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4CB2F" w14:textId="61165350" w:rsidR="00A31935" w:rsidRPr="007243C1" w:rsidRDefault="006C6461" w:rsidP="008A461F">
      <w:pPr>
        <w:spacing w:line="480" w:lineRule="auto"/>
        <w:rPr>
          <w:b/>
          <w:sz w:val="24"/>
          <w:szCs w:val="24"/>
        </w:rPr>
      </w:pPr>
      <w:r w:rsidRPr="007243C1">
        <w:rPr>
          <w:b/>
          <w:sz w:val="24"/>
          <w:szCs w:val="24"/>
        </w:rPr>
        <w:t>SUPPLEMENTARY</w:t>
      </w:r>
      <w:r w:rsidR="008A461F" w:rsidRPr="007243C1">
        <w:rPr>
          <w:b/>
          <w:sz w:val="24"/>
          <w:szCs w:val="24"/>
        </w:rPr>
        <w:t xml:space="preserve"> MATERIAL</w:t>
      </w:r>
    </w:p>
    <w:p w14:paraId="25D3A3D7" w14:textId="30871402" w:rsidR="007A3470" w:rsidRPr="007243C1" w:rsidRDefault="006C6461" w:rsidP="007A3470">
      <w:pPr>
        <w:pStyle w:val="NormalWeb"/>
        <w:widowControl w:val="0"/>
        <w:spacing w:before="0" w:beforeAutospacing="0" w:after="0" w:afterAutospacing="0" w:line="480" w:lineRule="auto"/>
      </w:pPr>
      <w:proofErr w:type="gramStart"/>
      <w:r w:rsidRPr="007243C1">
        <w:rPr>
          <w:b/>
        </w:rPr>
        <w:t xml:space="preserve">Supplemental </w:t>
      </w:r>
      <w:r w:rsidR="007A3470" w:rsidRPr="007243C1">
        <w:rPr>
          <w:b/>
        </w:rPr>
        <w:t>Table 1.</w:t>
      </w:r>
      <w:proofErr w:type="gramEnd"/>
      <w:r w:rsidR="007A3470" w:rsidRPr="007243C1">
        <w:rPr>
          <w:b/>
        </w:rPr>
        <w:t xml:space="preserve"> </w:t>
      </w:r>
      <w:proofErr w:type="gramStart"/>
      <w:r w:rsidR="007A3470" w:rsidRPr="007243C1">
        <w:rPr>
          <w:b/>
        </w:rPr>
        <w:t>Baseline characteristics of the study cohort stratified by exposure status.</w:t>
      </w:r>
      <w:proofErr w:type="gramEnd"/>
    </w:p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3615"/>
        <w:gridCol w:w="2250"/>
        <w:gridCol w:w="2070"/>
        <w:gridCol w:w="1110"/>
      </w:tblGrid>
      <w:tr w:rsidR="007A3470" w:rsidRPr="007243C1" w14:paraId="445EFC76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9CF" w14:textId="74C9D96F" w:rsidR="007A3470" w:rsidRPr="007243C1" w:rsidRDefault="007A3470" w:rsidP="006F22A5">
            <w:pPr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243C1">
              <w:rPr>
                <w:b/>
                <w:bCs/>
                <w:color w:val="000000"/>
                <w:sz w:val="24"/>
                <w:szCs w:val="24"/>
              </w:rPr>
              <w:t>Variable</w:t>
            </w:r>
            <w:r w:rsidR="000F1F91" w:rsidRPr="007243C1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397B6" w14:textId="756B5836" w:rsidR="007A3470" w:rsidRPr="007243C1" w:rsidRDefault="007A3470" w:rsidP="006F22A5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243C1">
              <w:rPr>
                <w:b/>
                <w:bCs/>
                <w:color w:val="000000"/>
                <w:sz w:val="24"/>
                <w:szCs w:val="24"/>
              </w:rPr>
              <w:t>ESC-S EB (unexposed)</w:t>
            </w:r>
            <w:r w:rsidR="000F1F91" w:rsidRPr="007243C1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  <w:p w14:paraId="79EFEEF7" w14:textId="77777777" w:rsidR="007A3470" w:rsidRPr="007243C1" w:rsidRDefault="007A3470" w:rsidP="006F22A5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243C1">
              <w:rPr>
                <w:bCs/>
                <w:color w:val="000000"/>
                <w:sz w:val="24"/>
                <w:szCs w:val="24"/>
              </w:rPr>
              <w:t>N = 151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F6F5F" w14:textId="77777777" w:rsidR="007A3470" w:rsidRPr="007243C1" w:rsidRDefault="007A3470" w:rsidP="006F22A5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43C1">
              <w:rPr>
                <w:b/>
                <w:bCs/>
                <w:color w:val="000000"/>
                <w:sz w:val="24"/>
                <w:szCs w:val="24"/>
              </w:rPr>
              <w:t>ESC-R EB (exposed)</w:t>
            </w:r>
          </w:p>
          <w:p w14:paraId="595049E1" w14:textId="77777777" w:rsidR="007A3470" w:rsidRPr="007243C1" w:rsidRDefault="007A3470" w:rsidP="006F22A5">
            <w:pPr>
              <w:spacing w:line="48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243C1">
              <w:rPr>
                <w:bCs/>
                <w:color w:val="000000"/>
                <w:sz w:val="24"/>
                <w:szCs w:val="24"/>
              </w:rPr>
              <w:t>N = 151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F29AE" w14:textId="77777777" w:rsidR="007A3470" w:rsidRPr="007243C1" w:rsidRDefault="007A3470" w:rsidP="006F22A5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43C1">
              <w:rPr>
                <w:b/>
                <w:bCs/>
                <w:i/>
                <w:color w:val="000000"/>
                <w:sz w:val="24"/>
                <w:szCs w:val="24"/>
              </w:rPr>
              <w:t>P</w:t>
            </w:r>
            <w:r w:rsidRPr="007243C1">
              <w:rPr>
                <w:b/>
                <w:bCs/>
                <w:color w:val="000000"/>
                <w:sz w:val="24"/>
                <w:szCs w:val="24"/>
              </w:rPr>
              <w:t xml:space="preserve"> value</w:t>
            </w:r>
          </w:p>
        </w:tc>
      </w:tr>
      <w:tr w:rsidR="007A3470" w:rsidRPr="007243C1" w14:paraId="75F4BB74" w14:textId="77777777" w:rsidTr="006F22A5">
        <w:trPr>
          <w:trHeight w:val="315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0546" w14:textId="77777777" w:rsidR="007A3470" w:rsidRPr="007243C1" w:rsidRDefault="007A3470" w:rsidP="006F22A5">
            <w:pPr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243C1">
              <w:rPr>
                <w:b/>
                <w:bCs/>
                <w:color w:val="000000"/>
                <w:sz w:val="24"/>
                <w:szCs w:val="24"/>
              </w:rPr>
              <w:t>Demographics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F101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83A8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815E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470" w:rsidRPr="007243C1" w14:paraId="3B045F1F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C835D8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Age in years</w:t>
            </w:r>
            <w:r w:rsidRPr="007243C1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7243C1">
              <w:rPr>
                <w:color w:val="000000"/>
                <w:sz w:val="24"/>
                <w:szCs w:val="24"/>
              </w:rPr>
              <w:t>(median, IQR)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3C67E1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49 (27-64)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E0951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60 (46-70)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2C497E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&lt;0.01</w:t>
            </w:r>
          </w:p>
        </w:tc>
      </w:tr>
      <w:tr w:rsidR="007A3470" w:rsidRPr="007243C1" w14:paraId="58EB0A0A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1F8D0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Age &gt;65 years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9730126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37 (25%)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C001AD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59 (39%)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B12BD0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0.01</w:t>
            </w:r>
          </w:p>
        </w:tc>
      </w:tr>
      <w:tr w:rsidR="007A3470" w:rsidRPr="007243C1" w14:paraId="3C548093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D0091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Female gender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E3B99D5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132 (87%)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897472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108 (72%)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44FAC0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&lt;0.01</w:t>
            </w:r>
          </w:p>
        </w:tc>
      </w:tr>
      <w:tr w:rsidR="007A3470" w:rsidRPr="007243C1" w14:paraId="567A4716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D565AA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Nonwhite race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A9F190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81 (54%)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3A5141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78 (52%)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010DC7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0.73</w:t>
            </w:r>
          </w:p>
        </w:tc>
      </w:tr>
      <w:tr w:rsidR="007A3470" w:rsidRPr="007243C1" w14:paraId="45E09FF2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05EEE2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Culture taken in outpatient clinic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AAA3069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119 (79%)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E1023F4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89 (59%)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C40328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&lt;0.01</w:t>
            </w:r>
          </w:p>
        </w:tc>
      </w:tr>
      <w:tr w:rsidR="007A3470" w:rsidRPr="007243C1" w14:paraId="3FB37AC0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64D477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Culture taken in ED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37B2F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29 (19%)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BDAAB57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54 (36%)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EEC061D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&lt;0.01</w:t>
            </w:r>
          </w:p>
        </w:tc>
      </w:tr>
      <w:tr w:rsidR="007A3470" w:rsidRPr="007243C1" w14:paraId="05AF8452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78E719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Culture taken within 72 hours of inpatient admission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04691A2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 (2%)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E4DCEBE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8 (5%)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A010F2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0.23</w:t>
            </w:r>
          </w:p>
        </w:tc>
      </w:tr>
      <w:tr w:rsidR="007A3470" w:rsidRPr="007243C1" w14:paraId="252720DA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EAE6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3A5E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68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70B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470" w:rsidRPr="007243C1" w14:paraId="2D2E4D35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0A0F" w14:textId="77777777" w:rsidR="007A3470" w:rsidRPr="007243C1" w:rsidRDefault="007A3470" w:rsidP="006F22A5">
            <w:pPr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243C1">
              <w:rPr>
                <w:b/>
                <w:bCs/>
                <w:color w:val="000000"/>
                <w:sz w:val="24"/>
                <w:szCs w:val="24"/>
              </w:rPr>
              <w:t>Comorbidities/Exposures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2CA80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F5D4D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B33C7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470" w:rsidRPr="007243C1" w14:paraId="736E0E4A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C417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UTI in prior 6 months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39E65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57 (38%)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03BB7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65 (43%)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FD012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0.37</w:t>
            </w:r>
          </w:p>
        </w:tc>
      </w:tr>
      <w:tr w:rsidR="007A3470" w:rsidRPr="007243C1" w14:paraId="5D90F4CC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1F39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Urinary catheter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5AEBD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9 (6%)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D6B1E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27 (18%)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32B4C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&lt;0.01</w:t>
            </w:r>
          </w:p>
        </w:tc>
      </w:tr>
      <w:tr w:rsidR="007A3470" w:rsidRPr="007243C1" w14:paraId="515C4FEF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2F6C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Surgery in prior 6 months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3F8A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21 (14%)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633B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36 (24%)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BF895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0.04</w:t>
            </w:r>
          </w:p>
        </w:tc>
      </w:tr>
      <w:tr w:rsidR="007A3470" w:rsidRPr="007243C1" w14:paraId="16DB9E28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5B90" w14:textId="77777777" w:rsidR="007A3470" w:rsidRPr="007243C1" w:rsidRDefault="007A3470" w:rsidP="006F22A5">
            <w:pPr>
              <w:spacing w:line="480" w:lineRule="auto"/>
              <w:rPr>
                <w:sz w:val="24"/>
                <w:szCs w:val="24"/>
              </w:rPr>
            </w:pPr>
            <w:r w:rsidRPr="007243C1">
              <w:rPr>
                <w:sz w:val="24"/>
                <w:szCs w:val="24"/>
              </w:rPr>
              <w:t>Prostate disease (if male)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C980D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6 (32%)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2046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20 (47%)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01A3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&gt;0.99</w:t>
            </w:r>
          </w:p>
        </w:tc>
      </w:tr>
      <w:tr w:rsidR="007A3470" w:rsidRPr="007243C1" w14:paraId="06461BD3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3203" w14:textId="02B5792B" w:rsidR="007A3470" w:rsidRPr="007243C1" w:rsidRDefault="007A3470" w:rsidP="000F1F91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 xml:space="preserve">Liver </w:t>
            </w:r>
            <w:proofErr w:type="spellStart"/>
            <w:r w:rsidRPr="007243C1">
              <w:rPr>
                <w:color w:val="000000"/>
                <w:sz w:val="24"/>
                <w:szCs w:val="24"/>
              </w:rPr>
              <w:t>disease</w:t>
            </w:r>
            <w:r w:rsidR="000F1F91" w:rsidRPr="007243C1">
              <w:rPr>
                <w:color w:val="00000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E4986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7688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8 (5%)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11102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0.04</w:t>
            </w:r>
          </w:p>
        </w:tc>
      </w:tr>
      <w:tr w:rsidR="007A3470" w:rsidRPr="007243C1" w14:paraId="06315BEE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1391" w14:textId="292350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Respiratory disease</w:t>
            </w:r>
            <w:r w:rsidR="000F1F91" w:rsidRPr="007243C1">
              <w:rPr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9781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17 (11%)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00E92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29 (19%)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F48C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0.06</w:t>
            </w:r>
          </w:p>
        </w:tc>
      </w:tr>
      <w:tr w:rsidR="007A3470" w:rsidRPr="007243C1" w14:paraId="5111CAA5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6E5D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lastRenderedPageBreak/>
              <w:t>Diabetes mellitus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A267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14 (9%)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1213D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31 (21%)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D024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0.01</w:t>
            </w:r>
          </w:p>
        </w:tc>
      </w:tr>
      <w:tr w:rsidR="007A3470" w:rsidRPr="007243C1" w14:paraId="2EC232E6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066A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History of hemodialysis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AEE9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102A2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ED585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0.22</w:t>
            </w:r>
          </w:p>
        </w:tc>
      </w:tr>
      <w:tr w:rsidR="007A3470" w:rsidRPr="007243C1" w14:paraId="10B9D2C4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6463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Malignancy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32B1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11 (7%)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03D0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28 (19%)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73E32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&lt;0.01</w:t>
            </w:r>
          </w:p>
        </w:tc>
      </w:tr>
      <w:tr w:rsidR="007A3470" w:rsidRPr="007243C1" w14:paraId="123A040B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16F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Prior renal transplantation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78D0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6 (4%)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5B34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13 (8%)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6C32B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0.11</w:t>
            </w:r>
          </w:p>
        </w:tc>
      </w:tr>
      <w:tr w:rsidR="007A3470" w:rsidRPr="007243C1" w14:paraId="7E82683A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CF0B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Rehabilitation or SNF stay in prior 6 months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8C9E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 (2%)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6E595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9 (6%)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5B3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0.11</w:t>
            </w:r>
          </w:p>
        </w:tc>
      </w:tr>
      <w:tr w:rsidR="007A3470" w:rsidRPr="007243C1" w14:paraId="1B6500D6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870F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Hospitalization in prior 6 months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B2C6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35 (23%)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26EA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66 (44%)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C390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&lt;0.01</w:t>
            </w:r>
          </w:p>
        </w:tc>
      </w:tr>
      <w:tr w:rsidR="007A3470" w:rsidRPr="007243C1" w14:paraId="0715A60E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E12B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3F6C7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0710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B15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470" w:rsidRPr="007243C1" w14:paraId="3E29CE59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5F3" w14:textId="11D32CEC" w:rsidR="007A3470" w:rsidRPr="007243C1" w:rsidRDefault="007A3470" w:rsidP="006F22A5">
            <w:pPr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243C1">
              <w:rPr>
                <w:b/>
                <w:bCs/>
                <w:color w:val="000000"/>
                <w:sz w:val="24"/>
                <w:szCs w:val="24"/>
              </w:rPr>
              <w:t xml:space="preserve">Antibiotic exposures prior to index </w:t>
            </w:r>
            <w:proofErr w:type="spellStart"/>
            <w:r w:rsidRPr="007243C1">
              <w:rPr>
                <w:b/>
                <w:bCs/>
                <w:color w:val="000000"/>
                <w:sz w:val="24"/>
                <w:szCs w:val="24"/>
              </w:rPr>
              <w:t>UTI</w:t>
            </w:r>
            <w:r w:rsidR="000F1F91" w:rsidRPr="007243C1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CC455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975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DDF3B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470" w:rsidRPr="007243C1" w14:paraId="49930C9F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062B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Any antibiotic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F97A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84 (56%)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89E16B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94 (62%)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9BA75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0.24</w:t>
            </w:r>
          </w:p>
        </w:tc>
      </w:tr>
      <w:tr w:rsidR="007A3470" w:rsidRPr="007243C1" w14:paraId="73157828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BBE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First-generation cephalosporin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1628B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8 (5%)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E4304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18 (12%)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DC619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0.04</w:t>
            </w:r>
          </w:p>
        </w:tc>
      </w:tr>
      <w:tr w:rsidR="007A3470" w:rsidRPr="007243C1" w14:paraId="24620F83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96E3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Extended-spectrum cephalosporin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C3BC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4 (3%)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662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19 (13%)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1179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&lt;0.01</w:t>
            </w:r>
          </w:p>
        </w:tc>
      </w:tr>
      <w:tr w:rsidR="007A3470" w:rsidRPr="007243C1" w14:paraId="0A381B22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567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Extended-spectrum penicillin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CAED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BCFC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12 (8%)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E3019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0.07</w:t>
            </w:r>
          </w:p>
        </w:tc>
      </w:tr>
      <w:tr w:rsidR="007A3470" w:rsidRPr="007243C1" w14:paraId="2F4309C1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7FB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Amoxicillin/</w:t>
            </w:r>
            <w:proofErr w:type="spellStart"/>
            <w:r w:rsidRPr="007243C1">
              <w:rPr>
                <w:color w:val="000000"/>
                <w:sz w:val="24"/>
                <w:szCs w:val="24"/>
              </w:rPr>
              <w:t>clavulanate</w:t>
            </w:r>
            <w:proofErr w:type="spellEnd"/>
            <w:r w:rsidRPr="007243C1">
              <w:rPr>
                <w:color w:val="000000"/>
                <w:sz w:val="24"/>
                <w:szCs w:val="24"/>
              </w:rPr>
              <w:t xml:space="preserve"> or ampicillin/</w:t>
            </w:r>
            <w:proofErr w:type="spellStart"/>
            <w:r w:rsidRPr="007243C1">
              <w:rPr>
                <w:color w:val="000000"/>
                <w:sz w:val="24"/>
                <w:szCs w:val="24"/>
              </w:rPr>
              <w:t>sulbactam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44D9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1E97B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11 (7%)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6FA0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0.11</w:t>
            </w:r>
          </w:p>
        </w:tc>
      </w:tr>
      <w:tr w:rsidR="007A3470" w:rsidRPr="007243C1" w14:paraId="687B8252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0CD4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Fluoroquinolone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AF814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28 (19%)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C1A0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41 (27%)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EE3F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0.07</w:t>
            </w:r>
          </w:p>
        </w:tc>
      </w:tr>
      <w:tr w:rsidR="007A3470" w:rsidRPr="007243C1" w14:paraId="62EC1CB2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6199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243C1">
              <w:rPr>
                <w:color w:val="000000"/>
                <w:sz w:val="24"/>
                <w:szCs w:val="24"/>
              </w:rPr>
              <w:t>Aztreonam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144E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BD97D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3727D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&gt;0.99</w:t>
            </w:r>
          </w:p>
        </w:tc>
      </w:tr>
      <w:tr w:rsidR="007A3470" w:rsidRPr="007243C1" w14:paraId="23C6F97D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919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243C1">
              <w:rPr>
                <w:color w:val="000000"/>
                <w:sz w:val="24"/>
                <w:szCs w:val="24"/>
              </w:rPr>
              <w:t>Carbapenem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AC52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A578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D11F7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0.02</w:t>
            </w:r>
          </w:p>
        </w:tc>
      </w:tr>
      <w:tr w:rsidR="007A3470" w:rsidRPr="007243C1" w14:paraId="6E8C5F7F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F233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Aminoglycoside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1546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11239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 (2%)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4DDC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0.62</w:t>
            </w:r>
          </w:p>
        </w:tc>
      </w:tr>
      <w:tr w:rsidR="007A3470" w:rsidRPr="007243C1" w14:paraId="36904186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8D4A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Piperacillin-</w:t>
            </w:r>
            <w:proofErr w:type="spellStart"/>
            <w:r w:rsidRPr="007243C1">
              <w:rPr>
                <w:color w:val="000000"/>
                <w:sz w:val="24"/>
                <w:szCs w:val="24"/>
              </w:rPr>
              <w:t>tazobactam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116FE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 (0%)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BD037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F7B76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&gt;0.99</w:t>
            </w:r>
          </w:p>
        </w:tc>
      </w:tr>
      <w:tr w:rsidR="007A3470" w:rsidRPr="007243C1" w14:paraId="2822B051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7B7C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Nitrofurantoin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41AA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26 (17%)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C4B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28 (19%)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9D1CE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0.78</w:t>
            </w:r>
          </w:p>
        </w:tc>
      </w:tr>
      <w:tr w:rsidR="007A3470" w:rsidRPr="007243C1" w14:paraId="28697EE2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D27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TMP-SMX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B172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19 (13%)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51CC6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36 (24%)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DA255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0.02</w:t>
            </w:r>
          </w:p>
        </w:tc>
      </w:tr>
      <w:tr w:rsidR="007A3470" w:rsidRPr="007243C1" w14:paraId="5ADCA898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C12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243C1">
              <w:rPr>
                <w:color w:val="000000"/>
                <w:sz w:val="24"/>
                <w:szCs w:val="24"/>
              </w:rPr>
              <w:lastRenderedPageBreak/>
              <w:t>Fosfomycin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12A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65A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81D66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&gt;0.99</w:t>
            </w:r>
          </w:p>
        </w:tc>
      </w:tr>
      <w:tr w:rsidR="007A3470" w:rsidRPr="007243C1" w14:paraId="12F5C421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C78D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0617C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B626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0C36B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470" w:rsidRPr="007243C1" w14:paraId="1E74DE7F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ACF" w14:textId="77777777" w:rsidR="007A3470" w:rsidRPr="007243C1" w:rsidRDefault="007A3470" w:rsidP="006F22A5">
            <w:pPr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243C1">
              <w:rPr>
                <w:b/>
                <w:bCs/>
                <w:color w:val="000000"/>
                <w:sz w:val="24"/>
                <w:szCs w:val="24"/>
              </w:rPr>
              <w:t>Severity of infection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43994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985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E1693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470" w:rsidRPr="007243C1" w14:paraId="09AB4C15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607E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Pyelonephritis at diagnosis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A77A5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18 (12%)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CE5C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44 (29%)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818C7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&lt;0.01</w:t>
            </w:r>
          </w:p>
        </w:tc>
      </w:tr>
      <w:tr w:rsidR="007A3470" w:rsidRPr="007243C1" w14:paraId="1772BB84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878A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BSI at diagnosis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67EAB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 (2%)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62F2D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6 (4%)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CAF0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0.51</w:t>
            </w:r>
          </w:p>
        </w:tc>
      </w:tr>
      <w:tr w:rsidR="007A3470" w:rsidRPr="007243C1" w14:paraId="256CBF20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7E10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Admitted to hospital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0EDBF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12 (8%)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DB29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30 (20%)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54F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&lt;0.01</w:t>
            </w:r>
          </w:p>
        </w:tc>
      </w:tr>
      <w:tr w:rsidR="007A3470" w:rsidRPr="007243C1" w14:paraId="187BE402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817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2F8D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8FBD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2CCE9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3470" w:rsidRPr="007243C1" w14:paraId="5BF42067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0A3" w14:textId="77777777" w:rsidR="007A3470" w:rsidRPr="007243C1" w:rsidRDefault="007A3470" w:rsidP="006F22A5">
            <w:pPr>
              <w:spacing w:line="48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243C1">
              <w:rPr>
                <w:b/>
                <w:bCs/>
                <w:color w:val="000000"/>
                <w:sz w:val="24"/>
                <w:szCs w:val="24"/>
              </w:rPr>
              <w:t>Causative organism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4CB19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0378E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00247" w14:textId="77777777" w:rsidR="007A3470" w:rsidRPr="007243C1" w:rsidRDefault="007A3470" w:rsidP="006F22A5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A3470" w:rsidRPr="007243C1" w14:paraId="1D9B28BA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FB9D" w14:textId="77777777" w:rsidR="007A3470" w:rsidRPr="007243C1" w:rsidRDefault="007A3470" w:rsidP="006F22A5">
            <w:pPr>
              <w:spacing w:line="48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243C1">
              <w:rPr>
                <w:i/>
                <w:iCs/>
                <w:color w:val="000000"/>
                <w:sz w:val="24"/>
                <w:szCs w:val="24"/>
              </w:rPr>
              <w:t>Escherichia coli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09AF6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116 (77%)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5C2E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112 (74%)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31BB7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0.59</w:t>
            </w:r>
          </w:p>
        </w:tc>
      </w:tr>
      <w:tr w:rsidR="007A3470" w:rsidRPr="007243C1" w14:paraId="38C89AB0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AF7" w14:textId="77777777" w:rsidR="007A3470" w:rsidRPr="007243C1" w:rsidRDefault="007A3470" w:rsidP="006F22A5">
            <w:pPr>
              <w:spacing w:line="48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243C1">
              <w:rPr>
                <w:i/>
                <w:iCs/>
                <w:color w:val="000000"/>
                <w:sz w:val="24"/>
                <w:szCs w:val="24"/>
              </w:rPr>
              <w:t xml:space="preserve">Klebsiella </w:t>
            </w:r>
            <w:r w:rsidRPr="007243C1">
              <w:rPr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0F5F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18 (12%)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7DAB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20 (13%)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E9936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0.72</w:t>
            </w:r>
          </w:p>
        </w:tc>
      </w:tr>
      <w:tr w:rsidR="007A3470" w:rsidRPr="007243C1" w14:paraId="2991645C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543" w14:textId="77777777" w:rsidR="007A3470" w:rsidRPr="007243C1" w:rsidRDefault="007A3470" w:rsidP="006F22A5">
            <w:pPr>
              <w:spacing w:line="48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243C1">
              <w:rPr>
                <w:i/>
                <w:iCs/>
                <w:color w:val="000000"/>
                <w:sz w:val="24"/>
                <w:szCs w:val="24"/>
              </w:rPr>
              <w:t xml:space="preserve">Enterobacter </w:t>
            </w:r>
            <w:r w:rsidRPr="007243C1">
              <w:rPr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92E37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12 (8%)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DAA2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14 (9%)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663D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0.69</w:t>
            </w:r>
          </w:p>
        </w:tc>
      </w:tr>
      <w:tr w:rsidR="007A3470" w:rsidRPr="007243C1" w14:paraId="6905CEE6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FCF" w14:textId="77777777" w:rsidR="007A3470" w:rsidRPr="007243C1" w:rsidRDefault="007A3470" w:rsidP="006F22A5">
            <w:pPr>
              <w:spacing w:line="48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243C1">
              <w:rPr>
                <w:i/>
                <w:iCs/>
                <w:color w:val="000000"/>
                <w:sz w:val="24"/>
                <w:szCs w:val="24"/>
              </w:rPr>
              <w:t xml:space="preserve">Citrobacter </w:t>
            </w:r>
            <w:r w:rsidRPr="007243C1">
              <w:rPr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DDF7D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3 (2%)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3AFB3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1 (1%)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8587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0.63</w:t>
            </w:r>
          </w:p>
        </w:tc>
      </w:tr>
      <w:tr w:rsidR="007A3470" w:rsidRPr="007243C1" w14:paraId="3304B789" w14:textId="77777777" w:rsidTr="006F22A5">
        <w:trPr>
          <w:trHeight w:val="315"/>
        </w:trPr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4452" w14:textId="77777777" w:rsidR="007A3470" w:rsidRPr="007243C1" w:rsidRDefault="007A3470" w:rsidP="006F22A5">
            <w:pPr>
              <w:spacing w:line="48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7243C1">
              <w:rPr>
                <w:i/>
                <w:iCs/>
                <w:color w:val="000000"/>
                <w:sz w:val="24"/>
                <w:szCs w:val="24"/>
              </w:rPr>
              <w:t xml:space="preserve">Proteus </w:t>
            </w:r>
            <w:r w:rsidRPr="007243C1">
              <w:rPr>
                <w:color w:val="000000"/>
                <w:sz w:val="24"/>
                <w:szCs w:val="24"/>
              </w:rPr>
              <w:t>species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CAD71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B5F8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4 (3%)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FD6EA" w14:textId="77777777" w:rsidR="007A3470" w:rsidRPr="007243C1" w:rsidRDefault="007A3470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</w:rPr>
            </w:pPr>
            <w:r w:rsidRPr="007243C1">
              <w:rPr>
                <w:color w:val="000000"/>
                <w:sz w:val="24"/>
                <w:szCs w:val="24"/>
              </w:rPr>
              <w:t>0.69</w:t>
            </w:r>
          </w:p>
        </w:tc>
      </w:tr>
    </w:tbl>
    <w:p w14:paraId="79F846B1" w14:textId="7508A1D0" w:rsidR="007A3470" w:rsidRPr="007243C1" w:rsidRDefault="00A25E65" w:rsidP="007A3470">
      <w:pPr>
        <w:widowControl w:val="0"/>
        <w:spacing w:line="480" w:lineRule="auto"/>
        <w:contextualSpacing/>
        <w:rPr>
          <w:sz w:val="24"/>
          <w:szCs w:val="24"/>
        </w:rPr>
      </w:pPr>
      <w:r w:rsidRPr="007243C1">
        <w:rPr>
          <w:sz w:val="24"/>
          <w:szCs w:val="24"/>
        </w:rPr>
        <w:t>Supplemental</w:t>
      </w:r>
      <w:r w:rsidR="00B54A8B" w:rsidRPr="007243C1">
        <w:rPr>
          <w:sz w:val="24"/>
          <w:szCs w:val="24"/>
        </w:rPr>
        <w:t xml:space="preserve"> T</w:t>
      </w:r>
      <w:r w:rsidR="007A3470" w:rsidRPr="007243C1">
        <w:rPr>
          <w:sz w:val="24"/>
          <w:szCs w:val="24"/>
        </w:rPr>
        <w:t>able 1 Footnote.</w:t>
      </w:r>
    </w:p>
    <w:p w14:paraId="73220A31" w14:textId="7B3E6E15" w:rsidR="00261DCA" w:rsidRPr="007243C1" w:rsidRDefault="000F1F91" w:rsidP="007A3470">
      <w:pPr>
        <w:widowControl w:val="0"/>
        <w:spacing w:line="480" w:lineRule="auto"/>
        <w:contextualSpacing/>
        <w:rPr>
          <w:sz w:val="24"/>
          <w:szCs w:val="24"/>
        </w:rPr>
      </w:pPr>
      <w:proofErr w:type="spellStart"/>
      <w:proofErr w:type="gramStart"/>
      <w:r w:rsidRPr="007243C1">
        <w:rPr>
          <w:sz w:val="24"/>
          <w:szCs w:val="24"/>
          <w:vertAlign w:val="superscript"/>
        </w:rPr>
        <w:t>a</w:t>
      </w:r>
      <w:r w:rsidR="00261DCA" w:rsidRPr="007243C1">
        <w:rPr>
          <w:sz w:val="24"/>
          <w:szCs w:val="24"/>
        </w:rPr>
        <w:t>This</w:t>
      </w:r>
      <w:proofErr w:type="spellEnd"/>
      <w:proofErr w:type="gramEnd"/>
      <w:r w:rsidR="00261DCA" w:rsidRPr="007243C1">
        <w:rPr>
          <w:sz w:val="24"/>
          <w:szCs w:val="24"/>
        </w:rPr>
        <w:t xml:space="preserve"> table contains all measured baseline covariates, not just those that </w:t>
      </w:r>
      <w:r w:rsidR="003D41F9" w:rsidRPr="007243C1">
        <w:rPr>
          <w:sz w:val="24"/>
          <w:szCs w:val="24"/>
        </w:rPr>
        <w:t>were candidates for the final multivariable models</w:t>
      </w:r>
      <w:r w:rsidR="00261DCA" w:rsidRPr="007243C1">
        <w:rPr>
          <w:sz w:val="24"/>
          <w:szCs w:val="24"/>
        </w:rPr>
        <w:t xml:space="preserve"> (which are shown in the main text, </w:t>
      </w:r>
      <w:r w:rsidR="003D41F9" w:rsidRPr="007243C1">
        <w:rPr>
          <w:sz w:val="24"/>
          <w:szCs w:val="24"/>
        </w:rPr>
        <w:t>Table</w:t>
      </w:r>
      <w:r w:rsidR="00261DCA" w:rsidRPr="007243C1">
        <w:rPr>
          <w:sz w:val="24"/>
          <w:szCs w:val="24"/>
        </w:rPr>
        <w:t xml:space="preserve"> 1).</w:t>
      </w:r>
    </w:p>
    <w:p w14:paraId="44BCE179" w14:textId="57E4C797" w:rsidR="007A3470" w:rsidRPr="007243C1" w:rsidRDefault="000F1F91" w:rsidP="007A3470">
      <w:pPr>
        <w:widowControl w:val="0"/>
        <w:spacing w:line="480" w:lineRule="auto"/>
        <w:contextualSpacing/>
        <w:rPr>
          <w:sz w:val="24"/>
          <w:szCs w:val="24"/>
        </w:rPr>
      </w:pPr>
      <w:proofErr w:type="spellStart"/>
      <w:proofErr w:type="gramStart"/>
      <w:r w:rsidRPr="007243C1">
        <w:rPr>
          <w:sz w:val="24"/>
          <w:szCs w:val="24"/>
          <w:vertAlign w:val="superscript"/>
        </w:rPr>
        <w:t>b</w:t>
      </w:r>
      <w:r w:rsidR="007A3470" w:rsidRPr="007243C1">
        <w:rPr>
          <w:sz w:val="24"/>
          <w:szCs w:val="24"/>
        </w:rPr>
        <w:t>Data</w:t>
      </w:r>
      <w:proofErr w:type="spellEnd"/>
      <w:proofErr w:type="gramEnd"/>
      <w:r w:rsidR="007A3470" w:rsidRPr="007243C1">
        <w:rPr>
          <w:sz w:val="24"/>
          <w:szCs w:val="24"/>
        </w:rPr>
        <w:t xml:space="preserve"> are presented as numbers (percentages) except where noted. </w:t>
      </w:r>
    </w:p>
    <w:p w14:paraId="1D22AB76" w14:textId="1FF6B537" w:rsidR="007A3470" w:rsidRPr="007243C1" w:rsidRDefault="000F1F91" w:rsidP="007A3470">
      <w:pPr>
        <w:widowControl w:val="0"/>
        <w:spacing w:line="480" w:lineRule="auto"/>
        <w:rPr>
          <w:color w:val="000000"/>
          <w:sz w:val="24"/>
          <w:szCs w:val="24"/>
        </w:rPr>
      </w:pPr>
      <w:proofErr w:type="spellStart"/>
      <w:proofErr w:type="gramStart"/>
      <w:r w:rsidRPr="007243C1">
        <w:rPr>
          <w:sz w:val="24"/>
          <w:szCs w:val="24"/>
          <w:vertAlign w:val="superscript"/>
        </w:rPr>
        <w:t>c</w:t>
      </w:r>
      <w:r w:rsidR="007A3470" w:rsidRPr="007243C1">
        <w:rPr>
          <w:color w:val="000000"/>
          <w:sz w:val="24"/>
          <w:szCs w:val="24"/>
        </w:rPr>
        <w:t>Hepatitis</w:t>
      </w:r>
      <w:proofErr w:type="spellEnd"/>
      <w:proofErr w:type="gramEnd"/>
      <w:r w:rsidR="007A3470" w:rsidRPr="007243C1">
        <w:rPr>
          <w:color w:val="000000"/>
          <w:sz w:val="24"/>
          <w:szCs w:val="24"/>
        </w:rPr>
        <w:t xml:space="preserve"> or cirrhosis.</w:t>
      </w:r>
    </w:p>
    <w:p w14:paraId="561892CD" w14:textId="567E7109" w:rsidR="007A3470" w:rsidRPr="007243C1" w:rsidRDefault="000F1F91" w:rsidP="007A3470">
      <w:pPr>
        <w:widowControl w:val="0"/>
        <w:spacing w:line="480" w:lineRule="auto"/>
        <w:rPr>
          <w:sz w:val="24"/>
          <w:szCs w:val="24"/>
        </w:rPr>
      </w:pPr>
      <w:proofErr w:type="spellStart"/>
      <w:proofErr w:type="gramStart"/>
      <w:r w:rsidRPr="007243C1">
        <w:rPr>
          <w:sz w:val="24"/>
          <w:szCs w:val="24"/>
          <w:vertAlign w:val="superscript"/>
        </w:rPr>
        <w:t>d</w:t>
      </w:r>
      <w:r w:rsidR="007A3470" w:rsidRPr="007243C1">
        <w:rPr>
          <w:color w:val="000000"/>
          <w:sz w:val="24"/>
          <w:szCs w:val="24"/>
        </w:rPr>
        <w:t>COPD</w:t>
      </w:r>
      <w:proofErr w:type="spellEnd"/>
      <w:proofErr w:type="gramEnd"/>
      <w:r w:rsidR="007A3470" w:rsidRPr="007243C1">
        <w:rPr>
          <w:color w:val="000000"/>
          <w:sz w:val="24"/>
          <w:szCs w:val="24"/>
        </w:rPr>
        <w:t xml:space="preserve"> or chronic bronchitis.</w:t>
      </w:r>
    </w:p>
    <w:p w14:paraId="07C4A083" w14:textId="1D037DE6" w:rsidR="007A3470" w:rsidRPr="007243C1" w:rsidRDefault="000F1F91" w:rsidP="007A3470">
      <w:pPr>
        <w:widowControl w:val="0"/>
        <w:spacing w:line="480" w:lineRule="auto"/>
        <w:contextualSpacing/>
        <w:rPr>
          <w:sz w:val="24"/>
          <w:szCs w:val="24"/>
        </w:rPr>
      </w:pPr>
      <w:proofErr w:type="spellStart"/>
      <w:proofErr w:type="gramStart"/>
      <w:r w:rsidRPr="007243C1">
        <w:rPr>
          <w:sz w:val="24"/>
          <w:szCs w:val="24"/>
          <w:vertAlign w:val="superscript"/>
        </w:rPr>
        <w:t>e</w:t>
      </w:r>
      <w:r w:rsidR="007A3470" w:rsidRPr="007243C1">
        <w:rPr>
          <w:sz w:val="24"/>
          <w:szCs w:val="24"/>
        </w:rPr>
        <w:t>Receipt</w:t>
      </w:r>
      <w:proofErr w:type="spellEnd"/>
      <w:proofErr w:type="gramEnd"/>
      <w:r w:rsidR="007A3470" w:rsidRPr="007243C1">
        <w:rPr>
          <w:sz w:val="24"/>
          <w:szCs w:val="24"/>
        </w:rPr>
        <w:t xml:space="preserve"> in the 6 months prior to EB UTI presentation (not mutually exclusive)</w:t>
      </w:r>
    </w:p>
    <w:p w14:paraId="1D4E737F" w14:textId="77777777" w:rsidR="007A3470" w:rsidRPr="007243C1" w:rsidRDefault="007A3470" w:rsidP="007A3470">
      <w:pPr>
        <w:widowControl w:val="0"/>
        <w:spacing w:line="480" w:lineRule="auto"/>
        <w:contextualSpacing/>
        <w:rPr>
          <w:sz w:val="24"/>
          <w:szCs w:val="24"/>
        </w:rPr>
      </w:pPr>
      <w:r w:rsidRPr="007243C1">
        <w:rPr>
          <w:sz w:val="24"/>
          <w:szCs w:val="24"/>
        </w:rPr>
        <w:t xml:space="preserve">Abbreviations: BSI, bloodstream infection; CI, confidence interval; ESC-R, extended-spectrum cephalosporin-resistant; ESC-S, extended-spectrum cephalosporin-susceptible; ED, emergency department; IQR, interquartile range; OR, odds ratio; SNF, skilled nursing facility; TMP-SMX, </w:t>
      </w:r>
      <w:r w:rsidRPr="007243C1">
        <w:rPr>
          <w:sz w:val="24"/>
          <w:szCs w:val="24"/>
        </w:rPr>
        <w:lastRenderedPageBreak/>
        <w:t>trimethoprim-sulfamethoxazole; UTI, urinary tract infection.</w:t>
      </w:r>
    </w:p>
    <w:p w14:paraId="65B18190" w14:textId="77777777" w:rsidR="007A3470" w:rsidRPr="007243C1" w:rsidRDefault="007A3470" w:rsidP="007A3470">
      <w:pPr>
        <w:widowControl w:val="0"/>
        <w:spacing w:line="480" w:lineRule="auto"/>
        <w:rPr>
          <w:b/>
          <w:noProof/>
          <w:sz w:val="24"/>
          <w:szCs w:val="24"/>
        </w:rPr>
      </w:pPr>
    </w:p>
    <w:p w14:paraId="11E454B8" w14:textId="77777777" w:rsidR="00EC6368" w:rsidRPr="007243C1" w:rsidRDefault="00EC6368">
      <w:pPr>
        <w:rPr>
          <w:b/>
          <w:noProof/>
          <w:sz w:val="24"/>
          <w:szCs w:val="24"/>
        </w:rPr>
      </w:pPr>
      <w:r w:rsidRPr="007243C1">
        <w:rPr>
          <w:b/>
          <w:noProof/>
          <w:sz w:val="24"/>
          <w:szCs w:val="24"/>
        </w:rPr>
        <w:br w:type="page"/>
      </w:r>
    </w:p>
    <w:p w14:paraId="65C45484" w14:textId="251205A8" w:rsidR="007A3470" w:rsidRPr="007243C1" w:rsidRDefault="006C6461" w:rsidP="007A3470">
      <w:pPr>
        <w:widowControl w:val="0"/>
        <w:spacing w:line="480" w:lineRule="auto"/>
        <w:rPr>
          <w:b/>
          <w:noProof/>
          <w:sz w:val="24"/>
          <w:szCs w:val="24"/>
        </w:rPr>
      </w:pPr>
      <w:r w:rsidRPr="007243C1">
        <w:rPr>
          <w:b/>
          <w:noProof/>
          <w:sz w:val="24"/>
          <w:szCs w:val="24"/>
        </w:rPr>
        <w:lastRenderedPageBreak/>
        <w:t xml:space="preserve">Supplemental </w:t>
      </w:r>
      <w:r w:rsidR="007A3470" w:rsidRPr="007243C1">
        <w:rPr>
          <w:b/>
          <w:noProof/>
          <w:sz w:val="24"/>
          <w:szCs w:val="24"/>
        </w:rPr>
        <w:t xml:space="preserve">Table </w:t>
      </w:r>
      <w:r w:rsidR="00B54A8B" w:rsidRPr="007243C1">
        <w:rPr>
          <w:b/>
          <w:noProof/>
          <w:sz w:val="24"/>
          <w:szCs w:val="24"/>
        </w:rPr>
        <w:t>2</w:t>
      </w:r>
      <w:r w:rsidR="007A3470" w:rsidRPr="007243C1">
        <w:rPr>
          <w:b/>
          <w:noProof/>
          <w:sz w:val="24"/>
          <w:szCs w:val="24"/>
        </w:rPr>
        <w:t>: Initial antibiotic</w:t>
      </w:r>
      <w:r w:rsidR="003D41F9" w:rsidRPr="007243C1">
        <w:rPr>
          <w:b/>
          <w:noProof/>
          <w:sz w:val="24"/>
          <w:szCs w:val="24"/>
        </w:rPr>
        <w:t>s</w:t>
      </w:r>
      <w:r w:rsidR="007A3470" w:rsidRPr="007243C1">
        <w:rPr>
          <w:b/>
          <w:noProof/>
          <w:sz w:val="24"/>
          <w:szCs w:val="24"/>
        </w:rPr>
        <w:t xml:space="preserve"> administerd for UTI</w:t>
      </w:r>
    </w:p>
    <w:tbl>
      <w:tblPr>
        <w:tblW w:w="6637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1582"/>
      </w:tblGrid>
      <w:tr w:rsidR="006F22A5" w:rsidRPr="007243C1" w14:paraId="679624AA" w14:textId="77777777" w:rsidTr="00915AED">
        <w:trPr>
          <w:trHeight w:val="300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BD3D" w14:textId="77777777" w:rsidR="006F22A5" w:rsidRPr="007243C1" w:rsidRDefault="006F22A5" w:rsidP="006F22A5">
            <w:pPr>
              <w:spacing w:line="48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b/>
                <w:bCs/>
                <w:color w:val="000000"/>
                <w:sz w:val="24"/>
                <w:szCs w:val="24"/>
                <w:lang w:eastAsia="en-US"/>
              </w:rPr>
              <w:t>Initial antibiotic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73C" w14:textId="1D1493E8" w:rsidR="006F22A5" w:rsidRPr="007243C1" w:rsidRDefault="007C0CEF" w:rsidP="006F22A5">
            <w:pPr>
              <w:spacing w:line="48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b/>
                <w:bCs/>
                <w:color w:val="000000"/>
                <w:sz w:val="24"/>
                <w:szCs w:val="24"/>
                <w:lang w:eastAsia="en-US"/>
              </w:rPr>
              <w:t>N (%</w:t>
            </w:r>
            <w:r w:rsidR="006F22A5" w:rsidRPr="007243C1">
              <w:rPr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  <w:r w:rsidRPr="007243C1">
              <w:rPr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a</w:t>
            </w:r>
          </w:p>
        </w:tc>
      </w:tr>
      <w:tr w:rsidR="006F22A5" w:rsidRPr="007243C1" w14:paraId="2A68CF55" w14:textId="77777777" w:rsidTr="00915AED">
        <w:trPr>
          <w:trHeight w:val="300"/>
        </w:trPr>
        <w:tc>
          <w:tcPr>
            <w:tcW w:w="5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C9F" w14:textId="77777777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Fluoroquinolone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C72D" w14:textId="40815286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74 (26%)</w:t>
            </w:r>
          </w:p>
        </w:tc>
      </w:tr>
      <w:tr w:rsidR="006F22A5" w:rsidRPr="007243C1" w14:paraId="5012463C" w14:textId="77777777" w:rsidTr="007C0CEF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11E6BC62" w14:textId="77777777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Nitrofurantoin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4DF281B" w14:textId="04CE904F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62 (22%)</w:t>
            </w:r>
          </w:p>
        </w:tc>
      </w:tr>
      <w:tr w:rsidR="006F22A5" w:rsidRPr="007243C1" w14:paraId="71A7E6E5" w14:textId="77777777" w:rsidTr="007C0CEF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681D4F00" w14:textId="77777777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TMP/SMX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2C31921" w14:textId="4DAB2583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57 (20%)</w:t>
            </w:r>
          </w:p>
        </w:tc>
      </w:tr>
      <w:tr w:rsidR="00AA16B8" w:rsidRPr="007243C1" w14:paraId="76BD38B0" w14:textId="77777777" w:rsidTr="00A56880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2E17A432" w14:textId="77777777" w:rsidR="00AA16B8" w:rsidRPr="007243C1" w:rsidRDefault="00AA16B8" w:rsidP="00A56880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First-generation cephalosporin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C02E94E" w14:textId="77777777" w:rsidR="00AA16B8" w:rsidRPr="007243C1" w:rsidRDefault="00AA16B8" w:rsidP="00A56880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28 (10%)</w:t>
            </w:r>
          </w:p>
        </w:tc>
      </w:tr>
      <w:tr w:rsidR="006F22A5" w:rsidRPr="007243C1" w14:paraId="6EA244F8" w14:textId="77777777" w:rsidTr="007C0CEF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5151CC36" w14:textId="77777777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43C1">
              <w:rPr>
                <w:color w:val="000000"/>
                <w:sz w:val="24"/>
                <w:szCs w:val="24"/>
                <w:lang w:eastAsia="en-US"/>
              </w:rPr>
              <w:t>Cefepime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182B68E" w14:textId="38393101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21 (8%)</w:t>
            </w:r>
          </w:p>
        </w:tc>
      </w:tr>
      <w:tr w:rsidR="006F22A5" w:rsidRPr="007243C1" w14:paraId="6237070E" w14:textId="77777777" w:rsidTr="007C0CEF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30D45553" w14:textId="77777777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Third-generation cephalosporin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6309E56" w14:textId="0F0FA279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10 (4%)</w:t>
            </w:r>
          </w:p>
        </w:tc>
      </w:tr>
      <w:tr w:rsidR="006F22A5" w:rsidRPr="007243C1" w14:paraId="1E518655" w14:textId="77777777" w:rsidTr="007C0CEF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74169EAA" w14:textId="77777777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Amoxicillin/</w:t>
            </w:r>
            <w:proofErr w:type="spellStart"/>
            <w:r w:rsidRPr="007243C1">
              <w:rPr>
                <w:color w:val="000000"/>
                <w:sz w:val="24"/>
                <w:szCs w:val="24"/>
                <w:lang w:eastAsia="en-US"/>
              </w:rPr>
              <w:t>clavulanate</w:t>
            </w:r>
            <w:proofErr w:type="spellEnd"/>
            <w:r w:rsidRPr="007243C1">
              <w:rPr>
                <w:color w:val="000000"/>
                <w:sz w:val="24"/>
                <w:szCs w:val="24"/>
                <w:lang w:eastAsia="en-US"/>
              </w:rPr>
              <w:t xml:space="preserve"> or ampicillin/</w:t>
            </w:r>
            <w:proofErr w:type="spellStart"/>
            <w:r w:rsidRPr="007243C1">
              <w:rPr>
                <w:color w:val="000000"/>
                <w:sz w:val="24"/>
                <w:szCs w:val="24"/>
                <w:lang w:eastAsia="en-US"/>
              </w:rPr>
              <w:t>sulbactam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49DA1B6" w14:textId="4644B62F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7 (3%)</w:t>
            </w:r>
          </w:p>
        </w:tc>
      </w:tr>
      <w:tr w:rsidR="006F22A5" w:rsidRPr="007243C1" w14:paraId="59114213" w14:textId="77777777" w:rsidTr="007C0CEF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389B1BBC" w14:textId="77777777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Tetracycline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67DF447" w14:textId="782BDC9A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5 (</w:t>
            </w:r>
            <w:r w:rsidR="00B45FDD" w:rsidRPr="007243C1">
              <w:rPr>
                <w:color w:val="000000"/>
                <w:sz w:val="24"/>
                <w:szCs w:val="24"/>
                <w:lang w:eastAsia="en-US"/>
              </w:rPr>
              <w:t>2%)</w:t>
            </w:r>
          </w:p>
        </w:tc>
      </w:tr>
      <w:tr w:rsidR="006F22A5" w:rsidRPr="007243C1" w14:paraId="3BA067F1" w14:textId="77777777" w:rsidTr="007C0CEF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0915F3F3" w14:textId="77777777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Amoxicillin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BAECAA1" w14:textId="1D1D52D3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B45FDD" w:rsidRPr="007243C1">
              <w:rPr>
                <w:color w:val="000000"/>
                <w:sz w:val="24"/>
                <w:szCs w:val="24"/>
                <w:lang w:eastAsia="en-US"/>
              </w:rPr>
              <w:t xml:space="preserve"> (1%)</w:t>
            </w:r>
          </w:p>
        </w:tc>
      </w:tr>
      <w:tr w:rsidR="006F22A5" w:rsidRPr="007243C1" w14:paraId="3FA1A145" w14:textId="77777777" w:rsidTr="007C0CEF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13C06025" w14:textId="77777777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43C1">
              <w:rPr>
                <w:color w:val="000000"/>
                <w:sz w:val="24"/>
                <w:szCs w:val="24"/>
                <w:lang w:eastAsia="en-US"/>
              </w:rPr>
              <w:t>Fosfomycin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B47E178" w14:textId="08FF2593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B45FDD" w:rsidRPr="007243C1">
              <w:rPr>
                <w:color w:val="000000"/>
                <w:sz w:val="24"/>
                <w:szCs w:val="24"/>
                <w:lang w:eastAsia="en-US"/>
              </w:rPr>
              <w:t xml:space="preserve"> (1%)</w:t>
            </w:r>
          </w:p>
        </w:tc>
      </w:tr>
      <w:tr w:rsidR="006F22A5" w:rsidRPr="007243C1" w14:paraId="29A4A09D" w14:textId="77777777" w:rsidTr="007C0CEF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  <w:hideMark/>
          </w:tcPr>
          <w:p w14:paraId="36B4A477" w14:textId="77777777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Piperacillin/</w:t>
            </w:r>
            <w:proofErr w:type="spellStart"/>
            <w:r w:rsidRPr="007243C1">
              <w:rPr>
                <w:color w:val="000000"/>
                <w:sz w:val="24"/>
                <w:szCs w:val="24"/>
                <w:lang w:eastAsia="en-US"/>
              </w:rPr>
              <w:t>tazobactam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63A6796" w14:textId="3F511F5E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B45FDD" w:rsidRPr="007243C1">
              <w:rPr>
                <w:color w:val="000000"/>
                <w:sz w:val="24"/>
                <w:szCs w:val="24"/>
                <w:lang w:eastAsia="en-US"/>
              </w:rPr>
              <w:t xml:space="preserve"> (0.4%)</w:t>
            </w:r>
          </w:p>
        </w:tc>
      </w:tr>
      <w:tr w:rsidR="00AA16B8" w:rsidRPr="007243C1" w14:paraId="6EEE5E9F" w14:textId="77777777" w:rsidTr="00915AED">
        <w:trPr>
          <w:trHeight w:val="300"/>
        </w:trPr>
        <w:tc>
          <w:tcPr>
            <w:tcW w:w="50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2F31" w14:textId="77777777" w:rsidR="00AA16B8" w:rsidRPr="007243C1" w:rsidRDefault="00AA16B8" w:rsidP="00A56880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43C1">
              <w:rPr>
                <w:color w:val="000000"/>
                <w:sz w:val="24"/>
                <w:szCs w:val="24"/>
                <w:lang w:eastAsia="en-US"/>
              </w:rPr>
              <w:t>Carbapenem</w:t>
            </w:r>
            <w:proofErr w:type="spellEnd"/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EFD" w14:textId="77777777" w:rsidR="00AA16B8" w:rsidRPr="007243C1" w:rsidRDefault="00AA16B8" w:rsidP="00A56880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1 (0.4%)</w:t>
            </w:r>
          </w:p>
        </w:tc>
      </w:tr>
      <w:tr w:rsidR="006F22A5" w:rsidRPr="007243C1" w14:paraId="14681ACD" w14:textId="77777777" w:rsidTr="00915AED">
        <w:trPr>
          <w:trHeight w:val="300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6693" w14:textId="0C182B09" w:rsidR="006F22A5" w:rsidRPr="007243C1" w:rsidRDefault="006F22A5" w:rsidP="006F22A5">
            <w:pPr>
              <w:spacing w:line="480" w:lineRule="auto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 xml:space="preserve">Multiple </w:t>
            </w:r>
            <w:proofErr w:type="spellStart"/>
            <w:r w:rsidRPr="007243C1">
              <w:rPr>
                <w:color w:val="000000"/>
                <w:sz w:val="24"/>
                <w:szCs w:val="24"/>
                <w:lang w:eastAsia="en-US"/>
              </w:rPr>
              <w:t>antibiotics</w:t>
            </w:r>
            <w:r w:rsidR="006E0DEE" w:rsidRPr="007243C1">
              <w:rPr>
                <w:color w:val="000000"/>
                <w:sz w:val="24"/>
                <w:szCs w:val="24"/>
                <w:vertAlign w:val="superscript"/>
                <w:lang w:eastAsia="en-US"/>
              </w:rPr>
              <w:t>b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C8F4" w14:textId="262D1E02" w:rsidR="006F22A5" w:rsidRPr="007243C1" w:rsidRDefault="006F22A5" w:rsidP="006F22A5">
            <w:pPr>
              <w:spacing w:line="48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243C1">
              <w:rPr>
                <w:color w:val="000000"/>
                <w:sz w:val="24"/>
                <w:szCs w:val="24"/>
                <w:lang w:eastAsia="en-US"/>
              </w:rPr>
              <w:t>11</w:t>
            </w:r>
            <w:r w:rsidR="00B45FDD" w:rsidRPr="007243C1">
              <w:rPr>
                <w:color w:val="000000"/>
                <w:sz w:val="24"/>
                <w:szCs w:val="24"/>
                <w:lang w:eastAsia="en-US"/>
              </w:rPr>
              <w:t xml:space="preserve"> (4%)</w:t>
            </w:r>
          </w:p>
        </w:tc>
      </w:tr>
    </w:tbl>
    <w:p w14:paraId="2297C1CB" w14:textId="489AACCB" w:rsidR="007A3470" w:rsidRPr="007243C1" w:rsidRDefault="0029000C" w:rsidP="007A3470">
      <w:pPr>
        <w:pStyle w:val="NormalWeb"/>
        <w:widowControl w:val="0"/>
        <w:spacing w:before="0" w:beforeAutospacing="0" w:after="0" w:afterAutospacing="0" w:line="480" w:lineRule="auto"/>
        <w:rPr>
          <w:noProof/>
        </w:rPr>
      </w:pPr>
      <w:r w:rsidRPr="007243C1">
        <w:rPr>
          <w:noProof/>
        </w:rPr>
        <w:t>Supplemental</w:t>
      </w:r>
      <w:r w:rsidR="00B54A8B" w:rsidRPr="007243C1">
        <w:rPr>
          <w:noProof/>
        </w:rPr>
        <w:t xml:space="preserve"> </w:t>
      </w:r>
      <w:r w:rsidR="007A3470" w:rsidRPr="007243C1">
        <w:rPr>
          <w:noProof/>
        </w:rPr>
        <w:t xml:space="preserve">Table </w:t>
      </w:r>
      <w:r w:rsidR="00B54A8B" w:rsidRPr="007243C1">
        <w:rPr>
          <w:noProof/>
        </w:rPr>
        <w:t>2</w:t>
      </w:r>
      <w:r w:rsidR="007A3470" w:rsidRPr="007243C1">
        <w:rPr>
          <w:noProof/>
        </w:rPr>
        <w:t xml:space="preserve"> Footnote.</w:t>
      </w:r>
    </w:p>
    <w:p w14:paraId="32F24870" w14:textId="51710FB3" w:rsidR="007A3470" w:rsidRPr="007243C1" w:rsidRDefault="007A3470" w:rsidP="007A3470">
      <w:pPr>
        <w:widowControl w:val="0"/>
        <w:spacing w:line="480" w:lineRule="auto"/>
        <w:contextualSpacing/>
        <w:rPr>
          <w:sz w:val="24"/>
          <w:szCs w:val="24"/>
        </w:rPr>
      </w:pPr>
      <w:proofErr w:type="spellStart"/>
      <w:proofErr w:type="gramStart"/>
      <w:r w:rsidRPr="007243C1">
        <w:rPr>
          <w:sz w:val="24"/>
          <w:szCs w:val="24"/>
          <w:vertAlign w:val="superscript"/>
        </w:rPr>
        <w:t>a</w:t>
      </w:r>
      <w:r w:rsidRPr="007243C1">
        <w:rPr>
          <w:sz w:val="24"/>
          <w:szCs w:val="24"/>
        </w:rPr>
        <w:t>Data</w:t>
      </w:r>
      <w:proofErr w:type="spellEnd"/>
      <w:proofErr w:type="gramEnd"/>
      <w:r w:rsidRPr="007243C1">
        <w:rPr>
          <w:sz w:val="24"/>
          <w:szCs w:val="24"/>
        </w:rPr>
        <w:t xml:space="preserve"> are presented as numbers (percentages). </w:t>
      </w:r>
    </w:p>
    <w:p w14:paraId="13D1B34D" w14:textId="77777777" w:rsidR="007A3470" w:rsidRPr="007243C1" w:rsidRDefault="007A3470" w:rsidP="007A3470">
      <w:pPr>
        <w:pStyle w:val="NormalWeb"/>
        <w:widowControl w:val="0"/>
        <w:spacing w:before="0" w:beforeAutospacing="0" w:after="0" w:afterAutospacing="0" w:line="480" w:lineRule="auto"/>
        <w:rPr>
          <w:noProof/>
        </w:rPr>
      </w:pPr>
      <w:r w:rsidRPr="007243C1">
        <w:rPr>
          <w:noProof/>
          <w:vertAlign w:val="superscript"/>
        </w:rPr>
        <w:t>b</w:t>
      </w:r>
      <w:r w:rsidRPr="007243C1">
        <w:rPr>
          <w:noProof/>
        </w:rPr>
        <w:t>More than one antibiotic was prescribed on the first day of treatment.</w:t>
      </w:r>
    </w:p>
    <w:p w14:paraId="6ED856CE" w14:textId="7E22CB86" w:rsidR="007A3470" w:rsidRPr="00D00158" w:rsidRDefault="007A3470" w:rsidP="007A3470">
      <w:pPr>
        <w:pStyle w:val="NormalWeb"/>
        <w:widowControl w:val="0"/>
        <w:spacing w:before="0" w:beforeAutospacing="0" w:after="0" w:afterAutospacing="0" w:line="480" w:lineRule="auto"/>
        <w:rPr>
          <w:noProof/>
        </w:rPr>
      </w:pPr>
      <w:r w:rsidRPr="007243C1">
        <w:rPr>
          <w:noProof/>
        </w:rPr>
        <w:t xml:space="preserve">Abbreviations: </w:t>
      </w:r>
      <w:r w:rsidR="009662EB" w:rsidRPr="007243C1">
        <w:rPr>
          <w:noProof/>
        </w:rPr>
        <w:t xml:space="preserve">N: number; </w:t>
      </w:r>
      <w:r w:rsidRPr="007243C1">
        <w:rPr>
          <w:noProof/>
        </w:rPr>
        <w:t>TMP-SMX: trimethoprim-sulfamethoxazole</w:t>
      </w:r>
      <w:bookmarkStart w:id="0" w:name="_GoBack"/>
      <w:bookmarkEnd w:id="0"/>
    </w:p>
    <w:p w14:paraId="7C8701C3" w14:textId="77777777" w:rsidR="008A461F" w:rsidRPr="008A461F" w:rsidRDefault="008A461F" w:rsidP="008A461F">
      <w:pPr>
        <w:spacing w:line="480" w:lineRule="auto"/>
        <w:rPr>
          <w:sz w:val="24"/>
          <w:szCs w:val="24"/>
        </w:rPr>
      </w:pPr>
    </w:p>
    <w:sectPr w:rsidR="008A461F" w:rsidRPr="008A461F" w:rsidSect="00D7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F"/>
    <w:rsid w:val="000F1F91"/>
    <w:rsid w:val="00261DCA"/>
    <w:rsid w:val="0029000C"/>
    <w:rsid w:val="003D41F9"/>
    <w:rsid w:val="0042727B"/>
    <w:rsid w:val="00495C90"/>
    <w:rsid w:val="006C6461"/>
    <w:rsid w:val="006E0DEE"/>
    <w:rsid w:val="006F22A5"/>
    <w:rsid w:val="007243C1"/>
    <w:rsid w:val="007A3470"/>
    <w:rsid w:val="007C0CEF"/>
    <w:rsid w:val="008A461F"/>
    <w:rsid w:val="00915AED"/>
    <w:rsid w:val="009662EB"/>
    <w:rsid w:val="00A25E65"/>
    <w:rsid w:val="00A31935"/>
    <w:rsid w:val="00AA16B8"/>
    <w:rsid w:val="00B45FDD"/>
    <w:rsid w:val="00B54A8B"/>
    <w:rsid w:val="00B92B45"/>
    <w:rsid w:val="00D733ED"/>
    <w:rsid w:val="00EC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50B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470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470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Anesi</dc:creator>
  <cp:lastModifiedBy>Windows User</cp:lastModifiedBy>
  <cp:revision>2</cp:revision>
  <dcterms:created xsi:type="dcterms:W3CDTF">2018-08-22T15:20:00Z</dcterms:created>
  <dcterms:modified xsi:type="dcterms:W3CDTF">2018-08-22T15:20:00Z</dcterms:modified>
</cp:coreProperties>
</file>