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C73" w:rsidRDefault="002131D2" w:rsidP="00B82DEF">
      <w:pPr>
        <w:spacing w:after="0" w:line="240" w:lineRule="auto"/>
        <w:jc w:val="center"/>
        <w:rPr>
          <w:rFonts w:asciiTheme="majorHAnsi" w:hAnsiTheme="majorHAnsi"/>
          <w:sz w:val="36"/>
          <w:u w:val="single"/>
        </w:rPr>
      </w:pPr>
      <w:r w:rsidRPr="002131D2">
        <w:rPr>
          <w:rFonts w:asciiTheme="majorHAnsi" w:hAnsiTheme="majorHAnsi"/>
          <w:sz w:val="36"/>
          <w:u w:val="single"/>
        </w:rPr>
        <w:t>CONSORT DIAGRAM</w:t>
      </w:r>
    </w:p>
    <w:p w:rsidR="002131D2" w:rsidRPr="002131D2" w:rsidRDefault="003116BE" w:rsidP="002131D2">
      <w:pPr>
        <w:spacing w:after="0" w:line="240" w:lineRule="auto"/>
        <w:jc w:val="center"/>
        <w:rPr>
          <w:rFonts w:asciiTheme="majorHAnsi" w:hAnsiTheme="majorHAnsi"/>
          <w:sz w:val="32"/>
          <w:u w:val="single"/>
        </w:rPr>
      </w:pPr>
      <w:r w:rsidRPr="003116BE">
        <w:rPr>
          <w:noProof/>
          <w:lang w:eastAsia="zh-TW"/>
        </w:rPr>
        <w:pict>
          <v:shapetype id="_x0000_t202" coordsize="21600,21600" o:spt="202" path="m,l,21600r21600,l21600,xe">
            <v:stroke joinstyle="miter"/>
            <v:path gradientshapeok="t" o:connecttype="rect"/>
          </v:shapetype>
          <v:shape id="_x0000_s1048" type="#_x0000_t202" style="position:absolute;left:0;text-align:left;margin-left:154pt;margin-top:12.15pt;width:185.9pt;height:37.75pt;z-index:251670528;mso-width-percent:400;mso-width-percent:400;mso-width-relative:margin;mso-height-relative:margin">
            <v:textbox style="mso-next-textbox:#_x0000_s1048">
              <w:txbxContent>
                <w:p w:rsidR="0014140C" w:rsidRPr="002131D2" w:rsidRDefault="0014140C" w:rsidP="002131D2">
                  <w:pPr>
                    <w:jc w:val="center"/>
                    <w:rPr>
                      <w:rFonts w:asciiTheme="majorHAnsi" w:hAnsiTheme="majorHAnsi"/>
                      <w:b/>
                    </w:rPr>
                  </w:pPr>
                  <w:r w:rsidRPr="002131D2">
                    <w:rPr>
                      <w:rFonts w:asciiTheme="majorHAnsi" w:hAnsiTheme="majorHAnsi"/>
                      <w:b/>
                    </w:rPr>
                    <w:t>TOTAL SAMPLES TESTED DURING Jan’2017 – Oct’2019</w:t>
                  </w:r>
                  <w:r w:rsidR="003C401A">
                    <w:rPr>
                      <w:rFonts w:asciiTheme="majorHAnsi" w:hAnsiTheme="majorHAnsi"/>
                      <w:b/>
                    </w:rPr>
                    <w:t>(30</w:t>
                  </w:r>
                  <w:r w:rsidR="00EC3BFB">
                    <w:rPr>
                      <w:rFonts w:asciiTheme="majorHAnsi" w:hAnsiTheme="majorHAnsi"/>
                      <w:b/>
                    </w:rPr>
                    <w:t>,715</w:t>
                  </w:r>
                  <w:r w:rsidR="00D2274E">
                    <w:rPr>
                      <w:rFonts w:asciiTheme="majorHAnsi" w:hAnsiTheme="majorHAnsi"/>
                      <w:b/>
                    </w:rPr>
                    <w:t>)</w:t>
                  </w:r>
                </w:p>
              </w:txbxContent>
            </v:textbox>
          </v:shape>
        </w:pict>
      </w:r>
    </w:p>
    <w:p w:rsidR="004A4FA0" w:rsidRDefault="003116BE">
      <w:r>
        <w:rPr>
          <w:noProof/>
          <w:lang w:eastAsia="zh-TW"/>
        </w:rPr>
        <w:pict>
          <v:shape id="_x0000_s1094" type="#_x0000_t202" style="position:absolute;margin-left:-51.55pt;margin-top:482.95pt;width:580.7pt;height:108.35pt;z-index:251705344;mso-width-relative:margin;mso-height-relative:margin">
            <v:textbox>
              <w:txbxContent>
                <w:p w:rsidR="001E3C81" w:rsidRPr="003131F5" w:rsidRDefault="003C401A">
                  <w:pPr>
                    <w:rPr>
                      <w:rFonts w:ascii="Times New Roman" w:hAnsi="Times New Roman" w:cs="Times New Roman"/>
                    </w:rPr>
                  </w:pPr>
                  <w:r w:rsidRPr="003131F5">
                    <w:rPr>
                      <w:rFonts w:ascii="Times New Roman" w:hAnsi="Times New Roman" w:cs="Times New Roman"/>
                    </w:rPr>
                    <w:t xml:space="preserve">● </w:t>
                  </w:r>
                  <w:r w:rsidR="00912D09" w:rsidRPr="003131F5">
                    <w:rPr>
                      <w:rFonts w:ascii="Times New Roman" w:hAnsi="Times New Roman" w:cs="Times New Roman"/>
                    </w:rPr>
                    <w:t>Note: 174</w:t>
                  </w:r>
                  <w:r w:rsidR="007F4616" w:rsidRPr="003131F5">
                    <w:rPr>
                      <w:rFonts w:ascii="Times New Roman" w:hAnsi="Times New Roman" w:cs="Times New Roman"/>
                    </w:rPr>
                    <w:t xml:space="preserve"> G</w:t>
                  </w:r>
                  <w:r w:rsidR="001E3C81" w:rsidRPr="003131F5">
                    <w:rPr>
                      <w:rFonts w:ascii="Times New Roman" w:hAnsi="Times New Roman" w:cs="Times New Roman"/>
                    </w:rPr>
                    <w:t>ram negative isolates were intrinsically C</w:t>
                  </w:r>
                  <w:r w:rsidR="00912D09" w:rsidRPr="003131F5">
                    <w:rPr>
                      <w:rFonts w:ascii="Times New Roman" w:hAnsi="Times New Roman" w:cs="Times New Roman"/>
                    </w:rPr>
                    <w:t>olistin resistant hence they have been excluded from the analysis</w:t>
                  </w:r>
                  <w:r w:rsidR="001E3C81" w:rsidRPr="003131F5">
                    <w:rPr>
                      <w:rFonts w:ascii="Times New Roman" w:hAnsi="Times New Roman" w:cs="Times New Roman"/>
                    </w:rPr>
                    <w:t xml:space="preserve">. </w:t>
                  </w:r>
                </w:p>
                <w:p w:rsidR="00C72E26" w:rsidRPr="003131F5" w:rsidRDefault="00C72E26" w:rsidP="00C72E26">
                  <w:pPr>
                    <w:pStyle w:val="ListParagraph"/>
                    <w:numPr>
                      <w:ilvl w:val="0"/>
                      <w:numId w:val="1"/>
                    </w:numPr>
                    <w:rPr>
                      <w:rFonts w:ascii="Times New Roman" w:hAnsi="Times New Roman" w:cs="Times New Roman"/>
                    </w:rPr>
                  </w:pPr>
                  <w:r w:rsidRPr="003131F5">
                    <w:rPr>
                      <w:rFonts w:ascii="Times New Roman" w:hAnsi="Times New Roman" w:cs="Times New Roman"/>
                    </w:rPr>
                    <w:t xml:space="preserve">Samples tested are only from Bacteriology and does not include surveillance culture samples (for example stool, rectal swab, throat swab, skin swab, nose swab, etc which are tested to screen patients for colonization with MDRO- multi-drug resistant organisms such as MRSA- Methicillin resistant </w:t>
                  </w:r>
                  <w:r w:rsidRPr="009D6242">
                    <w:rPr>
                      <w:rFonts w:ascii="Times New Roman" w:hAnsi="Times New Roman" w:cs="Times New Roman"/>
                      <w:i/>
                    </w:rPr>
                    <w:t>Staphylococcus aureus</w:t>
                  </w:r>
                  <w:r w:rsidRPr="003131F5">
                    <w:rPr>
                      <w:rFonts w:ascii="Times New Roman" w:hAnsi="Times New Roman" w:cs="Times New Roman"/>
                    </w:rPr>
                    <w:t xml:space="preserve">, VRE- Vancomycin resistant </w:t>
                  </w:r>
                  <w:r w:rsidRPr="009D6242">
                    <w:rPr>
                      <w:rFonts w:ascii="Times New Roman" w:hAnsi="Times New Roman" w:cs="Times New Roman"/>
                      <w:i/>
                    </w:rPr>
                    <w:t>Enterococcus</w:t>
                  </w:r>
                  <w:r w:rsidRPr="003131F5">
                    <w:rPr>
                      <w:rFonts w:ascii="Times New Roman" w:hAnsi="Times New Roman" w:cs="Times New Roman"/>
                    </w:rPr>
                    <w:t xml:space="preserve">, ESBL- extended spectrum beta lactamases, AmpC- Ambler Class C beta </w:t>
                  </w:r>
                  <w:proofErr w:type="spellStart"/>
                  <w:r w:rsidRPr="003131F5">
                    <w:rPr>
                      <w:rFonts w:ascii="Times New Roman" w:hAnsi="Times New Roman" w:cs="Times New Roman"/>
                    </w:rPr>
                    <w:t>lactamase</w:t>
                  </w:r>
                  <w:proofErr w:type="spellEnd"/>
                  <w:r w:rsidRPr="003131F5">
                    <w:rPr>
                      <w:rFonts w:ascii="Times New Roman" w:hAnsi="Times New Roman" w:cs="Times New Roman"/>
                    </w:rPr>
                    <w:t>, Carbapenem Resistant Organisms, Colistin Resistant Organisms)</w:t>
                  </w:r>
                </w:p>
              </w:txbxContent>
            </v:textbox>
          </v:shape>
        </w:pict>
      </w:r>
      <w:r>
        <w:rPr>
          <w:noProof/>
          <w:lang w:eastAsia="zh-TW"/>
        </w:rPr>
        <w:pict>
          <v:shape id="_x0000_s1052" type="#_x0000_t202" style="position:absolute;margin-left:359.05pt;margin-top:196.05pt;width:158.75pt;height:39.85pt;z-index:251678720;mso-width-relative:margin;mso-height-relative:margin">
            <v:textbox style="mso-next-textbox:#_x0000_s1052">
              <w:txbxContent>
                <w:p w:rsidR="00103C73" w:rsidRPr="00402C71" w:rsidRDefault="003C401A" w:rsidP="00402C71">
                  <w:pPr>
                    <w:jc w:val="center"/>
                    <w:rPr>
                      <w:rFonts w:asciiTheme="majorHAnsi" w:hAnsiTheme="majorHAnsi"/>
                      <w:b/>
                    </w:rPr>
                  </w:pPr>
                  <w:r>
                    <w:rPr>
                      <w:rFonts w:asciiTheme="majorHAnsi" w:hAnsiTheme="majorHAnsi"/>
                      <w:b/>
                    </w:rPr>
                    <w:t>YEAST (2,052</w:t>
                  </w:r>
                  <w:r w:rsidR="00103C73" w:rsidRPr="00402C71">
                    <w:rPr>
                      <w:rFonts w:asciiTheme="majorHAnsi" w:hAnsiTheme="majorHAnsi"/>
                      <w:b/>
                    </w:rPr>
                    <w:t>)</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7" type="#_x0000_t67" style="position:absolute;margin-left:434.6pt;margin-top:121.3pt;width:19.05pt;height:72.35pt;z-index:251695104">
            <v:textbox style="layout-flow:vertical-ideographic"/>
          </v:shape>
        </w:pict>
      </w:r>
      <w:r>
        <w:rPr>
          <w:noProof/>
          <w:lang w:eastAsia="zh-TW"/>
        </w:rPr>
        <w:pict>
          <v:shape id="_x0000_s1071" type="#_x0000_t202" style="position:absolute;margin-left:203.35pt;margin-top:415.45pt;width:143.45pt;height:53.5pt;z-index:251688960;mso-width-relative:margin;mso-height-relative:margin">
            <v:textbox style="mso-next-textbox:#_x0000_s1071">
              <w:txbxContent>
                <w:p w:rsidR="002131D2" w:rsidRPr="0016718E" w:rsidRDefault="00D2274E" w:rsidP="0016718E">
                  <w:pPr>
                    <w:jc w:val="center"/>
                    <w:rPr>
                      <w:rFonts w:asciiTheme="majorHAnsi" w:hAnsiTheme="majorHAnsi"/>
                      <w:b/>
                    </w:rPr>
                  </w:pPr>
                  <w:r>
                    <w:rPr>
                      <w:rFonts w:asciiTheme="majorHAnsi" w:hAnsiTheme="majorHAnsi"/>
                      <w:b/>
                    </w:rPr>
                    <w:t>CARBAPENEM SENSI</w:t>
                  </w:r>
                  <w:r w:rsidR="002131D2" w:rsidRPr="0016718E">
                    <w:rPr>
                      <w:rFonts w:asciiTheme="majorHAnsi" w:hAnsiTheme="majorHAnsi"/>
                      <w:b/>
                    </w:rPr>
                    <w:t xml:space="preserve">TIVE (38) </w:t>
                  </w:r>
                  <w:proofErr w:type="spellStart"/>
                  <w:r w:rsidR="002131D2" w:rsidRPr="0016718E">
                    <w:rPr>
                      <w:rFonts w:asciiTheme="majorHAnsi" w:hAnsiTheme="majorHAnsi"/>
                      <w:b/>
                    </w:rPr>
                    <w:t>mcr</w:t>
                  </w:r>
                  <w:proofErr w:type="spellEnd"/>
                  <w:r w:rsidR="002131D2" w:rsidRPr="0016718E">
                    <w:rPr>
                      <w:rFonts w:asciiTheme="majorHAnsi" w:hAnsiTheme="majorHAnsi"/>
                      <w:b/>
                    </w:rPr>
                    <w:t xml:space="preserve"> -1 (1)</w:t>
                  </w:r>
                </w:p>
                <w:p w:rsidR="002131D2" w:rsidRDefault="002131D2"/>
              </w:txbxContent>
            </v:textbox>
          </v:shape>
        </w:pict>
      </w:r>
      <w:r>
        <w:rPr>
          <w:noProof/>
          <w:lang w:eastAsia="zh-TW"/>
        </w:rPr>
        <w:pict>
          <v:shape id="_x0000_s1072" type="#_x0000_t202" style="position:absolute;margin-left:370.4pt;margin-top:415.45pt;width:147.4pt;height:53.5pt;z-index:251691008;mso-width-relative:margin;mso-height-relative:margin">
            <v:textbox style="mso-next-textbox:#_x0000_s1072">
              <w:txbxContent>
                <w:p w:rsidR="002131D2" w:rsidRPr="0016718E" w:rsidRDefault="002131D2" w:rsidP="0016718E">
                  <w:pPr>
                    <w:jc w:val="center"/>
                    <w:rPr>
                      <w:rFonts w:asciiTheme="majorHAnsi" w:hAnsiTheme="majorHAnsi"/>
                      <w:b/>
                    </w:rPr>
                  </w:pPr>
                  <w:r w:rsidRPr="0016718E">
                    <w:rPr>
                      <w:rFonts w:asciiTheme="majorHAnsi" w:hAnsiTheme="majorHAnsi"/>
                      <w:b/>
                    </w:rPr>
                    <w:t xml:space="preserve">CARBAPENEM RESISTANT (160) </w:t>
                  </w:r>
                  <w:proofErr w:type="spellStart"/>
                  <w:r w:rsidRPr="0016718E">
                    <w:rPr>
                      <w:rFonts w:asciiTheme="majorHAnsi" w:hAnsiTheme="majorHAnsi"/>
                      <w:b/>
                    </w:rPr>
                    <w:t>mcr</w:t>
                  </w:r>
                  <w:proofErr w:type="spellEnd"/>
                  <w:r w:rsidRPr="0016718E">
                    <w:rPr>
                      <w:rFonts w:asciiTheme="majorHAnsi" w:hAnsiTheme="majorHAnsi"/>
                      <w:b/>
                    </w:rPr>
                    <w:t xml:space="preserve"> – 1 (3)</w:t>
                  </w:r>
                </w:p>
              </w:txbxContent>
            </v:textbox>
          </v:shape>
        </w:pict>
      </w:r>
      <w:r>
        <w:rPr>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89" type="#_x0000_t91" style="position:absolute;margin-left:347.15pt;margin-top:327.95pt;width:41.3pt;height:133.65pt;rotation:90;z-index:251701248"/>
        </w:pict>
      </w:r>
      <w:r>
        <w:rPr>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88" type="#_x0000_t90" style="position:absolute;margin-left:214.7pt;margin-top:374.15pt;width:86.25pt;height:37pt;rotation:180;z-index:251700224"/>
        </w:pict>
      </w:r>
      <w:r>
        <w:rPr>
          <w:noProof/>
          <w:lang w:eastAsia="zh-TW"/>
        </w:rPr>
        <w:pict>
          <v:shape id="_x0000_s1070" type="#_x0000_t202" style="position:absolute;margin-left:70.05pt;margin-top:408.75pt;width:121.95pt;height:48pt;z-index:251686912;mso-width-relative:margin;mso-height-relative:margin">
            <v:textbox style="mso-next-textbox:#_x0000_s1070">
              <w:txbxContent>
                <w:p w:rsidR="00103C73" w:rsidRPr="0016718E" w:rsidRDefault="003C401A" w:rsidP="0016718E">
                  <w:pPr>
                    <w:jc w:val="center"/>
                    <w:rPr>
                      <w:rFonts w:asciiTheme="majorHAnsi" w:hAnsiTheme="majorHAnsi"/>
                      <w:b/>
                    </w:rPr>
                  </w:pPr>
                  <w:r>
                    <w:rPr>
                      <w:rFonts w:asciiTheme="majorHAnsi" w:hAnsiTheme="majorHAnsi"/>
                      <w:b/>
                    </w:rPr>
                    <w:t>CARBAPENEM RESISTANT (8,318</w:t>
                  </w:r>
                  <w:r w:rsidR="00103C73" w:rsidRPr="0016718E">
                    <w:rPr>
                      <w:rFonts w:asciiTheme="majorHAnsi" w:hAnsiTheme="majorHAnsi"/>
                      <w:b/>
                    </w:rPr>
                    <w:t>)</w:t>
                  </w:r>
                </w:p>
              </w:txbxContent>
            </v:textbox>
          </v:shape>
        </w:pict>
      </w:r>
      <w:r>
        <w:rPr>
          <w:noProof/>
          <w:lang w:eastAsia="zh-TW"/>
        </w:rPr>
        <w:pict>
          <v:shape id="_x0000_s1068" type="#_x0000_t202" style="position:absolute;margin-left:-57.7pt;margin-top:406.45pt;width:117.4pt;height:48pt;z-index:251684864;mso-width-relative:margin;mso-height-relative:margin">
            <v:textbox style="mso-next-textbox:#_x0000_s1068">
              <w:txbxContent>
                <w:p w:rsidR="00103C73" w:rsidRPr="0016718E" w:rsidRDefault="00103C73" w:rsidP="0016718E">
                  <w:pPr>
                    <w:jc w:val="center"/>
                    <w:rPr>
                      <w:rFonts w:asciiTheme="majorHAnsi" w:hAnsiTheme="majorHAnsi"/>
                      <w:b/>
                    </w:rPr>
                  </w:pPr>
                  <w:r w:rsidRPr="0016718E">
                    <w:rPr>
                      <w:rFonts w:asciiTheme="majorHAnsi" w:hAnsiTheme="majorHAnsi"/>
                      <w:b/>
                    </w:rPr>
                    <w:t xml:space="preserve">CARBAPENEM </w:t>
                  </w:r>
                  <w:r w:rsidR="00D2274E">
                    <w:rPr>
                      <w:rFonts w:asciiTheme="majorHAnsi" w:hAnsiTheme="majorHAnsi"/>
                      <w:b/>
                    </w:rPr>
                    <w:t>SENSI</w:t>
                  </w:r>
                  <w:r w:rsidR="003E40E2">
                    <w:rPr>
                      <w:rFonts w:asciiTheme="majorHAnsi" w:hAnsiTheme="majorHAnsi"/>
                      <w:b/>
                    </w:rPr>
                    <w:t>TIVE (57,182</w:t>
                  </w:r>
                  <w:r w:rsidRPr="0016718E">
                    <w:rPr>
                      <w:rFonts w:asciiTheme="majorHAnsi" w:hAnsiTheme="majorHAnsi"/>
                      <w:b/>
                    </w:rPr>
                    <w:t>)</w:t>
                  </w:r>
                </w:p>
              </w:txbxContent>
            </v:textbox>
          </v:shape>
        </w:pict>
      </w:r>
      <w:r>
        <w:rPr>
          <w:noProof/>
        </w:rPr>
        <w:pict>
          <v:shape id="_x0000_s1086" type="#_x0000_t90" style="position:absolute;margin-left:-57.7pt;margin-top:365.15pt;width:86.25pt;height:37pt;rotation:180;z-index:251698176"/>
        </w:pict>
      </w:r>
      <w:r>
        <w:rPr>
          <w:noProof/>
        </w:rPr>
        <w:pict>
          <v:shape id="_x0000_s1087" type="#_x0000_t91" style="position:absolute;margin-left:74.75pt;margin-top:318.95pt;width:41.3pt;height:133.65pt;rotation:90;z-index:251699200"/>
        </w:pict>
      </w:r>
      <w:r>
        <w:rPr>
          <w:noProof/>
          <w:lang w:eastAsia="zh-TW"/>
        </w:rPr>
        <w:pict>
          <v:shape id="_x0000_s1066" type="#_x0000_t202" style="position:absolute;margin-left:210.55pt;margin-top:321.9pt;width:136.25pt;height:43.25pt;z-index:251682816;mso-width-relative:margin;mso-height-relative:margin">
            <v:textbox style="mso-next-textbox:#_x0000_s1066">
              <w:txbxContent>
                <w:p w:rsidR="00103C73" w:rsidRPr="00402C71" w:rsidRDefault="008B3DFB" w:rsidP="00402C71">
                  <w:pPr>
                    <w:jc w:val="center"/>
                    <w:rPr>
                      <w:rFonts w:asciiTheme="majorHAnsi" w:hAnsiTheme="majorHAnsi"/>
                      <w:b/>
                    </w:rPr>
                  </w:pPr>
                  <w:r>
                    <w:rPr>
                      <w:rFonts w:asciiTheme="majorHAnsi" w:hAnsiTheme="majorHAnsi"/>
                      <w:b/>
                    </w:rPr>
                    <w:t>COLISTIN RESISTANT</w:t>
                  </w:r>
                  <w:r w:rsidR="00103C73" w:rsidRPr="00402C71">
                    <w:rPr>
                      <w:rFonts w:asciiTheme="majorHAnsi" w:hAnsiTheme="majorHAnsi"/>
                      <w:b/>
                    </w:rPr>
                    <w:t xml:space="preserve"> (198)</w:t>
                  </w:r>
                </w:p>
              </w:txbxContent>
            </v:textbox>
          </v:shape>
        </w:pict>
      </w:r>
      <w:r>
        <w:rPr>
          <w:noProof/>
          <w:lang w:eastAsia="zh-TW"/>
        </w:rPr>
        <w:pict>
          <v:shape id="_x0000_s1053" type="#_x0000_t202" style="position:absolute;margin-left:-51.55pt;margin-top:316.05pt;width:157.6pt;height:43.25pt;z-index:251680768;mso-width-relative:margin;mso-height-relative:margin">
            <v:textbox style="mso-next-textbox:#_x0000_s1053">
              <w:txbxContent>
                <w:p w:rsidR="00103C73" w:rsidRPr="00402C71" w:rsidRDefault="008B3DFB" w:rsidP="00402C71">
                  <w:pPr>
                    <w:jc w:val="center"/>
                    <w:rPr>
                      <w:rFonts w:asciiTheme="majorHAnsi" w:hAnsiTheme="majorHAnsi"/>
                      <w:b/>
                    </w:rPr>
                  </w:pPr>
                  <w:r>
                    <w:rPr>
                      <w:rFonts w:asciiTheme="majorHAnsi" w:hAnsiTheme="majorHAnsi"/>
                      <w:b/>
                    </w:rPr>
                    <w:t>COLISTIN SENSI</w:t>
                  </w:r>
                  <w:r w:rsidR="003C401A">
                    <w:rPr>
                      <w:rFonts w:asciiTheme="majorHAnsi" w:hAnsiTheme="majorHAnsi"/>
                      <w:b/>
                    </w:rPr>
                    <w:t>TIVE (65,500</w:t>
                  </w:r>
                  <w:r w:rsidR="00103C73" w:rsidRPr="00402C71">
                    <w:rPr>
                      <w:rFonts w:asciiTheme="majorHAnsi" w:hAnsiTheme="majorHAnsi"/>
                      <w:b/>
                    </w:rPr>
                    <w:t>)</w:t>
                  </w:r>
                </w:p>
              </w:txbxContent>
            </v:textbox>
          </v:shape>
        </w:pict>
      </w:r>
      <w:r>
        <w:rPr>
          <w:noProof/>
        </w:rPr>
        <w:pict>
          <v:shape id="_x0000_s1085" type="#_x0000_t91" style="position:absolute;margin-left:182pt;margin-top:132.9pt;width:41.3pt;height:325pt;rotation:90;z-index:251697152"/>
        </w:pict>
      </w:r>
      <w:r>
        <w:rPr>
          <w:noProof/>
        </w:rPr>
        <w:pict>
          <v:shape id="_x0000_s1079" type="#_x0000_t90" style="position:absolute;margin-left:-46.1pt;margin-top:274.75pt;width:86.25pt;height:37pt;rotation:180;z-index:251696128"/>
        </w:pict>
      </w:r>
      <w:r>
        <w:rPr>
          <w:noProof/>
        </w:rPr>
        <w:pict>
          <v:shape id="_x0000_s1091" type="#_x0000_t67" style="position:absolute;margin-left:22.7pt;margin-top:240.5pt;width:38.25pt;height:33pt;z-index:251703296">
            <v:textbox style="layout-flow:vertical-ideographic"/>
          </v:shape>
        </w:pict>
      </w:r>
      <w:r>
        <w:rPr>
          <w:noProof/>
          <w:lang w:eastAsia="zh-TW"/>
        </w:rPr>
        <w:pict>
          <v:shape id="_x0000_s1051" type="#_x0000_t202" style="position:absolute;margin-left:164.85pt;margin-top:221.2pt;width:170.5pt;height:39.85pt;z-index:251676672;mso-width-relative:margin;mso-height-relative:margin">
            <v:textbox style="mso-next-textbox:#_x0000_s1051">
              <w:txbxContent>
                <w:p w:rsidR="00103C73" w:rsidRPr="00402C71" w:rsidRDefault="003C401A" w:rsidP="00402C71">
                  <w:pPr>
                    <w:jc w:val="center"/>
                    <w:rPr>
                      <w:rFonts w:asciiTheme="majorHAnsi" w:hAnsiTheme="majorHAnsi"/>
                      <w:b/>
                    </w:rPr>
                  </w:pPr>
                  <w:r>
                    <w:rPr>
                      <w:rFonts w:asciiTheme="majorHAnsi" w:hAnsiTheme="majorHAnsi"/>
                      <w:b/>
                    </w:rPr>
                    <w:t>GRAM POSITIVE COCCI (14,508</w:t>
                  </w:r>
                  <w:r w:rsidR="00103C73" w:rsidRPr="00402C71">
                    <w:rPr>
                      <w:rFonts w:asciiTheme="majorHAnsi" w:hAnsiTheme="majorHAnsi"/>
                      <w:b/>
                    </w:rPr>
                    <w:t>)</w:t>
                  </w:r>
                </w:p>
              </w:txbxContent>
            </v:textbox>
          </v:shape>
        </w:pict>
      </w:r>
      <w:r>
        <w:rPr>
          <w:noProof/>
          <w:lang w:eastAsia="zh-TW"/>
        </w:rPr>
        <w:pict>
          <v:shape id="_x0000_s1050" type="#_x0000_t202" style="position:absolute;margin-left:-46.55pt;margin-top:195.6pt;width:186.3pt;height:39.85pt;z-index:251674624;mso-width-percent:400;mso-width-percent:400;mso-width-relative:margin;mso-height-relative:margin">
            <v:textbox style="mso-next-textbox:#_x0000_s1050">
              <w:txbxContent>
                <w:p w:rsidR="00103C73" w:rsidRPr="00402C71" w:rsidRDefault="003C401A" w:rsidP="00402C71">
                  <w:pPr>
                    <w:jc w:val="center"/>
                    <w:rPr>
                      <w:rFonts w:asciiTheme="majorHAnsi" w:hAnsiTheme="majorHAnsi"/>
                      <w:b/>
                    </w:rPr>
                  </w:pPr>
                  <w:r>
                    <w:rPr>
                      <w:rFonts w:asciiTheme="majorHAnsi" w:hAnsiTheme="majorHAnsi"/>
                      <w:b/>
                    </w:rPr>
                    <w:t>GRAM NEGETIVE BACILLI (65,698</w:t>
                  </w:r>
                  <w:r w:rsidR="00103C73" w:rsidRPr="00402C71">
                    <w:rPr>
                      <w:rFonts w:asciiTheme="majorHAnsi" w:hAnsiTheme="majorHAnsi"/>
                      <w:b/>
                    </w:rPr>
                    <w:t>)</w:t>
                  </w:r>
                </w:p>
              </w:txbxContent>
            </v:textbox>
          </v:shape>
        </w:pict>
      </w:r>
      <w:r>
        <w:rPr>
          <w:noProof/>
        </w:rPr>
        <w:pict>
          <v:shape id="_x0000_s1076" type="#_x0000_t67" style="position:absolute;margin-left:9.5pt;margin-top:121.3pt;width:19.05pt;height:72.35pt;z-index:251694080">
            <v:textbox style="layout-flow:vertical-ideographic"/>
          </v:shape>
        </w:pict>
      </w:r>
      <w:r>
        <w:rPr>
          <w:noProof/>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75" type="#_x0000_t182" style="position:absolute;margin-left:22.7pt;margin-top:115.7pt;width:440.2pt;height:101.1pt;rotation:180;z-index:251693056" adj="10162,10365,8032"/>
        </w:pict>
      </w:r>
      <w:r>
        <w:rPr>
          <w:noProof/>
          <w:lang w:eastAsia="zh-TW"/>
        </w:rPr>
        <w:pict>
          <v:shape id="_x0000_s1049" type="#_x0000_t202" style="position:absolute;margin-left:158.55pt;margin-top:85.3pt;width:176.8pt;height:30.4pt;z-index:251672576;mso-width-relative:margin;mso-height-relative:margin">
            <v:textbox style="mso-next-textbox:#_x0000_s1049">
              <w:txbxContent>
                <w:p w:rsidR="0014140C" w:rsidRPr="002131D2" w:rsidRDefault="0014140C" w:rsidP="002131D2">
                  <w:pPr>
                    <w:jc w:val="center"/>
                    <w:rPr>
                      <w:rFonts w:asciiTheme="majorHAnsi" w:hAnsiTheme="majorHAnsi"/>
                      <w:b/>
                    </w:rPr>
                  </w:pPr>
                  <w:r w:rsidRPr="002131D2">
                    <w:rPr>
                      <w:rFonts w:asciiTheme="majorHAnsi" w:hAnsiTheme="majorHAnsi"/>
                      <w:b/>
                    </w:rPr>
                    <w:t xml:space="preserve">TOTAL </w:t>
                  </w:r>
                  <w:r w:rsidR="003C401A">
                    <w:rPr>
                      <w:rFonts w:asciiTheme="majorHAnsi" w:hAnsiTheme="majorHAnsi"/>
                      <w:b/>
                    </w:rPr>
                    <w:t>ISOLATES (82,432</w:t>
                  </w:r>
                  <w:r w:rsidRPr="002131D2">
                    <w:rPr>
                      <w:rFonts w:asciiTheme="majorHAnsi" w:hAnsiTheme="majorHAnsi"/>
                      <w:b/>
                    </w:rPr>
                    <w:t>)</w:t>
                  </w:r>
                </w:p>
              </w:txbxContent>
            </v:textbox>
          </v:shape>
        </w:pict>
      </w:r>
      <w:r>
        <w:rPr>
          <w:noProof/>
        </w:rPr>
        <w:pict>
          <v:shape id="_x0000_s1073" type="#_x0000_t67" style="position:absolute;margin-left:233.9pt;margin-top:31.6pt;width:19.05pt;height:53.7pt;z-index:251692032">
            <v:textbox style="layout-flow:vertical-ideographic"/>
          </v:shape>
        </w:pict>
      </w:r>
    </w:p>
    <w:sectPr w:rsidR="004A4FA0" w:rsidSect="0014140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00B" w:rsidRDefault="0099200B" w:rsidP="00C72E26">
      <w:pPr>
        <w:spacing w:after="0" w:line="240" w:lineRule="auto"/>
      </w:pPr>
      <w:r>
        <w:separator/>
      </w:r>
    </w:p>
  </w:endnote>
  <w:endnote w:type="continuationSeparator" w:id="0">
    <w:p w:rsidR="0099200B" w:rsidRDefault="0099200B" w:rsidP="00C72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27171"/>
      <w:docPartObj>
        <w:docPartGallery w:val="Page Numbers (Bottom of Page)"/>
        <w:docPartUnique/>
      </w:docPartObj>
    </w:sdtPr>
    <w:sdtContent>
      <w:sdt>
        <w:sdtPr>
          <w:id w:val="565050477"/>
          <w:docPartObj>
            <w:docPartGallery w:val="Page Numbers (Top of Page)"/>
            <w:docPartUnique/>
          </w:docPartObj>
        </w:sdtPr>
        <w:sdtContent>
          <w:p w:rsidR="00C72E26" w:rsidRDefault="00C72E26">
            <w:pPr>
              <w:pStyle w:val="Footer"/>
              <w:jc w:val="center"/>
            </w:pPr>
            <w:r>
              <w:t xml:space="preserve">Page </w:t>
            </w:r>
            <w:r w:rsidR="003116BE">
              <w:rPr>
                <w:b/>
                <w:sz w:val="24"/>
                <w:szCs w:val="24"/>
              </w:rPr>
              <w:fldChar w:fldCharType="begin"/>
            </w:r>
            <w:r>
              <w:rPr>
                <w:b/>
              </w:rPr>
              <w:instrText xml:space="preserve"> PAGE </w:instrText>
            </w:r>
            <w:r w:rsidR="003116BE">
              <w:rPr>
                <w:b/>
                <w:sz w:val="24"/>
                <w:szCs w:val="24"/>
              </w:rPr>
              <w:fldChar w:fldCharType="separate"/>
            </w:r>
            <w:r w:rsidR="009D6242">
              <w:rPr>
                <w:b/>
                <w:noProof/>
              </w:rPr>
              <w:t>1</w:t>
            </w:r>
            <w:r w:rsidR="003116BE">
              <w:rPr>
                <w:b/>
                <w:sz w:val="24"/>
                <w:szCs w:val="24"/>
              </w:rPr>
              <w:fldChar w:fldCharType="end"/>
            </w:r>
            <w:r>
              <w:t xml:space="preserve"> of </w:t>
            </w:r>
            <w:r w:rsidR="003116BE">
              <w:rPr>
                <w:b/>
                <w:sz w:val="24"/>
                <w:szCs w:val="24"/>
              </w:rPr>
              <w:fldChar w:fldCharType="begin"/>
            </w:r>
            <w:r>
              <w:rPr>
                <w:b/>
              </w:rPr>
              <w:instrText xml:space="preserve"> NUMPAGES  </w:instrText>
            </w:r>
            <w:r w:rsidR="003116BE">
              <w:rPr>
                <w:b/>
                <w:sz w:val="24"/>
                <w:szCs w:val="24"/>
              </w:rPr>
              <w:fldChar w:fldCharType="separate"/>
            </w:r>
            <w:r w:rsidR="009D6242">
              <w:rPr>
                <w:b/>
                <w:noProof/>
              </w:rPr>
              <w:t>1</w:t>
            </w:r>
            <w:r w:rsidR="003116BE">
              <w:rPr>
                <w:b/>
                <w:sz w:val="24"/>
                <w:szCs w:val="24"/>
              </w:rPr>
              <w:fldChar w:fldCharType="end"/>
            </w:r>
          </w:p>
        </w:sdtContent>
      </w:sdt>
    </w:sdtContent>
  </w:sdt>
  <w:p w:rsidR="00C72E26" w:rsidRDefault="00C72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00B" w:rsidRDefault="0099200B" w:rsidP="00C72E26">
      <w:pPr>
        <w:spacing w:after="0" w:line="240" w:lineRule="auto"/>
      </w:pPr>
      <w:r>
        <w:separator/>
      </w:r>
    </w:p>
  </w:footnote>
  <w:footnote w:type="continuationSeparator" w:id="0">
    <w:p w:rsidR="0099200B" w:rsidRDefault="0099200B" w:rsidP="00C72E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42A"/>
    <w:multiLevelType w:val="hybridMultilevel"/>
    <w:tmpl w:val="9904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4140C"/>
    <w:rsid w:val="00103C73"/>
    <w:rsid w:val="0014140C"/>
    <w:rsid w:val="0016363D"/>
    <w:rsid w:val="0016718E"/>
    <w:rsid w:val="00175E63"/>
    <w:rsid w:val="001E3C81"/>
    <w:rsid w:val="002131D2"/>
    <w:rsid w:val="00241A3E"/>
    <w:rsid w:val="00302636"/>
    <w:rsid w:val="003116BE"/>
    <w:rsid w:val="003131F5"/>
    <w:rsid w:val="00331DCC"/>
    <w:rsid w:val="00363381"/>
    <w:rsid w:val="003C401A"/>
    <w:rsid w:val="003E40E2"/>
    <w:rsid w:val="00402C71"/>
    <w:rsid w:val="004362E7"/>
    <w:rsid w:val="004A4FA0"/>
    <w:rsid w:val="006D6654"/>
    <w:rsid w:val="007F4616"/>
    <w:rsid w:val="008628C3"/>
    <w:rsid w:val="008B3DFB"/>
    <w:rsid w:val="00912D09"/>
    <w:rsid w:val="00976A4C"/>
    <w:rsid w:val="0099200B"/>
    <w:rsid w:val="009D6242"/>
    <w:rsid w:val="00A4320D"/>
    <w:rsid w:val="00B82DEF"/>
    <w:rsid w:val="00C6259C"/>
    <w:rsid w:val="00C72E26"/>
    <w:rsid w:val="00C802F4"/>
    <w:rsid w:val="00D2274E"/>
    <w:rsid w:val="00E25CF8"/>
    <w:rsid w:val="00EA2656"/>
    <w:rsid w:val="00EB3C8A"/>
    <w:rsid w:val="00EC3BFB"/>
    <w:rsid w:val="00F3647F"/>
    <w:rsid w:val="00F90599"/>
    <w:rsid w:val="00F95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40C"/>
    <w:rPr>
      <w:rFonts w:ascii="Tahoma" w:hAnsi="Tahoma" w:cs="Tahoma"/>
      <w:sz w:val="16"/>
      <w:szCs w:val="16"/>
    </w:rPr>
  </w:style>
  <w:style w:type="paragraph" w:styleId="ListParagraph">
    <w:name w:val="List Paragraph"/>
    <w:basedOn w:val="Normal"/>
    <w:uiPriority w:val="34"/>
    <w:qFormat/>
    <w:rsid w:val="00C72E26"/>
    <w:pPr>
      <w:ind w:left="720"/>
      <w:contextualSpacing/>
    </w:pPr>
  </w:style>
  <w:style w:type="paragraph" w:styleId="Header">
    <w:name w:val="header"/>
    <w:basedOn w:val="Normal"/>
    <w:link w:val="HeaderChar"/>
    <w:uiPriority w:val="99"/>
    <w:semiHidden/>
    <w:unhideWhenUsed/>
    <w:rsid w:val="00C72E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2E26"/>
  </w:style>
  <w:style w:type="paragraph" w:styleId="Footer">
    <w:name w:val="footer"/>
    <w:basedOn w:val="Normal"/>
    <w:link w:val="FooterChar"/>
    <w:uiPriority w:val="99"/>
    <w:unhideWhenUsed/>
    <w:rsid w:val="00C72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10023</cp:lastModifiedBy>
  <cp:revision>10</cp:revision>
  <cp:lastPrinted>2020-01-10T06:00:00Z</cp:lastPrinted>
  <dcterms:created xsi:type="dcterms:W3CDTF">2020-01-09T12:20:00Z</dcterms:created>
  <dcterms:modified xsi:type="dcterms:W3CDTF">2020-01-11T04:15:00Z</dcterms:modified>
</cp:coreProperties>
</file>