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B6" w:rsidRPr="00A7466B" w:rsidRDefault="00CD5BB6">
      <w:pPr>
        <w:rPr>
          <w:rFonts w:ascii="Arial" w:hAnsi="Arial" w:cs="Arial"/>
          <w:b/>
        </w:rPr>
      </w:pPr>
      <w:bookmarkStart w:id="0" w:name="_GoBack"/>
      <w:bookmarkEnd w:id="0"/>
      <w:r w:rsidRPr="00A7466B">
        <w:rPr>
          <w:rFonts w:ascii="Arial" w:hAnsi="Arial" w:cs="Arial"/>
          <w:b/>
        </w:rPr>
        <w:t>Supplementary Materials.</w:t>
      </w:r>
    </w:p>
    <w:p w:rsidR="00A7466B" w:rsidRDefault="00A7466B" w:rsidP="00A7466B">
      <w:pPr>
        <w:spacing w:line="480" w:lineRule="auto"/>
        <w:rPr>
          <w:rFonts w:ascii="Arial" w:hAnsi="Arial" w:cs="Arial"/>
        </w:rPr>
      </w:pPr>
    </w:p>
    <w:p w:rsidR="00CD5BB6" w:rsidRPr="00ED4432" w:rsidRDefault="00D07F18" w:rsidP="00A7466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Table 1. Norovirus Case Definitions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64"/>
        <w:gridCol w:w="6926"/>
      </w:tblGrid>
      <w:tr w:rsidR="00D07F18" w:rsidTr="00D07F18">
        <w:tc>
          <w:tcPr>
            <w:tcW w:w="2088" w:type="dxa"/>
          </w:tcPr>
          <w:p w:rsidR="00D07F18" w:rsidRPr="00D07F18" w:rsidRDefault="00D07F18" w:rsidP="00A7466B">
            <w:pPr>
              <w:spacing w:line="480" w:lineRule="auto"/>
              <w:rPr>
                <w:rFonts w:ascii="Arial" w:eastAsia="Times New Roman" w:hAnsi="Arial" w:cs="Arial"/>
                <w:b/>
                <w:color w:val="212121"/>
              </w:rPr>
            </w:pPr>
            <w:r w:rsidRPr="00D07F18">
              <w:rPr>
                <w:rFonts w:ascii="Arial" w:eastAsia="Times New Roman" w:hAnsi="Arial" w:cs="Arial"/>
                <w:b/>
                <w:color w:val="212121"/>
              </w:rPr>
              <w:t>Suspected norovirus case</w:t>
            </w:r>
          </w:p>
        </w:tc>
        <w:tc>
          <w:tcPr>
            <w:tcW w:w="7128" w:type="dxa"/>
          </w:tcPr>
          <w:p w:rsidR="00F44D7C" w:rsidRDefault="00F44D7C" w:rsidP="00A7466B">
            <w:pPr>
              <w:spacing w:line="48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Any patient fitting one of the following::</w:t>
            </w:r>
          </w:p>
          <w:p w:rsidR="00D07F18" w:rsidRDefault="00D07F18" w:rsidP="00A7466B">
            <w:pPr>
              <w:spacing w:line="480" w:lineRule="auto"/>
              <w:rPr>
                <w:rFonts w:ascii="Arial" w:eastAsia="Times New Roman" w:hAnsi="Arial" w:cs="Arial"/>
                <w:color w:val="212121"/>
              </w:rPr>
            </w:pPr>
            <w:r w:rsidRPr="00A7466B">
              <w:rPr>
                <w:rFonts w:ascii="Arial" w:eastAsia="Times New Roman" w:hAnsi="Arial" w:cs="Arial"/>
                <w:color w:val="212121"/>
              </w:rPr>
              <w:t xml:space="preserve">1) </w:t>
            </w:r>
            <w:r w:rsidR="00F44D7C">
              <w:rPr>
                <w:rFonts w:ascii="Arial" w:eastAsia="Times New Roman" w:hAnsi="Arial" w:cs="Arial"/>
                <w:color w:val="212121"/>
              </w:rPr>
              <w:t>a</w:t>
            </w:r>
            <w:r w:rsidRPr="00A7466B">
              <w:rPr>
                <w:rFonts w:ascii="Arial" w:eastAsia="Times New Roman" w:hAnsi="Arial" w:cs="Arial"/>
                <w:color w:val="212121"/>
              </w:rPr>
              <w:t xml:space="preserve">febrile (T&lt;100.4) with either a single episode of unexplained vomiting (with or without diarrhea), or new onset diarrhea plus nausea; </w:t>
            </w:r>
          </w:p>
          <w:p w:rsidR="00F44D7C" w:rsidRDefault="00D07F18" w:rsidP="00F44D7C">
            <w:pPr>
              <w:spacing w:line="480" w:lineRule="auto"/>
              <w:rPr>
                <w:rFonts w:ascii="Arial" w:eastAsia="Times New Roman" w:hAnsi="Arial" w:cs="Arial"/>
                <w:color w:val="212121"/>
              </w:rPr>
            </w:pPr>
            <w:r w:rsidRPr="00A7466B">
              <w:rPr>
                <w:rFonts w:ascii="Arial" w:eastAsia="Times New Roman" w:hAnsi="Arial" w:cs="Arial"/>
                <w:color w:val="212121"/>
              </w:rPr>
              <w:t>2) fe</w:t>
            </w:r>
            <w:r w:rsidR="00F44D7C">
              <w:rPr>
                <w:rFonts w:ascii="Arial" w:eastAsia="Times New Roman" w:hAnsi="Arial" w:cs="Arial"/>
                <w:color w:val="212121"/>
              </w:rPr>
              <w:t>brile</w:t>
            </w:r>
            <w:r w:rsidRPr="00A7466B">
              <w:rPr>
                <w:rFonts w:ascii="Arial" w:eastAsia="Times New Roman" w:hAnsi="Arial" w:cs="Arial"/>
                <w:color w:val="212121"/>
              </w:rPr>
              <w:t xml:space="preserve"> (T≥100.4) </w:t>
            </w:r>
            <w:r w:rsidRPr="00A7466B">
              <w:rPr>
                <w:rFonts w:ascii="Arial" w:eastAsia="Times New Roman" w:hAnsi="Arial" w:cs="Arial"/>
                <w:i/>
                <w:iCs/>
                <w:color w:val="212121"/>
              </w:rPr>
              <w:t>plus </w:t>
            </w:r>
            <w:r w:rsidRPr="00A7466B">
              <w:rPr>
                <w:rFonts w:ascii="Arial" w:eastAsia="Times New Roman" w:hAnsi="Arial" w:cs="Arial"/>
                <w:color w:val="212121"/>
              </w:rPr>
              <w:t xml:space="preserve">any new </w:t>
            </w:r>
            <w:r w:rsidR="00F44D7C">
              <w:rPr>
                <w:rFonts w:ascii="Arial" w:eastAsia="Times New Roman" w:hAnsi="Arial" w:cs="Arial"/>
                <w:color w:val="212121"/>
              </w:rPr>
              <w:t>gastrointestinal (</w:t>
            </w:r>
            <w:r w:rsidRPr="00A7466B">
              <w:rPr>
                <w:rFonts w:ascii="Arial" w:eastAsia="Times New Roman" w:hAnsi="Arial" w:cs="Arial"/>
                <w:color w:val="212121"/>
              </w:rPr>
              <w:t>GI</w:t>
            </w:r>
            <w:r w:rsidR="00F44D7C">
              <w:rPr>
                <w:rFonts w:ascii="Arial" w:eastAsia="Times New Roman" w:hAnsi="Arial" w:cs="Arial"/>
                <w:color w:val="212121"/>
              </w:rPr>
              <w:t>)</w:t>
            </w:r>
            <w:r w:rsidRPr="00A7466B">
              <w:rPr>
                <w:rFonts w:ascii="Arial" w:eastAsia="Times New Roman" w:hAnsi="Arial" w:cs="Arial"/>
                <w:color w:val="212121"/>
              </w:rPr>
              <w:t xml:space="preserve"> complaint (nausea, vomiting, abdominal pain, diarrhea) for &lt;24 hours</w:t>
            </w:r>
            <w:r w:rsidR="00F44D7C">
              <w:rPr>
                <w:rFonts w:ascii="Arial" w:eastAsia="Times New Roman" w:hAnsi="Arial" w:cs="Arial"/>
                <w:color w:val="212121"/>
              </w:rPr>
              <w:t>;</w:t>
            </w:r>
            <w:r w:rsidRPr="00A7466B">
              <w:rPr>
                <w:rFonts w:ascii="Arial" w:eastAsia="Times New Roman" w:hAnsi="Arial" w:cs="Arial"/>
                <w:color w:val="212121"/>
              </w:rPr>
              <w:t xml:space="preserve"> </w:t>
            </w:r>
            <w:r w:rsidRPr="00186D0E">
              <w:rPr>
                <w:rFonts w:ascii="Arial" w:eastAsia="Times New Roman" w:hAnsi="Arial" w:cs="Arial"/>
                <w:i/>
                <w:color w:val="212121"/>
              </w:rPr>
              <w:t>or</w:t>
            </w:r>
            <w:r w:rsidRPr="00A7466B">
              <w:rPr>
                <w:rFonts w:ascii="Arial" w:eastAsia="Times New Roman" w:hAnsi="Arial" w:cs="Arial"/>
                <w:color w:val="212121"/>
              </w:rPr>
              <w:t xml:space="preserve"> </w:t>
            </w:r>
          </w:p>
          <w:p w:rsidR="00D07F18" w:rsidRDefault="00D07F18" w:rsidP="00F44D7C">
            <w:pPr>
              <w:spacing w:line="480" w:lineRule="auto"/>
              <w:rPr>
                <w:rFonts w:ascii="Arial" w:eastAsia="Times New Roman" w:hAnsi="Arial" w:cs="Arial"/>
                <w:color w:val="212121"/>
              </w:rPr>
            </w:pPr>
            <w:r w:rsidRPr="00A7466B">
              <w:rPr>
                <w:rFonts w:ascii="Arial" w:eastAsia="Times New Roman" w:hAnsi="Arial" w:cs="Arial"/>
                <w:color w:val="212121"/>
              </w:rPr>
              <w:t>3) known community or hospital exposure with any gastrointestinal complaint.</w:t>
            </w:r>
          </w:p>
        </w:tc>
      </w:tr>
      <w:tr w:rsidR="00D07F18" w:rsidTr="00D07F18">
        <w:tc>
          <w:tcPr>
            <w:tcW w:w="2088" w:type="dxa"/>
          </w:tcPr>
          <w:p w:rsidR="00D07F18" w:rsidRPr="00D07F18" w:rsidRDefault="00D07F18" w:rsidP="00A7466B">
            <w:pPr>
              <w:spacing w:line="480" w:lineRule="auto"/>
              <w:rPr>
                <w:rFonts w:ascii="Arial" w:eastAsia="Times New Roman" w:hAnsi="Arial" w:cs="Arial"/>
                <w:b/>
                <w:color w:val="212121"/>
              </w:rPr>
            </w:pPr>
            <w:r w:rsidRPr="00D07F18">
              <w:rPr>
                <w:rFonts w:ascii="Arial" w:eastAsia="Times New Roman" w:hAnsi="Arial" w:cs="Arial"/>
                <w:b/>
                <w:color w:val="212121"/>
              </w:rPr>
              <w:t>Presumptive norovirus case</w:t>
            </w:r>
          </w:p>
        </w:tc>
        <w:tc>
          <w:tcPr>
            <w:tcW w:w="7128" w:type="dxa"/>
          </w:tcPr>
          <w:p w:rsidR="00D07F18" w:rsidRDefault="00D07F18" w:rsidP="00A7466B">
            <w:pPr>
              <w:spacing w:line="48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A</w:t>
            </w:r>
            <w:r w:rsidRPr="00A7466B">
              <w:rPr>
                <w:rFonts w:ascii="Arial" w:eastAsia="Times New Roman" w:hAnsi="Arial" w:cs="Arial"/>
                <w:color w:val="212121"/>
              </w:rPr>
              <w:t xml:space="preserve">ny patient with persistent GI illness when testing was not obtained or available. This included patients who were: </w:t>
            </w:r>
          </w:p>
          <w:p w:rsidR="00D07F18" w:rsidRDefault="00D07F18" w:rsidP="00A7466B">
            <w:pPr>
              <w:spacing w:line="480" w:lineRule="auto"/>
              <w:rPr>
                <w:rFonts w:ascii="Arial" w:eastAsia="Times New Roman" w:hAnsi="Arial" w:cs="Arial"/>
                <w:color w:val="212121"/>
              </w:rPr>
            </w:pPr>
            <w:r w:rsidRPr="00A7466B">
              <w:rPr>
                <w:rFonts w:ascii="Arial" w:eastAsia="Times New Roman" w:hAnsi="Arial" w:cs="Arial"/>
                <w:color w:val="212121"/>
              </w:rPr>
              <w:t xml:space="preserve">1) afebrile (T&lt;100.4) </w:t>
            </w:r>
            <w:r w:rsidR="00F44D7C">
              <w:rPr>
                <w:rFonts w:ascii="Arial" w:eastAsia="Times New Roman" w:hAnsi="Arial" w:cs="Arial"/>
                <w:color w:val="212121"/>
              </w:rPr>
              <w:t>PLUS</w:t>
            </w:r>
            <w:r w:rsidR="00F44D7C" w:rsidRPr="00A7466B">
              <w:rPr>
                <w:rFonts w:ascii="Arial" w:eastAsia="Times New Roman" w:hAnsi="Arial" w:cs="Arial"/>
                <w:color w:val="212121"/>
              </w:rPr>
              <w:t xml:space="preserve"> </w:t>
            </w:r>
            <w:r w:rsidRPr="00A7466B">
              <w:rPr>
                <w:rFonts w:ascii="Arial" w:eastAsia="Times New Roman" w:hAnsi="Arial" w:cs="Arial"/>
                <w:color w:val="212121"/>
              </w:rPr>
              <w:t xml:space="preserve">either &gt;1 episode of vomiting without an alternative explanation, or diarrhea plus nausea persisting for ≥24 hours, </w:t>
            </w:r>
            <w:r w:rsidRPr="00186D0E">
              <w:rPr>
                <w:rFonts w:ascii="Arial" w:eastAsia="Times New Roman" w:hAnsi="Arial" w:cs="Arial"/>
                <w:i/>
                <w:color w:val="212121"/>
              </w:rPr>
              <w:t xml:space="preserve">or </w:t>
            </w:r>
          </w:p>
          <w:p w:rsidR="00D07F18" w:rsidRDefault="00D07F18" w:rsidP="00A7466B">
            <w:pPr>
              <w:spacing w:line="480" w:lineRule="auto"/>
              <w:rPr>
                <w:rFonts w:ascii="Arial" w:eastAsia="Times New Roman" w:hAnsi="Arial" w:cs="Arial"/>
                <w:color w:val="212121"/>
              </w:rPr>
            </w:pPr>
            <w:r w:rsidRPr="00A7466B">
              <w:rPr>
                <w:rFonts w:ascii="Arial" w:eastAsia="Times New Roman" w:hAnsi="Arial" w:cs="Arial"/>
                <w:color w:val="212121"/>
              </w:rPr>
              <w:t xml:space="preserve">2) </w:t>
            </w:r>
            <w:r>
              <w:rPr>
                <w:rFonts w:ascii="Arial" w:eastAsia="Times New Roman" w:hAnsi="Arial" w:cs="Arial"/>
                <w:color w:val="212121"/>
              </w:rPr>
              <w:t>febrile</w:t>
            </w:r>
            <w:r w:rsidRPr="00A7466B">
              <w:rPr>
                <w:rFonts w:ascii="Arial" w:eastAsia="Times New Roman" w:hAnsi="Arial" w:cs="Arial"/>
                <w:color w:val="212121"/>
              </w:rPr>
              <w:t xml:space="preserve"> (T≥100.4) </w:t>
            </w:r>
            <w:r w:rsidRPr="00A7466B">
              <w:rPr>
                <w:rFonts w:ascii="Arial" w:eastAsia="Times New Roman" w:hAnsi="Arial" w:cs="Arial"/>
                <w:i/>
                <w:iCs/>
                <w:color w:val="212121"/>
              </w:rPr>
              <w:t>plus</w:t>
            </w:r>
            <w:r w:rsidRPr="00A7466B">
              <w:rPr>
                <w:rFonts w:ascii="Arial" w:eastAsia="Times New Roman" w:hAnsi="Arial" w:cs="Arial"/>
                <w:color w:val="212121"/>
              </w:rPr>
              <w:t> vomiting or diarrhea for ≥24 hours without an alternative explanation.</w:t>
            </w:r>
          </w:p>
        </w:tc>
      </w:tr>
      <w:tr w:rsidR="00D07F18" w:rsidTr="00D07F18">
        <w:tc>
          <w:tcPr>
            <w:tcW w:w="2088" w:type="dxa"/>
          </w:tcPr>
          <w:p w:rsidR="00D07F18" w:rsidRPr="00D07F18" w:rsidRDefault="00D07F18" w:rsidP="00A7466B">
            <w:pPr>
              <w:spacing w:line="480" w:lineRule="auto"/>
              <w:rPr>
                <w:rFonts w:ascii="Arial" w:eastAsia="Times New Roman" w:hAnsi="Arial" w:cs="Arial"/>
                <w:b/>
                <w:color w:val="212121"/>
              </w:rPr>
            </w:pPr>
            <w:r w:rsidRPr="00D07F18">
              <w:rPr>
                <w:rFonts w:ascii="Arial" w:eastAsia="Times New Roman" w:hAnsi="Arial" w:cs="Arial"/>
                <w:b/>
                <w:color w:val="212121"/>
              </w:rPr>
              <w:t>Confirmed norovirus case</w:t>
            </w:r>
          </w:p>
        </w:tc>
        <w:tc>
          <w:tcPr>
            <w:tcW w:w="7128" w:type="dxa"/>
          </w:tcPr>
          <w:p w:rsidR="00D07F18" w:rsidRDefault="00F44D7C" w:rsidP="00D07F18">
            <w:pPr>
              <w:spacing w:line="480" w:lineRule="auto"/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Arial" w:eastAsia="Times New Roman" w:hAnsi="Arial" w:cs="Arial"/>
                <w:color w:val="212121"/>
              </w:rPr>
              <w:t>A</w:t>
            </w:r>
            <w:r w:rsidR="00D07F18" w:rsidRPr="00A7466B">
              <w:rPr>
                <w:rFonts w:ascii="Arial" w:eastAsia="Times New Roman" w:hAnsi="Arial" w:cs="Arial"/>
                <w:color w:val="212121"/>
              </w:rPr>
              <w:t>ny patient with</w:t>
            </w:r>
            <w:r w:rsidR="00186D0E">
              <w:rPr>
                <w:rFonts w:ascii="Arial" w:eastAsia="Times New Roman" w:hAnsi="Arial" w:cs="Arial"/>
                <w:color w:val="212121"/>
              </w:rPr>
              <w:t xml:space="preserve"> presumptive </w:t>
            </w:r>
            <w:r w:rsidR="00D07F18" w:rsidRPr="00A7466B">
              <w:rPr>
                <w:rFonts w:ascii="Arial" w:eastAsia="Times New Roman" w:hAnsi="Arial" w:cs="Arial"/>
                <w:color w:val="212121"/>
              </w:rPr>
              <w:t xml:space="preserve">norovirus infection </w:t>
            </w:r>
            <w:r w:rsidR="00D07F18">
              <w:rPr>
                <w:rFonts w:ascii="Arial" w:eastAsia="Times New Roman" w:hAnsi="Arial" w:cs="Arial"/>
                <w:color w:val="212121"/>
              </w:rPr>
              <w:t>PLUS</w:t>
            </w:r>
            <w:r w:rsidR="00D07F18" w:rsidRPr="00A7466B">
              <w:rPr>
                <w:rFonts w:ascii="Arial" w:eastAsia="Times New Roman" w:hAnsi="Arial" w:cs="Arial"/>
                <w:color w:val="212121"/>
              </w:rPr>
              <w:t xml:space="preserve"> positive testing (enzyme immunoassay [EIA] during the study period) and the absence of other GI infections </w:t>
            </w:r>
            <w:r w:rsidR="00D07F18" w:rsidRPr="00A7466B">
              <w:rPr>
                <w:rFonts w:ascii="Arial" w:hAnsi="Arial" w:cs="Arial"/>
              </w:rPr>
              <w:t>(</w:t>
            </w:r>
            <w:r w:rsidR="00D07F18" w:rsidRPr="00A7466B">
              <w:rPr>
                <w:rFonts w:ascii="Arial" w:hAnsi="Arial" w:cs="Arial"/>
                <w:i/>
              </w:rPr>
              <w:t>e.g.,</w:t>
            </w:r>
            <w:r w:rsidR="00D07F18" w:rsidRPr="00A7466B">
              <w:rPr>
                <w:rFonts w:ascii="Arial" w:hAnsi="Arial" w:cs="Arial"/>
              </w:rPr>
              <w:t xml:space="preserve"> </w:t>
            </w:r>
            <w:r w:rsidR="00D07F18" w:rsidRPr="00A7466B">
              <w:rPr>
                <w:rFonts w:ascii="Arial" w:hAnsi="Arial" w:cs="Arial"/>
                <w:i/>
                <w:iCs/>
              </w:rPr>
              <w:t>Clostridioides difficile</w:t>
            </w:r>
            <w:r w:rsidR="00D07F18" w:rsidRPr="00A7466B">
              <w:rPr>
                <w:rFonts w:ascii="Arial" w:hAnsi="Arial" w:cs="Arial"/>
              </w:rPr>
              <w:t xml:space="preserve">, cytomegalovirus, adenovirus) that could explain the symptoms.  </w:t>
            </w:r>
          </w:p>
        </w:tc>
      </w:tr>
    </w:tbl>
    <w:p w:rsidR="00F44D7C" w:rsidRDefault="00F44D7C">
      <w:pPr>
        <w:rPr>
          <w:rFonts w:ascii="Arial" w:eastAsia="Calibri" w:hAnsi="Arial" w:cs="Arial"/>
          <w:b/>
        </w:rPr>
      </w:pPr>
    </w:p>
    <w:p w:rsidR="00A7466B" w:rsidRDefault="00A7466B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A7466B" w:rsidRPr="00F43D1F" w:rsidRDefault="00A7466B" w:rsidP="00A7466B">
      <w:pPr>
        <w:spacing w:after="0" w:line="480" w:lineRule="auto"/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  <w:b/>
        </w:rPr>
        <w:lastRenderedPageBreak/>
        <w:t>Supplementary</w:t>
      </w:r>
      <w:r w:rsidRPr="00F43D1F">
        <w:rPr>
          <w:rFonts w:ascii="Arial" w:eastAsia="Calibri" w:hAnsi="Arial" w:cs="Arial"/>
          <w:b/>
        </w:rPr>
        <w:t>Table</w:t>
      </w:r>
      <w:proofErr w:type="spellEnd"/>
      <w:r w:rsidRPr="00F43D1F">
        <w:rPr>
          <w:rFonts w:ascii="Arial" w:eastAsia="Calibri" w:hAnsi="Arial" w:cs="Arial"/>
          <w:b/>
        </w:rPr>
        <w:t xml:space="preserve"> </w:t>
      </w:r>
      <w:r w:rsidR="00D07F18">
        <w:rPr>
          <w:rFonts w:ascii="Arial" w:eastAsia="Calibri" w:hAnsi="Arial" w:cs="Arial"/>
          <w:b/>
        </w:rPr>
        <w:t>2</w:t>
      </w:r>
      <w:r w:rsidRPr="00F43D1F">
        <w:rPr>
          <w:rFonts w:ascii="Arial" w:eastAsia="Calibri" w:hAnsi="Arial" w:cs="Arial"/>
          <w:b/>
        </w:rPr>
        <w:t xml:space="preserve">. Clinical and Demographic </w:t>
      </w:r>
      <w:r>
        <w:rPr>
          <w:rFonts w:ascii="Arial" w:eastAsia="Calibri" w:hAnsi="Arial" w:cs="Arial"/>
          <w:b/>
        </w:rPr>
        <w:t>C</w:t>
      </w:r>
      <w:r w:rsidRPr="00F43D1F">
        <w:rPr>
          <w:rFonts w:ascii="Arial" w:eastAsia="Calibri" w:hAnsi="Arial" w:cs="Arial"/>
          <w:b/>
        </w:rPr>
        <w:t xml:space="preserve">haracteristics of </w:t>
      </w:r>
      <w:proofErr w:type="spellStart"/>
      <w:r>
        <w:rPr>
          <w:rFonts w:ascii="Arial" w:eastAsia="Calibri" w:hAnsi="Arial" w:cs="Arial"/>
          <w:b/>
        </w:rPr>
        <w:t>Hematopoeitic</w:t>
      </w:r>
      <w:proofErr w:type="spellEnd"/>
      <w:r>
        <w:rPr>
          <w:rFonts w:ascii="Arial" w:eastAsia="Calibri" w:hAnsi="Arial" w:cs="Arial"/>
          <w:b/>
        </w:rPr>
        <w:t xml:space="preserve"> Stem Cell Transplant (HSCT) P</w:t>
      </w:r>
      <w:r w:rsidRPr="00F43D1F">
        <w:rPr>
          <w:rFonts w:ascii="Arial" w:eastAsia="Calibri" w:hAnsi="Arial" w:cs="Arial"/>
          <w:b/>
        </w:rPr>
        <w:t xml:space="preserve">atients with </w:t>
      </w:r>
      <w:r>
        <w:rPr>
          <w:rFonts w:ascii="Arial" w:eastAsia="Calibri" w:hAnsi="Arial" w:cs="Arial"/>
          <w:b/>
        </w:rPr>
        <w:t>P</w:t>
      </w:r>
      <w:r w:rsidRPr="00F43D1F">
        <w:rPr>
          <w:rFonts w:ascii="Arial" w:eastAsia="Calibri" w:hAnsi="Arial" w:cs="Arial"/>
          <w:b/>
        </w:rPr>
        <w:t xml:space="preserve">ositive </w:t>
      </w:r>
      <w:r>
        <w:rPr>
          <w:rFonts w:ascii="Arial" w:eastAsia="Calibri" w:hAnsi="Arial" w:cs="Arial"/>
          <w:b/>
        </w:rPr>
        <w:t>N</w:t>
      </w:r>
      <w:r w:rsidRPr="00F43D1F">
        <w:rPr>
          <w:rFonts w:ascii="Arial" w:eastAsia="Calibri" w:hAnsi="Arial" w:cs="Arial"/>
          <w:b/>
        </w:rPr>
        <w:t xml:space="preserve">orovirus </w:t>
      </w:r>
      <w:r>
        <w:rPr>
          <w:rFonts w:ascii="Arial" w:eastAsia="Calibri" w:hAnsi="Arial" w:cs="Arial"/>
          <w:b/>
        </w:rPr>
        <w:t>Enzyme Immunoassay</w:t>
      </w:r>
    </w:p>
    <w:p w:rsidR="00A7466B" w:rsidRPr="00F43D1F" w:rsidRDefault="00A7466B" w:rsidP="00A7466B">
      <w:pPr>
        <w:spacing w:after="0" w:line="480" w:lineRule="auto"/>
        <w:rPr>
          <w:rFonts w:ascii="Arial" w:eastAsia="Calibri" w:hAnsi="Arial" w:cs="Arial"/>
          <w:b/>
        </w:rPr>
      </w:pPr>
      <w:r w:rsidRPr="00F43D1F">
        <w:rPr>
          <w:rFonts w:ascii="Arial" w:eastAsia="Calibri" w:hAnsi="Arial" w:cs="Arial"/>
          <w:b/>
        </w:rPr>
        <w:t xml:space="preserve"> </w:t>
      </w: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828"/>
        <w:gridCol w:w="162"/>
        <w:gridCol w:w="720"/>
        <w:gridCol w:w="630"/>
        <w:gridCol w:w="1710"/>
        <w:gridCol w:w="1440"/>
        <w:gridCol w:w="1350"/>
        <w:gridCol w:w="2070"/>
        <w:gridCol w:w="1350"/>
      </w:tblGrid>
      <w:tr w:rsidR="00A7466B" w:rsidRPr="00D920F8" w:rsidTr="008D7EDD">
        <w:trPr>
          <w:trHeight w:val="728"/>
        </w:trPr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Patient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Sex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Age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Primary Disease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HSCT at time of Diagnosis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Neutropenia at admission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Immunosuppressive Medications at the time of D</w:t>
            </w:r>
            <w:r>
              <w:rPr>
                <w:rFonts w:ascii="Arial" w:eastAsia="Calibri" w:hAnsi="Arial" w:cs="Arial"/>
                <w:sz w:val="20"/>
              </w:rPr>
              <w:t>iagnosis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Outcome</w:t>
            </w:r>
          </w:p>
        </w:tc>
      </w:tr>
      <w:tr w:rsidR="00A7466B" w:rsidRPr="00D920F8" w:rsidTr="008D7EDD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1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57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AML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Allogeneic transplant Chronic GVHD</w:t>
            </w:r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Prednisone Budesonide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Home</w:t>
            </w:r>
          </w:p>
        </w:tc>
      </w:tr>
      <w:tr w:rsidR="00A7466B" w:rsidRPr="00D920F8" w:rsidTr="008D7EDD">
        <w:tc>
          <w:tcPr>
            <w:tcW w:w="828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2 </w:t>
            </w:r>
          </w:p>
        </w:tc>
        <w:tc>
          <w:tcPr>
            <w:tcW w:w="882" w:type="dxa"/>
            <w:gridSpan w:val="2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70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D920F8">
              <w:rPr>
                <w:rFonts w:ascii="Arial" w:eastAsia="Calibri" w:hAnsi="Arial" w:cs="Arial"/>
                <w:color w:val="000000"/>
                <w:sz w:val="20"/>
              </w:rPr>
              <w:t>Burkitt’s Lymphoma</w:t>
            </w:r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Yes </w:t>
            </w:r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(ANC</w:t>
            </w:r>
            <w:r w:rsidRPr="003752D7">
              <w:rPr>
                <w:rFonts w:ascii="Arial" w:eastAsia="Calibri" w:hAnsi="Arial" w:cs="Arial"/>
                <w:sz w:val="20"/>
                <w:vertAlign w:val="superscript"/>
              </w:rPr>
              <w:t>3</w:t>
            </w:r>
            <w:r w:rsidRPr="00D920F8">
              <w:rPr>
                <w:rFonts w:ascii="Arial" w:eastAsia="Calibri" w:hAnsi="Arial" w:cs="Arial"/>
                <w:sz w:val="20"/>
              </w:rPr>
              <w:t xml:space="preserve"> 80)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Prednisone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ICU</w:t>
            </w:r>
            <w:r w:rsidRPr="0025763F">
              <w:rPr>
                <w:rFonts w:ascii="Arial" w:eastAsia="Calibri" w:hAnsi="Arial" w:cs="Arial"/>
                <w:sz w:val="20"/>
                <w:vertAlign w:val="superscript"/>
              </w:rPr>
              <w:t>4</w:t>
            </w:r>
          </w:p>
        </w:tc>
      </w:tr>
      <w:tr w:rsidR="00A7466B" w:rsidRPr="00D920F8" w:rsidTr="008D7EDD">
        <w:tc>
          <w:tcPr>
            <w:tcW w:w="828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3 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F</w:t>
            </w:r>
          </w:p>
        </w:tc>
        <w:tc>
          <w:tcPr>
            <w:tcW w:w="630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59</w:t>
            </w:r>
          </w:p>
        </w:tc>
        <w:tc>
          <w:tcPr>
            <w:tcW w:w="1710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Myelodysplastic Syndrome</w:t>
            </w:r>
          </w:p>
        </w:tc>
        <w:tc>
          <w:tcPr>
            <w:tcW w:w="1440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1350" w:type="dxa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2070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Dexamethasone Decitabine  Lenalidomide</w:t>
            </w:r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50" w:type="dxa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Rehab</w:t>
            </w:r>
          </w:p>
        </w:tc>
      </w:tr>
      <w:tr w:rsidR="00A7466B" w:rsidRPr="00D920F8" w:rsidTr="008D7EDD">
        <w:tc>
          <w:tcPr>
            <w:tcW w:w="828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4 </w:t>
            </w:r>
          </w:p>
        </w:tc>
        <w:tc>
          <w:tcPr>
            <w:tcW w:w="882" w:type="dxa"/>
            <w:gridSpan w:val="2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F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72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Multiple Myeloma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Autologous transplant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Melphalan Dexamethasone</w:t>
            </w:r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ICU, Death</w:t>
            </w:r>
          </w:p>
        </w:tc>
      </w:tr>
      <w:tr w:rsidR="00A7466B" w:rsidRPr="00D920F8" w:rsidTr="008D7EDD">
        <w:tc>
          <w:tcPr>
            <w:tcW w:w="828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5 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54</w:t>
            </w:r>
          </w:p>
        </w:tc>
        <w:tc>
          <w:tcPr>
            <w:tcW w:w="1710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D920F8">
              <w:rPr>
                <w:rFonts w:ascii="Arial" w:eastAsia="Calibri" w:hAnsi="Arial" w:cs="Arial"/>
                <w:color w:val="000000"/>
                <w:sz w:val="20"/>
              </w:rPr>
              <w:t>DLBCL</w:t>
            </w:r>
            <w:r w:rsidRPr="00D920F8">
              <w:rPr>
                <w:rFonts w:ascii="Arial" w:eastAsia="Calibri" w:hAnsi="Arial" w:cs="Arial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1350" w:type="dxa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2070" w:type="dxa"/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Methotrexate Dexamethasone Rituximab </w:t>
            </w:r>
            <w:proofErr w:type="spellStart"/>
            <w:r w:rsidRPr="00D920F8">
              <w:rPr>
                <w:rFonts w:ascii="Arial" w:eastAsia="Calibri" w:hAnsi="Arial" w:cs="Arial"/>
                <w:sz w:val="20"/>
              </w:rPr>
              <w:t>Ifosfamide</w:t>
            </w:r>
            <w:proofErr w:type="spellEnd"/>
            <w:r w:rsidRPr="00D920F8">
              <w:rPr>
                <w:rFonts w:ascii="Arial" w:eastAsia="Calibri" w:hAnsi="Arial" w:cs="Arial"/>
                <w:sz w:val="20"/>
              </w:rPr>
              <w:t xml:space="preserve"> Carboplatin Etoposide</w:t>
            </w:r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50" w:type="dxa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Home</w:t>
            </w:r>
          </w:p>
        </w:tc>
      </w:tr>
      <w:tr w:rsidR="00A7466B" w:rsidRPr="00D920F8" w:rsidTr="008D7EDD">
        <w:tc>
          <w:tcPr>
            <w:tcW w:w="828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882" w:type="dxa"/>
            <w:gridSpan w:val="2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65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D920F8">
              <w:rPr>
                <w:rFonts w:ascii="Arial" w:eastAsia="Calibri" w:hAnsi="Arial" w:cs="Arial"/>
                <w:color w:val="000000"/>
                <w:sz w:val="20"/>
              </w:rPr>
              <w:t>DLBCL</w:t>
            </w:r>
            <w:r w:rsidRPr="00D920F8">
              <w:rPr>
                <w:rFonts w:ascii="Arial" w:eastAsia="Calibri" w:hAnsi="Arial" w:cs="Arial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Autologous transplant </w:t>
            </w:r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D920F8">
              <w:rPr>
                <w:rFonts w:ascii="Arial" w:eastAsia="Calibri" w:hAnsi="Arial" w:cs="Arial"/>
                <w:sz w:val="20"/>
              </w:rPr>
              <w:t>Carmustine</w:t>
            </w:r>
            <w:proofErr w:type="spellEnd"/>
            <w:r w:rsidRPr="00D920F8">
              <w:rPr>
                <w:rFonts w:ascii="Arial" w:eastAsia="Calibri" w:hAnsi="Arial" w:cs="Arial"/>
                <w:sz w:val="20"/>
              </w:rPr>
              <w:br/>
              <w:t>Etoposide</w:t>
            </w:r>
            <w:r w:rsidRPr="00D920F8">
              <w:rPr>
                <w:rFonts w:ascii="Arial" w:eastAsia="Calibri" w:hAnsi="Arial" w:cs="Arial"/>
                <w:sz w:val="20"/>
              </w:rPr>
              <w:br/>
            </w:r>
            <w:proofErr w:type="spellStart"/>
            <w:r w:rsidRPr="00D920F8">
              <w:rPr>
                <w:rFonts w:ascii="Arial" w:eastAsia="Calibri" w:hAnsi="Arial" w:cs="Arial"/>
                <w:sz w:val="20"/>
              </w:rPr>
              <w:t>Cytarabine</w:t>
            </w:r>
            <w:proofErr w:type="spellEnd"/>
            <w:r w:rsidRPr="00D920F8">
              <w:rPr>
                <w:rFonts w:ascii="Arial" w:eastAsia="Calibri" w:hAnsi="Arial" w:cs="Arial"/>
                <w:sz w:val="20"/>
              </w:rPr>
              <w:br/>
            </w:r>
            <w:proofErr w:type="spellStart"/>
            <w:r w:rsidRPr="00D920F8">
              <w:rPr>
                <w:rFonts w:ascii="Arial" w:eastAsia="Calibri" w:hAnsi="Arial" w:cs="Arial"/>
                <w:sz w:val="20"/>
              </w:rPr>
              <w:t>Melphalan</w:t>
            </w:r>
            <w:proofErr w:type="spellEnd"/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Home</w:t>
            </w:r>
          </w:p>
        </w:tc>
      </w:tr>
      <w:tr w:rsidR="00A7466B" w:rsidRPr="00D920F8" w:rsidTr="008D7EDD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7 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F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40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APML</w:t>
            </w:r>
            <w:r w:rsidRPr="00D920F8">
              <w:rPr>
                <w:rFonts w:ascii="Arial" w:eastAsia="Calibri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 xml:space="preserve">Yes </w:t>
            </w:r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(ANC 96)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Tretinoin  Cytarabine Daunorubicin Dexamethasone</w:t>
            </w:r>
          </w:p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7466B" w:rsidRPr="00D920F8" w:rsidRDefault="00A7466B" w:rsidP="008D7EDD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920F8">
              <w:rPr>
                <w:rFonts w:ascii="Arial" w:eastAsia="Calibri" w:hAnsi="Arial" w:cs="Arial"/>
                <w:sz w:val="20"/>
              </w:rPr>
              <w:t>Home</w:t>
            </w:r>
          </w:p>
        </w:tc>
      </w:tr>
    </w:tbl>
    <w:p w:rsidR="00A7466B" w:rsidRPr="00F43D1F" w:rsidRDefault="00A7466B" w:rsidP="00A7466B">
      <w:pPr>
        <w:spacing w:after="0" w:line="240" w:lineRule="auto"/>
        <w:rPr>
          <w:rFonts w:ascii="Arial" w:eastAsia="Calibri" w:hAnsi="Arial" w:cs="Arial"/>
          <w:b/>
        </w:rPr>
      </w:pPr>
    </w:p>
    <w:p w:rsidR="00A7466B" w:rsidRPr="00186D0E" w:rsidRDefault="00A7466B" w:rsidP="00A7466B">
      <w:pPr>
        <w:spacing w:after="0" w:line="240" w:lineRule="auto"/>
        <w:rPr>
          <w:rFonts w:ascii="Arial" w:hAnsi="Arial" w:cs="Arial"/>
          <w:sz w:val="20"/>
        </w:rPr>
      </w:pPr>
      <w:r w:rsidRPr="00186D0E">
        <w:rPr>
          <w:rFonts w:ascii="Arial" w:hAnsi="Arial" w:cs="Arial"/>
          <w:sz w:val="20"/>
          <w:vertAlign w:val="superscript"/>
        </w:rPr>
        <w:t xml:space="preserve">1 </w:t>
      </w:r>
      <w:r w:rsidRPr="00186D0E">
        <w:rPr>
          <w:rFonts w:ascii="Arial" w:hAnsi="Arial" w:cs="Arial"/>
          <w:sz w:val="20"/>
        </w:rPr>
        <w:t>Diffuse large B-cell lymphoma</w:t>
      </w:r>
    </w:p>
    <w:p w:rsidR="00A7466B" w:rsidRPr="00186D0E" w:rsidRDefault="00A7466B" w:rsidP="00A7466B">
      <w:pPr>
        <w:spacing w:after="0" w:line="240" w:lineRule="auto"/>
        <w:rPr>
          <w:rFonts w:ascii="Arial" w:hAnsi="Arial" w:cs="Arial"/>
          <w:sz w:val="20"/>
        </w:rPr>
      </w:pPr>
      <w:r w:rsidRPr="00186D0E">
        <w:rPr>
          <w:rFonts w:ascii="Arial" w:hAnsi="Arial" w:cs="Arial"/>
          <w:sz w:val="20"/>
          <w:vertAlign w:val="superscript"/>
        </w:rPr>
        <w:t xml:space="preserve">2 </w:t>
      </w:r>
      <w:r w:rsidRPr="00186D0E">
        <w:rPr>
          <w:rFonts w:ascii="Arial" w:hAnsi="Arial" w:cs="Arial"/>
          <w:sz w:val="20"/>
        </w:rPr>
        <w:t>Acute promyelocytic leukemia</w:t>
      </w:r>
    </w:p>
    <w:p w:rsidR="00A7466B" w:rsidRPr="00186D0E" w:rsidRDefault="00A7466B" w:rsidP="00A7466B">
      <w:pPr>
        <w:spacing w:after="0" w:line="240" w:lineRule="auto"/>
        <w:jc w:val="both"/>
        <w:rPr>
          <w:rFonts w:ascii="Arial" w:hAnsi="Arial" w:cs="Arial"/>
          <w:sz w:val="20"/>
          <w:vertAlign w:val="superscript"/>
        </w:rPr>
      </w:pPr>
      <w:r w:rsidRPr="00186D0E">
        <w:rPr>
          <w:rFonts w:ascii="Arial" w:hAnsi="Arial" w:cs="Arial"/>
          <w:sz w:val="20"/>
          <w:vertAlign w:val="superscript"/>
        </w:rPr>
        <w:t>3</w:t>
      </w:r>
      <w:r w:rsidRPr="00186D0E">
        <w:rPr>
          <w:rFonts w:ascii="Arial" w:hAnsi="Arial" w:cs="Arial"/>
          <w:sz w:val="20"/>
        </w:rPr>
        <w:t xml:space="preserve"> Absolute neutrophil count, in cells/mm</w:t>
      </w:r>
      <w:r w:rsidRPr="00186D0E">
        <w:rPr>
          <w:rFonts w:ascii="Arial" w:hAnsi="Arial" w:cs="Arial"/>
          <w:sz w:val="20"/>
          <w:vertAlign w:val="superscript"/>
        </w:rPr>
        <w:t>3</w:t>
      </w:r>
    </w:p>
    <w:p w:rsidR="00A7466B" w:rsidRPr="00186D0E" w:rsidRDefault="00A7466B" w:rsidP="00A7466B">
      <w:pPr>
        <w:spacing w:after="0" w:line="240" w:lineRule="auto"/>
        <w:jc w:val="both"/>
        <w:rPr>
          <w:rFonts w:ascii="Arial" w:hAnsi="Arial" w:cs="Arial"/>
          <w:sz w:val="20"/>
        </w:rPr>
      </w:pPr>
      <w:r w:rsidRPr="00186D0E">
        <w:rPr>
          <w:rFonts w:ascii="Arial" w:hAnsi="Arial" w:cs="Arial"/>
          <w:sz w:val="20"/>
          <w:vertAlign w:val="superscript"/>
        </w:rPr>
        <w:t>4</w:t>
      </w:r>
      <w:r w:rsidRPr="00186D0E">
        <w:rPr>
          <w:rFonts w:ascii="Arial" w:hAnsi="Arial" w:cs="Arial"/>
          <w:sz w:val="20"/>
        </w:rPr>
        <w:t xml:space="preserve"> Intensive care unit</w:t>
      </w:r>
    </w:p>
    <w:p w:rsidR="00A7466B" w:rsidRDefault="00A7466B" w:rsidP="00A7466B">
      <w:pPr>
        <w:ind w:left="360"/>
      </w:pPr>
      <w:r>
        <w:rPr>
          <w:rFonts w:ascii="Arial" w:hAnsi="Arial" w:cs="Arial"/>
          <w:b/>
        </w:rPr>
        <w:br w:type="page"/>
      </w:r>
    </w:p>
    <w:p w:rsidR="00CD5BB6" w:rsidRPr="00A7466B" w:rsidRDefault="00A7466B" w:rsidP="00CD5BB6">
      <w:pPr>
        <w:ind w:left="360"/>
        <w:rPr>
          <w:rFonts w:ascii="Arial" w:hAnsi="Arial" w:cs="Arial"/>
          <w:b/>
        </w:rPr>
      </w:pPr>
      <w:r w:rsidRPr="00A7466B">
        <w:rPr>
          <w:rFonts w:ascii="Arial" w:hAnsi="Arial" w:cs="Arial"/>
          <w:b/>
        </w:rPr>
        <w:lastRenderedPageBreak/>
        <w:t>Supplementary Figure 1. Floor Plan of the HSCT Unit and Location of Norovirus Cases</w:t>
      </w:r>
    </w:p>
    <w:sectPr w:rsidR="00CD5BB6" w:rsidRPr="00A74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84F8D"/>
    <w:multiLevelType w:val="hybridMultilevel"/>
    <w:tmpl w:val="30D494D4"/>
    <w:lvl w:ilvl="0" w:tplc="576C4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B6"/>
    <w:rsid w:val="00186D0E"/>
    <w:rsid w:val="00A7466B"/>
    <w:rsid w:val="00CD5BB6"/>
    <w:rsid w:val="00D07F18"/>
    <w:rsid w:val="00ED4432"/>
    <w:rsid w:val="00F44D7C"/>
    <w:rsid w:val="00F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04E91-3860-48C3-B9EA-38493233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4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4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D0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Branch-Elliman, Westyn</dc:creator>
  <cp:lastModifiedBy>Ghislaine Elisabeth van der Ploeg</cp:lastModifiedBy>
  <cp:revision>2</cp:revision>
  <dcterms:created xsi:type="dcterms:W3CDTF">2020-02-24T13:49:00Z</dcterms:created>
  <dcterms:modified xsi:type="dcterms:W3CDTF">2020-02-24T13:49:00Z</dcterms:modified>
</cp:coreProperties>
</file>