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3C" w:rsidRPr="00A274F0" w:rsidRDefault="004C063C">
      <w:pPr>
        <w:pStyle w:val="BodyTextIndent2"/>
        <w:spacing w:after="0"/>
        <w:ind w:left="0"/>
        <w:rPr>
          <w:rFonts w:ascii="Times New Roman" w:hAnsi="Times New Roman"/>
          <w:b/>
          <w:sz w:val="24"/>
        </w:rPr>
      </w:pPr>
      <w:r w:rsidRPr="00A274F0">
        <w:rPr>
          <w:rFonts w:ascii="Times New Roman" w:hAnsi="Times New Roman"/>
          <w:b/>
          <w:sz w:val="24"/>
        </w:rPr>
        <w:t xml:space="preserve">Supplemental </w:t>
      </w:r>
      <w:r w:rsidR="00C3746F" w:rsidRPr="00A274F0">
        <w:rPr>
          <w:rFonts w:ascii="Times New Roman" w:hAnsi="Times New Roman"/>
          <w:b/>
          <w:sz w:val="24"/>
        </w:rPr>
        <w:t>Data</w:t>
      </w:r>
      <w:r w:rsidR="00A274F0">
        <w:rPr>
          <w:rFonts w:ascii="Times New Roman" w:hAnsi="Times New Roman"/>
          <w:b/>
          <w:sz w:val="24"/>
        </w:rPr>
        <w:t xml:space="preserve"> </w:t>
      </w:r>
    </w:p>
    <w:p w:rsidR="004C063C" w:rsidRPr="00A274F0" w:rsidRDefault="004C063C">
      <w:pPr>
        <w:pStyle w:val="BodyTextIndent2"/>
        <w:spacing w:after="0"/>
        <w:ind w:left="0"/>
        <w:rPr>
          <w:rFonts w:ascii="Times New Roman" w:hAnsi="Times New Roman"/>
          <w:b/>
          <w:sz w:val="24"/>
        </w:rPr>
      </w:pPr>
      <w:r w:rsidRPr="00A274F0">
        <w:rPr>
          <w:rFonts w:ascii="Times New Roman" w:hAnsi="Times New Roman"/>
          <w:b/>
          <w:sz w:val="24"/>
        </w:rPr>
        <w:t xml:space="preserve">Table </w:t>
      </w:r>
      <w:r w:rsidR="00C3746F" w:rsidRPr="00A274F0">
        <w:rPr>
          <w:rFonts w:ascii="Times New Roman" w:hAnsi="Times New Roman"/>
          <w:b/>
          <w:sz w:val="24"/>
        </w:rPr>
        <w:t>S1</w:t>
      </w:r>
      <w:r w:rsidRPr="00A274F0">
        <w:rPr>
          <w:rFonts w:ascii="Times New Roman" w:hAnsi="Times New Roman"/>
          <w:b/>
          <w:sz w:val="24"/>
        </w:rPr>
        <w:t xml:space="preserve">: </w:t>
      </w:r>
      <w:r w:rsidR="005A40C6" w:rsidRPr="00F83C58">
        <w:rPr>
          <w:rFonts w:ascii="Times New Roman" w:hAnsi="Times New Roman"/>
          <w:bCs/>
          <w:sz w:val="24"/>
        </w:rPr>
        <w:t>A</w:t>
      </w:r>
      <w:r w:rsidRPr="00F83C58">
        <w:rPr>
          <w:rFonts w:ascii="Times New Roman" w:hAnsi="Times New Roman"/>
          <w:bCs/>
          <w:sz w:val="24"/>
        </w:rPr>
        <w:t xml:space="preserve">nalysis of </w:t>
      </w:r>
      <w:r w:rsidR="00E42B20" w:rsidRPr="00F83C58">
        <w:rPr>
          <w:rFonts w:ascii="Times New Roman" w:hAnsi="Times New Roman"/>
          <w:bCs/>
          <w:sz w:val="24"/>
        </w:rPr>
        <w:t>Solid</w:t>
      </w:r>
      <w:r w:rsidR="00E42B20">
        <w:rPr>
          <w:rFonts w:ascii="Times New Roman" w:hAnsi="Times New Roman"/>
          <w:bCs/>
          <w:sz w:val="24"/>
        </w:rPr>
        <w:t>-</w:t>
      </w:r>
      <w:r w:rsidR="00F83C58" w:rsidRPr="00F83C58">
        <w:rPr>
          <w:rFonts w:ascii="Times New Roman" w:hAnsi="Times New Roman"/>
          <w:bCs/>
          <w:sz w:val="24"/>
        </w:rPr>
        <w:t xml:space="preserve">Organ Transplant Patients With </w:t>
      </w:r>
      <w:r w:rsidRPr="00F83C58">
        <w:rPr>
          <w:rFonts w:ascii="Times New Roman" w:hAnsi="Times New Roman"/>
          <w:bCs/>
          <w:sz w:val="24"/>
        </w:rPr>
        <w:t xml:space="preserve">and </w:t>
      </w:r>
      <w:r w:rsidR="00F83C58" w:rsidRPr="00F83C58">
        <w:rPr>
          <w:rFonts w:ascii="Times New Roman" w:hAnsi="Times New Roman"/>
          <w:bCs/>
          <w:sz w:val="24"/>
        </w:rPr>
        <w:t xml:space="preserve">Without </w:t>
      </w:r>
      <w:r w:rsidRPr="00F83C58">
        <w:rPr>
          <w:rFonts w:ascii="Times New Roman" w:hAnsi="Times New Roman"/>
          <w:bCs/>
          <w:sz w:val="24"/>
        </w:rPr>
        <w:t>EIA</w:t>
      </w:r>
      <w:r w:rsidR="00F83C58">
        <w:rPr>
          <w:rFonts w:ascii="Times New Roman" w:hAnsi="Times New Roman"/>
          <w:bCs/>
          <w:sz w:val="24"/>
        </w:rPr>
        <w:t>-</w:t>
      </w:r>
      <w:r w:rsidR="00F83C58" w:rsidRPr="00F83C58">
        <w:rPr>
          <w:rFonts w:ascii="Times New Roman" w:hAnsi="Times New Roman"/>
          <w:bCs/>
          <w:sz w:val="24"/>
        </w:rPr>
        <w:t xml:space="preserve">Positive </w:t>
      </w:r>
      <w:proofErr w:type="spellStart"/>
      <w:r w:rsidRPr="00F83C58">
        <w:rPr>
          <w:rFonts w:ascii="Times New Roman" w:hAnsi="Times New Roman"/>
          <w:bCs/>
          <w:i/>
          <w:sz w:val="24"/>
        </w:rPr>
        <w:t>Clostridioides</w:t>
      </w:r>
      <w:proofErr w:type="spellEnd"/>
      <w:r w:rsidRPr="00F83C58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F83C58">
        <w:rPr>
          <w:rFonts w:ascii="Times New Roman" w:hAnsi="Times New Roman"/>
          <w:bCs/>
          <w:i/>
          <w:sz w:val="24"/>
        </w:rPr>
        <w:t>difficile</w:t>
      </w:r>
      <w:proofErr w:type="spellEnd"/>
      <w:r w:rsidRPr="00F83C58">
        <w:rPr>
          <w:rFonts w:ascii="Times New Roman" w:hAnsi="Times New Roman"/>
          <w:bCs/>
          <w:i/>
          <w:iCs/>
          <w:sz w:val="24"/>
        </w:rPr>
        <w:t xml:space="preserve"> </w:t>
      </w:r>
      <w:r w:rsidRPr="00F83C58">
        <w:rPr>
          <w:rFonts w:ascii="Times New Roman" w:hAnsi="Times New Roman"/>
          <w:bCs/>
          <w:sz w:val="24"/>
        </w:rPr>
        <w:t>infection</w:t>
      </w:r>
      <w:r w:rsidR="00A274F0">
        <w:rPr>
          <w:rFonts w:ascii="Times New Roman" w:hAnsi="Times New Roman"/>
          <w:b/>
          <w:sz w:val="24"/>
        </w:rPr>
        <w:t xml:space="preserve"> </w:t>
      </w:r>
    </w:p>
    <w:tbl>
      <w:tblPr>
        <w:tblStyle w:val="TableGrid"/>
        <w:tblW w:w="12753" w:type="dxa"/>
        <w:tblLayout w:type="fixed"/>
        <w:tblLook w:val="04A0"/>
      </w:tblPr>
      <w:tblGrid>
        <w:gridCol w:w="4050"/>
        <w:gridCol w:w="1850"/>
        <w:gridCol w:w="2020"/>
        <w:gridCol w:w="2430"/>
        <w:gridCol w:w="2403"/>
      </w:tblGrid>
      <w:tr w:rsidR="004C063C" w:rsidRPr="00A274F0" w:rsidTr="00F83C58">
        <w:trPr>
          <w:trHeight w:val="380"/>
        </w:trPr>
        <w:tc>
          <w:tcPr>
            <w:tcW w:w="4050" w:type="dxa"/>
            <w:vMerge w:val="restart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>Variable</w:t>
            </w:r>
          </w:p>
        </w:tc>
        <w:tc>
          <w:tcPr>
            <w:tcW w:w="1850" w:type="dxa"/>
            <w:vMerge w:val="restart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 xml:space="preserve">Non-CDI </w:t>
            </w:r>
            <w:r w:rsidR="00F83C58" w:rsidRPr="00F83C58">
              <w:rPr>
                <w:rFonts w:ascii="Times New Roman" w:hAnsi="Times New Roman"/>
                <w:bCs/>
                <w:sz w:val="24"/>
              </w:rPr>
              <w:t>Patients</w:t>
            </w:r>
          </w:p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</w:t>
            </w:r>
            <w:r w:rsidR="00205229" w:rsidRPr="00205229">
              <w:rPr>
                <w:rFonts w:ascii="Times New Roman" w:hAnsi="Times New Roman"/>
                <w:bCs/>
                <w:sz w:val="24"/>
              </w:rPr>
              <w:t>n=337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 w:rsidR="00205229" w:rsidRPr="00205229">
              <w:rPr>
                <w:rFonts w:ascii="Times New Roman" w:hAnsi="Times New Roman"/>
                <w:bCs/>
                <w:sz w:val="24"/>
              </w:rPr>
              <w:t xml:space="preserve"> 98.3%)</w:t>
            </w:r>
          </w:p>
        </w:tc>
        <w:tc>
          <w:tcPr>
            <w:tcW w:w="2020" w:type="dxa"/>
            <w:vMerge w:val="restart"/>
          </w:tcPr>
          <w:p w:rsidR="00F83C58" w:rsidRDefault="00205229" w:rsidP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 xml:space="preserve">CDI </w:t>
            </w:r>
          </w:p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F83C58">
              <w:rPr>
                <w:rFonts w:ascii="Times New Roman" w:hAnsi="Times New Roman"/>
                <w:bCs/>
                <w:sz w:val="24"/>
              </w:rPr>
              <w:t>Patients</w:t>
            </w:r>
          </w:p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</w:t>
            </w:r>
            <w:r w:rsidR="00205229" w:rsidRPr="00205229">
              <w:rPr>
                <w:rFonts w:ascii="Times New Roman" w:hAnsi="Times New Roman"/>
                <w:bCs/>
                <w:sz w:val="24"/>
              </w:rPr>
              <w:t>n=6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 w:rsidR="00205229" w:rsidRPr="00205229">
              <w:rPr>
                <w:rFonts w:ascii="Times New Roman" w:hAnsi="Times New Roman"/>
                <w:bCs/>
                <w:sz w:val="24"/>
              </w:rPr>
              <w:t xml:space="preserve"> 1.7%)</w:t>
            </w:r>
          </w:p>
        </w:tc>
        <w:tc>
          <w:tcPr>
            <w:tcW w:w="2430" w:type="dxa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205229">
              <w:rPr>
                <w:rFonts w:ascii="Times New Roman" w:hAnsi="Times New Roman"/>
                <w:bCs/>
                <w:sz w:val="24"/>
              </w:rPr>
              <w:t>Bivariate</w:t>
            </w:r>
            <w:proofErr w:type="spellEnd"/>
          </w:p>
        </w:tc>
        <w:tc>
          <w:tcPr>
            <w:tcW w:w="2403" w:type="dxa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>Multivariate</w:t>
            </w:r>
          </w:p>
        </w:tc>
      </w:tr>
      <w:tr w:rsidR="004C063C" w:rsidRPr="00A274F0" w:rsidTr="00F83C58">
        <w:trPr>
          <w:trHeight w:val="380"/>
        </w:trPr>
        <w:tc>
          <w:tcPr>
            <w:tcW w:w="4050" w:type="dxa"/>
            <w:vMerge/>
          </w:tcPr>
          <w:p w:rsidR="00000000" w:rsidRDefault="00BC3C21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50" w:type="dxa"/>
            <w:vMerge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20" w:type="dxa"/>
            <w:vMerge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30" w:type="dxa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>OR (95% CI)</w:t>
            </w:r>
          </w:p>
        </w:tc>
        <w:tc>
          <w:tcPr>
            <w:tcW w:w="2403" w:type="dxa"/>
          </w:tcPr>
          <w:p w:rsidR="00000000" w:rsidRDefault="00205229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Cs/>
                <w:sz w:val="24"/>
              </w:rPr>
              <w:t>OR (95% CI)</w:t>
            </w:r>
          </w:p>
        </w:tc>
      </w:tr>
      <w:tr w:rsidR="004C063C" w:rsidRPr="00A274F0" w:rsidTr="00F83C58">
        <w:trPr>
          <w:trHeight w:val="216"/>
        </w:trPr>
        <w:tc>
          <w:tcPr>
            <w:tcW w:w="4050" w:type="dxa"/>
          </w:tcPr>
          <w:p w:rsidR="004C063C" w:rsidRPr="00A274F0" w:rsidRDefault="004C063C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i/>
                <w:iCs/>
                <w:sz w:val="24"/>
              </w:rPr>
              <w:t xml:space="preserve">C. </w:t>
            </w:r>
            <w:proofErr w:type="spellStart"/>
            <w:r w:rsidRPr="00A274F0">
              <w:rPr>
                <w:rFonts w:ascii="Times New Roman" w:hAnsi="Times New Roman"/>
                <w:bCs/>
                <w:i/>
                <w:iCs/>
                <w:sz w:val="24"/>
              </w:rPr>
              <w:t>difficile</w:t>
            </w:r>
            <w:proofErr w:type="spellEnd"/>
            <w:r w:rsidRPr="00A274F0">
              <w:rPr>
                <w:rFonts w:ascii="Times New Roman" w:hAnsi="Times New Roman"/>
                <w:bCs/>
                <w:sz w:val="24"/>
              </w:rPr>
              <w:t xml:space="preserve"> colonization</w:t>
            </w:r>
            <w:r w:rsidR="00F83C58">
              <w:rPr>
                <w:rFonts w:ascii="Times New Roman" w:hAnsi="Times New Roman"/>
                <w:bCs/>
                <w:sz w:val="24"/>
              </w:rPr>
              <w:t>, no. (%)_</w:t>
            </w:r>
          </w:p>
        </w:tc>
        <w:tc>
          <w:tcPr>
            <w:tcW w:w="1850" w:type="dxa"/>
          </w:tcPr>
          <w:p w:rsidR="00000000" w:rsidRDefault="004C063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27 (8.0)</w:t>
            </w:r>
          </w:p>
        </w:tc>
        <w:tc>
          <w:tcPr>
            <w:tcW w:w="2020" w:type="dxa"/>
          </w:tcPr>
          <w:p w:rsidR="00000000" w:rsidRDefault="00B90C1F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</w:t>
            </w:r>
            <w:r w:rsidR="00CD55B8" w:rsidRPr="00A274F0">
              <w:rPr>
                <w:rFonts w:ascii="Times New Roman" w:hAnsi="Times New Roman"/>
                <w:bCs/>
                <w:sz w:val="24"/>
              </w:rPr>
              <w:t xml:space="preserve"> (50.0)</w:t>
            </w:r>
          </w:p>
        </w:tc>
        <w:tc>
          <w:tcPr>
            <w:tcW w:w="243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11.48 (2.21–59.66</w:t>
            </w:r>
            <w:r w:rsidR="00F83C58" w:rsidRPr="00A274F0">
              <w:rPr>
                <w:rFonts w:ascii="Times New Roman" w:hAnsi="Times New Roman"/>
                <w:bCs/>
                <w:sz w:val="24"/>
              </w:rPr>
              <w:t>)</w:t>
            </w:r>
            <w:r w:rsidR="00F83C58">
              <w:rPr>
                <w:rFonts w:ascii="Times New Roman" w:hAnsi="Times New Roman"/>
                <w:bCs/>
                <w:sz w:val="24"/>
                <w:vertAlign w:val="superscript"/>
              </w:rPr>
              <w:t>b</w:t>
            </w:r>
          </w:p>
        </w:tc>
        <w:tc>
          <w:tcPr>
            <w:tcW w:w="2403" w:type="dxa"/>
          </w:tcPr>
          <w:p w:rsidR="00000000" w:rsidRDefault="00AF7AA5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12.62 (2.31–69.01</w:t>
            </w:r>
            <w:r w:rsidR="00F83C58" w:rsidRPr="00A274F0">
              <w:rPr>
                <w:rFonts w:ascii="Times New Roman" w:hAnsi="Times New Roman"/>
                <w:bCs/>
                <w:sz w:val="24"/>
              </w:rPr>
              <w:t>)</w:t>
            </w:r>
            <w:r w:rsidR="00F83C58">
              <w:rPr>
                <w:rFonts w:ascii="Times New Roman" w:hAnsi="Times New Roman"/>
                <w:bCs/>
                <w:sz w:val="24"/>
                <w:vertAlign w:val="superscript"/>
              </w:rPr>
              <w:t>b</w:t>
            </w:r>
          </w:p>
        </w:tc>
      </w:tr>
      <w:tr w:rsidR="004C063C" w:rsidRPr="00A274F0" w:rsidTr="00F83C58">
        <w:trPr>
          <w:trHeight w:val="216"/>
        </w:trPr>
        <w:tc>
          <w:tcPr>
            <w:tcW w:w="4050" w:type="dxa"/>
          </w:tcPr>
          <w:p w:rsidR="004C063C" w:rsidRPr="00A274F0" w:rsidRDefault="004C063C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vertAlign w:val="superscript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Age</w:t>
            </w:r>
            <w:r w:rsidR="00E42B20">
              <w:rPr>
                <w:rFonts w:ascii="Times New Roman" w:hAnsi="Times New Roman"/>
                <w:bCs/>
                <w:sz w:val="24"/>
              </w:rPr>
              <w:t>,</w:t>
            </w:r>
            <w:r w:rsidRPr="00A274F0">
              <w:rPr>
                <w:rFonts w:ascii="Times New Roman" w:hAnsi="Times New Roman"/>
                <w:bCs/>
                <w:sz w:val="24"/>
              </w:rPr>
              <w:t xml:space="preserve"> m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ean</w:t>
            </w:r>
            <w:r w:rsidR="00E42B20">
              <w:rPr>
                <w:rFonts w:ascii="Times New Roman" w:hAnsi="Times New Roman"/>
                <w:color w:val="000000"/>
                <w:sz w:val="24"/>
              </w:rPr>
              <w:t xml:space="preserve"> y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 xml:space="preserve"> ± </w:t>
            </w:r>
            <w:proofErr w:type="spellStart"/>
            <w:r w:rsidRPr="00A274F0">
              <w:rPr>
                <w:rFonts w:ascii="Times New Roman" w:hAnsi="Times New Roman"/>
                <w:color w:val="000000"/>
                <w:sz w:val="24"/>
              </w:rPr>
              <w:t>SD</w:t>
            </w:r>
            <w:r w:rsidR="00F83C58">
              <w:rPr>
                <w:rFonts w:ascii="Times New Roman" w:hAnsi="Times New Roman"/>
                <w:bCs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1850" w:type="dxa"/>
          </w:tcPr>
          <w:p w:rsidR="00000000" w:rsidRDefault="004C063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 xml:space="preserve">56.76 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± 13.18</w:t>
            </w:r>
          </w:p>
        </w:tc>
        <w:tc>
          <w:tcPr>
            <w:tcW w:w="2020" w:type="dxa"/>
          </w:tcPr>
          <w:p w:rsidR="00000000" w:rsidRDefault="00AD2D4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 xml:space="preserve">66.99 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±</w:t>
            </w:r>
          </w:p>
        </w:tc>
        <w:tc>
          <w:tcPr>
            <w:tcW w:w="243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1.08 (1.00–1.16)</w:t>
            </w:r>
          </w:p>
        </w:tc>
        <w:tc>
          <w:tcPr>
            <w:tcW w:w="2403" w:type="dxa"/>
          </w:tcPr>
          <w:p w:rsidR="00000000" w:rsidRDefault="00AF7AA5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1.09 (1.00–1.18)</w:t>
            </w:r>
          </w:p>
        </w:tc>
      </w:tr>
      <w:tr w:rsidR="004C063C" w:rsidRPr="00A274F0" w:rsidTr="00F83C58">
        <w:trPr>
          <w:trHeight w:val="216"/>
        </w:trPr>
        <w:tc>
          <w:tcPr>
            <w:tcW w:w="4050" w:type="dxa"/>
          </w:tcPr>
          <w:p w:rsidR="004C063C" w:rsidRPr="00A274F0" w:rsidRDefault="004C063C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Female gender</w:t>
            </w:r>
            <w:r w:rsidR="00F83C58">
              <w:rPr>
                <w:rFonts w:ascii="Times New Roman" w:hAnsi="Times New Roman"/>
                <w:bCs/>
                <w:sz w:val="24"/>
              </w:rPr>
              <w:t>, no. (%)</w:t>
            </w:r>
          </w:p>
        </w:tc>
        <w:tc>
          <w:tcPr>
            <w:tcW w:w="1850" w:type="dxa"/>
          </w:tcPr>
          <w:p w:rsidR="00000000" w:rsidRDefault="004C063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147 (43.6)</w:t>
            </w:r>
          </w:p>
        </w:tc>
        <w:tc>
          <w:tcPr>
            <w:tcW w:w="2020" w:type="dxa"/>
          </w:tcPr>
          <w:p w:rsidR="00000000" w:rsidRDefault="00B90C1F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</w:t>
            </w:r>
            <w:r w:rsidR="00CD55B8" w:rsidRPr="00A274F0">
              <w:rPr>
                <w:rFonts w:ascii="Times New Roman" w:hAnsi="Times New Roman"/>
                <w:bCs/>
                <w:sz w:val="24"/>
              </w:rPr>
              <w:t xml:space="preserve"> (50.0)</w:t>
            </w:r>
          </w:p>
        </w:tc>
        <w:tc>
          <w:tcPr>
            <w:tcW w:w="243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1.29 (0.26–6.50)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4C063C" w:rsidRPr="00A274F0" w:rsidTr="00F83C58">
        <w:trPr>
          <w:trHeight w:val="216"/>
        </w:trPr>
        <w:tc>
          <w:tcPr>
            <w:tcW w:w="4050" w:type="dxa"/>
          </w:tcPr>
          <w:p w:rsidR="004C063C" w:rsidRPr="00F83C58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205229">
              <w:rPr>
                <w:rFonts w:ascii="Times New Roman" w:hAnsi="Times New Roman"/>
                <w:b/>
                <w:sz w:val="24"/>
              </w:rPr>
              <w:t>Race, no</w:t>
            </w:r>
            <w:r w:rsidR="00F83C58">
              <w:rPr>
                <w:rFonts w:ascii="Times New Roman" w:hAnsi="Times New Roman"/>
                <w:b/>
                <w:sz w:val="24"/>
              </w:rPr>
              <w:t>.</w:t>
            </w:r>
            <w:r w:rsidRPr="00205229">
              <w:rPr>
                <w:rFonts w:ascii="Times New Roman" w:hAnsi="Times New Roman"/>
                <w:b/>
                <w:sz w:val="24"/>
              </w:rPr>
              <w:t xml:space="preserve"> (%)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White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217 (64.4)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5 (83.3)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Reference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7E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Other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120 (35.6)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 (16.7)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0.36 (0.04–3.13)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7E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F83C58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205229">
              <w:rPr>
                <w:rFonts w:ascii="Times New Roman" w:hAnsi="Times New Roman"/>
                <w:b/>
                <w:sz w:val="24"/>
              </w:rPr>
              <w:t>SOT type, no</w:t>
            </w:r>
            <w:r w:rsidR="00F83C58">
              <w:rPr>
                <w:rFonts w:ascii="Times New Roman" w:hAnsi="Times New Roman"/>
                <w:b/>
                <w:sz w:val="24"/>
              </w:rPr>
              <w:t>.</w:t>
            </w:r>
            <w:r w:rsidRPr="00205229">
              <w:rPr>
                <w:rFonts w:ascii="Times New Roman" w:hAnsi="Times New Roman"/>
                <w:b/>
                <w:sz w:val="24"/>
              </w:rPr>
              <w:t xml:space="preserve"> (%)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>Kidney</w:t>
            </w:r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197 (58.5)</w:t>
            </w:r>
          </w:p>
        </w:tc>
        <w:tc>
          <w:tcPr>
            <w:tcW w:w="2020" w:type="dxa"/>
          </w:tcPr>
          <w:p w:rsidR="00000000" w:rsidRDefault="0098378D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</w:t>
            </w:r>
            <w:r w:rsidR="00CD55B8" w:rsidRPr="00A274F0">
              <w:rPr>
                <w:rFonts w:ascii="Times New Roman" w:hAnsi="Times New Roman"/>
                <w:bCs/>
                <w:sz w:val="24"/>
              </w:rPr>
              <w:t xml:space="preserve"> (50.0)</w:t>
            </w:r>
          </w:p>
        </w:tc>
        <w:tc>
          <w:tcPr>
            <w:tcW w:w="243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Reference</w:t>
            </w: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Liver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69 (20.5)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 (33.3)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1.90 (0.31–11.63)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4B5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Other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71 (21.0)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 (16.7)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0.92 (0.09–9.04)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4B5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F83C58" w:rsidRPr="00A274F0" w:rsidRDefault="00F83C58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Months since transplant</w:t>
            </w:r>
            <w:r w:rsidR="00E42B20">
              <w:rPr>
                <w:rFonts w:ascii="Times New Roman" w:hAnsi="Times New Roman"/>
                <w:bCs/>
                <w:sz w:val="24"/>
              </w:rPr>
              <w:t>,</w:t>
            </w:r>
            <w:r w:rsidRPr="00A274F0">
              <w:rPr>
                <w:rFonts w:ascii="Times New Roman" w:hAnsi="Times New Roman"/>
                <w:bCs/>
                <w:sz w:val="24"/>
              </w:rPr>
              <w:t xml:space="preserve"> m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ean</w:t>
            </w:r>
            <w:r w:rsidR="00E42B20">
              <w:rPr>
                <w:rFonts w:ascii="Times New Roman" w:hAnsi="Times New Roman"/>
                <w:color w:val="000000"/>
                <w:sz w:val="24"/>
              </w:rPr>
              <w:t xml:space="preserve"> y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 xml:space="preserve"> ± </w:t>
            </w:r>
            <w:proofErr w:type="spellStart"/>
            <w:r w:rsidRPr="00A274F0">
              <w:rPr>
                <w:rFonts w:ascii="Times New Roman" w:hAnsi="Times New Roman"/>
                <w:color w:val="000000"/>
                <w:sz w:val="24"/>
              </w:rPr>
              <w:t>SD</w:t>
            </w:r>
            <w:r>
              <w:rPr>
                <w:rFonts w:ascii="Times New Roman" w:hAnsi="Times New Roman"/>
                <w:bCs/>
                <w:sz w:val="24"/>
                <w:vertAlign w:val="superscript"/>
              </w:rPr>
              <w:t>c</w:t>
            </w:r>
            <w:proofErr w:type="spellEnd"/>
            <w:r w:rsidRPr="00A274F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112.8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±107.9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147.0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1.00 (1.00–1.01)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4B5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A274F0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 w:rsidRPr="00205229">
              <w:rPr>
                <w:rFonts w:ascii="Times New Roman" w:hAnsi="Times New Roman"/>
                <w:b/>
                <w:sz w:val="24"/>
              </w:rPr>
              <w:t>Antibiotics, no</w:t>
            </w:r>
            <w:r w:rsidR="00F83C58">
              <w:rPr>
                <w:rFonts w:ascii="Times New Roman" w:hAnsi="Times New Roman"/>
                <w:b/>
                <w:sz w:val="24"/>
              </w:rPr>
              <w:t>.</w:t>
            </w:r>
            <w:r w:rsidRPr="00205229">
              <w:rPr>
                <w:rFonts w:ascii="Times New Roman" w:hAnsi="Times New Roman"/>
                <w:b/>
                <w:sz w:val="24"/>
              </w:rPr>
              <w:t xml:space="preserve"> (%)</w:t>
            </w:r>
            <w:r w:rsidR="00F83C58">
              <w:rPr>
                <w:rFonts w:ascii="Times New Roman" w:hAnsi="Times New Roman"/>
                <w:b/>
                <w:sz w:val="24"/>
                <w:vertAlign w:val="superscript"/>
              </w:rPr>
              <w:t>d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 xml:space="preserve">Any antibiotic </w:t>
            </w:r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288 (85.5)</w:t>
            </w:r>
          </w:p>
        </w:tc>
        <w:tc>
          <w:tcPr>
            <w:tcW w:w="2020" w:type="dxa"/>
          </w:tcPr>
          <w:p w:rsidR="00000000" w:rsidRDefault="00295F5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6 (100.0)</w:t>
            </w: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Penicillins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123 (36.5)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1.74 (0.35–8.75)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Cephalosporins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238 (70.6)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5 (83.3)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2.08 (0.24–18.03)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Carbapenems</w:t>
            </w:r>
            <w:proofErr w:type="spellEnd"/>
            <w:r w:rsidRPr="00A274F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42 (12.5)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 (16.7)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1.40 (0.16–12.32)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Fluoroquinolones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117 (34.7)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1.88 (0.37–9.46)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Vancomycin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122 (36.2)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1.76 (0.35–8.87)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Linezolid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62 (18.4)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 (16.7)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0.89 (0.10–7.73)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31E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Clindamycin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30 (8.9)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 (33.3)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5.12 (0.90–29.10)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5E2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Macrolides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59 (17.5)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 (33.3)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2.36 (0.42–13.16)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5E2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TMP/SMX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143 (42.4)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 (33.3)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0.68 (0.12–3.75)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5E2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Other</w:t>
            </w:r>
            <w:r>
              <w:rPr>
                <w:rFonts w:ascii="Times New Roman" w:hAnsi="Times New Roman"/>
                <w:bCs/>
                <w:sz w:val="24"/>
                <w:vertAlign w:val="superscript"/>
              </w:rPr>
              <w:t>e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81 (24.0)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 (0.0)</w:t>
            </w: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5E2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F83C58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 w:rsidRPr="00205229">
              <w:rPr>
                <w:rFonts w:ascii="Times New Roman" w:hAnsi="Times New Roman"/>
                <w:b/>
                <w:sz w:val="24"/>
              </w:rPr>
              <w:t>Acid suppressants, no</w:t>
            </w:r>
            <w:r w:rsidR="00F83C58">
              <w:rPr>
                <w:rFonts w:ascii="Times New Roman" w:hAnsi="Times New Roman"/>
                <w:b/>
                <w:sz w:val="24"/>
              </w:rPr>
              <w:t>.</w:t>
            </w:r>
            <w:r w:rsidRPr="00205229">
              <w:rPr>
                <w:rFonts w:ascii="Times New Roman" w:hAnsi="Times New Roman"/>
                <w:b/>
                <w:sz w:val="24"/>
              </w:rPr>
              <w:t xml:space="preserve"> (%)</w:t>
            </w:r>
            <w:r w:rsidR="00F83C58">
              <w:rPr>
                <w:rFonts w:ascii="Times New Roman" w:hAnsi="Times New Roman"/>
                <w:b/>
                <w:sz w:val="24"/>
                <w:vertAlign w:val="superscript"/>
              </w:rPr>
              <w:t>d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A274F0" w:rsidRDefault="00A274F0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 xml:space="preserve">Any acid suppressant </w:t>
            </w:r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273 (81.0)</w:t>
            </w:r>
          </w:p>
        </w:tc>
        <w:tc>
          <w:tcPr>
            <w:tcW w:w="2020" w:type="dxa"/>
          </w:tcPr>
          <w:p w:rsidR="00000000" w:rsidRDefault="0003025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5 (83.3)</w:t>
            </w: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132"/>
        </w:trPr>
        <w:tc>
          <w:tcPr>
            <w:tcW w:w="4050" w:type="dxa"/>
          </w:tcPr>
          <w:p w:rsidR="00F83C58" w:rsidRPr="00A274F0" w:rsidRDefault="00F83C58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 xml:space="preserve">PPIs 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173 (51.3)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4 (66.7)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1.90 (0.34–10.49)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EF0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F83C58" w:rsidRPr="00A274F0" w:rsidRDefault="00F83C58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H2 blockers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159 (47.2)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1.12 (0.22–5.63)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EF0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F83C58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05229">
              <w:rPr>
                <w:rFonts w:ascii="Times New Roman" w:hAnsi="Times New Roman"/>
                <w:b/>
                <w:sz w:val="24"/>
              </w:rPr>
              <w:t>Immunosuppressants</w:t>
            </w:r>
            <w:proofErr w:type="spellEnd"/>
            <w:r w:rsidRPr="00205229">
              <w:rPr>
                <w:rFonts w:ascii="Times New Roman" w:hAnsi="Times New Roman"/>
                <w:b/>
                <w:sz w:val="24"/>
              </w:rPr>
              <w:t>, no. (%)</w:t>
            </w:r>
            <w:r w:rsidR="00F83C58">
              <w:rPr>
                <w:rFonts w:ascii="Times New Roman" w:hAnsi="Times New Roman"/>
                <w:b/>
                <w:sz w:val="24"/>
                <w:vertAlign w:val="superscript"/>
              </w:rPr>
              <w:t>d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 xml:space="preserve">Any immunosuppressant </w:t>
            </w:r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313 (92.9)</w:t>
            </w:r>
          </w:p>
        </w:tc>
        <w:tc>
          <w:tcPr>
            <w:tcW w:w="2020" w:type="dxa"/>
          </w:tcPr>
          <w:p w:rsidR="00000000" w:rsidRDefault="0003025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6 (100.0)</w:t>
            </w: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>Prednisone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195 (57.9)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4 (66.7)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1.46 (0.26–8.06)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9CF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Tacrolimus</w:t>
            </w:r>
            <w:proofErr w:type="spellEnd"/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235 (69.7)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0.43 (0.09–2.19)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9CF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1A056C" w:rsidRPr="00A274F0">
              <w:rPr>
                <w:rFonts w:ascii="Times New Roman" w:hAnsi="Times New Roman"/>
                <w:bCs/>
                <w:sz w:val="24"/>
              </w:rPr>
              <w:t>Azathioprine</w:t>
            </w:r>
            <w:proofErr w:type="spellEnd"/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25 (7.4)</w:t>
            </w:r>
          </w:p>
        </w:tc>
        <w:tc>
          <w:tcPr>
            <w:tcW w:w="2020" w:type="dxa"/>
          </w:tcPr>
          <w:p w:rsidR="00000000" w:rsidRDefault="0003025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 (0.0)</w:t>
            </w: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3C58" w:rsidRPr="00A274F0" w:rsidTr="00F83C58">
        <w:trPr>
          <w:trHeight w:val="50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274F0">
              <w:rPr>
                <w:rFonts w:ascii="Times New Roman" w:hAnsi="Times New Roman"/>
                <w:bCs/>
                <w:sz w:val="24"/>
              </w:rPr>
              <w:t xml:space="preserve">Cyclosporine 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34 (10.1)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 (33.3)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4.46 (0.79–25.24)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CA7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F83C58" w:rsidRPr="00A274F0" w:rsidTr="00F83C58">
        <w:trPr>
          <w:trHeight w:val="216"/>
        </w:trPr>
        <w:tc>
          <w:tcPr>
            <w:tcW w:w="4050" w:type="dxa"/>
          </w:tcPr>
          <w:p w:rsidR="00000000" w:rsidRDefault="00F83C58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274F0">
              <w:rPr>
                <w:rFonts w:ascii="Times New Roman" w:hAnsi="Times New Roman"/>
                <w:bCs/>
                <w:sz w:val="24"/>
              </w:rPr>
              <w:t>Mycophenolate</w:t>
            </w:r>
            <w:proofErr w:type="spellEnd"/>
            <w:r w:rsidRPr="00A274F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85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211 (62.6)</w:t>
            </w:r>
          </w:p>
        </w:tc>
        <w:tc>
          <w:tcPr>
            <w:tcW w:w="202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 (50.0)</w:t>
            </w:r>
          </w:p>
        </w:tc>
        <w:tc>
          <w:tcPr>
            <w:tcW w:w="2430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0.60 (0.12–3.00)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6CA7"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1A056C" w:rsidRPr="00F83C58" w:rsidRDefault="00205229" w:rsidP="00F83C58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205229">
              <w:rPr>
                <w:rFonts w:ascii="Times New Roman" w:hAnsi="Times New Roman"/>
                <w:b/>
                <w:sz w:val="24"/>
              </w:rPr>
              <w:t>Hospitalization, no. (%)</w:t>
            </w:r>
            <w:r w:rsidR="00F83C58">
              <w:rPr>
                <w:rFonts w:ascii="Times New Roman" w:hAnsi="Times New Roman"/>
                <w:b/>
                <w:sz w:val="24"/>
                <w:vertAlign w:val="superscript"/>
              </w:rPr>
              <w:t>d</w:t>
            </w:r>
          </w:p>
        </w:tc>
        <w:tc>
          <w:tcPr>
            <w:tcW w:w="185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0000" w:rsidRDefault="00BC3C21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83C58">
              <w:rPr>
                <w:rFonts w:ascii="Times New Roman" w:hAnsi="Times New Roman"/>
                <w:bCs/>
                <w:sz w:val="24"/>
              </w:rPr>
              <w:t>No. of</w:t>
            </w:r>
            <w:r w:rsidR="00F83C58" w:rsidRPr="00A274F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>hospitalizations</w:t>
            </w:r>
            <w:r w:rsidR="00E42B20">
              <w:rPr>
                <w:rFonts w:ascii="Times New Roman" w:hAnsi="Times New Roman"/>
                <w:bCs/>
                <w:sz w:val="24"/>
              </w:rPr>
              <w:t>,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 xml:space="preserve"> m</w:t>
            </w:r>
            <w:r w:rsidR="001A056C" w:rsidRPr="00A274F0">
              <w:rPr>
                <w:rFonts w:ascii="Times New Roman" w:hAnsi="Times New Roman"/>
                <w:color w:val="000000"/>
                <w:sz w:val="24"/>
              </w:rPr>
              <w:t>ean ±</w:t>
            </w:r>
            <w:r w:rsidR="00E4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A056C" w:rsidRPr="00A274F0">
              <w:rPr>
                <w:rFonts w:ascii="Times New Roman" w:hAnsi="Times New Roman"/>
                <w:color w:val="000000"/>
                <w:sz w:val="24"/>
              </w:rPr>
              <w:t>SD</w:t>
            </w:r>
            <w:r w:rsidR="00F83C58">
              <w:rPr>
                <w:rFonts w:ascii="Times New Roman" w:hAnsi="Times New Roman"/>
                <w:bCs/>
                <w:sz w:val="24"/>
                <w:vertAlign w:val="superscript"/>
              </w:rPr>
              <w:t>f</w:t>
            </w:r>
            <w:proofErr w:type="spellEnd"/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color w:val="000000"/>
                <w:sz w:val="24"/>
              </w:rPr>
              <w:t>2.53±2.22</w:t>
            </w:r>
          </w:p>
        </w:tc>
        <w:tc>
          <w:tcPr>
            <w:tcW w:w="2020" w:type="dxa"/>
          </w:tcPr>
          <w:p w:rsidR="00000000" w:rsidRDefault="00373644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3.00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±1.41</w:t>
            </w:r>
          </w:p>
        </w:tc>
        <w:tc>
          <w:tcPr>
            <w:tcW w:w="2430" w:type="dxa"/>
          </w:tcPr>
          <w:p w:rsidR="00000000" w:rsidRDefault="009C1DE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1.08 (0.80–1.45)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  <w:tr w:rsidR="001A056C" w:rsidRPr="00A274F0" w:rsidTr="00F83C58">
        <w:trPr>
          <w:trHeight w:val="216"/>
        </w:trPr>
        <w:tc>
          <w:tcPr>
            <w:tcW w:w="4050" w:type="dxa"/>
          </w:tcPr>
          <w:p w:rsidR="00000000" w:rsidRDefault="00A274F0">
            <w:pPr>
              <w:pStyle w:val="BodyTextIndent2"/>
              <w:spacing w:after="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83C58">
              <w:rPr>
                <w:rFonts w:ascii="Times New Roman" w:hAnsi="Times New Roman"/>
                <w:bCs/>
                <w:sz w:val="24"/>
              </w:rPr>
              <w:t>No. of</w:t>
            </w:r>
            <w:r w:rsidR="00F83C58" w:rsidRPr="00A274F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>hospital days</w:t>
            </w:r>
            <w:r w:rsidR="00E42B20">
              <w:rPr>
                <w:rFonts w:ascii="Times New Roman" w:hAnsi="Times New Roman"/>
                <w:bCs/>
                <w:sz w:val="24"/>
              </w:rPr>
              <w:t>,</w:t>
            </w:r>
            <w:r w:rsidR="001A056C" w:rsidRPr="00A274F0">
              <w:rPr>
                <w:rFonts w:ascii="Times New Roman" w:hAnsi="Times New Roman"/>
                <w:bCs/>
                <w:sz w:val="24"/>
              </w:rPr>
              <w:t xml:space="preserve"> m</w:t>
            </w:r>
            <w:r w:rsidR="001A056C" w:rsidRPr="00A274F0">
              <w:rPr>
                <w:rFonts w:ascii="Times New Roman" w:hAnsi="Times New Roman"/>
                <w:color w:val="000000"/>
                <w:sz w:val="24"/>
              </w:rPr>
              <w:t xml:space="preserve">ean ± </w:t>
            </w:r>
            <w:proofErr w:type="spellStart"/>
            <w:r w:rsidR="001A056C" w:rsidRPr="00A274F0">
              <w:rPr>
                <w:rFonts w:ascii="Times New Roman" w:hAnsi="Times New Roman"/>
                <w:color w:val="000000"/>
                <w:sz w:val="24"/>
              </w:rPr>
              <w:t>SD</w:t>
            </w:r>
            <w:r w:rsidR="00F83C58">
              <w:rPr>
                <w:rFonts w:ascii="Times New Roman" w:hAnsi="Times New Roman"/>
                <w:bCs/>
                <w:sz w:val="24"/>
                <w:vertAlign w:val="superscript"/>
              </w:rPr>
              <w:t>g</w:t>
            </w:r>
            <w:proofErr w:type="spellEnd"/>
          </w:p>
        </w:tc>
        <w:tc>
          <w:tcPr>
            <w:tcW w:w="1850" w:type="dxa"/>
          </w:tcPr>
          <w:p w:rsidR="00000000" w:rsidRDefault="001A056C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color w:val="000000"/>
                <w:sz w:val="24"/>
              </w:rPr>
              <w:t>14.14±15.45</w:t>
            </w:r>
          </w:p>
        </w:tc>
        <w:tc>
          <w:tcPr>
            <w:tcW w:w="2020" w:type="dxa"/>
          </w:tcPr>
          <w:p w:rsidR="00000000" w:rsidRDefault="00373644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20.08</w:t>
            </w:r>
            <w:r w:rsidRPr="00A274F0">
              <w:rPr>
                <w:rFonts w:ascii="Times New Roman" w:hAnsi="Times New Roman"/>
                <w:color w:val="000000"/>
                <w:sz w:val="24"/>
              </w:rPr>
              <w:t>±9.19</w:t>
            </w:r>
          </w:p>
        </w:tc>
        <w:tc>
          <w:tcPr>
            <w:tcW w:w="2430" w:type="dxa"/>
          </w:tcPr>
          <w:p w:rsidR="00000000" w:rsidRDefault="009C1DE2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F0">
              <w:rPr>
                <w:rFonts w:ascii="Times New Roman" w:hAnsi="Times New Roman"/>
                <w:bCs/>
                <w:sz w:val="24"/>
              </w:rPr>
              <w:t>1.02 (0.98–1.06)</w:t>
            </w:r>
          </w:p>
        </w:tc>
        <w:tc>
          <w:tcPr>
            <w:tcW w:w="2403" w:type="dxa"/>
          </w:tcPr>
          <w:p w:rsidR="00000000" w:rsidRDefault="00F83C58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</w:t>
            </w:r>
          </w:p>
        </w:tc>
      </w:tr>
    </w:tbl>
    <w:p w:rsidR="00000000" w:rsidRDefault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Note. </w:t>
      </w:r>
      <w:r w:rsidRPr="00A274F0">
        <w:rPr>
          <w:rFonts w:ascii="Times New Roman" w:hAnsi="Times New Roman"/>
          <w:bCs/>
          <w:sz w:val="24"/>
        </w:rPr>
        <w:t>CDI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</w:t>
      </w:r>
      <w:proofErr w:type="spellStart"/>
      <w:r w:rsidR="00205229" w:rsidRPr="00205229">
        <w:rPr>
          <w:rFonts w:ascii="Times New Roman" w:hAnsi="Times New Roman"/>
          <w:bCs/>
          <w:i/>
          <w:iCs/>
          <w:sz w:val="24"/>
        </w:rPr>
        <w:t>Clostridioides</w:t>
      </w:r>
      <w:proofErr w:type="spellEnd"/>
      <w:r w:rsidR="00205229" w:rsidRPr="00205229">
        <w:rPr>
          <w:rFonts w:ascii="Times New Roman" w:hAnsi="Times New Roman"/>
          <w:bCs/>
          <w:i/>
          <w:iCs/>
          <w:sz w:val="24"/>
        </w:rPr>
        <w:t xml:space="preserve"> </w:t>
      </w:r>
      <w:proofErr w:type="spellStart"/>
      <w:r w:rsidR="00205229" w:rsidRPr="00205229">
        <w:rPr>
          <w:rFonts w:ascii="Times New Roman" w:hAnsi="Times New Roman"/>
          <w:bCs/>
          <w:i/>
          <w:iCs/>
          <w:sz w:val="24"/>
        </w:rPr>
        <w:t>difficile</w:t>
      </w:r>
      <w:proofErr w:type="spellEnd"/>
      <w:r w:rsidRPr="00A274F0">
        <w:rPr>
          <w:rFonts w:ascii="Times New Roman" w:hAnsi="Times New Roman"/>
          <w:bCs/>
          <w:sz w:val="24"/>
        </w:rPr>
        <w:t xml:space="preserve"> infection; OR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odds ratio; CI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confidence interval; SD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standard deviation; SOT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solid</w:t>
      </w:r>
      <w:r>
        <w:rPr>
          <w:rFonts w:ascii="Times New Roman" w:hAnsi="Times New Roman"/>
          <w:bCs/>
          <w:sz w:val="24"/>
        </w:rPr>
        <w:t>-</w:t>
      </w:r>
      <w:r w:rsidRPr="00A274F0">
        <w:rPr>
          <w:rFonts w:ascii="Times New Roman" w:hAnsi="Times New Roman"/>
          <w:bCs/>
          <w:sz w:val="24"/>
        </w:rPr>
        <w:t>organ transplant; TMP/SMX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</w:t>
      </w:r>
      <w:proofErr w:type="spellStart"/>
      <w:r w:rsidRPr="00A274F0">
        <w:rPr>
          <w:rFonts w:ascii="Times New Roman" w:hAnsi="Times New Roman"/>
          <w:bCs/>
          <w:sz w:val="24"/>
        </w:rPr>
        <w:t>trimethoprim</w:t>
      </w:r>
      <w:proofErr w:type="spellEnd"/>
      <w:r w:rsidRPr="00A274F0">
        <w:rPr>
          <w:rFonts w:ascii="Times New Roman" w:hAnsi="Times New Roman"/>
          <w:bCs/>
          <w:sz w:val="24"/>
        </w:rPr>
        <w:t>/</w:t>
      </w:r>
      <w:proofErr w:type="spellStart"/>
      <w:r w:rsidRPr="00A274F0">
        <w:rPr>
          <w:rFonts w:ascii="Times New Roman" w:hAnsi="Times New Roman"/>
          <w:bCs/>
          <w:sz w:val="24"/>
        </w:rPr>
        <w:t>sulfamethoxazole</w:t>
      </w:r>
      <w:proofErr w:type="spellEnd"/>
      <w:r w:rsidRPr="00A274F0">
        <w:rPr>
          <w:rFonts w:ascii="Times New Roman" w:hAnsi="Times New Roman"/>
          <w:bCs/>
          <w:sz w:val="24"/>
        </w:rPr>
        <w:t>; PPI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proton pump inhibitor; H2 blocker</w:t>
      </w:r>
      <w:r>
        <w:rPr>
          <w:rFonts w:ascii="Times New Roman" w:hAnsi="Times New Roman"/>
          <w:bCs/>
          <w:sz w:val="24"/>
        </w:rPr>
        <w:t>,</w:t>
      </w:r>
      <w:r w:rsidRPr="00A274F0">
        <w:rPr>
          <w:rFonts w:ascii="Times New Roman" w:hAnsi="Times New Roman"/>
          <w:bCs/>
          <w:sz w:val="24"/>
        </w:rPr>
        <w:t xml:space="preserve"> histamine 2 receptor blocker.</w:t>
      </w:r>
      <w:r>
        <w:rPr>
          <w:rFonts w:ascii="Times New Roman" w:hAnsi="Times New Roman"/>
          <w:bCs/>
          <w:sz w:val="24"/>
        </w:rPr>
        <w:t xml:space="preserve"> </w:t>
      </w:r>
    </w:p>
    <w:p w:rsidR="00F83C58" w:rsidRDefault="00F83C58" w:rsidP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  <w:vertAlign w:val="superscript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a</w:t>
      </w:r>
      <w:r w:rsidRPr="00A274F0">
        <w:rPr>
          <w:rFonts w:ascii="Times New Roman" w:hAnsi="Times New Roman"/>
          <w:bCs/>
          <w:sz w:val="24"/>
        </w:rPr>
        <w:t>Odds</w:t>
      </w:r>
      <w:proofErr w:type="spellEnd"/>
      <w:proofErr w:type="gramEnd"/>
      <w:r w:rsidRPr="00A274F0">
        <w:rPr>
          <w:rFonts w:ascii="Times New Roman" w:hAnsi="Times New Roman"/>
          <w:bCs/>
          <w:sz w:val="24"/>
        </w:rPr>
        <w:t xml:space="preserve"> ratio calculated for 1</w:t>
      </w:r>
      <w:r>
        <w:rPr>
          <w:rFonts w:ascii="Times New Roman" w:hAnsi="Times New Roman"/>
          <w:bCs/>
          <w:sz w:val="24"/>
        </w:rPr>
        <w:t>-</w:t>
      </w:r>
      <w:r w:rsidRPr="00A274F0">
        <w:rPr>
          <w:rFonts w:ascii="Times New Roman" w:hAnsi="Times New Roman"/>
          <w:bCs/>
          <w:sz w:val="24"/>
        </w:rPr>
        <w:t>year increase in age.</w:t>
      </w:r>
    </w:p>
    <w:p w:rsidR="004C063C" w:rsidRDefault="00F83C58" w:rsidP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b</w:t>
      </w:r>
      <w:r w:rsidRPr="00A274F0">
        <w:rPr>
          <w:rFonts w:ascii="Times New Roman" w:hAnsi="Times New Roman"/>
          <w:bCs/>
          <w:sz w:val="24"/>
        </w:rPr>
        <w:t>Denotes</w:t>
      </w:r>
      <w:proofErr w:type="spellEnd"/>
      <w:proofErr w:type="gramEnd"/>
      <w:r w:rsidRPr="00A274F0">
        <w:rPr>
          <w:rFonts w:ascii="Times New Roman" w:hAnsi="Times New Roman"/>
          <w:bCs/>
          <w:sz w:val="24"/>
        </w:rPr>
        <w:t xml:space="preserve"> a </w:t>
      </w:r>
      <w:r w:rsidR="00205229" w:rsidRPr="00205229">
        <w:rPr>
          <w:rFonts w:ascii="Times New Roman" w:hAnsi="Times New Roman"/>
          <w:bCs/>
          <w:i/>
          <w:iCs/>
          <w:sz w:val="24"/>
        </w:rPr>
        <w:t>P</w:t>
      </w:r>
      <w:r w:rsidRPr="00A274F0">
        <w:rPr>
          <w:rFonts w:ascii="Times New Roman" w:hAnsi="Times New Roman"/>
          <w:bCs/>
          <w:sz w:val="24"/>
        </w:rPr>
        <w:t xml:space="preserve"> value &lt;.05.</w:t>
      </w:r>
    </w:p>
    <w:p w:rsidR="00F83C58" w:rsidRDefault="00F83C58" w:rsidP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c</w:t>
      </w:r>
      <w:r w:rsidRPr="00A274F0">
        <w:rPr>
          <w:rFonts w:ascii="Times New Roman" w:hAnsi="Times New Roman"/>
          <w:bCs/>
          <w:sz w:val="24"/>
        </w:rPr>
        <w:t>Measured</w:t>
      </w:r>
      <w:proofErr w:type="spellEnd"/>
      <w:proofErr w:type="gramEnd"/>
      <w:r w:rsidRPr="00A274F0">
        <w:rPr>
          <w:rFonts w:ascii="Times New Roman" w:hAnsi="Times New Roman"/>
          <w:bCs/>
          <w:sz w:val="24"/>
        </w:rPr>
        <w:t xml:space="preserve"> as months from SOT to last colonization test.</w:t>
      </w:r>
    </w:p>
    <w:p w:rsidR="00000000" w:rsidRDefault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d</w:t>
      </w:r>
      <w:r w:rsidRPr="00A274F0">
        <w:rPr>
          <w:rFonts w:ascii="Times New Roman" w:hAnsi="Times New Roman"/>
          <w:bCs/>
          <w:sz w:val="24"/>
        </w:rPr>
        <w:t>Assessed</w:t>
      </w:r>
      <w:proofErr w:type="spellEnd"/>
      <w:proofErr w:type="gramEnd"/>
      <w:r w:rsidRPr="00A274F0">
        <w:rPr>
          <w:rFonts w:ascii="Times New Roman" w:hAnsi="Times New Roman"/>
          <w:bCs/>
          <w:sz w:val="24"/>
        </w:rPr>
        <w:t xml:space="preserve"> from first screening test to CDI, death or loss to follow-up. </w:t>
      </w:r>
    </w:p>
    <w:p w:rsidR="00000000" w:rsidRDefault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e</w:t>
      </w:r>
      <w:r w:rsidR="004C063C" w:rsidRPr="00A274F0">
        <w:rPr>
          <w:rFonts w:ascii="Times New Roman" w:hAnsi="Times New Roman"/>
          <w:bCs/>
          <w:sz w:val="24"/>
        </w:rPr>
        <w:t>Includes</w:t>
      </w:r>
      <w:proofErr w:type="spellEnd"/>
      <w:proofErr w:type="gramEnd"/>
      <w:r w:rsidR="004C063C" w:rsidRPr="00A274F0">
        <w:rPr>
          <w:rFonts w:ascii="Times New Roman" w:hAnsi="Times New Roman"/>
          <w:bCs/>
          <w:sz w:val="24"/>
        </w:rPr>
        <w:t xml:space="preserve">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aztreonam</w:t>
      </w:r>
      <w:proofErr w:type="spellEnd"/>
      <w:r w:rsidR="004C063C" w:rsidRPr="00A274F0">
        <w:rPr>
          <w:rFonts w:ascii="Times New Roman" w:hAnsi="Times New Roman"/>
          <w:bCs/>
          <w:sz w:val="24"/>
        </w:rPr>
        <w:t xml:space="preserve">,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dapsone</w:t>
      </w:r>
      <w:proofErr w:type="spellEnd"/>
      <w:r w:rsidR="004C063C" w:rsidRPr="00A274F0">
        <w:rPr>
          <w:rFonts w:ascii="Times New Roman" w:hAnsi="Times New Roman"/>
          <w:bCs/>
          <w:sz w:val="24"/>
        </w:rPr>
        <w:t xml:space="preserve">,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daptomycin</w:t>
      </w:r>
      <w:proofErr w:type="spellEnd"/>
      <w:r w:rsidR="004C063C" w:rsidRPr="00A274F0">
        <w:rPr>
          <w:rFonts w:ascii="Times New Roman" w:hAnsi="Times New Roman"/>
          <w:bCs/>
          <w:sz w:val="24"/>
        </w:rPr>
        <w:t xml:space="preserve">,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metronidazole</w:t>
      </w:r>
      <w:proofErr w:type="spellEnd"/>
      <w:r w:rsidR="004C063C" w:rsidRPr="00A274F0">
        <w:rPr>
          <w:rFonts w:ascii="Times New Roman" w:hAnsi="Times New Roman"/>
          <w:bCs/>
          <w:sz w:val="24"/>
        </w:rPr>
        <w:t xml:space="preserve">,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rifaximin</w:t>
      </w:r>
      <w:proofErr w:type="spellEnd"/>
      <w:r w:rsidR="004C063C" w:rsidRPr="00A274F0">
        <w:rPr>
          <w:rFonts w:ascii="Times New Roman" w:hAnsi="Times New Roman"/>
          <w:bCs/>
          <w:sz w:val="24"/>
        </w:rPr>
        <w:t xml:space="preserve"> and </w:t>
      </w:r>
      <w:proofErr w:type="spellStart"/>
      <w:r w:rsidR="004C063C" w:rsidRPr="00A274F0">
        <w:rPr>
          <w:rFonts w:ascii="Times New Roman" w:hAnsi="Times New Roman"/>
          <w:bCs/>
          <w:sz w:val="24"/>
        </w:rPr>
        <w:t>tetracyclines</w:t>
      </w:r>
      <w:proofErr w:type="spellEnd"/>
      <w:r>
        <w:rPr>
          <w:rFonts w:ascii="Times New Roman" w:hAnsi="Times New Roman"/>
          <w:bCs/>
          <w:sz w:val="24"/>
        </w:rPr>
        <w:t>.</w:t>
      </w:r>
      <w:r w:rsidR="004C063C" w:rsidRPr="00A274F0">
        <w:rPr>
          <w:rFonts w:ascii="Times New Roman" w:hAnsi="Times New Roman"/>
          <w:bCs/>
          <w:sz w:val="24"/>
        </w:rPr>
        <w:t xml:space="preserve"> </w:t>
      </w:r>
    </w:p>
    <w:p w:rsidR="00000000" w:rsidRDefault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f</w:t>
      </w:r>
      <w:r w:rsidR="004C063C" w:rsidRPr="00A274F0">
        <w:rPr>
          <w:rFonts w:ascii="Times New Roman" w:hAnsi="Times New Roman"/>
          <w:bCs/>
          <w:sz w:val="24"/>
        </w:rPr>
        <w:t>Odds</w:t>
      </w:r>
      <w:proofErr w:type="spellEnd"/>
      <w:proofErr w:type="gramEnd"/>
      <w:r w:rsidR="004C063C" w:rsidRPr="00A274F0">
        <w:rPr>
          <w:rFonts w:ascii="Times New Roman" w:hAnsi="Times New Roman"/>
          <w:bCs/>
          <w:sz w:val="24"/>
        </w:rPr>
        <w:t xml:space="preserve"> ratio calculated for 1 additional hospitalization.</w:t>
      </w:r>
    </w:p>
    <w:p w:rsidR="00000000" w:rsidRDefault="00F83C58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vertAlign w:val="superscript"/>
        </w:rPr>
        <w:t>g</w:t>
      </w:r>
      <w:r w:rsidR="004C063C" w:rsidRPr="00A274F0">
        <w:rPr>
          <w:rFonts w:ascii="Times New Roman" w:hAnsi="Times New Roman"/>
          <w:bCs/>
          <w:sz w:val="24"/>
        </w:rPr>
        <w:t>Odds</w:t>
      </w:r>
      <w:proofErr w:type="spellEnd"/>
      <w:proofErr w:type="gramEnd"/>
      <w:r w:rsidR="004C063C" w:rsidRPr="00A274F0">
        <w:rPr>
          <w:rFonts w:ascii="Times New Roman" w:hAnsi="Times New Roman"/>
          <w:bCs/>
          <w:sz w:val="24"/>
        </w:rPr>
        <w:t xml:space="preserve"> ratio calculated for 1 additional hospital day. </w:t>
      </w:r>
    </w:p>
    <w:p w:rsidR="00000000" w:rsidRDefault="00BC3C21">
      <w:pPr>
        <w:pStyle w:val="BodyTextIndent2"/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="004C063C" w:rsidRPr="00A274F0" w:rsidRDefault="004C063C">
      <w:pPr>
        <w:pStyle w:val="BodyTextIndent2"/>
        <w:spacing w:after="0"/>
        <w:ind w:left="720"/>
        <w:contextualSpacing/>
        <w:rPr>
          <w:rFonts w:ascii="Times New Roman" w:hAnsi="Times New Roman"/>
          <w:bCs/>
          <w:sz w:val="24"/>
        </w:rPr>
      </w:pPr>
    </w:p>
    <w:sectPr w:rsidR="004C063C" w:rsidRPr="00A274F0" w:rsidSect="00A274F0"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273F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E1C2" w16cex:dateUtc="2020-09-01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273F6F" w16cid:durableId="22F8E1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21" w:rsidRDefault="00BC3C21" w:rsidP="007B0676">
      <w:r>
        <w:separator/>
      </w:r>
    </w:p>
  </w:endnote>
  <w:endnote w:type="continuationSeparator" w:id="0">
    <w:p w:rsidR="00BC3C21" w:rsidRDefault="00BC3C21" w:rsidP="007B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896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FFE" w:rsidRDefault="00205229">
        <w:pPr>
          <w:pStyle w:val="Footer"/>
          <w:jc w:val="right"/>
        </w:pPr>
        <w:r>
          <w:fldChar w:fldCharType="begin"/>
        </w:r>
        <w:r w:rsidR="00310FFE">
          <w:instrText xml:space="preserve"> PAGE   \* MERGEFORMAT </w:instrText>
        </w:r>
        <w:r>
          <w:fldChar w:fldCharType="separate"/>
        </w:r>
        <w:r w:rsidR="00932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FFE" w:rsidRDefault="00310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21" w:rsidRDefault="00BC3C21" w:rsidP="007B0676">
      <w:r>
        <w:separator/>
      </w:r>
    </w:p>
  </w:footnote>
  <w:footnote w:type="continuationSeparator" w:id="0">
    <w:p w:rsidR="00BC3C21" w:rsidRDefault="00BC3C21" w:rsidP="007B0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52F"/>
    <w:multiLevelType w:val="hybridMultilevel"/>
    <w:tmpl w:val="8018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AFA"/>
    <w:multiLevelType w:val="hybridMultilevel"/>
    <w:tmpl w:val="A410A62C"/>
    <w:lvl w:ilvl="0" w:tplc="176E359A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25B79"/>
    <w:multiLevelType w:val="hybridMultilevel"/>
    <w:tmpl w:val="250A765A"/>
    <w:lvl w:ilvl="0" w:tplc="44D02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91F29"/>
    <w:multiLevelType w:val="hybridMultilevel"/>
    <w:tmpl w:val="12D6001A"/>
    <w:lvl w:ilvl="0" w:tplc="404AAC64"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D28FB"/>
    <w:multiLevelType w:val="hybridMultilevel"/>
    <w:tmpl w:val="EC74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80B78"/>
    <w:multiLevelType w:val="hybridMultilevel"/>
    <w:tmpl w:val="233C169E"/>
    <w:lvl w:ilvl="0" w:tplc="CD7CA0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m-edits">
    <w15:presenceInfo w15:providerId="None" w15:userId="nm-edit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CE9"/>
    <w:rsid w:val="00000576"/>
    <w:rsid w:val="00020222"/>
    <w:rsid w:val="00024F22"/>
    <w:rsid w:val="00030252"/>
    <w:rsid w:val="0003740A"/>
    <w:rsid w:val="00044775"/>
    <w:rsid w:val="00045A72"/>
    <w:rsid w:val="00050481"/>
    <w:rsid w:val="00050F9D"/>
    <w:rsid w:val="00051B6C"/>
    <w:rsid w:val="00053CF2"/>
    <w:rsid w:val="00055BE8"/>
    <w:rsid w:val="00063074"/>
    <w:rsid w:val="00066DF2"/>
    <w:rsid w:val="000822EB"/>
    <w:rsid w:val="0008729E"/>
    <w:rsid w:val="00087668"/>
    <w:rsid w:val="00091115"/>
    <w:rsid w:val="000913E0"/>
    <w:rsid w:val="000930C8"/>
    <w:rsid w:val="00097F9D"/>
    <w:rsid w:val="000A2CE7"/>
    <w:rsid w:val="000C2A97"/>
    <w:rsid w:val="000D01C6"/>
    <w:rsid w:val="000D68DB"/>
    <w:rsid w:val="000E4068"/>
    <w:rsid w:val="000E4B12"/>
    <w:rsid w:val="000F27F2"/>
    <w:rsid w:val="000F38EA"/>
    <w:rsid w:val="000F58DB"/>
    <w:rsid w:val="001022E3"/>
    <w:rsid w:val="00102B66"/>
    <w:rsid w:val="001106F8"/>
    <w:rsid w:val="00114E14"/>
    <w:rsid w:val="001172DE"/>
    <w:rsid w:val="001269A7"/>
    <w:rsid w:val="00131A66"/>
    <w:rsid w:val="0013502B"/>
    <w:rsid w:val="001354F1"/>
    <w:rsid w:val="00135F35"/>
    <w:rsid w:val="001411F9"/>
    <w:rsid w:val="00154D9A"/>
    <w:rsid w:val="00155B57"/>
    <w:rsid w:val="00187CD8"/>
    <w:rsid w:val="001937E2"/>
    <w:rsid w:val="00197DE8"/>
    <w:rsid w:val="001A056C"/>
    <w:rsid w:val="001B2A49"/>
    <w:rsid w:val="001B3C13"/>
    <w:rsid w:val="001B45AB"/>
    <w:rsid w:val="001C0A51"/>
    <w:rsid w:val="001C1468"/>
    <w:rsid w:val="001C5560"/>
    <w:rsid w:val="001C7193"/>
    <w:rsid w:val="001D329D"/>
    <w:rsid w:val="001D5156"/>
    <w:rsid w:val="001D7348"/>
    <w:rsid w:val="001F47E0"/>
    <w:rsid w:val="001F7E23"/>
    <w:rsid w:val="00205229"/>
    <w:rsid w:val="00206720"/>
    <w:rsid w:val="00213AC5"/>
    <w:rsid w:val="00221642"/>
    <w:rsid w:val="00222C8D"/>
    <w:rsid w:val="00232B82"/>
    <w:rsid w:val="00241E86"/>
    <w:rsid w:val="0024560D"/>
    <w:rsid w:val="00245808"/>
    <w:rsid w:val="00245940"/>
    <w:rsid w:val="00252C0A"/>
    <w:rsid w:val="002549D4"/>
    <w:rsid w:val="00256DDC"/>
    <w:rsid w:val="00257550"/>
    <w:rsid w:val="00290607"/>
    <w:rsid w:val="002924B7"/>
    <w:rsid w:val="00293275"/>
    <w:rsid w:val="002957EA"/>
    <w:rsid w:val="00295F52"/>
    <w:rsid w:val="002A585C"/>
    <w:rsid w:val="002A6314"/>
    <w:rsid w:val="002A6562"/>
    <w:rsid w:val="002B0C59"/>
    <w:rsid w:val="002B3B34"/>
    <w:rsid w:val="002B4D24"/>
    <w:rsid w:val="002C0FEB"/>
    <w:rsid w:val="002C2B3B"/>
    <w:rsid w:val="002C33E4"/>
    <w:rsid w:val="002C6DA1"/>
    <w:rsid w:val="002C759A"/>
    <w:rsid w:val="002C759E"/>
    <w:rsid w:val="002D25D8"/>
    <w:rsid w:val="002E42ED"/>
    <w:rsid w:val="002E677B"/>
    <w:rsid w:val="002E7FE9"/>
    <w:rsid w:val="002F3C47"/>
    <w:rsid w:val="00301C87"/>
    <w:rsid w:val="0030545E"/>
    <w:rsid w:val="003103B2"/>
    <w:rsid w:val="00310FFE"/>
    <w:rsid w:val="00313A2D"/>
    <w:rsid w:val="00314A1A"/>
    <w:rsid w:val="00314DE3"/>
    <w:rsid w:val="00320ADC"/>
    <w:rsid w:val="00323797"/>
    <w:rsid w:val="00324553"/>
    <w:rsid w:val="00325B29"/>
    <w:rsid w:val="003264DA"/>
    <w:rsid w:val="0033302A"/>
    <w:rsid w:val="00335FAE"/>
    <w:rsid w:val="003366C0"/>
    <w:rsid w:val="00337235"/>
    <w:rsid w:val="00354713"/>
    <w:rsid w:val="00360AD7"/>
    <w:rsid w:val="003639AA"/>
    <w:rsid w:val="00364213"/>
    <w:rsid w:val="00371BCC"/>
    <w:rsid w:val="003725E4"/>
    <w:rsid w:val="00373259"/>
    <w:rsid w:val="00373644"/>
    <w:rsid w:val="00384A1B"/>
    <w:rsid w:val="00386DCE"/>
    <w:rsid w:val="00395619"/>
    <w:rsid w:val="003A1CFE"/>
    <w:rsid w:val="003A6454"/>
    <w:rsid w:val="003C3FF1"/>
    <w:rsid w:val="003C5980"/>
    <w:rsid w:val="003D3CB6"/>
    <w:rsid w:val="003E4441"/>
    <w:rsid w:val="003E5E2B"/>
    <w:rsid w:val="003E7395"/>
    <w:rsid w:val="003F3F05"/>
    <w:rsid w:val="003F457C"/>
    <w:rsid w:val="00401B76"/>
    <w:rsid w:val="004067A0"/>
    <w:rsid w:val="004129C9"/>
    <w:rsid w:val="004133E7"/>
    <w:rsid w:val="00432C57"/>
    <w:rsid w:val="004409A1"/>
    <w:rsid w:val="00442EA9"/>
    <w:rsid w:val="00443843"/>
    <w:rsid w:val="00450609"/>
    <w:rsid w:val="00456EE9"/>
    <w:rsid w:val="00457104"/>
    <w:rsid w:val="0046399F"/>
    <w:rsid w:val="004701E7"/>
    <w:rsid w:val="00471D57"/>
    <w:rsid w:val="00471FDF"/>
    <w:rsid w:val="00496E8D"/>
    <w:rsid w:val="004A7663"/>
    <w:rsid w:val="004C063C"/>
    <w:rsid w:val="004C4DE3"/>
    <w:rsid w:val="004C79C8"/>
    <w:rsid w:val="004D5A12"/>
    <w:rsid w:val="004E022E"/>
    <w:rsid w:val="004F309A"/>
    <w:rsid w:val="004F73F7"/>
    <w:rsid w:val="004F7928"/>
    <w:rsid w:val="00507DC4"/>
    <w:rsid w:val="005133B4"/>
    <w:rsid w:val="0051554E"/>
    <w:rsid w:val="005233F4"/>
    <w:rsid w:val="00525110"/>
    <w:rsid w:val="005273BB"/>
    <w:rsid w:val="00536E85"/>
    <w:rsid w:val="00544A6A"/>
    <w:rsid w:val="005471C1"/>
    <w:rsid w:val="00556045"/>
    <w:rsid w:val="00557171"/>
    <w:rsid w:val="00566C8E"/>
    <w:rsid w:val="00570927"/>
    <w:rsid w:val="005715C5"/>
    <w:rsid w:val="00585AD5"/>
    <w:rsid w:val="00587067"/>
    <w:rsid w:val="00595894"/>
    <w:rsid w:val="005A1F3E"/>
    <w:rsid w:val="005A40C6"/>
    <w:rsid w:val="005A525B"/>
    <w:rsid w:val="005B2B9E"/>
    <w:rsid w:val="005B4011"/>
    <w:rsid w:val="005B7FA1"/>
    <w:rsid w:val="005C2368"/>
    <w:rsid w:val="005D55A3"/>
    <w:rsid w:val="005D6BE3"/>
    <w:rsid w:val="005D6D07"/>
    <w:rsid w:val="005D70EB"/>
    <w:rsid w:val="005E58BD"/>
    <w:rsid w:val="005E6CC3"/>
    <w:rsid w:val="005F1F94"/>
    <w:rsid w:val="005F60B0"/>
    <w:rsid w:val="00600479"/>
    <w:rsid w:val="00600A53"/>
    <w:rsid w:val="00600E3B"/>
    <w:rsid w:val="00632FB8"/>
    <w:rsid w:val="0064015A"/>
    <w:rsid w:val="00640E15"/>
    <w:rsid w:val="00642AF3"/>
    <w:rsid w:val="00644A0C"/>
    <w:rsid w:val="006509CB"/>
    <w:rsid w:val="00660D07"/>
    <w:rsid w:val="00661E34"/>
    <w:rsid w:val="006641DA"/>
    <w:rsid w:val="00674508"/>
    <w:rsid w:val="0068084A"/>
    <w:rsid w:val="00683DF7"/>
    <w:rsid w:val="00685D48"/>
    <w:rsid w:val="00686122"/>
    <w:rsid w:val="006946FF"/>
    <w:rsid w:val="00694799"/>
    <w:rsid w:val="00694DCC"/>
    <w:rsid w:val="0069641E"/>
    <w:rsid w:val="006A5CB1"/>
    <w:rsid w:val="006B6F01"/>
    <w:rsid w:val="006C187A"/>
    <w:rsid w:val="006D110F"/>
    <w:rsid w:val="006D307C"/>
    <w:rsid w:val="006D426C"/>
    <w:rsid w:val="006D71B1"/>
    <w:rsid w:val="007039EA"/>
    <w:rsid w:val="00706976"/>
    <w:rsid w:val="00714C9C"/>
    <w:rsid w:val="00725D4C"/>
    <w:rsid w:val="0072634F"/>
    <w:rsid w:val="0073455A"/>
    <w:rsid w:val="007346D3"/>
    <w:rsid w:val="00736DCE"/>
    <w:rsid w:val="00743C8E"/>
    <w:rsid w:val="0076023E"/>
    <w:rsid w:val="00777B16"/>
    <w:rsid w:val="00783BDD"/>
    <w:rsid w:val="00790E70"/>
    <w:rsid w:val="007A01BB"/>
    <w:rsid w:val="007A4EAB"/>
    <w:rsid w:val="007B0676"/>
    <w:rsid w:val="007B3115"/>
    <w:rsid w:val="007B34A3"/>
    <w:rsid w:val="007B3C9B"/>
    <w:rsid w:val="007C18B6"/>
    <w:rsid w:val="007C405E"/>
    <w:rsid w:val="007D34F9"/>
    <w:rsid w:val="007D75C6"/>
    <w:rsid w:val="007E0FAC"/>
    <w:rsid w:val="007E344E"/>
    <w:rsid w:val="007F1F3C"/>
    <w:rsid w:val="007F2520"/>
    <w:rsid w:val="00802B2C"/>
    <w:rsid w:val="0081068D"/>
    <w:rsid w:val="00811B1B"/>
    <w:rsid w:val="00817573"/>
    <w:rsid w:val="00823875"/>
    <w:rsid w:val="0082636F"/>
    <w:rsid w:val="008263CE"/>
    <w:rsid w:val="00827389"/>
    <w:rsid w:val="00830FC5"/>
    <w:rsid w:val="0083522E"/>
    <w:rsid w:val="00835DBA"/>
    <w:rsid w:val="0084690E"/>
    <w:rsid w:val="00867BD2"/>
    <w:rsid w:val="00872876"/>
    <w:rsid w:val="00874BA5"/>
    <w:rsid w:val="008968E5"/>
    <w:rsid w:val="00896D60"/>
    <w:rsid w:val="008A06BE"/>
    <w:rsid w:val="008A5E33"/>
    <w:rsid w:val="008B07C6"/>
    <w:rsid w:val="008B3E80"/>
    <w:rsid w:val="008C7159"/>
    <w:rsid w:val="008C78DC"/>
    <w:rsid w:val="008D56B3"/>
    <w:rsid w:val="008D5A96"/>
    <w:rsid w:val="008E687D"/>
    <w:rsid w:val="008F0C75"/>
    <w:rsid w:val="0090159C"/>
    <w:rsid w:val="00902704"/>
    <w:rsid w:val="00902F9E"/>
    <w:rsid w:val="00904830"/>
    <w:rsid w:val="00910C03"/>
    <w:rsid w:val="00911C69"/>
    <w:rsid w:val="00924CB7"/>
    <w:rsid w:val="009273B7"/>
    <w:rsid w:val="009320B8"/>
    <w:rsid w:val="00933A5A"/>
    <w:rsid w:val="00934296"/>
    <w:rsid w:val="00936DCC"/>
    <w:rsid w:val="00943B1C"/>
    <w:rsid w:val="00944D29"/>
    <w:rsid w:val="0094540C"/>
    <w:rsid w:val="00946FD2"/>
    <w:rsid w:val="0094796B"/>
    <w:rsid w:val="009521F6"/>
    <w:rsid w:val="00955015"/>
    <w:rsid w:val="00962661"/>
    <w:rsid w:val="00966D14"/>
    <w:rsid w:val="00974237"/>
    <w:rsid w:val="00974906"/>
    <w:rsid w:val="00974EC5"/>
    <w:rsid w:val="00981508"/>
    <w:rsid w:val="00981ADD"/>
    <w:rsid w:val="0098378D"/>
    <w:rsid w:val="00986F1A"/>
    <w:rsid w:val="00994C5E"/>
    <w:rsid w:val="00996296"/>
    <w:rsid w:val="00996D48"/>
    <w:rsid w:val="009A31C0"/>
    <w:rsid w:val="009A4AE6"/>
    <w:rsid w:val="009B0C48"/>
    <w:rsid w:val="009B2E6E"/>
    <w:rsid w:val="009C1DE2"/>
    <w:rsid w:val="009D24EA"/>
    <w:rsid w:val="009D5BF3"/>
    <w:rsid w:val="009D6D0F"/>
    <w:rsid w:val="009E793C"/>
    <w:rsid w:val="009F07A2"/>
    <w:rsid w:val="009F137E"/>
    <w:rsid w:val="009F3BD8"/>
    <w:rsid w:val="00A12AFC"/>
    <w:rsid w:val="00A12F51"/>
    <w:rsid w:val="00A164B1"/>
    <w:rsid w:val="00A16E83"/>
    <w:rsid w:val="00A17680"/>
    <w:rsid w:val="00A212BE"/>
    <w:rsid w:val="00A216B8"/>
    <w:rsid w:val="00A274F0"/>
    <w:rsid w:val="00A2791D"/>
    <w:rsid w:val="00A27A28"/>
    <w:rsid w:val="00A35572"/>
    <w:rsid w:val="00A43F2D"/>
    <w:rsid w:val="00A628EC"/>
    <w:rsid w:val="00A67DC4"/>
    <w:rsid w:val="00A76C49"/>
    <w:rsid w:val="00A90879"/>
    <w:rsid w:val="00A91B46"/>
    <w:rsid w:val="00AA0610"/>
    <w:rsid w:val="00AA08F3"/>
    <w:rsid w:val="00AA0ADC"/>
    <w:rsid w:val="00AA584C"/>
    <w:rsid w:val="00AB444C"/>
    <w:rsid w:val="00AB66C1"/>
    <w:rsid w:val="00AC36AF"/>
    <w:rsid w:val="00AD2D41"/>
    <w:rsid w:val="00AD4A41"/>
    <w:rsid w:val="00AE284D"/>
    <w:rsid w:val="00AE464F"/>
    <w:rsid w:val="00AF20A1"/>
    <w:rsid w:val="00AF6261"/>
    <w:rsid w:val="00AF7AA5"/>
    <w:rsid w:val="00B05345"/>
    <w:rsid w:val="00B05D8F"/>
    <w:rsid w:val="00B06DA1"/>
    <w:rsid w:val="00B1039B"/>
    <w:rsid w:val="00B1149E"/>
    <w:rsid w:val="00B310F3"/>
    <w:rsid w:val="00B3216F"/>
    <w:rsid w:val="00B37BDA"/>
    <w:rsid w:val="00B43A5B"/>
    <w:rsid w:val="00B45151"/>
    <w:rsid w:val="00B65E02"/>
    <w:rsid w:val="00B67E6E"/>
    <w:rsid w:val="00B76CA1"/>
    <w:rsid w:val="00B80EF1"/>
    <w:rsid w:val="00B847DF"/>
    <w:rsid w:val="00B8508D"/>
    <w:rsid w:val="00B86D09"/>
    <w:rsid w:val="00B90C1F"/>
    <w:rsid w:val="00BA40F0"/>
    <w:rsid w:val="00BA49D8"/>
    <w:rsid w:val="00BC3C21"/>
    <w:rsid w:val="00BC58AB"/>
    <w:rsid w:val="00BD25C1"/>
    <w:rsid w:val="00BD47DD"/>
    <w:rsid w:val="00BD5988"/>
    <w:rsid w:val="00BD604C"/>
    <w:rsid w:val="00BE5828"/>
    <w:rsid w:val="00BF0A8E"/>
    <w:rsid w:val="00C14719"/>
    <w:rsid w:val="00C17B95"/>
    <w:rsid w:val="00C17E2D"/>
    <w:rsid w:val="00C2120A"/>
    <w:rsid w:val="00C2289E"/>
    <w:rsid w:val="00C27BFE"/>
    <w:rsid w:val="00C27FBE"/>
    <w:rsid w:val="00C31E2E"/>
    <w:rsid w:val="00C36BF7"/>
    <w:rsid w:val="00C3746F"/>
    <w:rsid w:val="00C375C4"/>
    <w:rsid w:val="00C44865"/>
    <w:rsid w:val="00C55F11"/>
    <w:rsid w:val="00C67EF3"/>
    <w:rsid w:val="00C7364E"/>
    <w:rsid w:val="00C80223"/>
    <w:rsid w:val="00C808C6"/>
    <w:rsid w:val="00C908E8"/>
    <w:rsid w:val="00C9494F"/>
    <w:rsid w:val="00C965A9"/>
    <w:rsid w:val="00CA1F2E"/>
    <w:rsid w:val="00CA2746"/>
    <w:rsid w:val="00CA3642"/>
    <w:rsid w:val="00CB633B"/>
    <w:rsid w:val="00CC5E1B"/>
    <w:rsid w:val="00CD55B8"/>
    <w:rsid w:val="00CE1B84"/>
    <w:rsid w:val="00CF0728"/>
    <w:rsid w:val="00CF38E3"/>
    <w:rsid w:val="00CF50B7"/>
    <w:rsid w:val="00D01663"/>
    <w:rsid w:val="00D03AE2"/>
    <w:rsid w:val="00D043EF"/>
    <w:rsid w:val="00D076A0"/>
    <w:rsid w:val="00D122E8"/>
    <w:rsid w:val="00D276B4"/>
    <w:rsid w:val="00D34A30"/>
    <w:rsid w:val="00D35232"/>
    <w:rsid w:val="00D35FF1"/>
    <w:rsid w:val="00D3675E"/>
    <w:rsid w:val="00D42823"/>
    <w:rsid w:val="00D442BC"/>
    <w:rsid w:val="00D60B3A"/>
    <w:rsid w:val="00D75306"/>
    <w:rsid w:val="00D76385"/>
    <w:rsid w:val="00D966ED"/>
    <w:rsid w:val="00D975E8"/>
    <w:rsid w:val="00DA6532"/>
    <w:rsid w:val="00DB0336"/>
    <w:rsid w:val="00DB28D6"/>
    <w:rsid w:val="00DB3E92"/>
    <w:rsid w:val="00DB5E52"/>
    <w:rsid w:val="00DC2093"/>
    <w:rsid w:val="00DD74A5"/>
    <w:rsid w:val="00DE1721"/>
    <w:rsid w:val="00DE7935"/>
    <w:rsid w:val="00DF1824"/>
    <w:rsid w:val="00DF7BE0"/>
    <w:rsid w:val="00E0184D"/>
    <w:rsid w:val="00E04226"/>
    <w:rsid w:val="00E04D12"/>
    <w:rsid w:val="00E158CB"/>
    <w:rsid w:val="00E1747A"/>
    <w:rsid w:val="00E17A88"/>
    <w:rsid w:val="00E22F6E"/>
    <w:rsid w:val="00E2511B"/>
    <w:rsid w:val="00E314F2"/>
    <w:rsid w:val="00E42B20"/>
    <w:rsid w:val="00E44524"/>
    <w:rsid w:val="00E45520"/>
    <w:rsid w:val="00E45742"/>
    <w:rsid w:val="00E5144E"/>
    <w:rsid w:val="00E52BB6"/>
    <w:rsid w:val="00E53F6B"/>
    <w:rsid w:val="00E5467B"/>
    <w:rsid w:val="00E60635"/>
    <w:rsid w:val="00E62211"/>
    <w:rsid w:val="00E64E85"/>
    <w:rsid w:val="00E74645"/>
    <w:rsid w:val="00E8394C"/>
    <w:rsid w:val="00E8639F"/>
    <w:rsid w:val="00E8648C"/>
    <w:rsid w:val="00E9495F"/>
    <w:rsid w:val="00E962AA"/>
    <w:rsid w:val="00E97FE7"/>
    <w:rsid w:val="00EA0055"/>
    <w:rsid w:val="00EA344E"/>
    <w:rsid w:val="00EA53AB"/>
    <w:rsid w:val="00EC617F"/>
    <w:rsid w:val="00EC76DA"/>
    <w:rsid w:val="00ED06C3"/>
    <w:rsid w:val="00ED1C65"/>
    <w:rsid w:val="00EE78B8"/>
    <w:rsid w:val="00EF3E10"/>
    <w:rsid w:val="00EF673F"/>
    <w:rsid w:val="00EF7B97"/>
    <w:rsid w:val="00F0339C"/>
    <w:rsid w:val="00F11307"/>
    <w:rsid w:val="00F13638"/>
    <w:rsid w:val="00F138A6"/>
    <w:rsid w:val="00F2310E"/>
    <w:rsid w:val="00F25D1C"/>
    <w:rsid w:val="00F264A2"/>
    <w:rsid w:val="00F30757"/>
    <w:rsid w:val="00F421A4"/>
    <w:rsid w:val="00F4688A"/>
    <w:rsid w:val="00F46BFC"/>
    <w:rsid w:val="00F529B2"/>
    <w:rsid w:val="00F56AB7"/>
    <w:rsid w:val="00F66DB6"/>
    <w:rsid w:val="00F832D0"/>
    <w:rsid w:val="00F83C58"/>
    <w:rsid w:val="00FA4AF7"/>
    <w:rsid w:val="00FB6CE9"/>
    <w:rsid w:val="00FC1212"/>
    <w:rsid w:val="00FC36D8"/>
    <w:rsid w:val="00FC74F0"/>
    <w:rsid w:val="00FD0DF7"/>
    <w:rsid w:val="00FD6B8A"/>
    <w:rsid w:val="00FE4D7A"/>
    <w:rsid w:val="00FF45D1"/>
    <w:rsid w:val="00FF7355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CE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Bold">
    <w:name w:val="Style Body Text + Bold"/>
    <w:basedOn w:val="BodyText"/>
    <w:link w:val="StyleBodyTextBoldChar"/>
    <w:uiPriority w:val="1"/>
    <w:rsid w:val="00FB6CE9"/>
    <w:pPr>
      <w:keepNext/>
      <w:spacing w:after="240"/>
    </w:pPr>
    <w:rPr>
      <w:b/>
      <w:bCs/>
    </w:rPr>
  </w:style>
  <w:style w:type="character" w:customStyle="1" w:styleId="StyleBodyTextBoldChar">
    <w:name w:val="Style Body Text + Bold Char"/>
    <w:basedOn w:val="BodyTextChar"/>
    <w:link w:val="StyleBodyTextBold"/>
    <w:uiPriority w:val="1"/>
    <w:rsid w:val="00FB6CE9"/>
    <w:rPr>
      <w:rFonts w:ascii="Arial" w:eastAsia="Times New Roman" w:hAnsi="Arial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C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CE9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B6C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B6CE9"/>
    <w:rPr>
      <w:rFonts w:ascii="Arial" w:eastAsia="Times New Roman" w:hAnsi="Arial" w:cs="Times New Roman"/>
      <w:szCs w:val="24"/>
    </w:rPr>
  </w:style>
  <w:style w:type="paragraph" w:styleId="NoSpacing">
    <w:name w:val="No Spacing"/>
    <w:uiPriority w:val="1"/>
    <w:qFormat/>
    <w:rsid w:val="00FB6CE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B6C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C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A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21A4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63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C9494F"/>
  </w:style>
  <w:style w:type="character" w:styleId="FollowedHyperlink">
    <w:name w:val="FollowedHyperlink"/>
    <w:basedOn w:val="DefaultParagraphFont"/>
    <w:uiPriority w:val="99"/>
    <w:semiHidden/>
    <w:unhideWhenUsed/>
    <w:rsid w:val="007E344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56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76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4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4F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3C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3575-2360-4F42-99F6-FD856C2D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Keegan</dc:creator>
  <cp:lastModifiedBy>TE</cp:lastModifiedBy>
  <cp:revision>2</cp:revision>
  <dcterms:created xsi:type="dcterms:W3CDTF">2020-09-14T07:00:00Z</dcterms:created>
  <dcterms:modified xsi:type="dcterms:W3CDTF">2020-09-14T07:00:00Z</dcterms:modified>
</cp:coreProperties>
</file>