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882C" w14:textId="588EB7B9" w:rsidR="006925DC" w:rsidRPr="000768CF" w:rsidRDefault="00AA60FA" w:rsidP="001D1129">
      <w:pPr>
        <w:spacing w:after="0" w:line="240" w:lineRule="auto"/>
        <w:rPr>
          <w:rFonts w:cs="Times New Roman"/>
          <w:b/>
        </w:rPr>
      </w:pPr>
      <w:r w:rsidRPr="000768CF">
        <w:rPr>
          <w:rFonts w:cs="Times New Roman"/>
          <w:b/>
        </w:rPr>
        <w:t xml:space="preserve">Appendix </w:t>
      </w:r>
      <w:r w:rsidR="008E700D" w:rsidRPr="000768CF">
        <w:rPr>
          <w:rFonts w:cs="Times New Roman"/>
          <w:b/>
        </w:rPr>
        <w:t xml:space="preserve">Table </w:t>
      </w:r>
      <w:r w:rsidR="00D75DB7" w:rsidRPr="000768CF">
        <w:rPr>
          <w:rFonts w:cs="Times New Roman"/>
          <w:b/>
        </w:rPr>
        <w:t>1</w:t>
      </w:r>
      <w:r w:rsidR="008E700D" w:rsidRPr="000768CF">
        <w:rPr>
          <w:rFonts w:cs="Times New Roman"/>
          <w:b/>
        </w:rPr>
        <w:t xml:space="preserve">: </w:t>
      </w:r>
      <w:r w:rsidR="007C698A" w:rsidRPr="000768CF">
        <w:rPr>
          <w:rFonts w:cs="Times New Roman"/>
          <w:b/>
        </w:rPr>
        <w:t>Mastectomy</w:t>
      </w:r>
      <w:r w:rsidR="00933162" w:rsidRPr="000768CF">
        <w:rPr>
          <w:rFonts w:cs="Times New Roman"/>
          <w:b/>
        </w:rPr>
        <w:t xml:space="preserve"> Admission Exclusions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1"/>
        <w:gridCol w:w="3444"/>
        <w:gridCol w:w="3445"/>
      </w:tblGrid>
      <w:tr w:rsidR="007C698A" w:rsidRPr="000768CF" w14:paraId="0B464CAF" w14:textId="23CE8BD1" w:rsidTr="007C698A">
        <w:tc>
          <w:tcPr>
            <w:tcW w:w="1104" w:type="pct"/>
          </w:tcPr>
          <w:p w14:paraId="0BA2D5DA" w14:textId="30E65CC9" w:rsidR="007C698A" w:rsidRPr="000768CF" w:rsidRDefault="007C698A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Description</w:t>
            </w:r>
          </w:p>
        </w:tc>
        <w:tc>
          <w:tcPr>
            <w:tcW w:w="1948" w:type="pct"/>
          </w:tcPr>
          <w:p w14:paraId="00F2D1A8" w14:textId="0AD3C937" w:rsidR="007C698A" w:rsidRPr="000768CF" w:rsidRDefault="007C698A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ICD-9-CM diagnosis code</w:t>
            </w:r>
          </w:p>
        </w:tc>
        <w:tc>
          <w:tcPr>
            <w:tcW w:w="1948" w:type="pct"/>
          </w:tcPr>
          <w:p w14:paraId="45D68F91" w14:textId="4DEF5D26" w:rsidR="007C698A" w:rsidRPr="000768CF" w:rsidRDefault="007C698A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Antibiotic name</w:t>
            </w:r>
          </w:p>
        </w:tc>
      </w:tr>
      <w:tr w:rsidR="007C698A" w:rsidRPr="000768CF" w14:paraId="0648348B" w14:textId="534E81D2" w:rsidTr="007C698A">
        <w:tc>
          <w:tcPr>
            <w:tcW w:w="1104" w:type="pct"/>
          </w:tcPr>
          <w:p w14:paraId="22F8963D" w14:textId="77777777" w:rsidR="007C698A" w:rsidRPr="000768CF" w:rsidRDefault="007C698A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 xml:space="preserve">Gunshot wound </w:t>
            </w:r>
          </w:p>
        </w:tc>
        <w:tc>
          <w:tcPr>
            <w:tcW w:w="1948" w:type="pct"/>
          </w:tcPr>
          <w:p w14:paraId="35A872A2" w14:textId="29417025" w:rsidR="007C698A" w:rsidRPr="000768CF" w:rsidRDefault="007C698A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768CF">
              <w:rPr>
                <w:rFonts w:cs="Times New Roman"/>
              </w:rPr>
              <w:t>E922.0–E922.3, E922.8, E922.9, E928.7, E965.0–E965.4, E970, E979.4, E985.x–E985.4</w:t>
            </w:r>
          </w:p>
        </w:tc>
        <w:tc>
          <w:tcPr>
            <w:tcW w:w="1948" w:type="pct"/>
          </w:tcPr>
          <w:p w14:paraId="05D72E75" w14:textId="2FF20329" w:rsidR="007C698A" w:rsidRPr="000768CF" w:rsidRDefault="007C698A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698A" w:rsidRPr="000768CF" w14:paraId="5391018E" w14:textId="60D6BE0B" w:rsidTr="007C698A">
        <w:tc>
          <w:tcPr>
            <w:tcW w:w="1104" w:type="pct"/>
          </w:tcPr>
          <w:p w14:paraId="2A273300" w14:textId="77777777" w:rsidR="007C698A" w:rsidRPr="000768CF" w:rsidRDefault="007C698A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Motor vehicle accident</w:t>
            </w:r>
          </w:p>
        </w:tc>
        <w:tc>
          <w:tcPr>
            <w:tcW w:w="1948" w:type="pct"/>
          </w:tcPr>
          <w:p w14:paraId="3CDC603D" w14:textId="4E77F417" w:rsidR="007C698A" w:rsidRPr="000768CF" w:rsidRDefault="007C698A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E810.x-E825.9, E968.5, E988.5</w:t>
            </w:r>
          </w:p>
        </w:tc>
        <w:tc>
          <w:tcPr>
            <w:tcW w:w="1948" w:type="pct"/>
          </w:tcPr>
          <w:p w14:paraId="2945A4C8" w14:textId="72700732" w:rsidR="007C698A" w:rsidRPr="000768CF" w:rsidRDefault="007C698A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698A" w:rsidRPr="00085330" w14:paraId="630F310A" w14:textId="77777777" w:rsidTr="00304A3B">
        <w:trPr>
          <w:trHeight w:val="611"/>
        </w:trPr>
        <w:tc>
          <w:tcPr>
            <w:tcW w:w="1104" w:type="pct"/>
          </w:tcPr>
          <w:p w14:paraId="44382864" w14:textId="02C5B21E" w:rsidR="007C698A" w:rsidRPr="001E1B0E" w:rsidRDefault="001E1B0E" w:rsidP="001D1129">
            <w:pPr>
              <w:rPr>
                <w:rFonts w:cs="Times New Roman"/>
              </w:rPr>
            </w:pPr>
            <w:r w:rsidRPr="001E1B0E">
              <w:rPr>
                <w:rFonts w:cs="Times New Roman"/>
              </w:rPr>
              <w:t>Mastectomy s</w:t>
            </w:r>
            <w:r w:rsidR="007C698A" w:rsidRPr="001E1B0E">
              <w:rPr>
                <w:rFonts w:cs="Times New Roman"/>
              </w:rPr>
              <w:t>urgical site infection</w:t>
            </w:r>
            <w:r w:rsidRPr="001E1B0E">
              <w:rPr>
                <w:rFonts w:cs="Times New Roman"/>
              </w:rPr>
              <w:t xml:space="preserve"> (SSI)</w:t>
            </w:r>
          </w:p>
        </w:tc>
        <w:tc>
          <w:tcPr>
            <w:tcW w:w="1948" w:type="pct"/>
          </w:tcPr>
          <w:p w14:paraId="39726C67" w14:textId="1ED29519" w:rsidR="007C698A" w:rsidRPr="001E1B0E" w:rsidRDefault="00CD47F4" w:rsidP="00304A3B">
            <w:pPr>
              <w:rPr>
                <w:rFonts w:cs="Times New Roman"/>
              </w:rPr>
            </w:pPr>
            <w:r w:rsidRPr="001E1B0E">
              <w:rPr>
                <w:rFonts w:cs="Times New Roman"/>
              </w:rPr>
              <w:t xml:space="preserve"> 996.69, 998.5x</w:t>
            </w:r>
          </w:p>
        </w:tc>
        <w:tc>
          <w:tcPr>
            <w:tcW w:w="1948" w:type="pct"/>
          </w:tcPr>
          <w:p w14:paraId="517DD2DC" w14:textId="77777777" w:rsidR="007C698A" w:rsidRPr="00085330" w:rsidRDefault="007C698A" w:rsidP="001D1129">
            <w:pPr>
              <w:rPr>
                <w:rFonts w:cs="Times New Roman"/>
                <w:highlight w:val="yellow"/>
              </w:rPr>
            </w:pPr>
          </w:p>
        </w:tc>
      </w:tr>
      <w:tr w:rsidR="00F34137" w:rsidRPr="00085330" w14:paraId="5DB815F6" w14:textId="77777777" w:rsidTr="007C698A">
        <w:tc>
          <w:tcPr>
            <w:tcW w:w="1104" w:type="pct"/>
          </w:tcPr>
          <w:p w14:paraId="58D934C8" w14:textId="13689BCB" w:rsidR="00F34137" w:rsidRPr="001E1B0E" w:rsidRDefault="001E1B0E" w:rsidP="00F34137">
            <w:pPr>
              <w:rPr>
                <w:rFonts w:cs="Times New Roman"/>
              </w:rPr>
            </w:pPr>
            <w:r w:rsidRPr="001E1B0E">
              <w:rPr>
                <w:rFonts w:cs="Times New Roman"/>
              </w:rPr>
              <w:t>Other site SSI</w:t>
            </w:r>
          </w:p>
        </w:tc>
        <w:tc>
          <w:tcPr>
            <w:tcW w:w="1948" w:type="pct"/>
          </w:tcPr>
          <w:p w14:paraId="1FCAC8EE" w14:textId="09429698" w:rsidR="00F34137" w:rsidRPr="001E1B0E" w:rsidRDefault="001E1B0E" w:rsidP="001E1B0E">
            <w:pPr>
              <w:rPr>
                <w:rFonts w:cs="Times New Roman"/>
              </w:rPr>
            </w:pPr>
            <w:r w:rsidRPr="001E1B0E">
              <w:t xml:space="preserve">324.x, 478.21-478.24, 478.29, 536.41, 730.0x–730.2x, 730.8x, 730.9x, </w:t>
            </w:r>
            <w:r>
              <w:t>996.60–996.68</w:t>
            </w:r>
          </w:p>
        </w:tc>
        <w:tc>
          <w:tcPr>
            <w:tcW w:w="1948" w:type="pct"/>
          </w:tcPr>
          <w:p w14:paraId="10245AB2" w14:textId="77777777" w:rsidR="00F34137" w:rsidRPr="00085330" w:rsidRDefault="00F34137" w:rsidP="00F34137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40409846" w14:textId="77777777" w:rsidTr="007C698A">
        <w:tc>
          <w:tcPr>
            <w:tcW w:w="1104" w:type="pct"/>
          </w:tcPr>
          <w:p w14:paraId="4B67E839" w14:textId="5151B9FA" w:rsidR="001E1B0E" w:rsidRPr="00541BE9" w:rsidRDefault="001E1B0E" w:rsidP="001E1B0E">
            <w:r w:rsidRPr="00541BE9">
              <w:t>Cellulitis/skin and soft tissue infections</w:t>
            </w:r>
          </w:p>
        </w:tc>
        <w:tc>
          <w:tcPr>
            <w:tcW w:w="1948" w:type="pct"/>
          </w:tcPr>
          <w:p w14:paraId="6C44BBFB" w14:textId="47589458" w:rsidR="001E1B0E" w:rsidRPr="00541BE9" w:rsidRDefault="001E1B0E" w:rsidP="001E1B0E">
            <w:r w:rsidRPr="00541BE9">
              <w:t xml:space="preserve">681.x, 682.x, </w:t>
            </w:r>
            <w:r>
              <w:t xml:space="preserve">683, 684, 685.0, </w:t>
            </w:r>
            <w:r w:rsidRPr="00541BE9">
              <w:t xml:space="preserve">686.x, 728.0, </w:t>
            </w:r>
            <w:r>
              <w:t xml:space="preserve">728.86, 958.3, </w:t>
            </w:r>
            <w:r w:rsidRPr="002A0AD6">
              <w:t xml:space="preserve">997.62 </w:t>
            </w:r>
          </w:p>
        </w:tc>
        <w:tc>
          <w:tcPr>
            <w:tcW w:w="1948" w:type="pct"/>
          </w:tcPr>
          <w:p w14:paraId="23EC6DE4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2FE569A7" w14:textId="77777777" w:rsidTr="007C698A">
        <w:tc>
          <w:tcPr>
            <w:tcW w:w="1104" w:type="pct"/>
          </w:tcPr>
          <w:p w14:paraId="3F2B261A" w14:textId="2A7E43E4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 w:rsidRPr="00116DB9">
              <w:t>Pneumonia</w:t>
            </w:r>
          </w:p>
        </w:tc>
        <w:tc>
          <w:tcPr>
            <w:tcW w:w="1948" w:type="pct"/>
          </w:tcPr>
          <w:p w14:paraId="75618C62" w14:textId="030B733C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 w:rsidRPr="00827A91">
              <w:t>481, 482.xx, 483.x, 485, 486, 510.0, 510.9, 513.0, 997.31, 997.32</w:t>
            </w:r>
          </w:p>
        </w:tc>
        <w:tc>
          <w:tcPr>
            <w:tcW w:w="1948" w:type="pct"/>
          </w:tcPr>
          <w:p w14:paraId="3A537CBE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471A4C80" w14:textId="77777777" w:rsidTr="007C698A">
        <w:tc>
          <w:tcPr>
            <w:tcW w:w="1104" w:type="pct"/>
          </w:tcPr>
          <w:p w14:paraId="32EE8490" w14:textId="1A4CECC3" w:rsidR="001E1B0E" w:rsidRPr="00085330" w:rsidRDefault="001E1B0E" w:rsidP="00306A52">
            <w:pPr>
              <w:rPr>
                <w:rFonts w:cs="Times New Roman"/>
                <w:highlight w:val="yellow"/>
              </w:rPr>
            </w:pPr>
            <w:r>
              <w:t>U</w:t>
            </w:r>
            <w:r w:rsidRPr="00116DB9">
              <w:t>rinary tract</w:t>
            </w:r>
            <w:r>
              <w:t xml:space="preserve">, </w:t>
            </w:r>
            <w:r w:rsidRPr="00116DB9">
              <w:t xml:space="preserve"> pyelonephritis</w:t>
            </w:r>
            <w:r>
              <w:t>, genitourinary infection</w:t>
            </w:r>
          </w:p>
        </w:tc>
        <w:tc>
          <w:tcPr>
            <w:tcW w:w="1948" w:type="pct"/>
          </w:tcPr>
          <w:p w14:paraId="036055A4" w14:textId="69D48DB3" w:rsidR="001E1B0E" w:rsidRPr="00085330" w:rsidRDefault="001E1B0E" w:rsidP="00306A52">
            <w:pPr>
              <w:rPr>
                <w:rFonts w:cs="Times New Roman"/>
                <w:highlight w:val="yellow"/>
              </w:rPr>
            </w:pPr>
            <w:r w:rsidRPr="00827A91">
              <w:t xml:space="preserve">590.0x, 590.1x, 590.2, 590.80, 590.9, 595.0, </w:t>
            </w:r>
            <w:r>
              <w:t xml:space="preserve">598.0x, </w:t>
            </w:r>
            <w:r w:rsidRPr="00827A91">
              <w:t>599.0</w:t>
            </w:r>
            <w:r w:rsidRPr="00407F6D">
              <w:t xml:space="preserve">, </w:t>
            </w:r>
            <w:r>
              <w:t>616.3, 616.4</w:t>
            </w:r>
          </w:p>
        </w:tc>
        <w:tc>
          <w:tcPr>
            <w:tcW w:w="1948" w:type="pct"/>
          </w:tcPr>
          <w:p w14:paraId="332254C1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546E7EB7" w14:textId="77777777" w:rsidTr="007C698A">
        <w:tc>
          <w:tcPr>
            <w:tcW w:w="1104" w:type="pct"/>
          </w:tcPr>
          <w:p w14:paraId="56F5A2EA" w14:textId="774F35AB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>
              <w:t>Gastrointestinal infection</w:t>
            </w:r>
          </w:p>
        </w:tc>
        <w:tc>
          <w:tcPr>
            <w:tcW w:w="1948" w:type="pct"/>
          </w:tcPr>
          <w:p w14:paraId="2877D1BC" w14:textId="669D5A09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>
              <w:t>566, 567.1, 567.2x, 567.3x, 567.9, 569.5, 572.0</w:t>
            </w:r>
          </w:p>
        </w:tc>
        <w:tc>
          <w:tcPr>
            <w:tcW w:w="1948" w:type="pct"/>
          </w:tcPr>
          <w:p w14:paraId="3A687573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645BDEEE" w14:textId="77777777" w:rsidTr="007C698A">
        <w:tc>
          <w:tcPr>
            <w:tcW w:w="1104" w:type="pct"/>
          </w:tcPr>
          <w:p w14:paraId="4441E18E" w14:textId="565D7FA6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>
              <w:t>S</w:t>
            </w:r>
            <w:r w:rsidRPr="00116DB9">
              <w:t>ep</w:t>
            </w:r>
            <w:r w:rsidR="001C7F8E">
              <w:t>ticemia/sep</w:t>
            </w:r>
            <w:r w:rsidRPr="00116DB9">
              <w:t>sis</w:t>
            </w:r>
            <w:r>
              <w:t>/sterile site infection</w:t>
            </w:r>
          </w:p>
        </w:tc>
        <w:tc>
          <w:tcPr>
            <w:tcW w:w="1948" w:type="pct"/>
          </w:tcPr>
          <w:p w14:paraId="2E76EDDD" w14:textId="739D11B9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 w:rsidRPr="00407F6D">
              <w:t xml:space="preserve">038.x, </w:t>
            </w:r>
            <w:r>
              <w:t xml:space="preserve">320.x, </w:t>
            </w:r>
            <w:r w:rsidRPr="00541BE9">
              <w:t>711.0x,</w:t>
            </w:r>
            <w:r w:rsidRPr="00407F6D">
              <w:t xml:space="preserve"> </w:t>
            </w:r>
            <w:r>
              <w:t xml:space="preserve">711.9x, </w:t>
            </w:r>
            <w:r w:rsidRPr="00407F6D">
              <w:t xml:space="preserve">785.52, 790.7, </w:t>
            </w:r>
            <w:r w:rsidRPr="00781158">
              <w:t>995.91, 995.92</w:t>
            </w:r>
            <w:r>
              <w:t>, 999.3x</w:t>
            </w:r>
            <w:r w:rsidRPr="00781158">
              <w:t xml:space="preserve"> </w:t>
            </w:r>
          </w:p>
        </w:tc>
        <w:tc>
          <w:tcPr>
            <w:tcW w:w="1948" w:type="pct"/>
          </w:tcPr>
          <w:p w14:paraId="238FF2A1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85330" w14:paraId="3F7AF0B5" w14:textId="77777777" w:rsidTr="007C698A">
        <w:tc>
          <w:tcPr>
            <w:tcW w:w="1104" w:type="pct"/>
          </w:tcPr>
          <w:p w14:paraId="33844580" w14:textId="6BBDC91C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>
              <w:t>Upper respiratory infections</w:t>
            </w:r>
          </w:p>
        </w:tc>
        <w:tc>
          <w:tcPr>
            <w:tcW w:w="1948" w:type="pct"/>
          </w:tcPr>
          <w:p w14:paraId="746B0EB2" w14:textId="6AD92E61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  <w:r>
              <w:t xml:space="preserve">380.1x, 382.0x, 382.4, 382.9, 383.0x, 383.9, 461.x, 463, 466.0, 475, 491.1, 522.5, 528.3 </w:t>
            </w:r>
          </w:p>
        </w:tc>
        <w:tc>
          <w:tcPr>
            <w:tcW w:w="1948" w:type="pct"/>
          </w:tcPr>
          <w:p w14:paraId="4A1FC2A4" w14:textId="77777777" w:rsidR="001E1B0E" w:rsidRPr="00085330" w:rsidRDefault="001E1B0E" w:rsidP="001E1B0E">
            <w:pPr>
              <w:rPr>
                <w:rFonts w:cs="Times New Roman"/>
                <w:highlight w:val="yellow"/>
              </w:rPr>
            </w:pPr>
          </w:p>
        </w:tc>
      </w:tr>
      <w:tr w:rsidR="001E1B0E" w:rsidRPr="000768CF" w14:paraId="7F87EDA8" w14:textId="77777777" w:rsidTr="007C698A">
        <w:tc>
          <w:tcPr>
            <w:tcW w:w="1104" w:type="pct"/>
          </w:tcPr>
          <w:p w14:paraId="168092FD" w14:textId="7F952794" w:rsidR="001E1B0E" w:rsidRPr="000768CF" w:rsidRDefault="001E1B0E" w:rsidP="001C7F8E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Intravenous discharge antibiotic</w:t>
            </w:r>
          </w:p>
        </w:tc>
        <w:tc>
          <w:tcPr>
            <w:tcW w:w="1948" w:type="pct"/>
          </w:tcPr>
          <w:p w14:paraId="5D93BB04" w14:textId="77777777" w:rsidR="001E1B0E" w:rsidRPr="000768CF" w:rsidRDefault="001E1B0E" w:rsidP="001E1B0E">
            <w:pPr>
              <w:rPr>
                <w:rFonts w:cs="Times New Roman"/>
              </w:rPr>
            </w:pPr>
          </w:p>
        </w:tc>
        <w:tc>
          <w:tcPr>
            <w:tcW w:w="1948" w:type="pct"/>
          </w:tcPr>
          <w:p w14:paraId="7F446FF4" w14:textId="4DC04FC1" w:rsidR="001E1B0E" w:rsidRPr="000768CF" w:rsidRDefault="001E1B0E" w:rsidP="001E1B0E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amikacin, ampicillin, ampicillin-</w:t>
            </w:r>
            <w:proofErr w:type="spellStart"/>
            <w:r w:rsidRPr="000768CF">
              <w:rPr>
                <w:rFonts w:cs="Times New Roman"/>
              </w:rPr>
              <w:t>sulbactam</w:t>
            </w:r>
            <w:proofErr w:type="spellEnd"/>
            <w:r w:rsidRPr="000768CF">
              <w:rPr>
                <w:rFonts w:cs="Times New Roman"/>
              </w:rPr>
              <w:t xml:space="preserve">, azithromycin, </w:t>
            </w:r>
            <w:proofErr w:type="spellStart"/>
            <w:r w:rsidRPr="000768CF">
              <w:rPr>
                <w:rFonts w:cs="Times New Roman"/>
              </w:rPr>
              <w:t>aztreonam</w:t>
            </w:r>
            <w:proofErr w:type="spellEnd"/>
            <w:r w:rsidRPr="000768CF">
              <w:rPr>
                <w:rFonts w:cs="Times New Roman"/>
              </w:rPr>
              <w:t xml:space="preserve">, cefazolin, </w:t>
            </w:r>
            <w:proofErr w:type="spellStart"/>
            <w:r w:rsidRPr="000768CF">
              <w:rPr>
                <w:rFonts w:cs="Times New Roman"/>
              </w:rPr>
              <w:t>cefepime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cefotaxime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ceftaroline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ceftazidime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ceftazidime</w:t>
            </w:r>
            <w:proofErr w:type="spellEnd"/>
            <w:r w:rsidRPr="000768CF">
              <w:rPr>
                <w:rFonts w:cs="Times New Roman"/>
              </w:rPr>
              <w:t xml:space="preserve">-avibactam, </w:t>
            </w:r>
            <w:proofErr w:type="spellStart"/>
            <w:r w:rsidRPr="000768CF">
              <w:rPr>
                <w:rFonts w:cs="Times New Roman"/>
              </w:rPr>
              <w:t>ceftolozane-tazobactam</w:t>
            </w:r>
            <w:proofErr w:type="spellEnd"/>
            <w:r w:rsidRPr="000768CF">
              <w:rPr>
                <w:rFonts w:cs="Times New Roman"/>
              </w:rPr>
              <w:t xml:space="preserve">, ceftriaxone, cefuroxime, ciprofloxacin, clindamycin, </w:t>
            </w:r>
            <w:proofErr w:type="spellStart"/>
            <w:r w:rsidRPr="000768CF">
              <w:rPr>
                <w:rFonts w:cs="Times New Roman"/>
              </w:rPr>
              <w:t>colistin</w:t>
            </w:r>
            <w:proofErr w:type="spellEnd"/>
            <w:r w:rsidRPr="000768CF">
              <w:rPr>
                <w:rFonts w:cs="Times New Roman"/>
              </w:rPr>
              <w:t>/</w:t>
            </w:r>
            <w:proofErr w:type="spellStart"/>
            <w:r w:rsidRPr="000768CF">
              <w:rPr>
                <w:rFonts w:cs="Times New Roman"/>
              </w:rPr>
              <w:t>polymyxin</w:t>
            </w:r>
            <w:proofErr w:type="spellEnd"/>
            <w:r w:rsidRPr="000768CF">
              <w:rPr>
                <w:rFonts w:cs="Times New Roman"/>
              </w:rPr>
              <w:t xml:space="preserve"> B, </w:t>
            </w:r>
            <w:proofErr w:type="spellStart"/>
            <w:r w:rsidRPr="000768CF">
              <w:rPr>
                <w:rFonts w:cs="Times New Roman"/>
              </w:rPr>
              <w:t>dalbavancin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daptomycin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doripenem</w:t>
            </w:r>
            <w:proofErr w:type="spellEnd"/>
            <w:r w:rsidRPr="000768CF">
              <w:rPr>
                <w:rFonts w:cs="Times New Roman"/>
              </w:rPr>
              <w:t xml:space="preserve">, doxycycline, </w:t>
            </w:r>
            <w:proofErr w:type="spellStart"/>
            <w:r w:rsidRPr="000768CF">
              <w:rPr>
                <w:rFonts w:cs="Times New Roman"/>
              </w:rPr>
              <w:t>ertapenem</w:t>
            </w:r>
            <w:proofErr w:type="spellEnd"/>
            <w:r w:rsidRPr="000768CF">
              <w:rPr>
                <w:rFonts w:cs="Times New Roman"/>
              </w:rPr>
              <w:t xml:space="preserve">, gentamicin, </w:t>
            </w:r>
            <w:proofErr w:type="spellStart"/>
            <w:r w:rsidRPr="000768CF">
              <w:rPr>
                <w:rFonts w:cs="Times New Roman"/>
              </w:rPr>
              <w:t>imipenem</w:t>
            </w:r>
            <w:proofErr w:type="spellEnd"/>
            <w:r w:rsidRPr="000768CF">
              <w:rPr>
                <w:rFonts w:cs="Times New Roman"/>
              </w:rPr>
              <w:t xml:space="preserve">, levofloxacin, linezolid, </w:t>
            </w:r>
            <w:proofErr w:type="spellStart"/>
            <w:r w:rsidRPr="000768CF">
              <w:rPr>
                <w:rFonts w:cs="Times New Roman"/>
              </w:rPr>
              <w:t>meropenem</w:t>
            </w:r>
            <w:proofErr w:type="spellEnd"/>
            <w:r w:rsidRPr="000768CF">
              <w:rPr>
                <w:rFonts w:cs="Times New Roman"/>
              </w:rPr>
              <w:t xml:space="preserve">, metronidazole, </w:t>
            </w:r>
            <w:proofErr w:type="spellStart"/>
            <w:r w:rsidRPr="000768CF">
              <w:rPr>
                <w:rFonts w:cs="Times New Roman"/>
              </w:rPr>
              <w:t>moxifloxacin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nafcillin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oritavancin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oxacillin</w:t>
            </w:r>
            <w:proofErr w:type="spellEnd"/>
            <w:r w:rsidRPr="000768CF">
              <w:rPr>
                <w:rFonts w:cs="Times New Roman"/>
              </w:rPr>
              <w:t>, penicillin, piperacillin-</w:t>
            </w:r>
            <w:proofErr w:type="spellStart"/>
            <w:r w:rsidRPr="000768CF">
              <w:rPr>
                <w:rFonts w:cs="Times New Roman"/>
              </w:rPr>
              <w:t>tazobactam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tedizolid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tigecycline</w:t>
            </w:r>
            <w:proofErr w:type="spellEnd"/>
            <w:r w:rsidRPr="000768CF">
              <w:rPr>
                <w:rFonts w:cs="Times New Roman"/>
              </w:rPr>
              <w:t>, tobramycin, trimethoprim-sulfamethoxazole, vancomycin</w:t>
            </w:r>
          </w:p>
        </w:tc>
      </w:tr>
    </w:tbl>
    <w:p w14:paraId="51464700" w14:textId="395B8CFD" w:rsidR="00106916" w:rsidRPr="000768CF" w:rsidRDefault="00106916" w:rsidP="001D1129">
      <w:pPr>
        <w:spacing w:after="0" w:line="240" w:lineRule="auto"/>
        <w:rPr>
          <w:rFonts w:eastAsia="Calibri" w:cs="Times New Roman"/>
        </w:rPr>
      </w:pPr>
    </w:p>
    <w:p w14:paraId="25D82A1A" w14:textId="3A59645A" w:rsidR="00886C0D" w:rsidRPr="00085330" w:rsidRDefault="0054798E" w:rsidP="00304A3B">
      <w:pPr>
        <w:tabs>
          <w:tab w:val="right" w:pos="9360"/>
        </w:tabs>
        <w:spacing w:after="0" w:line="240" w:lineRule="auto"/>
        <w:rPr>
          <w:rFonts w:cs="Times New Roman"/>
          <w:highlight w:val="yellow"/>
        </w:rPr>
      </w:pPr>
      <w:r w:rsidRPr="000768CF">
        <w:rPr>
          <w:rFonts w:eastAsia="Calibri" w:cs="Times New Roman"/>
        </w:rPr>
        <w:t xml:space="preserve">Abbreviations: ICD-9-CM= International Classification of Diseases, </w:t>
      </w:r>
      <w:proofErr w:type="gramStart"/>
      <w:r w:rsidRPr="000768CF">
        <w:rPr>
          <w:rFonts w:eastAsia="Calibri" w:cs="Times New Roman"/>
        </w:rPr>
        <w:t>9th</w:t>
      </w:r>
      <w:proofErr w:type="gramEnd"/>
      <w:r w:rsidRPr="000768CF">
        <w:rPr>
          <w:rFonts w:eastAsia="Calibri" w:cs="Times New Roman"/>
        </w:rPr>
        <w:t xml:space="preserve"> Revision, Clinical Modification. </w:t>
      </w:r>
      <w:r w:rsidR="00304A3B">
        <w:rPr>
          <w:rFonts w:eastAsia="Calibri" w:cs="Times New Roman"/>
        </w:rPr>
        <w:tab/>
      </w:r>
      <w:r w:rsidR="00886C0D" w:rsidRPr="00085330">
        <w:rPr>
          <w:rFonts w:cs="Times New Roman"/>
          <w:highlight w:val="yellow"/>
        </w:rPr>
        <w:br w:type="page"/>
      </w:r>
    </w:p>
    <w:p w14:paraId="762B2A4B" w14:textId="22E5062D" w:rsidR="00D75DB7" w:rsidRPr="000768CF" w:rsidRDefault="00D75DB7" w:rsidP="001D1129">
      <w:pPr>
        <w:tabs>
          <w:tab w:val="left" w:pos="2460"/>
        </w:tabs>
        <w:spacing w:after="0" w:line="240" w:lineRule="auto"/>
        <w:rPr>
          <w:rFonts w:cs="Times New Roman"/>
          <w:b/>
        </w:rPr>
      </w:pPr>
      <w:r w:rsidRPr="000768CF">
        <w:rPr>
          <w:rFonts w:cs="Times New Roman"/>
          <w:b/>
        </w:rPr>
        <w:lastRenderedPageBreak/>
        <w:t>Appendix Table 2. Categorization of Post-Discharge Antibiotics by Class or Activity against Specific Organisms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6470"/>
      </w:tblGrid>
      <w:tr w:rsidR="00D75DB7" w:rsidRPr="000768CF" w14:paraId="4746DE39" w14:textId="77777777" w:rsidTr="004D4039">
        <w:tc>
          <w:tcPr>
            <w:tcW w:w="2880" w:type="dxa"/>
          </w:tcPr>
          <w:p w14:paraId="71026346" w14:textId="77777777" w:rsidR="00D75DB7" w:rsidRPr="000768CF" w:rsidRDefault="00D75DB7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Antibiotic group</w:t>
            </w:r>
          </w:p>
        </w:tc>
        <w:tc>
          <w:tcPr>
            <w:tcW w:w="6470" w:type="dxa"/>
          </w:tcPr>
          <w:p w14:paraId="03A76128" w14:textId="77777777" w:rsidR="00D75DB7" w:rsidRPr="000768CF" w:rsidRDefault="00D75DB7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Antibiotic name</w:t>
            </w:r>
          </w:p>
        </w:tc>
      </w:tr>
      <w:tr w:rsidR="00D75DB7" w:rsidRPr="000768CF" w14:paraId="59294938" w14:textId="77777777" w:rsidTr="004D4039">
        <w:tc>
          <w:tcPr>
            <w:tcW w:w="2880" w:type="dxa"/>
          </w:tcPr>
          <w:p w14:paraId="04C80E5F" w14:textId="77777777" w:rsidR="00D75DB7" w:rsidRPr="000768CF" w:rsidRDefault="00D75DB7" w:rsidP="001D1129">
            <w:pPr>
              <w:ind w:left="162" w:hanging="162"/>
              <w:rPr>
                <w:rFonts w:cs="Times New Roman"/>
              </w:rPr>
            </w:pPr>
            <w:r w:rsidRPr="000768CF">
              <w:rPr>
                <w:rFonts w:cs="Times New Roman"/>
              </w:rPr>
              <w:t>Anti-</w:t>
            </w:r>
            <w:r w:rsidRPr="000768CF">
              <w:rPr>
                <w:rFonts w:cs="Times New Roman"/>
                <w:iCs/>
              </w:rPr>
              <w:t>methicillin resistant</w:t>
            </w:r>
            <w:r w:rsidRPr="000768CF">
              <w:rPr>
                <w:rFonts w:cs="Times New Roman"/>
                <w:i/>
              </w:rPr>
              <w:t xml:space="preserve"> Staphylococcus aureus</w:t>
            </w:r>
          </w:p>
        </w:tc>
        <w:tc>
          <w:tcPr>
            <w:tcW w:w="6470" w:type="dxa"/>
          </w:tcPr>
          <w:p w14:paraId="09DC07F0" w14:textId="34B4F999" w:rsidR="00D75DB7" w:rsidRPr="000768CF" w:rsidRDefault="00D75DB7" w:rsidP="00271DCE">
            <w:pPr>
              <w:ind w:left="258" w:hanging="258"/>
              <w:rPr>
                <w:rFonts w:cs="Times New Roman"/>
              </w:rPr>
            </w:pPr>
            <w:r w:rsidRPr="000768CF">
              <w:rPr>
                <w:rFonts w:cs="Times New Roman"/>
              </w:rPr>
              <w:t xml:space="preserve">clindamycin, doxycycline, linezolid, minocycline, </w:t>
            </w:r>
            <w:r w:rsidR="00271DCE" w:rsidRPr="000768CF">
              <w:rPr>
                <w:rFonts w:cs="Times New Roman"/>
              </w:rPr>
              <w:t xml:space="preserve">tetracycline, </w:t>
            </w:r>
            <w:r w:rsidRPr="000768CF">
              <w:rPr>
                <w:rFonts w:cs="Times New Roman"/>
              </w:rPr>
              <w:t>trimethoprim</w:t>
            </w:r>
            <w:r w:rsidR="00271DCE" w:rsidRPr="000768CF">
              <w:rPr>
                <w:rFonts w:cs="Times New Roman"/>
              </w:rPr>
              <w:t>/sulfamethoxazole</w:t>
            </w:r>
            <w:r w:rsidRPr="000768CF">
              <w:rPr>
                <w:rFonts w:cs="Times New Roman"/>
              </w:rPr>
              <w:t xml:space="preserve">, </w:t>
            </w:r>
          </w:p>
        </w:tc>
      </w:tr>
      <w:tr w:rsidR="00D75DB7" w:rsidRPr="000768CF" w14:paraId="55D3DCD7" w14:textId="77777777" w:rsidTr="004D4039">
        <w:tc>
          <w:tcPr>
            <w:tcW w:w="2880" w:type="dxa"/>
          </w:tcPr>
          <w:p w14:paraId="1FEACAAE" w14:textId="77777777" w:rsidR="00D75DB7" w:rsidRPr="000768CF" w:rsidRDefault="00D75DB7" w:rsidP="001D1129">
            <w:pPr>
              <w:ind w:left="162" w:hanging="162"/>
              <w:rPr>
                <w:rFonts w:cs="Times New Roman"/>
              </w:rPr>
            </w:pPr>
            <w:r w:rsidRPr="000768CF">
              <w:rPr>
                <w:rFonts w:cs="Times New Roman"/>
              </w:rPr>
              <w:t>Anti-</w:t>
            </w:r>
            <w:r w:rsidRPr="000768CF">
              <w:rPr>
                <w:rFonts w:cs="Times New Roman"/>
                <w:iCs/>
              </w:rPr>
              <w:t>methicillin sensitive</w:t>
            </w:r>
            <w:r w:rsidRPr="000768CF">
              <w:rPr>
                <w:rFonts w:cs="Times New Roman"/>
                <w:i/>
              </w:rPr>
              <w:t xml:space="preserve"> S. aureus</w:t>
            </w:r>
          </w:p>
        </w:tc>
        <w:tc>
          <w:tcPr>
            <w:tcW w:w="6470" w:type="dxa"/>
          </w:tcPr>
          <w:p w14:paraId="0D6E26D1" w14:textId="77777777" w:rsidR="00D75DB7" w:rsidRPr="000768CF" w:rsidRDefault="00D75DB7" w:rsidP="001D1129">
            <w:pPr>
              <w:ind w:left="258" w:hanging="258"/>
              <w:rPr>
                <w:rFonts w:cs="Times New Roman"/>
              </w:rPr>
            </w:pPr>
            <w:r w:rsidRPr="000768CF">
              <w:rPr>
                <w:rFonts w:cs="Times New Roman"/>
              </w:rPr>
              <w:t>amoxicillin/</w:t>
            </w:r>
            <w:proofErr w:type="spellStart"/>
            <w:r w:rsidRPr="000768CF">
              <w:rPr>
                <w:rFonts w:cs="Times New Roman"/>
              </w:rPr>
              <w:t>clavulanate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cefaclor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cefadroxil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cefdinir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cefixime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cefpodoxime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cefprozil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ceftibuten</w:t>
            </w:r>
            <w:proofErr w:type="spellEnd"/>
            <w:r w:rsidRPr="000768CF">
              <w:rPr>
                <w:rFonts w:cs="Times New Roman"/>
              </w:rPr>
              <w:t xml:space="preserve">, cefuroxime, cephalexin, </w:t>
            </w:r>
            <w:proofErr w:type="spellStart"/>
            <w:r w:rsidRPr="000768CF">
              <w:rPr>
                <w:rFonts w:cs="Times New Roman"/>
              </w:rPr>
              <w:t>cloxacillin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dicloxacillin</w:t>
            </w:r>
            <w:proofErr w:type="spellEnd"/>
          </w:p>
        </w:tc>
      </w:tr>
      <w:tr w:rsidR="00D75DB7" w:rsidRPr="000768CF" w14:paraId="31ED4E29" w14:textId="77777777" w:rsidTr="004D4039">
        <w:tc>
          <w:tcPr>
            <w:tcW w:w="2880" w:type="dxa"/>
          </w:tcPr>
          <w:p w14:paraId="3BCC17CC" w14:textId="77777777" w:rsidR="00D75DB7" w:rsidRPr="000768CF" w:rsidRDefault="00D75DB7" w:rsidP="001D1129">
            <w:pPr>
              <w:ind w:left="162" w:hanging="162"/>
              <w:rPr>
                <w:rFonts w:cs="Times New Roman"/>
              </w:rPr>
            </w:pPr>
            <w:r w:rsidRPr="000768CF">
              <w:rPr>
                <w:rFonts w:cs="Times New Roman"/>
              </w:rPr>
              <w:t>Fluoroquinolones</w:t>
            </w:r>
          </w:p>
        </w:tc>
        <w:tc>
          <w:tcPr>
            <w:tcW w:w="6470" w:type="dxa"/>
          </w:tcPr>
          <w:p w14:paraId="1FB9B1F9" w14:textId="77777777" w:rsidR="00D75DB7" w:rsidRPr="000768CF" w:rsidRDefault="00D75DB7" w:rsidP="001D1129">
            <w:pPr>
              <w:ind w:left="258" w:hanging="258"/>
              <w:rPr>
                <w:rFonts w:cs="Times New Roman"/>
              </w:rPr>
            </w:pPr>
            <w:r w:rsidRPr="000768CF">
              <w:rPr>
                <w:rFonts w:cs="Times New Roman"/>
              </w:rPr>
              <w:t xml:space="preserve">ciprofloxacin, </w:t>
            </w:r>
            <w:proofErr w:type="spellStart"/>
            <w:r w:rsidRPr="000768CF">
              <w:rPr>
                <w:rFonts w:cs="Times New Roman"/>
              </w:rPr>
              <w:t>gatifloxacin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gemifloxacin</w:t>
            </w:r>
            <w:proofErr w:type="spellEnd"/>
            <w:r w:rsidRPr="000768CF">
              <w:rPr>
                <w:rFonts w:cs="Times New Roman"/>
              </w:rPr>
              <w:t xml:space="preserve">, levofloxacin, </w:t>
            </w:r>
            <w:proofErr w:type="spellStart"/>
            <w:r w:rsidRPr="000768CF">
              <w:rPr>
                <w:rFonts w:cs="Times New Roman"/>
              </w:rPr>
              <w:t>moxifloxacin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ofloxacin</w:t>
            </w:r>
            <w:proofErr w:type="spellEnd"/>
          </w:p>
        </w:tc>
      </w:tr>
      <w:tr w:rsidR="00D75DB7" w:rsidRPr="000768CF" w14:paraId="25FFF0C5" w14:textId="77777777" w:rsidTr="004D4039">
        <w:tc>
          <w:tcPr>
            <w:tcW w:w="2880" w:type="dxa"/>
          </w:tcPr>
          <w:p w14:paraId="77DC5747" w14:textId="77777777" w:rsidR="00D75DB7" w:rsidRPr="000768CF" w:rsidRDefault="00D75DB7" w:rsidP="001D1129">
            <w:pPr>
              <w:ind w:left="162" w:hanging="162"/>
              <w:rPr>
                <w:rFonts w:cs="Times New Roman"/>
              </w:rPr>
            </w:pPr>
            <w:r w:rsidRPr="000768CF">
              <w:rPr>
                <w:rFonts w:cs="Times New Roman"/>
              </w:rPr>
              <w:t>Other antibiotics</w:t>
            </w:r>
          </w:p>
        </w:tc>
        <w:tc>
          <w:tcPr>
            <w:tcW w:w="6470" w:type="dxa"/>
          </w:tcPr>
          <w:p w14:paraId="5B0D3D92" w14:textId="77777777" w:rsidR="00D75DB7" w:rsidRPr="000768CF" w:rsidRDefault="00D75DB7" w:rsidP="001D1129">
            <w:pPr>
              <w:ind w:left="258" w:hanging="258"/>
              <w:rPr>
                <w:rFonts w:cs="Times New Roman"/>
              </w:rPr>
            </w:pPr>
            <w:r w:rsidRPr="000768CF">
              <w:rPr>
                <w:rFonts w:cs="Times New Roman"/>
              </w:rPr>
              <w:t>amoxicillin, ampicillin, azithromycin, clarithromycin, erythromycin, metronidazole</w:t>
            </w:r>
          </w:p>
        </w:tc>
      </w:tr>
    </w:tbl>
    <w:p w14:paraId="1829BABB" w14:textId="1F3E1C37" w:rsidR="00D75DB7" w:rsidRPr="000768CF" w:rsidRDefault="00D75DB7" w:rsidP="001D1129">
      <w:pPr>
        <w:spacing w:after="0" w:line="240" w:lineRule="auto"/>
        <w:rPr>
          <w:rFonts w:cs="Times New Roman"/>
          <w:b/>
        </w:rPr>
      </w:pPr>
    </w:p>
    <w:p w14:paraId="2CCD33C9" w14:textId="77777777" w:rsidR="00D75DB7" w:rsidRPr="000768CF" w:rsidRDefault="00D75DB7" w:rsidP="001D1129">
      <w:pPr>
        <w:spacing w:after="0" w:line="240" w:lineRule="auto"/>
        <w:rPr>
          <w:rFonts w:cs="Times New Roman"/>
          <w:b/>
        </w:rPr>
      </w:pPr>
      <w:r w:rsidRPr="000768CF">
        <w:rPr>
          <w:rFonts w:cs="Times New Roman"/>
          <w:b/>
        </w:rPr>
        <w:br w:type="page"/>
      </w:r>
    </w:p>
    <w:p w14:paraId="70C113D3" w14:textId="77777777" w:rsidR="008A431A" w:rsidRPr="000768CF" w:rsidRDefault="008A431A" w:rsidP="001D1129">
      <w:pPr>
        <w:spacing w:after="0" w:line="240" w:lineRule="auto"/>
        <w:rPr>
          <w:rFonts w:cs="Times New Roman"/>
          <w:b/>
        </w:rPr>
      </w:pPr>
      <w:r w:rsidRPr="000768CF">
        <w:rPr>
          <w:rFonts w:cs="Times New Roman"/>
          <w:b/>
        </w:rPr>
        <w:lastRenderedPageBreak/>
        <w:t>Appendix Table 3: Factors Considered for Association with Post-Discharge Antibiotics after Mastectomy</w:t>
      </w:r>
    </w:p>
    <w:p w14:paraId="28933AB9" w14:textId="3FAA4622" w:rsidR="008A431A" w:rsidRPr="000768CF" w:rsidRDefault="008A431A" w:rsidP="001D1129">
      <w:pPr>
        <w:pStyle w:val="BodyText2"/>
        <w:framePr w:hSpace="187" w:wrap="around" w:vAnchor="text" w:hAnchor="margin" w:xAlign="center" w:y="87"/>
        <w:tabs>
          <w:tab w:val="left" w:pos="360"/>
        </w:tabs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pPr w:leftFromText="187" w:rightFromText="187" w:bottomFromText="58" w:vertAnchor="text" w:horzAnchor="margin" w:tblpXSpec="center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8"/>
        <w:gridCol w:w="3777"/>
        <w:gridCol w:w="1795"/>
      </w:tblGrid>
      <w:tr w:rsidR="008A431A" w:rsidRPr="000768CF" w14:paraId="56602B54" w14:textId="77777777" w:rsidTr="000C56B0">
        <w:tc>
          <w:tcPr>
            <w:tcW w:w="2020" w:type="pct"/>
            <w:shd w:val="clear" w:color="auto" w:fill="auto"/>
          </w:tcPr>
          <w:p w14:paraId="13D09EB8" w14:textId="493F4C5E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Patient</w:t>
            </w:r>
            <w:r w:rsidR="001148D0"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 xml:space="preserve"> f</w:t>
            </w:r>
            <w:r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actors</w:t>
            </w:r>
          </w:p>
        </w:tc>
        <w:tc>
          <w:tcPr>
            <w:tcW w:w="2020" w:type="pct"/>
            <w:shd w:val="clear" w:color="auto" w:fill="auto"/>
          </w:tcPr>
          <w:p w14:paraId="4565C233" w14:textId="3C968FCD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Operative</w:t>
            </w:r>
            <w:r w:rsidR="001148D0" w:rsidRPr="0063349F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/perioperative</w:t>
            </w:r>
            <w:r w:rsidR="001148D0"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 xml:space="preserve"> f</w:t>
            </w:r>
            <w:r w:rsidRPr="00EB5864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actors</w:t>
            </w:r>
          </w:p>
        </w:tc>
        <w:tc>
          <w:tcPr>
            <w:tcW w:w="960" w:type="pct"/>
            <w:shd w:val="clear" w:color="auto" w:fill="auto"/>
          </w:tcPr>
          <w:p w14:paraId="6BD7F1B2" w14:textId="67DC3CB5" w:rsidR="008A431A" w:rsidRPr="00306A52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9F1348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 xml:space="preserve">Surgeon </w:t>
            </w:r>
            <w:r w:rsidR="001148D0" w:rsidRPr="009F1348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f</w:t>
            </w:r>
            <w:r w:rsidRPr="00306A52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actors</w:t>
            </w:r>
          </w:p>
        </w:tc>
      </w:tr>
      <w:tr w:rsidR="008A431A" w:rsidRPr="000768CF" w14:paraId="3C59F0A8" w14:textId="77777777" w:rsidTr="000C56B0"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</w:tcPr>
          <w:p w14:paraId="426B247C" w14:textId="2D3CADA7" w:rsidR="008A431A" w:rsidRPr="00EB5864" w:rsidRDefault="004756C0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Age</w:t>
            </w:r>
          </w:p>
          <w:p w14:paraId="5BBFF125" w14:textId="7C1EBA12" w:rsidR="005C2183" w:rsidRPr="009F1348" w:rsidRDefault="005C218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9F134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ASA class </w:t>
            </w:r>
          </w:p>
          <w:p w14:paraId="2282FF0D" w14:textId="352C9974" w:rsidR="00C77033" w:rsidRPr="00997CD0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306A5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Comorbidities (e.g., diabetes, connective tissue diseases, chronic renal failure, </w:t>
            </w:r>
            <w:r w:rsidRPr="00997CD0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serious skin disorders)</w:t>
            </w:r>
          </w:p>
          <w:p w14:paraId="466FBD93" w14:textId="6933666B" w:rsidR="00781C48" w:rsidRPr="00EB5864" w:rsidRDefault="00781C48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Hospitalization in </w:t>
            </w:r>
            <w:r w:rsidR="00CA2EB0"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30 days before </w:t>
            </w: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mastectomy admission </w:t>
            </w:r>
          </w:p>
          <w:p w14:paraId="6A7EE60D" w14:textId="6FFA17C3" w:rsidR="00781C48" w:rsidRPr="00EB5864" w:rsidRDefault="008135DB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Morbid o</w:t>
            </w:r>
            <w:r w:rsidR="00781C48"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besity</w:t>
            </w:r>
          </w:p>
          <w:p w14:paraId="7667D8A6" w14:textId="5EC27034" w:rsidR="009F510A" w:rsidRPr="00EB5864" w:rsidRDefault="005C218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Payer</w:t>
            </w:r>
          </w:p>
          <w:p w14:paraId="382C597C" w14:textId="77777777" w:rsidR="005C2183" w:rsidRPr="00EB5864" w:rsidRDefault="005C218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Race</w:t>
            </w:r>
          </w:p>
          <w:p w14:paraId="5AF6B30C" w14:textId="1CC77382" w:rsidR="008A431A" w:rsidRPr="00EB5864" w:rsidRDefault="004756C0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Smoking</w:t>
            </w:r>
          </w:p>
          <w:p w14:paraId="11409D82" w14:textId="55535870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i/>
                <w:sz w:val="22"/>
                <w:szCs w:val="22"/>
                <w:lang w:val="en-US" w:eastAsia="en-US"/>
              </w:rPr>
              <w:t>S</w:t>
            </w:r>
            <w:r w:rsidR="000C56B0" w:rsidRPr="00EB5864">
              <w:rPr>
                <w:rFonts w:asciiTheme="minorHAnsi" w:hAnsiTheme="minorHAnsi" w:cs="Arial"/>
                <w:i/>
                <w:sz w:val="22"/>
                <w:szCs w:val="22"/>
                <w:lang w:val="en-US" w:eastAsia="en-US"/>
              </w:rPr>
              <w:t>taphylococcus</w:t>
            </w:r>
            <w:r w:rsidRPr="00EB5864">
              <w:rPr>
                <w:rFonts w:asciiTheme="minorHAnsi" w:hAnsiTheme="minorHAnsi" w:cs="Arial"/>
                <w:i/>
                <w:sz w:val="22"/>
                <w:szCs w:val="22"/>
                <w:lang w:val="en-US" w:eastAsia="en-US"/>
              </w:rPr>
              <w:t xml:space="preserve"> aureus</w:t>
            </w: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infection</w:t>
            </w:r>
            <w:r w:rsidR="009F510A"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in 365 days before mastectomy admission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</w:tcPr>
          <w:p w14:paraId="38484B59" w14:textId="77777777" w:rsidR="00EA23B8" w:rsidRPr="00EB5864" w:rsidRDefault="00EA23B8" w:rsidP="00EA23B8">
            <w:pPr>
              <w:pStyle w:val="BodyText2"/>
              <w:spacing w:after="0" w:line="240" w:lineRule="auto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Academic vs. community hospital</w:t>
            </w:r>
          </w:p>
          <w:p w14:paraId="7E48820D" w14:textId="5B1D9C44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Bilateral mastectomy</w:t>
            </w:r>
          </w:p>
          <w:p w14:paraId="4933FA1C" w14:textId="633138A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Breast reconstruction (implant, flap, both)</w:t>
            </w:r>
          </w:p>
          <w:p w14:paraId="3636AB29" w14:textId="77777777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Concurrent lymph node procedure (axillary dissection, sentinel node) </w:t>
            </w:r>
          </w:p>
          <w:p w14:paraId="08DF4C36" w14:textId="77777777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Dehiscence/tissue necrosis</w:t>
            </w:r>
            <w:r w:rsidRPr="00EB5864" w:rsidDel="006A1665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220AAF3A" w14:textId="77777777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Hematoma, </w:t>
            </w:r>
            <w:proofErr w:type="spellStart"/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seroma</w:t>
            </w:r>
            <w:proofErr w:type="spellEnd"/>
          </w:p>
          <w:p w14:paraId="0EF1003E" w14:textId="77777777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Hemorrhage after procedure</w:t>
            </w:r>
          </w:p>
          <w:p w14:paraId="5A03FF81" w14:textId="263A24C5" w:rsidR="004756C0" w:rsidRPr="00EB5864" w:rsidRDefault="009D7840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Intraoperative antibiotics</w:t>
            </w:r>
          </w:p>
          <w:p w14:paraId="52D9C9FA" w14:textId="418C3DC0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Mastectomy admission </w:t>
            </w:r>
            <w:r w:rsidR="006941D0"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length of stay</w:t>
            </w:r>
          </w:p>
          <w:p w14:paraId="08265E81" w14:textId="77777777" w:rsidR="00C77033" w:rsidRPr="00EB5864" w:rsidRDefault="00C7703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Neoadjuvant</w:t>
            </w:r>
            <w:proofErr w:type="spellEnd"/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chemotherapy in 183 days before mastectomy admission</w:t>
            </w:r>
          </w:p>
          <w:p w14:paraId="47CFF062" w14:textId="5806CCD1" w:rsidR="006C4353" w:rsidRPr="009F1348" w:rsidRDefault="006C435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9F134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Study site</w:t>
            </w:r>
          </w:p>
          <w:p w14:paraId="77932395" w14:textId="70354CCB" w:rsidR="00563BF3" w:rsidRPr="00306A52" w:rsidRDefault="004756C0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306A5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Surgical duration</w:t>
            </w:r>
            <w:r w:rsidR="00C04A57" w:rsidRPr="00306A5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4B9705A3" w14:textId="6CA418C9" w:rsidR="006C4353" w:rsidRPr="00EB5864" w:rsidRDefault="006C4353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997CD0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Year of </w:t>
            </w:r>
            <w:r w:rsidR="00EB5864"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m</w:t>
            </w:r>
            <w:r w:rsidRPr="00EB5864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astectomy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</w:tcPr>
          <w:p w14:paraId="4AB07A56" w14:textId="77777777" w:rsidR="00953900" w:rsidRPr="009F1348" w:rsidRDefault="00953900" w:rsidP="00953900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9F134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Surgeon volume</w:t>
            </w:r>
          </w:p>
          <w:p w14:paraId="0FAF8F3E" w14:textId="5900B20F" w:rsidR="008A431A" w:rsidRPr="00306A52" w:rsidRDefault="004756C0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306A5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Surgical specialty</w:t>
            </w:r>
          </w:p>
          <w:p w14:paraId="2F83DFA0" w14:textId="77777777" w:rsidR="008A431A" w:rsidRPr="00997CD0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7126C727" w14:textId="7777777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77B30EB0" w14:textId="7777777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2B4768F4" w14:textId="7777777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6D922B95" w14:textId="7777777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1B9EF642" w14:textId="77777777" w:rsidR="008A431A" w:rsidRPr="00EB5864" w:rsidRDefault="008A431A" w:rsidP="001D1129">
            <w:pPr>
              <w:pStyle w:val="BodyText2"/>
              <w:spacing w:after="0" w:line="240" w:lineRule="auto"/>
              <w:ind w:left="150" w:hanging="15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</w:tr>
    </w:tbl>
    <w:p w14:paraId="0F9A2BE9" w14:textId="0B50D097" w:rsidR="008A431A" w:rsidRPr="000768CF" w:rsidRDefault="008A431A" w:rsidP="001D1129">
      <w:pPr>
        <w:spacing w:after="0" w:line="240" w:lineRule="auto"/>
        <w:rPr>
          <w:rFonts w:cs="Times New Roman"/>
          <w:b/>
        </w:rPr>
      </w:pPr>
    </w:p>
    <w:p w14:paraId="365EF51E" w14:textId="3D62803B" w:rsidR="00C04A57" w:rsidRPr="000768CF" w:rsidRDefault="00C04A57" w:rsidP="001D1129">
      <w:pPr>
        <w:spacing w:after="0" w:line="240" w:lineRule="auto"/>
        <w:rPr>
          <w:rFonts w:eastAsia="Times New Roman" w:cs="Arial"/>
        </w:rPr>
      </w:pPr>
      <w:r w:rsidRPr="000768CF">
        <w:rPr>
          <w:rFonts w:eastAsia="Times New Roman" w:cs="Arial"/>
        </w:rPr>
        <w:t>Abbreviations: ASA, American Society of Anesthesiologists</w:t>
      </w:r>
      <w:r w:rsidR="00AD494C" w:rsidRPr="000768CF">
        <w:rPr>
          <w:rFonts w:eastAsia="Times New Roman" w:cs="Arial"/>
        </w:rPr>
        <w:t>.</w:t>
      </w:r>
    </w:p>
    <w:p w14:paraId="10583684" w14:textId="77777777" w:rsidR="00EB291B" w:rsidRPr="00085330" w:rsidRDefault="00EB291B" w:rsidP="001D1129">
      <w:pPr>
        <w:spacing w:after="0" w:line="240" w:lineRule="auto"/>
        <w:rPr>
          <w:rFonts w:cs="Times New Roman"/>
          <w:b/>
          <w:highlight w:val="yellow"/>
        </w:rPr>
      </w:pPr>
      <w:r w:rsidRPr="00085330">
        <w:rPr>
          <w:rFonts w:cs="Times New Roman"/>
          <w:b/>
          <w:highlight w:val="yellow"/>
        </w:rPr>
        <w:br w:type="page"/>
      </w:r>
    </w:p>
    <w:p w14:paraId="3207CF94" w14:textId="7542813E" w:rsidR="00A24BAD" w:rsidRPr="000768CF" w:rsidRDefault="00EB291B" w:rsidP="001D1129">
      <w:pPr>
        <w:spacing w:after="0" w:line="240" w:lineRule="auto"/>
        <w:rPr>
          <w:rFonts w:cs="Times New Roman"/>
          <w:b/>
        </w:rPr>
      </w:pPr>
      <w:r w:rsidRPr="000768CF">
        <w:rPr>
          <w:rFonts w:cs="Times New Roman"/>
          <w:b/>
        </w:rPr>
        <w:lastRenderedPageBreak/>
        <w:t>Appendix Table 4</w:t>
      </w:r>
      <w:r w:rsidR="00886C0D" w:rsidRPr="000768CF">
        <w:rPr>
          <w:rFonts w:cs="Times New Roman"/>
          <w:b/>
        </w:rPr>
        <w:t xml:space="preserve">: </w:t>
      </w:r>
      <w:r w:rsidR="008A431A" w:rsidRPr="000768CF">
        <w:rPr>
          <w:rFonts w:cs="Times New Roman"/>
          <w:b/>
        </w:rPr>
        <w:t xml:space="preserve">Identification of </w:t>
      </w:r>
      <w:r w:rsidR="002B4B0F" w:rsidRPr="000768CF">
        <w:rPr>
          <w:rFonts w:cs="Times New Roman"/>
          <w:b/>
        </w:rPr>
        <w:t>P</w:t>
      </w:r>
      <w:r w:rsidR="00DC11A0" w:rsidRPr="000768CF">
        <w:rPr>
          <w:rFonts w:cs="Times New Roman"/>
          <w:b/>
        </w:rPr>
        <w:t>atient</w:t>
      </w:r>
      <w:r w:rsidR="00886C0D" w:rsidRPr="000768CF">
        <w:rPr>
          <w:rFonts w:cs="Times New Roman"/>
          <w:b/>
        </w:rPr>
        <w:t xml:space="preserve"> and </w:t>
      </w:r>
      <w:r w:rsidR="007C698A" w:rsidRPr="000768CF">
        <w:rPr>
          <w:rFonts w:cs="Times New Roman"/>
          <w:b/>
        </w:rPr>
        <w:t>Mastectomy</w:t>
      </w:r>
      <w:r w:rsidR="002E66D2" w:rsidRPr="000768CF">
        <w:rPr>
          <w:rFonts w:cs="Times New Roman"/>
          <w:b/>
        </w:rPr>
        <w:t xml:space="preserve"> Operative Factors </w:t>
      </w:r>
      <w:r w:rsidR="00A24BAD" w:rsidRPr="000768CF">
        <w:rPr>
          <w:rFonts w:cs="Times New Roman"/>
          <w:b/>
        </w:rPr>
        <w:t xml:space="preserve">Coded </w:t>
      </w:r>
      <w:r w:rsidR="00070479" w:rsidRPr="000768CF">
        <w:rPr>
          <w:rFonts w:cs="Times New Roman"/>
          <w:b/>
        </w:rPr>
        <w:t>During the Mastectomy</w:t>
      </w:r>
      <w:r w:rsidR="00A24BAD" w:rsidRPr="000768CF">
        <w:rPr>
          <w:rFonts w:cs="Times New Roman"/>
          <w:b/>
        </w:rPr>
        <w:t xml:space="preserve"> Admission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2"/>
        <w:gridCol w:w="2432"/>
        <w:gridCol w:w="2433"/>
        <w:gridCol w:w="2433"/>
      </w:tblGrid>
      <w:tr w:rsidR="004747BE" w:rsidRPr="000768CF" w14:paraId="60A7B298" w14:textId="1D52A4F6" w:rsidTr="002F6D28">
        <w:tc>
          <w:tcPr>
            <w:tcW w:w="1097" w:type="pct"/>
          </w:tcPr>
          <w:p w14:paraId="3A5D1455" w14:textId="77777777" w:rsidR="00DC11A0" w:rsidRPr="000768CF" w:rsidRDefault="00DC11A0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Description</w:t>
            </w:r>
          </w:p>
        </w:tc>
        <w:tc>
          <w:tcPr>
            <w:tcW w:w="1301" w:type="pct"/>
          </w:tcPr>
          <w:p w14:paraId="1FE1D553" w14:textId="77777777" w:rsidR="00DC11A0" w:rsidRPr="000768CF" w:rsidRDefault="00DC11A0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ICD-9-CM diagnosis code</w:t>
            </w:r>
          </w:p>
        </w:tc>
        <w:tc>
          <w:tcPr>
            <w:tcW w:w="1301" w:type="pct"/>
          </w:tcPr>
          <w:p w14:paraId="35C19FD4" w14:textId="605D3FF0" w:rsidR="00DC11A0" w:rsidRPr="000768CF" w:rsidRDefault="002B4AF4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ICD-9-CM/CPT-4 p</w:t>
            </w:r>
            <w:r w:rsidR="00DC11A0" w:rsidRPr="000768CF">
              <w:rPr>
                <w:rFonts w:cs="Times New Roman"/>
                <w:b/>
              </w:rPr>
              <w:t>rocedure code</w:t>
            </w:r>
          </w:p>
        </w:tc>
        <w:tc>
          <w:tcPr>
            <w:tcW w:w="1301" w:type="pct"/>
          </w:tcPr>
          <w:p w14:paraId="068F2260" w14:textId="7C638C73" w:rsidR="00DC11A0" w:rsidRPr="000768CF" w:rsidRDefault="00DC11A0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Other</w:t>
            </w:r>
          </w:p>
        </w:tc>
      </w:tr>
      <w:tr w:rsidR="00DC11A0" w:rsidRPr="00085330" w14:paraId="31B19FDD" w14:textId="3C266869" w:rsidTr="00DC11A0">
        <w:tc>
          <w:tcPr>
            <w:tcW w:w="5000" w:type="pct"/>
            <w:gridSpan w:val="4"/>
          </w:tcPr>
          <w:p w14:paraId="28804C14" w14:textId="426FF7C3" w:rsidR="00DC11A0" w:rsidRPr="000768CF" w:rsidRDefault="00DC11A0" w:rsidP="001D112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Patient factors</w:t>
            </w:r>
          </w:p>
        </w:tc>
      </w:tr>
      <w:tr w:rsidR="004747BE" w:rsidRPr="000768CF" w14:paraId="28E81413" w14:textId="5CF35D20" w:rsidTr="002F6D28">
        <w:tc>
          <w:tcPr>
            <w:tcW w:w="1097" w:type="pct"/>
          </w:tcPr>
          <w:p w14:paraId="756C518E" w14:textId="47CAE487" w:rsidR="00DC11A0" w:rsidRPr="000768CF" w:rsidRDefault="00DC11A0" w:rsidP="001D1129">
            <w:pPr>
              <w:rPr>
                <w:rFonts w:cs="Times New Roman"/>
                <w:vertAlign w:val="superscript"/>
              </w:rPr>
            </w:pPr>
            <w:proofErr w:type="spellStart"/>
            <w:r w:rsidRPr="000768CF">
              <w:rPr>
                <w:rFonts w:cs="Times New Roman"/>
              </w:rPr>
              <w:t>Chemotherapy</w:t>
            </w:r>
            <w:r w:rsidR="00B21239" w:rsidRPr="000768CF">
              <w:rPr>
                <w:rFonts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301" w:type="pct"/>
          </w:tcPr>
          <w:p w14:paraId="5781A580" w14:textId="1FF79060" w:rsidR="00D54748" w:rsidRPr="000768CF" w:rsidRDefault="00D6277E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768CF">
              <w:rPr>
                <w:rFonts w:cs="Times New Roman"/>
              </w:rPr>
              <w:t>V87.41</w:t>
            </w:r>
          </w:p>
          <w:p w14:paraId="776A81EC" w14:textId="4C072CC6" w:rsidR="00D54748" w:rsidRPr="000768CF" w:rsidRDefault="00D54748" w:rsidP="001D1129">
            <w:pPr>
              <w:rPr>
                <w:rFonts w:cs="Times New Roman"/>
              </w:rPr>
            </w:pPr>
          </w:p>
          <w:p w14:paraId="4A4D9374" w14:textId="77777777" w:rsidR="00DC11A0" w:rsidRPr="000768CF" w:rsidRDefault="00DC11A0" w:rsidP="001D1129">
            <w:pPr>
              <w:ind w:firstLine="720"/>
              <w:rPr>
                <w:rFonts w:cs="Times New Roman"/>
              </w:rPr>
            </w:pPr>
          </w:p>
        </w:tc>
        <w:tc>
          <w:tcPr>
            <w:tcW w:w="1301" w:type="pct"/>
          </w:tcPr>
          <w:p w14:paraId="23B71584" w14:textId="110E6C4B" w:rsidR="00DC11A0" w:rsidRPr="000768CF" w:rsidRDefault="00DC11A0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0047B8F5" w14:textId="77777777" w:rsidR="008952BC" w:rsidRPr="000768CF" w:rsidRDefault="008952BC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Drug names:</w:t>
            </w:r>
          </w:p>
          <w:p w14:paraId="0D36EF3F" w14:textId="165A43CC" w:rsidR="008952BC" w:rsidRPr="000768CF" w:rsidRDefault="008952BC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 xml:space="preserve">carboplatin, cyclophosphamide, docetaxel, doxorubicin, </w:t>
            </w:r>
            <w:proofErr w:type="spellStart"/>
            <w:r w:rsidRPr="000768CF">
              <w:rPr>
                <w:rFonts w:cs="Times New Roman"/>
              </w:rPr>
              <w:t>epirubicin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filgrastim</w:t>
            </w:r>
            <w:proofErr w:type="spellEnd"/>
            <w:r w:rsidRPr="000768CF">
              <w:rPr>
                <w:rFonts w:cs="Times New Roman"/>
              </w:rPr>
              <w:t xml:space="preserve">, fluorouracil, paclitaxel, </w:t>
            </w:r>
            <w:proofErr w:type="spellStart"/>
            <w:r w:rsidRPr="000768CF">
              <w:rPr>
                <w:rFonts w:cs="Times New Roman"/>
              </w:rPr>
              <w:t>pegfilgrastim</w:t>
            </w:r>
            <w:proofErr w:type="spellEnd"/>
            <w:r w:rsidRPr="000768CF">
              <w:rPr>
                <w:rFonts w:cs="Times New Roman"/>
              </w:rPr>
              <w:t xml:space="preserve">, </w:t>
            </w:r>
            <w:proofErr w:type="spellStart"/>
            <w:r w:rsidRPr="000768CF">
              <w:rPr>
                <w:rFonts w:cs="Times New Roman"/>
              </w:rPr>
              <w:t>vinorelbine</w:t>
            </w:r>
            <w:proofErr w:type="spellEnd"/>
          </w:p>
        </w:tc>
      </w:tr>
      <w:tr w:rsidR="004B7711" w:rsidRPr="000768CF" w14:paraId="10D6500F" w14:textId="1C911110" w:rsidTr="004B7711">
        <w:tc>
          <w:tcPr>
            <w:tcW w:w="5000" w:type="pct"/>
            <w:gridSpan w:val="4"/>
          </w:tcPr>
          <w:p w14:paraId="04485C52" w14:textId="17CA18A2" w:rsidR="004B7711" w:rsidRPr="000768CF" w:rsidRDefault="004B7711" w:rsidP="001D1129">
            <w:pPr>
              <w:rPr>
                <w:rFonts w:cs="Times New Roman"/>
                <w:b/>
              </w:rPr>
            </w:pPr>
            <w:r w:rsidRPr="000768CF">
              <w:rPr>
                <w:rFonts w:cs="Times New Roman"/>
                <w:b/>
              </w:rPr>
              <w:t>Operative factors</w:t>
            </w:r>
          </w:p>
        </w:tc>
      </w:tr>
      <w:tr w:rsidR="00D525AD" w:rsidRPr="000768CF" w14:paraId="3AA91879" w14:textId="77777777" w:rsidTr="002F6D28">
        <w:tc>
          <w:tcPr>
            <w:tcW w:w="1097" w:type="pct"/>
          </w:tcPr>
          <w:p w14:paraId="3F1E83A2" w14:textId="7F944EAF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Bilateral mastectomy</w:t>
            </w:r>
          </w:p>
        </w:tc>
        <w:tc>
          <w:tcPr>
            <w:tcW w:w="1301" w:type="pct"/>
          </w:tcPr>
          <w:p w14:paraId="10ACC2EF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4EBEFF93" w14:textId="60BB895F" w:rsidR="00D525AD" w:rsidRPr="000768CF" w:rsidRDefault="00D525AD" w:rsidP="009F329A">
            <w:pPr>
              <w:rPr>
                <w:rFonts w:cs="Times New Roman"/>
                <w:shd w:val="clear" w:color="auto" w:fill="FFFFFF"/>
              </w:rPr>
            </w:pPr>
            <w:r w:rsidRPr="000768CF">
              <w:rPr>
                <w:rFonts w:cs="Times New Roman"/>
                <w:shd w:val="clear" w:color="auto" w:fill="FFFFFF"/>
              </w:rPr>
              <w:t xml:space="preserve">ICD-9-CM: </w:t>
            </w:r>
            <w:r w:rsidRPr="000768CF">
              <w:rPr>
                <w:rFonts w:cs="Times New Roman"/>
              </w:rPr>
              <w:t>85.35, 85.36, 85.42, 85.44, 85.46, 85.48</w:t>
            </w:r>
            <w:r w:rsidR="009F329A">
              <w:rPr>
                <w:rFonts w:cs="Times New Roman"/>
                <w:vertAlign w:val="superscript"/>
              </w:rPr>
              <w:t xml:space="preserve"> </w:t>
            </w:r>
            <w:r w:rsidR="009F329A">
              <w:rPr>
                <w:rFonts w:cs="Times New Roman"/>
                <w:shd w:val="clear" w:color="auto" w:fill="FFFFFF"/>
              </w:rPr>
              <w:t xml:space="preserve">or &gt;1 unilateral code (85.33, 85.34, </w:t>
            </w:r>
            <w:r w:rsidR="009F329A" w:rsidRPr="009F329A">
              <w:rPr>
                <w:rFonts w:cs="Times New Roman"/>
                <w:shd w:val="clear" w:color="auto" w:fill="FFFFFF"/>
              </w:rPr>
              <w:t>85</w:t>
            </w:r>
            <w:r w:rsidR="009F329A">
              <w:rPr>
                <w:rFonts w:cs="Times New Roman"/>
                <w:shd w:val="clear" w:color="auto" w:fill="FFFFFF"/>
              </w:rPr>
              <w:t>.</w:t>
            </w:r>
            <w:r w:rsidR="009F329A" w:rsidRPr="009F329A">
              <w:rPr>
                <w:rFonts w:cs="Times New Roman"/>
                <w:shd w:val="clear" w:color="auto" w:fill="FFFFFF"/>
              </w:rPr>
              <w:t>41</w:t>
            </w:r>
            <w:r w:rsidR="009F329A">
              <w:rPr>
                <w:rFonts w:cs="Times New Roman"/>
                <w:shd w:val="clear" w:color="auto" w:fill="FFFFFF"/>
              </w:rPr>
              <w:t xml:space="preserve">, </w:t>
            </w:r>
            <w:r w:rsidR="009F329A" w:rsidRPr="009F329A">
              <w:rPr>
                <w:rFonts w:cs="Times New Roman"/>
                <w:shd w:val="clear" w:color="auto" w:fill="FFFFFF"/>
              </w:rPr>
              <w:t>85</w:t>
            </w:r>
            <w:r w:rsidR="009F329A">
              <w:rPr>
                <w:rFonts w:cs="Times New Roman"/>
                <w:shd w:val="clear" w:color="auto" w:fill="FFFFFF"/>
              </w:rPr>
              <w:t>.</w:t>
            </w:r>
            <w:r w:rsidR="009F329A" w:rsidRPr="009F329A">
              <w:rPr>
                <w:rFonts w:cs="Times New Roman"/>
                <w:shd w:val="clear" w:color="auto" w:fill="FFFFFF"/>
              </w:rPr>
              <w:t>43</w:t>
            </w:r>
            <w:r w:rsidR="009F329A">
              <w:rPr>
                <w:rFonts w:cs="Times New Roman"/>
                <w:shd w:val="clear" w:color="auto" w:fill="FFFFFF"/>
              </w:rPr>
              <w:t xml:space="preserve">, </w:t>
            </w:r>
            <w:r w:rsidR="009F329A" w:rsidRPr="009F329A">
              <w:rPr>
                <w:rFonts w:cs="Times New Roman"/>
                <w:shd w:val="clear" w:color="auto" w:fill="FFFFFF"/>
              </w:rPr>
              <w:t>85</w:t>
            </w:r>
            <w:r w:rsidR="009F329A">
              <w:rPr>
                <w:rFonts w:cs="Times New Roman"/>
                <w:shd w:val="clear" w:color="auto" w:fill="FFFFFF"/>
              </w:rPr>
              <w:t>.</w:t>
            </w:r>
            <w:r w:rsidR="009F329A" w:rsidRPr="009F329A">
              <w:rPr>
                <w:rFonts w:cs="Times New Roman"/>
                <w:shd w:val="clear" w:color="auto" w:fill="FFFFFF"/>
              </w:rPr>
              <w:t>45</w:t>
            </w:r>
            <w:r w:rsidR="009F329A">
              <w:rPr>
                <w:rFonts w:cs="Times New Roman"/>
                <w:shd w:val="clear" w:color="auto" w:fill="FFFFFF"/>
              </w:rPr>
              <w:t xml:space="preserve">, </w:t>
            </w:r>
            <w:r w:rsidR="009F329A" w:rsidRPr="009F329A">
              <w:rPr>
                <w:rFonts w:cs="Times New Roman"/>
                <w:shd w:val="clear" w:color="auto" w:fill="FFFFFF"/>
              </w:rPr>
              <w:t>85</w:t>
            </w:r>
            <w:r w:rsidR="009F329A">
              <w:rPr>
                <w:rFonts w:cs="Times New Roman"/>
                <w:shd w:val="clear" w:color="auto" w:fill="FFFFFF"/>
              </w:rPr>
              <w:t>.</w:t>
            </w:r>
            <w:r w:rsidR="009F329A" w:rsidRPr="009F329A">
              <w:rPr>
                <w:rFonts w:cs="Times New Roman"/>
                <w:shd w:val="clear" w:color="auto" w:fill="FFFFFF"/>
              </w:rPr>
              <w:t>47</w:t>
            </w:r>
            <w:r w:rsidR="009F329A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1301" w:type="pct"/>
          </w:tcPr>
          <w:p w14:paraId="105F7F73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379F486A" w14:textId="77777777" w:rsidTr="002F6D28">
        <w:tc>
          <w:tcPr>
            <w:tcW w:w="1097" w:type="pct"/>
          </w:tcPr>
          <w:p w14:paraId="041CAE8E" w14:textId="21B9B24F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Flap breast reconstruction</w:t>
            </w:r>
          </w:p>
        </w:tc>
        <w:tc>
          <w:tcPr>
            <w:tcW w:w="1301" w:type="pct"/>
          </w:tcPr>
          <w:p w14:paraId="5B6133D5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3B0E5FB3" w14:textId="6BFA3512" w:rsidR="00D525AD" w:rsidRPr="000768CF" w:rsidRDefault="00D525AD" w:rsidP="001D1129">
            <w:pPr>
              <w:rPr>
                <w:rFonts w:cs="Times New Roman"/>
                <w:shd w:val="clear" w:color="auto" w:fill="FFFFFF"/>
              </w:rPr>
            </w:pPr>
            <w:r w:rsidRPr="000768CF">
              <w:rPr>
                <w:rFonts w:cs="Times New Roman"/>
                <w:shd w:val="clear" w:color="auto" w:fill="FFFFFF"/>
              </w:rPr>
              <w:t xml:space="preserve">ICD-9-CM: </w:t>
            </w:r>
            <w:r w:rsidRPr="000768CF">
              <w:rPr>
                <w:rFonts w:cs="Times New Roman"/>
              </w:rPr>
              <w:t>85.7x</w:t>
            </w:r>
          </w:p>
        </w:tc>
        <w:tc>
          <w:tcPr>
            <w:tcW w:w="1301" w:type="pct"/>
          </w:tcPr>
          <w:p w14:paraId="317A3064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59D3BFE5" w14:textId="77777777" w:rsidTr="002F6D28">
        <w:tc>
          <w:tcPr>
            <w:tcW w:w="1097" w:type="pct"/>
          </w:tcPr>
          <w:p w14:paraId="74A9ED69" w14:textId="3460B745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Implant breast reconstruction</w:t>
            </w:r>
          </w:p>
        </w:tc>
        <w:tc>
          <w:tcPr>
            <w:tcW w:w="1301" w:type="pct"/>
          </w:tcPr>
          <w:p w14:paraId="3605CC5B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177D989A" w14:textId="7D639486" w:rsidR="00D525AD" w:rsidRPr="000768CF" w:rsidRDefault="00D525AD" w:rsidP="001D1129">
            <w:pPr>
              <w:rPr>
                <w:rFonts w:cs="Times New Roman"/>
                <w:shd w:val="clear" w:color="auto" w:fill="FFFFFF"/>
              </w:rPr>
            </w:pPr>
            <w:r w:rsidRPr="000768CF">
              <w:rPr>
                <w:rFonts w:cs="Times New Roman"/>
                <w:shd w:val="clear" w:color="auto" w:fill="FFFFFF"/>
              </w:rPr>
              <w:t xml:space="preserve">ICD-9-CM: </w:t>
            </w:r>
            <w:r w:rsidRPr="000768CF">
              <w:rPr>
                <w:rFonts w:cs="Times New Roman"/>
              </w:rPr>
              <w:t xml:space="preserve">85.33, 85.35, 85.53, 85.54, 85.95 </w:t>
            </w:r>
          </w:p>
        </w:tc>
        <w:tc>
          <w:tcPr>
            <w:tcW w:w="1301" w:type="pct"/>
          </w:tcPr>
          <w:p w14:paraId="485401BE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262DFE95" w14:textId="77777777" w:rsidTr="002F6D28">
        <w:tc>
          <w:tcPr>
            <w:tcW w:w="1097" w:type="pct"/>
          </w:tcPr>
          <w:p w14:paraId="2B75A748" w14:textId="10DACD1A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Lymph node procedure</w:t>
            </w:r>
          </w:p>
        </w:tc>
        <w:tc>
          <w:tcPr>
            <w:tcW w:w="1301" w:type="pct"/>
          </w:tcPr>
          <w:p w14:paraId="5B9F4EFE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09A65E50" w14:textId="4F2FEC43" w:rsidR="00D525AD" w:rsidRPr="000768CF" w:rsidRDefault="00D525AD" w:rsidP="001D1129">
            <w:pPr>
              <w:rPr>
                <w:rFonts w:cs="Times New Roman"/>
                <w:shd w:val="clear" w:color="auto" w:fill="FFFFFF"/>
              </w:rPr>
            </w:pPr>
            <w:r w:rsidRPr="000768CF">
              <w:rPr>
                <w:rFonts w:cs="Times New Roman"/>
                <w:shd w:val="clear" w:color="auto" w:fill="FFFFFF"/>
              </w:rPr>
              <w:t xml:space="preserve">ICD-9-CM: </w:t>
            </w:r>
            <w:r w:rsidR="00A23D1C">
              <w:rPr>
                <w:rFonts w:cs="Times New Roman"/>
              </w:rPr>
              <w:t>40.23, 40.50</w:t>
            </w:r>
            <w:r w:rsidRPr="000768CF">
              <w:rPr>
                <w:rFonts w:cs="Times New Roman"/>
              </w:rPr>
              <w:t>,</w:t>
            </w:r>
            <w:r w:rsidR="00A23D1C">
              <w:rPr>
                <w:rFonts w:cs="Times New Roman"/>
              </w:rPr>
              <w:t xml:space="preserve"> 40.51,</w:t>
            </w:r>
            <w:r w:rsidRPr="000768CF">
              <w:rPr>
                <w:rFonts w:cs="Times New Roman"/>
              </w:rPr>
              <w:t xml:space="preserve"> 85.43–85.48 </w:t>
            </w:r>
          </w:p>
        </w:tc>
        <w:tc>
          <w:tcPr>
            <w:tcW w:w="1301" w:type="pct"/>
          </w:tcPr>
          <w:p w14:paraId="4E7CD617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7E6368EA" w14:textId="1DA03602" w:rsidTr="002F6D28">
        <w:tc>
          <w:tcPr>
            <w:tcW w:w="1097" w:type="pct"/>
          </w:tcPr>
          <w:p w14:paraId="7D5DF8B3" w14:textId="739C7703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Dehiscence/necrosis</w:t>
            </w:r>
          </w:p>
        </w:tc>
        <w:tc>
          <w:tcPr>
            <w:tcW w:w="1301" w:type="pct"/>
          </w:tcPr>
          <w:p w14:paraId="191ADC2C" w14:textId="548E92DE" w:rsidR="00D525AD" w:rsidRPr="000768CF" w:rsidRDefault="00D525AD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768CF">
              <w:rPr>
                <w:rFonts w:cs="Times New Roman"/>
              </w:rPr>
              <w:t>875.0, 875.1, 879.0, 879.1, 998.32, 998.83</w:t>
            </w:r>
          </w:p>
        </w:tc>
        <w:tc>
          <w:tcPr>
            <w:tcW w:w="1301" w:type="pct"/>
          </w:tcPr>
          <w:p w14:paraId="367D4240" w14:textId="6D876443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2644B2E2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140301AB" w14:textId="348F5EDF" w:rsidTr="002F6D28">
        <w:tc>
          <w:tcPr>
            <w:tcW w:w="1097" w:type="pct"/>
          </w:tcPr>
          <w:p w14:paraId="46BCC6C7" w14:textId="642A8840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Hematoma/</w:t>
            </w:r>
            <w:proofErr w:type="spellStart"/>
            <w:r w:rsidRPr="000768CF">
              <w:rPr>
                <w:rFonts w:cs="Times New Roman"/>
              </w:rPr>
              <w:t>seroma</w:t>
            </w:r>
            <w:proofErr w:type="spellEnd"/>
          </w:p>
        </w:tc>
        <w:tc>
          <w:tcPr>
            <w:tcW w:w="1301" w:type="pct"/>
          </w:tcPr>
          <w:p w14:paraId="53229E2D" w14:textId="4EB9EB4C" w:rsidR="00D525AD" w:rsidRPr="000768CF" w:rsidRDefault="00D525AD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768CF">
              <w:rPr>
                <w:rFonts w:cs="Times New Roman"/>
              </w:rPr>
              <w:t>998.12, 998.13</w:t>
            </w:r>
          </w:p>
        </w:tc>
        <w:tc>
          <w:tcPr>
            <w:tcW w:w="1301" w:type="pct"/>
          </w:tcPr>
          <w:p w14:paraId="721B1509" w14:textId="5349C3B1" w:rsidR="00D525AD" w:rsidRPr="000768CF" w:rsidRDefault="00D525AD" w:rsidP="001D1129">
            <w:pPr>
              <w:rPr>
                <w:rFonts w:cs="Times New Roman"/>
              </w:rPr>
            </w:pPr>
          </w:p>
        </w:tc>
        <w:tc>
          <w:tcPr>
            <w:tcW w:w="1301" w:type="pct"/>
          </w:tcPr>
          <w:p w14:paraId="7B375186" w14:textId="77777777" w:rsidR="00D525AD" w:rsidRPr="000768CF" w:rsidRDefault="00D525AD" w:rsidP="001D1129">
            <w:pPr>
              <w:rPr>
                <w:rFonts w:cs="Times New Roman"/>
              </w:rPr>
            </w:pPr>
          </w:p>
        </w:tc>
      </w:tr>
      <w:tr w:rsidR="00D525AD" w:rsidRPr="000768CF" w14:paraId="67BCFD57" w14:textId="7489ABF8" w:rsidTr="002F6D28">
        <w:tc>
          <w:tcPr>
            <w:tcW w:w="1097" w:type="pct"/>
          </w:tcPr>
          <w:p w14:paraId="52070D32" w14:textId="221DDE61" w:rsidR="00D525AD" w:rsidRPr="000768CF" w:rsidRDefault="00D525AD" w:rsidP="001D1129">
            <w:pPr>
              <w:rPr>
                <w:rFonts w:cs="Times New Roman"/>
              </w:rPr>
            </w:pPr>
            <w:proofErr w:type="spellStart"/>
            <w:r w:rsidRPr="000768CF">
              <w:rPr>
                <w:rFonts w:cs="Times New Roman"/>
              </w:rPr>
              <w:t>Hemorrhage</w:t>
            </w:r>
            <w:r w:rsidR="009F329A">
              <w:rPr>
                <w:rFonts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301" w:type="pct"/>
          </w:tcPr>
          <w:p w14:paraId="73920E87" w14:textId="2A6D608F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998.11</w:t>
            </w:r>
          </w:p>
        </w:tc>
        <w:tc>
          <w:tcPr>
            <w:tcW w:w="1301" w:type="pct"/>
          </w:tcPr>
          <w:p w14:paraId="4544494E" w14:textId="09B0E1B8" w:rsidR="00D525AD" w:rsidRPr="000768CF" w:rsidRDefault="00D525AD" w:rsidP="001D1129">
            <w:pPr>
              <w:rPr>
                <w:rFonts w:cs="Times New Roman"/>
              </w:rPr>
            </w:pPr>
            <w:r w:rsidRPr="000768CF">
              <w:rPr>
                <w:rFonts w:cs="Times New Roman"/>
              </w:rPr>
              <w:t>ICD-9-CM: 39.98</w:t>
            </w:r>
          </w:p>
        </w:tc>
        <w:tc>
          <w:tcPr>
            <w:tcW w:w="1301" w:type="pct"/>
          </w:tcPr>
          <w:p w14:paraId="60973151" w14:textId="77777777" w:rsidR="00D525AD" w:rsidRPr="000768CF" w:rsidRDefault="00D525AD" w:rsidP="001D1129">
            <w:pPr>
              <w:rPr>
                <w:rFonts w:cs="Times New Roman"/>
                <w:b/>
              </w:rPr>
            </w:pPr>
          </w:p>
        </w:tc>
      </w:tr>
    </w:tbl>
    <w:p w14:paraId="313135DA" w14:textId="77777777" w:rsidR="001D1129" w:rsidRPr="000768CF" w:rsidRDefault="001D1129" w:rsidP="001D1129">
      <w:pPr>
        <w:spacing w:after="0" w:line="240" w:lineRule="auto"/>
        <w:rPr>
          <w:rFonts w:cs="Times New Roman"/>
          <w:vertAlign w:val="superscript"/>
        </w:rPr>
      </w:pPr>
    </w:p>
    <w:p w14:paraId="759EE836" w14:textId="1A545AEF" w:rsidR="002F6D28" w:rsidRPr="000768CF" w:rsidRDefault="002F6D28" w:rsidP="001D1129">
      <w:pPr>
        <w:spacing w:after="0" w:line="240" w:lineRule="auto"/>
        <w:rPr>
          <w:rFonts w:eastAsia="Calibri" w:cs="Times New Roman"/>
        </w:rPr>
      </w:pPr>
      <w:r w:rsidRPr="000768CF">
        <w:rPr>
          <w:rFonts w:eastAsia="Calibri" w:cs="Times New Roman"/>
        </w:rPr>
        <w:t xml:space="preserve">Abbreviations: CPT-4= </w:t>
      </w:r>
      <w:r w:rsidRPr="000768CF">
        <w:rPr>
          <w:rFonts w:cs="Times New Roman"/>
        </w:rPr>
        <w:t xml:space="preserve">Current Procedural Terminology, 4th edition; </w:t>
      </w:r>
      <w:r w:rsidRPr="000768CF">
        <w:rPr>
          <w:rFonts w:eastAsia="Calibri" w:cs="Times New Roman"/>
        </w:rPr>
        <w:t xml:space="preserve">ICD-9-CM= International Classification of Diseases, </w:t>
      </w:r>
      <w:proofErr w:type="gramStart"/>
      <w:r w:rsidRPr="000768CF">
        <w:rPr>
          <w:rFonts w:eastAsia="Calibri" w:cs="Times New Roman"/>
        </w:rPr>
        <w:t>9th</w:t>
      </w:r>
      <w:proofErr w:type="gramEnd"/>
      <w:r w:rsidRPr="000768CF">
        <w:rPr>
          <w:rFonts w:eastAsia="Calibri" w:cs="Times New Roman"/>
        </w:rPr>
        <w:t xml:space="preserve"> Revision, Clinical Modification. </w:t>
      </w:r>
    </w:p>
    <w:p w14:paraId="7C86277B" w14:textId="77777777" w:rsidR="002F6D28" w:rsidRPr="000768CF" w:rsidRDefault="002F6D28" w:rsidP="001D1129">
      <w:pPr>
        <w:spacing w:after="0" w:line="240" w:lineRule="auto"/>
        <w:rPr>
          <w:rFonts w:eastAsia="Calibri" w:cs="Times New Roman"/>
        </w:rPr>
      </w:pPr>
    </w:p>
    <w:p w14:paraId="609B6A00" w14:textId="2FAFE394" w:rsidR="009F329A" w:rsidRPr="009F329A" w:rsidRDefault="00B21239" w:rsidP="001D1129">
      <w:pPr>
        <w:spacing w:after="0" w:line="240" w:lineRule="auto"/>
        <w:rPr>
          <w:rFonts w:cs="Times New Roman"/>
        </w:rPr>
      </w:pPr>
      <w:proofErr w:type="gramStart"/>
      <w:r w:rsidRPr="000768CF">
        <w:rPr>
          <w:rFonts w:cs="Times New Roman"/>
          <w:vertAlign w:val="superscript"/>
        </w:rPr>
        <w:t>a</w:t>
      </w:r>
      <w:proofErr w:type="gramEnd"/>
      <w:r w:rsidRPr="000768CF">
        <w:rPr>
          <w:rFonts w:cs="Times New Roman"/>
          <w:vertAlign w:val="superscript"/>
        </w:rPr>
        <w:t xml:space="preserve"> </w:t>
      </w:r>
      <w:r w:rsidRPr="000768CF">
        <w:rPr>
          <w:rFonts w:cs="Times New Roman"/>
        </w:rPr>
        <w:t>Chemotherapy</w:t>
      </w:r>
      <w:r w:rsidR="005A3D09" w:rsidRPr="000768CF">
        <w:rPr>
          <w:rFonts w:cs="Times New Roman"/>
        </w:rPr>
        <w:t xml:space="preserve"> procedure and revenue codes </w:t>
      </w:r>
      <w:r w:rsidRPr="000768CF">
        <w:rPr>
          <w:rFonts w:cs="Times New Roman"/>
        </w:rPr>
        <w:t>w</w:t>
      </w:r>
      <w:r w:rsidR="005A3D09" w:rsidRPr="000768CF">
        <w:rPr>
          <w:rFonts w:cs="Times New Roman"/>
        </w:rPr>
        <w:t>ere</w:t>
      </w:r>
      <w:r w:rsidRPr="000768CF">
        <w:rPr>
          <w:rFonts w:cs="Times New Roman"/>
        </w:rPr>
        <w:t xml:space="preserve"> identified in the 183 days before the </w:t>
      </w:r>
      <w:r w:rsidR="005A3D09" w:rsidRPr="000768CF">
        <w:rPr>
          <w:rFonts w:cs="Times New Roman"/>
        </w:rPr>
        <w:t xml:space="preserve">mastectomy </w:t>
      </w:r>
      <w:r w:rsidRPr="000768CF">
        <w:rPr>
          <w:rFonts w:cs="Times New Roman"/>
        </w:rPr>
        <w:t>admission.</w:t>
      </w:r>
      <w:r w:rsidR="005A3D09" w:rsidRPr="000768CF">
        <w:rPr>
          <w:rFonts w:cs="Times New Roman"/>
        </w:rPr>
        <w:t xml:space="preserve"> History of chemotherapy diagnosis code was identified during the mastectomy admission.</w:t>
      </w:r>
    </w:p>
    <w:p w14:paraId="62E31633" w14:textId="77777777" w:rsidR="00A23D1C" w:rsidRDefault="009F329A" w:rsidP="001D1129">
      <w:pPr>
        <w:spacing w:after="0" w:line="240" w:lineRule="auto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b</w:t>
      </w:r>
      <w:proofErr w:type="gramEnd"/>
      <w:r w:rsidR="00DE2610" w:rsidRPr="000768CF">
        <w:rPr>
          <w:rFonts w:cs="Times New Roman"/>
        </w:rPr>
        <w:t xml:space="preserve"> Diagnosis and/or procedure code. </w:t>
      </w:r>
    </w:p>
    <w:p w14:paraId="2B49963A" w14:textId="093471DD" w:rsidR="00D70204" w:rsidRPr="00085330" w:rsidRDefault="00D70204" w:rsidP="001D1129">
      <w:pPr>
        <w:spacing w:after="0" w:line="240" w:lineRule="auto"/>
        <w:rPr>
          <w:rFonts w:cs="Times New Roman"/>
          <w:highlight w:val="yellow"/>
        </w:rPr>
      </w:pPr>
      <w:r w:rsidRPr="00085330">
        <w:rPr>
          <w:rFonts w:cs="Times New Roman"/>
          <w:highlight w:val="yellow"/>
        </w:rPr>
        <w:br w:type="page"/>
      </w:r>
      <w:bookmarkStart w:id="0" w:name="_GoBack"/>
      <w:bookmarkEnd w:id="0"/>
    </w:p>
    <w:p w14:paraId="27D64D8E" w14:textId="21B15122" w:rsidR="00D70204" w:rsidRPr="003430B6" w:rsidRDefault="00D70204" w:rsidP="001D1129">
      <w:pPr>
        <w:spacing w:after="0" w:line="240" w:lineRule="auto"/>
        <w:rPr>
          <w:rFonts w:cs="Times New Roman"/>
          <w:b/>
        </w:rPr>
      </w:pPr>
      <w:r w:rsidRPr="003430B6">
        <w:rPr>
          <w:rFonts w:cs="Times New Roman"/>
          <w:b/>
        </w:rPr>
        <w:lastRenderedPageBreak/>
        <w:t xml:space="preserve">Appendix Table </w:t>
      </w:r>
      <w:r w:rsidR="00EB291B" w:rsidRPr="003430B6">
        <w:rPr>
          <w:rFonts w:cs="Times New Roman"/>
          <w:b/>
        </w:rPr>
        <w:t>5</w:t>
      </w:r>
      <w:r w:rsidRPr="003430B6">
        <w:rPr>
          <w:rFonts w:cs="Times New Roman"/>
          <w:b/>
        </w:rPr>
        <w:t xml:space="preserve">: Codes Suggestive of Surgical Site Infection after Mastectomy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D70204" w:rsidRPr="003430B6" w14:paraId="2CCA81B9" w14:textId="77777777" w:rsidTr="001C154B">
        <w:tc>
          <w:tcPr>
            <w:tcW w:w="1667" w:type="pct"/>
          </w:tcPr>
          <w:p w14:paraId="636A182D" w14:textId="3F1E6478" w:rsidR="00D70204" w:rsidRPr="003430B6" w:rsidRDefault="002B4AF4" w:rsidP="001D1129">
            <w:pPr>
              <w:rPr>
                <w:rFonts w:cs="Times New Roman"/>
                <w:b/>
              </w:rPr>
            </w:pPr>
            <w:r w:rsidRPr="003430B6">
              <w:rPr>
                <w:rFonts w:cs="Times New Roman"/>
                <w:b/>
              </w:rPr>
              <w:t>ICD-9-CM diagnosis code</w:t>
            </w:r>
          </w:p>
        </w:tc>
        <w:tc>
          <w:tcPr>
            <w:tcW w:w="1667" w:type="pct"/>
          </w:tcPr>
          <w:p w14:paraId="782E5D25" w14:textId="253D4660" w:rsidR="00D70204" w:rsidRPr="003430B6" w:rsidRDefault="002B4AF4" w:rsidP="001D1129">
            <w:pPr>
              <w:rPr>
                <w:rFonts w:cs="Times New Roman"/>
                <w:b/>
              </w:rPr>
            </w:pPr>
            <w:r w:rsidRPr="003430B6">
              <w:rPr>
                <w:rFonts w:cs="Times New Roman"/>
                <w:b/>
              </w:rPr>
              <w:t>CPT-4 code</w:t>
            </w:r>
          </w:p>
        </w:tc>
        <w:tc>
          <w:tcPr>
            <w:tcW w:w="1666" w:type="pct"/>
          </w:tcPr>
          <w:p w14:paraId="25B85CBD" w14:textId="2FFBDFF8" w:rsidR="00D70204" w:rsidRPr="003430B6" w:rsidRDefault="002B4AF4" w:rsidP="001D1129">
            <w:pPr>
              <w:rPr>
                <w:rFonts w:cs="Times New Roman"/>
                <w:b/>
              </w:rPr>
            </w:pPr>
            <w:r w:rsidRPr="003430B6">
              <w:rPr>
                <w:rFonts w:cs="Times New Roman"/>
                <w:b/>
              </w:rPr>
              <w:t>ICD-9-CM procedure code</w:t>
            </w:r>
          </w:p>
        </w:tc>
      </w:tr>
      <w:tr w:rsidR="00D70204" w:rsidRPr="003430B6" w14:paraId="26196EE5" w14:textId="77777777" w:rsidTr="001C154B">
        <w:tc>
          <w:tcPr>
            <w:tcW w:w="1667" w:type="pct"/>
          </w:tcPr>
          <w:p w14:paraId="6FDF5F7C" w14:textId="646A6540" w:rsidR="00D70204" w:rsidRPr="003430B6" w:rsidRDefault="000D57D6" w:rsidP="004222C5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3430B6">
              <w:rPr>
                <w:rFonts w:cs="Times New Roman"/>
                <w:shd w:val="clear" w:color="auto" w:fill="FFFFFF"/>
              </w:rPr>
              <w:t xml:space="preserve">041.10, 041.11, 041.12, 041.19, </w:t>
            </w:r>
            <w:r w:rsidR="00D70204" w:rsidRPr="003430B6">
              <w:rPr>
                <w:rFonts w:cs="Times New Roman"/>
                <w:shd w:val="clear" w:color="auto" w:fill="FFFFFF"/>
              </w:rPr>
              <w:t>6</w:t>
            </w:r>
            <w:r w:rsidRPr="003430B6">
              <w:rPr>
                <w:rFonts w:cs="Times New Roman"/>
                <w:shd w:val="clear" w:color="auto" w:fill="FFFFFF"/>
              </w:rPr>
              <w:t xml:space="preserve">11.0, 682.2, 682.3, 682.9, 683, </w:t>
            </w:r>
            <w:r w:rsidR="00F06928" w:rsidRPr="003430B6">
              <w:rPr>
                <w:rFonts w:cs="Times New Roman"/>
                <w:shd w:val="clear" w:color="auto" w:fill="FFFFFF"/>
              </w:rPr>
              <w:t xml:space="preserve">996.69, </w:t>
            </w:r>
            <w:r w:rsidR="00AE25D1" w:rsidRPr="003430B6">
              <w:rPr>
                <w:rFonts w:cs="Times New Roman"/>
                <w:shd w:val="clear" w:color="auto" w:fill="FFFFFF"/>
              </w:rPr>
              <w:t>998.</w:t>
            </w:r>
            <w:r w:rsidR="004222C5">
              <w:rPr>
                <w:rFonts w:cs="Times New Roman"/>
                <w:shd w:val="clear" w:color="auto" w:fill="FFFFFF"/>
              </w:rPr>
              <w:t>5x</w:t>
            </w:r>
            <w:r w:rsidR="00AE25D1" w:rsidRPr="003430B6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1667" w:type="pct"/>
          </w:tcPr>
          <w:p w14:paraId="675F0A9C" w14:textId="7D221C57" w:rsidR="00D70204" w:rsidRPr="003430B6" w:rsidRDefault="00D70204" w:rsidP="001D11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0B6">
              <w:rPr>
                <w:rFonts w:cs="Times New Roman"/>
                <w:shd w:val="clear" w:color="auto" w:fill="FFFFFF"/>
              </w:rPr>
              <w:t>10060, 10061, 10140, 10160, 10180, 11000, 11001, 11005, 11008, 11040</w:t>
            </w:r>
            <w:r w:rsidR="00AE25D1" w:rsidRPr="003430B6">
              <w:rPr>
                <w:rFonts w:cs="Times New Roman"/>
                <w:shd w:val="clear" w:color="auto" w:fill="FFFFFF"/>
              </w:rPr>
              <w:t>–</w:t>
            </w:r>
            <w:r w:rsidRPr="003430B6">
              <w:rPr>
                <w:rFonts w:cs="Times New Roman"/>
                <w:shd w:val="clear" w:color="auto" w:fill="FFFFFF"/>
              </w:rPr>
              <w:t>11047, 19020, 20000, 20005, 38300, 38305, 97597, 97598, 97602, 97605, 97606, A6550, A6551, E2402, K0538</w:t>
            </w:r>
          </w:p>
        </w:tc>
        <w:tc>
          <w:tcPr>
            <w:tcW w:w="1666" w:type="pct"/>
          </w:tcPr>
          <w:p w14:paraId="4426F889" w14:textId="77777777" w:rsidR="00D70204" w:rsidRPr="003430B6" w:rsidRDefault="00D70204" w:rsidP="001D1129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3430B6">
              <w:rPr>
                <w:rFonts w:cs="Times New Roman"/>
                <w:shd w:val="clear" w:color="auto" w:fill="FFFFFF"/>
              </w:rPr>
              <w:t>54.0, 54.3, 83.44, 83.45, 83.49, 85.0, 85.91, 86.01, 86.04, 86.09, 86.22, 86.28</w:t>
            </w:r>
          </w:p>
        </w:tc>
      </w:tr>
    </w:tbl>
    <w:p w14:paraId="209645FA" w14:textId="312146D3" w:rsidR="00D70204" w:rsidRPr="003430B6" w:rsidRDefault="00D70204" w:rsidP="001D1129">
      <w:pPr>
        <w:spacing w:after="0" w:line="240" w:lineRule="auto"/>
        <w:rPr>
          <w:rFonts w:cs="Times New Roman"/>
        </w:rPr>
      </w:pPr>
    </w:p>
    <w:p w14:paraId="72441D2D" w14:textId="26618EB2" w:rsidR="00070479" w:rsidRPr="001D1129" w:rsidRDefault="00070479" w:rsidP="001D1129">
      <w:pPr>
        <w:spacing w:after="0" w:line="240" w:lineRule="auto"/>
        <w:rPr>
          <w:rFonts w:eastAsia="Calibri" w:cs="Times New Roman"/>
        </w:rPr>
      </w:pPr>
      <w:r w:rsidRPr="003430B6">
        <w:rPr>
          <w:rFonts w:eastAsia="Calibri" w:cs="Times New Roman"/>
        </w:rPr>
        <w:t xml:space="preserve">Abbreviations: CPT-4= </w:t>
      </w:r>
      <w:r w:rsidRPr="003430B6">
        <w:rPr>
          <w:rFonts w:cs="Times New Roman"/>
        </w:rPr>
        <w:t xml:space="preserve">Current Procedural Terminology, 4th edition; </w:t>
      </w:r>
      <w:r w:rsidRPr="003430B6">
        <w:rPr>
          <w:rFonts w:eastAsia="Calibri" w:cs="Times New Roman"/>
        </w:rPr>
        <w:t xml:space="preserve">ICD-9-CM= International Classification of Diseases, </w:t>
      </w:r>
      <w:proofErr w:type="gramStart"/>
      <w:r w:rsidRPr="003430B6">
        <w:rPr>
          <w:rFonts w:eastAsia="Calibri" w:cs="Times New Roman"/>
        </w:rPr>
        <w:t>9th</w:t>
      </w:r>
      <w:proofErr w:type="gramEnd"/>
      <w:r w:rsidRPr="003430B6">
        <w:rPr>
          <w:rFonts w:eastAsia="Calibri" w:cs="Times New Roman"/>
        </w:rPr>
        <w:t xml:space="preserve"> Revision, Clinical Modification.</w:t>
      </w:r>
      <w:r w:rsidRPr="001D1129">
        <w:rPr>
          <w:rFonts w:eastAsia="Calibri" w:cs="Times New Roman"/>
        </w:rPr>
        <w:t xml:space="preserve"> </w:t>
      </w:r>
    </w:p>
    <w:p w14:paraId="64A6E8F6" w14:textId="77777777" w:rsidR="00070479" w:rsidRPr="001D1129" w:rsidRDefault="00070479" w:rsidP="001D1129">
      <w:pPr>
        <w:spacing w:after="0" w:line="240" w:lineRule="auto"/>
        <w:rPr>
          <w:rFonts w:cs="Times New Roman"/>
        </w:rPr>
      </w:pPr>
    </w:p>
    <w:sectPr w:rsidR="00070479" w:rsidRPr="001D1129" w:rsidSect="004D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FA"/>
    <w:rsid w:val="00000B3A"/>
    <w:rsid w:val="00020211"/>
    <w:rsid w:val="00066F9E"/>
    <w:rsid w:val="00070479"/>
    <w:rsid w:val="000747C6"/>
    <w:rsid w:val="000768CF"/>
    <w:rsid w:val="00085330"/>
    <w:rsid w:val="000A3AA1"/>
    <w:rsid w:val="000C56B0"/>
    <w:rsid w:val="000C6D85"/>
    <w:rsid w:val="000D0E45"/>
    <w:rsid w:val="000D57D6"/>
    <w:rsid w:val="000D6D02"/>
    <w:rsid w:val="00106916"/>
    <w:rsid w:val="00112D87"/>
    <w:rsid w:val="0011339B"/>
    <w:rsid w:val="001148D0"/>
    <w:rsid w:val="00116DB9"/>
    <w:rsid w:val="001258C0"/>
    <w:rsid w:val="0013253C"/>
    <w:rsid w:val="00145E41"/>
    <w:rsid w:val="001503CE"/>
    <w:rsid w:val="0017020D"/>
    <w:rsid w:val="00183EF8"/>
    <w:rsid w:val="00193ED8"/>
    <w:rsid w:val="001A0B39"/>
    <w:rsid w:val="001C7F8E"/>
    <w:rsid w:val="001D1129"/>
    <w:rsid w:val="001E1B0E"/>
    <w:rsid w:val="001E3564"/>
    <w:rsid w:val="001E7345"/>
    <w:rsid w:val="001F72E0"/>
    <w:rsid w:val="00202D78"/>
    <w:rsid w:val="00216C9A"/>
    <w:rsid w:val="00254DAF"/>
    <w:rsid w:val="00256365"/>
    <w:rsid w:val="00271DCE"/>
    <w:rsid w:val="0027586D"/>
    <w:rsid w:val="0027594F"/>
    <w:rsid w:val="0028656E"/>
    <w:rsid w:val="002B4AF4"/>
    <w:rsid w:val="002B4B0F"/>
    <w:rsid w:val="002E66D2"/>
    <w:rsid w:val="002F6D28"/>
    <w:rsid w:val="00304A3B"/>
    <w:rsid w:val="00306A52"/>
    <w:rsid w:val="003248FA"/>
    <w:rsid w:val="0033527C"/>
    <w:rsid w:val="00340B95"/>
    <w:rsid w:val="003430B6"/>
    <w:rsid w:val="003777C8"/>
    <w:rsid w:val="00392356"/>
    <w:rsid w:val="00392661"/>
    <w:rsid w:val="003D323E"/>
    <w:rsid w:val="004222C5"/>
    <w:rsid w:val="004301A2"/>
    <w:rsid w:val="00442F0C"/>
    <w:rsid w:val="00444BDC"/>
    <w:rsid w:val="0045748C"/>
    <w:rsid w:val="004747BE"/>
    <w:rsid w:val="004756C0"/>
    <w:rsid w:val="00475D93"/>
    <w:rsid w:val="004B7711"/>
    <w:rsid w:val="004D20EF"/>
    <w:rsid w:val="004D4039"/>
    <w:rsid w:val="004F2529"/>
    <w:rsid w:val="005079D6"/>
    <w:rsid w:val="00542522"/>
    <w:rsid w:val="0054798E"/>
    <w:rsid w:val="00555D49"/>
    <w:rsid w:val="00563BF3"/>
    <w:rsid w:val="00570F94"/>
    <w:rsid w:val="005A3D09"/>
    <w:rsid w:val="005C2183"/>
    <w:rsid w:val="005E2053"/>
    <w:rsid w:val="0063349F"/>
    <w:rsid w:val="00673180"/>
    <w:rsid w:val="006925DC"/>
    <w:rsid w:val="006941D0"/>
    <w:rsid w:val="006A4A43"/>
    <w:rsid w:val="006B0BA7"/>
    <w:rsid w:val="006C4353"/>
    <w:rsid w:val="00720EDF"/>
    <w:rsid w:val="007258FC"/>
    <w:rsid w:val="00742843"/>
    <w:rsid w:val="007437ED"/>
    <w:rsid w:val="007814DC"/>
    <w:rsid w:val="00781C48"/>
    <w:rsid w:val="00783CCA"/>
    <w:rsid w:val="00793533"/>
    <w:rsid w:val="00796C8A"/>
    <w:rsid w:val="007A496D"/>
    <w:rsid w:val="007B5CD9"/>
    <w:rsid w:val="007C1819"/>
    <w:rsid w:val="007C1D3B"/>
    <w:rsid w:val="007C698A"/>
    <w:rsid w:val="00804062"/>
    <w:rsid w:val="00812FAF"/>
    <w:rsid w:val="008135DB"/>
    <w:rsid w:val="00816E8F"/>
    <w:rsid w:val="00827526"/>
    <w:rsid w:val="00870AA1"/>
    <w:rsid w:val="00886C0D"/>
    <w:rsid w:val="0089505C"/>
    <w:rsid w:val="008952BC"/>
    <w:rsid w:val="008967F9"/>
    <w:rsid w:val="008A431A"/>
    <w:rsid w:val="008C4389"/>
    <w:rsid w:val="008E700D"/>
    <w:rsid w:val="008F6368"/>
    <w:rsid w:val="0090080A"/>
    <w:rsid w:val="009237C7"/>
    <w:rsid w:val="00927461"/>
    <w:rsid w:val="009327F2"/>
    <w:rsid w:val="00933162"/>
    <w:rsid w:val="0093702B"/>
    <w:rsid w:val="00953900"/>
    <w:rsid w:val="00973245"/>
    <w:rsid w:val="00992858"/>
    <w:rsid w:val="00997CD0"/>
    <w:rsid w:val="009A1335"/>
    <w:rsid w:val="009B43ED"/>
    <w:rsid w:val="009D7840"/>
    <w:rsid w:val="009F1348"/>
    <w:rsid w:val="009F329A"/>
    <w:rsid w:val="009F510A"/>
    <w:rsid w:val="00A12C05"/>
    <w:rsid w:val="00A23D1C"/>
    <w:rsid w:val="00A24BAD"/>
    <w:rsid w:val="00A32179"/>
    <w:rsid w:val="00A4521D"/>
    <w:rsid w:val="00A64FD2"/>
    <w:rsid w:val="00A67436"/>
    <w:rsid w:val="00A778B6"/>
    <w:rsid w:val="00AA60FA"/>
    <w:rsid w:val="00AB33A8"/>
    <w:rsid w:val="00AD494C"/>
    <w:rsid w:val="00AD56FA"/>
    <w:rsid w:val="00AD6557"/>
    <w:rsid w:val="00AE25D1"/>
    <w:rsid w:val="00B07648"/>
    <w:rsid w:val="00B21239"/>
    <w:rsid w:val="00B305C1"/>
    <w:rsid w:val="00B618CA"/>
    <w:rsid w:val="00BB5F0B"/>
    <w:rsid w:val="00BC2088"/>
    <w:rsid w:val="00BF3153"/>
    <w:rsid w:val="00BF35CB"/>
    <w:rsid w:val="00C04A57"/>
    <w:rsid w:val="00C1233A"/>
    <w:rsid w:val="00C34FE6"/>
    <w:rsid w:val="00C77033"/>
    <w:rsid w:val="00C97029"/>
    <w:rsid w:val="00CA2EB0"/>
    <w:rsid w:val="00CA2F51"/>
    <w:rsid w:val="00CD47F4"/>
    <w:rsid w:val="00D340AE"/>
    <w:rsid w:val="00D525AD"/>
    <w:rsid w:val="00D54748"/>
    <w:rsid w:val="00D57A05"/>
    <w:rsid w:val="00D6277E"/>
    <w:rsid w:val="00D70204"/>
    <w:rsid w:val="00D75DB7"/>
    <w:rsid w:val="00D8681A"/>
    <w:rsid w:val="00DA0E36"/>
    <w:rsid w:val="00DB27E1"/>
    <w:rsid w:val="00DB6329"/>
    <w:rsid w:val="00DC11A0"/>
    <w:rsid w:val="00DD61D8"/>
    <w:rsid w:val="00DE2610"/>
    <w:rsid w:val="00DF42E1"/>
    <w:rsid w:val="00E164D7"/>
    <w:rsid w:val="00E22A04"/>
    <w:rsid w:val="00E26B8E"/>
    <w:rsid w:val="00E55496"/>
    <w:rsid w:val="00E744C5"/>
    <w:rsid w:val="00E74B75"/>
    <w:rsid w:val="00E90066"/>
    <w:rsid w:val="00E92660"/>
    <w:rsid w:val="00EA23B8"/>
    <w:rsid w:val="00EB291B"/>
    <w:rsid w:val="00EB5864"/>
    <w:rsid w:val="00F06928"/>
    <w:rsid w:val="00F22168"/>
    <w:rsid w:val="00F34137"/>
    <w:rsid w:val="00F4150D"/>
    <w:rsid w:val="00F50EBF"/>
    <w:rsid w:val="00F657DF"/>
    <w:rsid w:val="00F66D04"/>
    <w:rsid w:val="00F776FC"/>
    <w:rsid w:val="00FD2955"/>
    <w:rsid w:val="00FE3084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FF02"/>
  <w15:chartTrackingRefBased/>
  <w15:docId w15:val="{13E8D437-0081-48FD-A53F-8B4179AC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5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8A431A"/>
    <w:pPr>
      <w:autoSpaceDE w:val="0"/>
      <w:autoSpaceDN w:val="0"/>
      <w:spacing w:after="120" w:line="480" w:lineRule="auto"/>
    </w:pPr>
    <w:rPr>
      <w:rFonts w:ascii="Times" w:eastAsia="Times New Roman" w:hAnsi="Times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A431A"/>
    <w:rPr>
      <w:rFonts w:ascii="Times" w:eastAsia="Times New Roman" w:hAnsi="Time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Nickel, Katelin</dc:creator>
  <cp:keywords/>
  <dc:description/>
  <cp:lastModifiedBy>Nickel, Katelin</cp:lastModifiedBy>
  <cp:revision>8</cp:revision>
  <dcterms:created xsi:type="dcterms:W3CDTF">2020-05-07T18:50:00Z</dcterms:created>
  <dcterms:modified xsi:type="dcterms:W3CDTF">2020-06-18T18:25:00Z</dcterms:modified>
</cp:coreProperties>
</file>