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35B9" w14:textId="77777777" w:rsidR="00DE15EE" w:rsidRPr="00CE154E" w:rsidRDefault="00DE15EE" w:rsidP="00DE15EE">
      <w:pPr>
        <w:rPr>
          <w:rFonts w:cstheme="minorHAnsi"/>
          <w:b/>
          <w:sz w:val="24"/>
          <w:szCs w:val="24"/>
        </w:rPr>
      </w:pPr>
      <w:r w:rsidRPr="00CE154E">
        <w:rPr>
          <w:rFonts w:cstheme="minorHAnsi"/>
          <w:b/>
          <w:sz w:val="24"/>
          <w:szCs w:val="24"/>
        </w:rPr>
        <w:t>Supplemental Digital Content</w:t>
      </w:r>
    </w:p>
    <w:p w14:paraId="2A70C0A4" w14:textId="77777777" w:rsidR="00DE15EE" w:rsidRPr="00CE154E" w:rsidRDefault="00DE15EE" w:rsidP="00DE15EE">
      <w:pPr>
        <w:spacing w:line="480" w:lineRule="auto"/>
        <w:rPr>
          <w:rFonts w:cstheme="minorHAnsi"/>
          <w:b/>
          <w:sz w:val="24"/>
          <w:szCs w:val="24"/>
        </w:rPr>
      </w:pPr>
      <w:r w:rsidRPr="00CE154E">
        <w:rPr>
          <w:rFonts w:cstheme="minorHAnsi"/>
          <w:b/>
          <w:sz w:val="24"/>
          <w:szCs w:val="24"/>
        </w:rPr>
        <w:t xml:space="preserve">Unit-specific </w:t>
      </w:r>
      <w:proofErr w:type="spellStart"/>
      <w:r w:rsidRPr="00CE154E">
        <w:rPr>
          <w:rFonts w:cstheme="minorHAnsi"/>
          <w:b/>
          <w:sz w:val="24"/>
          <w:szCs w:val="24"/>
        </w:rPr>
        <w:t>Data</w:t>
      </w:r>
      <w:r w:rsidRPr="00CE154E">
        <w:rPr>
          <w:rFonts w:cstheme="minorHAnsi"/>
          <w:b/>
          <w:sz w:val="24"/>
          <w:szCs w:val="24"/>
          <w:vertAlign w:val="superscript"/>
        </w:rPr>
        <w:t>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296"/>
        <w:gridCol w:w="1298"/>
        <w:gridCol w:w="1300"/>
        <w:gridCol w:w="1300"/>
        <w:gridCol w:w="1298"/>
        <w:gridCol w:w="1299"/>
      </w:tblGrid>
      <w:tr w:rsidR="00DE15EE" w:rsidRPr="00CE154E" w14:paraId="3E5A22DB" w14:textId="77777777" w:rsidTr="000679FE">
        <w:tc>
          <w:tcPr>
            <w:tcW w:w="1559" w:type="dxa"/>
          </w:tcPr>
          <w:p w14:paraId="429B2387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54AEC49D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MICU</w:t>
            </w:r>
          </w:p>
          <w:p w14:paraId="4FB99B51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(n=73)</w:t>
            </w:r>
          </w:p>
        </w:tc>
        <w:tc>
          <w:tcPr>
            <w:tcW w:w="1298" w:type="dxa"/>
          </w:tcPr>
          <w:p w14:paraId="1E885BED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SICU</w:t>
            </w:r>
          </w:p>
          <w:p w14:paraId="703B6358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(n=48)</w:t>
            </w:r>
          </w:p>
        </w:tc>
        <w:tc>
          <w:tcPr>
            <w:tcW w:w="1300" w:type="dxa"/>
          </w:tcPr>
          <w:p w14:paraId="315F156A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BMTU</w:t>
            </w:r>
          </w:p>
          <w:p w14:paraId="27C55375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(n=15)</w:t>
            </w:r>
          </w:p>
        </w:tc>
        <w:tc>
          <w:tcPr>
            <w:tcW w:w="1300" w:type="dxa"/>
          </w:tcPr>
          <w:p w14:paraId="581F8213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NSICU</w:t>
            </w:r>
          </w:p>
          <w:p w14:paraId="4BCDF32F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(n=12)</w:t>
            </w:r>
          </w:p>
        </w:tc>
        <w:tc>
          <w:tcPr>
            <w:tcW w:w="1298" w:type="dxa"/>
          </w:tcPr>
          <w:p w14:paraId="36F73B93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CCU</w:t>
            </w:r>
          </w:p>
          <w:p w14:paraId="45B546A7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(n=11)</w:t>
            </w:r>
          </w:p>
        </w:tc>
        <w:tc>
          <w:tcPr>
            <w:tcW w:w="1299" w:type="dxa"/>
          </w:tcPr>
          <w:p w14:paraId="56643CBF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CTICU</w:t>
            </w:r>
          </w:p>
          <w:p w14:paraId="5E7B618C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(n=2)</w:t>
            </w:r>
          </w:p>
        </w:tc>
      </w:tr>
      <w:tr w:rsidR="00DE15EE" w:rsidRPr="00CE154E" w14:paraId="42F93D71" w14:textId="77777777" w:rsidTr="000679FE">
        <w:tc>
          <w:tcPr>
            <w:tcW w:w="1559" w:type="dxa"/>
          </w:tcPr>
          <w:p w14:paraId="22F81416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 xml:space="preserve">Immuno-compromised </w:t>
            </w:r>
          </w:p>
        </w:tc>
        <w:tc>
          <w:tcPr>
            <w:tcW w:w="1296" w:type="dxa"/>
          </w:tcPr>
          <w:p w14:paraId="22275261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37 (50.7)</w:t>
            </w:r>
          </w:p>
        </w:tc>
        <w:tc>
          <w:tcPr>
            <w:tcW w:w="1298" w:type="dxa"/>
          </w:tcPr>
          <w:p w14:paraId="59902A87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32 (66.7)</w:t>
            </w:r>
          </w:p>
        </w:tc>
        <w:tc>
          <w:tcPr>
            <w:tcW w:w="1300" w:type="dxa"/>
          </w:tcPr>
          <w:p w14:paraId="0ABC6E57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15 (100)</w:t>
            </w:r>
          </w:p>
        </w:tc>
        <w:tc>
          <w:tcPr>
            <w:tcW w:w="1300" w:type="dxa"/>
          </w:tcPr>
          <w:p w14:paraId="79E1A54B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3 (25.0)</w:t>
            </w:r>
          </w:p>
        </w:tc>
        <w:tc>
          <w:tcPr>
            <w:tcW w:w="1298" w:type="dxa"/>
          </w:tcPr>
          <w:p w14:paraId="608F1618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5 (45.4)</w:t>
            </w:r>
          </w:p>
        </w:tc>
        <w:tc>
          <w:tcPr>
            <w:tcW w:w="1299" w:type="dxa"/>
          </w:tcPr>
          <w:p w14:paraId="6C4F8DA1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1 (50.0)</w:t>
            </w:r>
          </w:p>
        </w:tc>
      </w:tr>
      <w:tr w:rsidR="00DE15EE" w:rsidRPr="00CE154E" w14:paraId="5AD0D1FC" w14:textId="77777777" w:rsidTr="000679FE">
        <w:tc>
          <w:tcPr>
            <w:tcW w:w="1559" w:type="dxa"/>
          </w:tcPr>
          <w:p w14:paraId="6EB6FDE0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VRE BSI</w:t>
            </w:r>
          </w:p>
        </w:tc>
        <w:tc>
          <w:tcPr>
            <w:tcW w:w="1296" w:type="dxa"/>
          </w:tcPr>
          <w:p w14:paraId="7D3674CE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33 (45.2)</w:t>
            </w:r>
          </w:p>
        </w:tc>
        <w:tc>
          <w:tcPr>
            <w:tcW w:w="1298" w:type="dxa"/>
          </w:tcPr>
          <w:p w14:paraId="2D2BFB8C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21 (43.8)</w:t>
            </w:r>
          </w:p>
        </w:tc>
        <w:tc>
          <w:tcPr>
            <w:tcW w:w="1300" w:type="dxa"/>
          </w:tcPr>
          <w:p w14:paraId="0B5DF551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6 (40.0)</w:t>
            </w:r>
          </w:p>
        </w:tc>
        <w:tc>
          <w:tcPr>
            <w:tcW w:w="1300" w:type="dxa"/>
          </w:tcPr>
          <w:p w14:paraId="2E98D488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5 (41.7)</w:t>
            </w:r>
          </w:p>
        </w:tc>
        <w:tc>
          <w:tcPr>
            <w:tcW w:w="1298" w:type="dxa"/>
          </w:tcPr>
          <w:p w14:paraId="381E3069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2 (18.2)</w:t>
            </w:r>
          </w:p>
        </w:tc>
        <w:tc>
          <w:tcPr>
            <w:tcW w:w="1299" w:type="dxa"/>
          </w:tcPr>
          <w:p w14:paraId="7933FF29" w14:textId="77777777" w:rsidR="00DE15EE" w:rsidRPr="00CE154E" w:rsidRDefault="00DE15EE" w:rsidP="000679FE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CE154E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</w:tr>
    </w:tbl>
    <w:p w14:paraId="1814A7C3" w14:textId="77777777" w:rsidR="00DE15EE" w:rsidRPr="00482FB6" w:rsidRDefault="00DE15EE" w:rsidP="00DE15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VRE: Vancomycin-Resistant Enterococci; BSI: Bloodstream Infection; MICU: Medical ICU; SICU: Surgical ICU; BMTU: Bone Marrow Transplant Unit; NSICU: Neuro-surgical ICU; CCU: Coronary Care Unit; CTICU: Cardio-thoracic ICU</w:t>
      </w:r>
    </w:p>
    <w:p w14:paraId="6B7496F0" w14:textId="77777777" w:rsidR="00DE15EE" w:rsidRPr="00CE154E" w:rsidRDefault="00DE15EE" w:rsidP="00DE15EE">
      <w:pPr>
        <w:rPr>
          <w:rFonts w:cstheme="minorHAnsi"/>
          <w:sz w:val="24"/>
          <w:szCs w:val="24"/>
        </w:rPr>
      </w:pPr>
      <w:r w:rsidRPr="00CE154E">
        <w:rPr>
          <w:rFonts w:cstheme="minorHAnsi"/>
          <w:sz w:val="24"/>
          <w:szCs w:val="24"/>
          <w:vertAlign w:val="superscript"/>
        </w:rPr>
        <w:t>a</w:t>
      </w:r>
      <w:r w:rsidRPr="00CE154E">
        <w:rPr>
          <w:rFonts w:cstheme="minorHAnsi"/>
          <w:sz w:val="24"/>
          <w:szCs w:val="24"/>
        </w:rPr>
        <w:t xml:space="preserve"> Data are reported as n (%)</w:t>
      </w:r>
    </w:p>
    <w:p w14:paraId="05771514" w14:textId="77777777" w:rsidR="00E559CF" w:rsidRDefault="00E559CF"/>
    <w:sectPr w:rsidR="00E559CF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7900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F70BE" w14:textId="77777777" w:rsidR="00947751" w:rsidRDefault="00DE15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251718" w14:textId="77777777" w:rsidR="00947751" w:rsidRDefault="00DE15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EE"/>
    <w:rsid w:val="00DE15EE"/>
    <w:rsid w:val="00E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A36A"/>
  <w15:chartTrackingRefBased/>
  <w15:docId w15:val="{15645F43-D1B2-42B1-9CAA-94DF7BF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EE"/>
  </w:style>
  <w:style w:type="table" w:styleId="TableGrid">
    <w:name w:val="Table Grid"/>
    <w:basedOn w:val="TableNormal"/>
    <w:uiPriority w:val="59"/>
    <w:rsid w:val="00DE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Kram</dc:creator>
  <cp:keywords/>
  <dc:description/>
  <cp:lastModifiedBy>Shawn Kram</cp:lastModifiedBy>
  <cp:revision>1</cp:revision>
  <dcterms:created xsi:type="dcterms:W3CDTF">2020-05-20T23:08:00Z</dcterms:created>
  <dcterms:modified xsi:type="dcterms:W3CDTF">2020-05-20T23:08:00Z</dcterms:modified>
</cp:coreProperties>
</file>