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33" w:rsidRPr="00031A1D" w:rsidRDefault="00825D33" w:rsidP="00825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1. </w:t>
      </w:r>
      <w:r w:rsidRPr="00031A1D">
        <w:rPr>
          <w:rFonts w:ascii="Times New Roman" w:hAnsi="Times New Roman" w:cs="Times New Roman"/>
          <w:b/>
          <w:sz w:val="24"/>
          <w:szCs w:val="24"/>
        </w:rPr>
        <w:t xml:space="preserve">Search Methods </w:t>
      </w:r>
    </w:p>
    <w:p w:rsidR="00825D33" w:rsidRDefault="00825D33" w:rsidP="0037319C">
      <w:pPr>
        <w:spacing w:after="0" w:line="257" w:lineRule="auto"/>
        <w:rPr>
          <w:rFonts w:ascii="Calibri" w:hAnsi="Calibri" w:cs="Calibri"/>
          <w:sz w:val="24"/>
          <w:szCs w:val="24"/>
        </w:rPr>
      </w:pPr>
    </w:p>
    <w:p w:rsidR="0037319C" w:rsidRPr="0037319C" w:rsidRDefault="0037319C" w:rsidP="0037319C">
      <w:pPr>
        <w:spacing w:after="0" w:line="257" w:lineRule="auto"/>
        <w:rPr>
          <w:rFonts w:ascii="Calibri" w:hAnsi="Calibri" w:cs="Calibri"/>
          <w:sz w:val="24"/>
          <w:szCs w:val="24"/>
        </w:rPr>
      </w:pPr>
      <w:r w:rsidRPr="0037319C">
        <w:rPr>
          <w:rFonts w:ascii="Calibri" w:hAnsi="Calibri" w:cs="Calibri"/>
          <w:sz w:val="24"/>
          <w:szCs w:val="24"/>
        </w:rPr>
        <w:t>Search strategies were developed with the assistance of a health sciences librarian with expertise in searching for systematic reviews. Searches were developed by the librarian and authors using an iterative process of gathering/evaluating terms, a</w:t>
      </w:r>
      <w:r w:rsidR="004A2179">
        <w:rPr>
          <w:rFonts w:ascii="Calibri" w:hAnsi="Calibri" w:cs="Calibri"/>
          <w:sz w:val="24"/>
          <w:szCs w:val="24"/>
        </w:rPr>
        <w:t>s well as</w:t>
      </w:r>
      <w:r w:rsidRPr="0037319C">
        <w:rPr>
          <w:rFonts w:ascii="Calibri" w:hAnsi="Calibri" w:cs="Calibri"/>
          <w:sz w:val="24"/>
          <w:szCs w:val="24"/>
        </w:rPr>
        <w:t xml:space="preserve"> testing search strategies to ensure adequate sensitivity. Searches were finalized in July 2019. Comprehensive strategies, including both index and keyword methods, were devised for the following databases: PubMed, CINAHL (Cumulative Index for Nursing Allied Health Literature, EBSCO platform),</w:t>
      </w:r>
      <w:r w:rsidR="004A2179">
        <w:rPr>
          <w:rFonts w:ascii="Calibri" w:hAnsi="Calibri" w:cs="Calibri"/>
          <w:sz w:val="24"/>
          <w:szCs w:val="24"/>
        </w:rPr>
        <w:t xml:space="preserve"> </w:t>
      </w:r>
      <w:r w:rsidRPr="0037319C">
        <w:rPr>
          <w:rFonts w:ascii="Calibri" w:hAnsi="Calibri" w:cs="Calibri"/>
          <w:sz w:val="24"/>
          <w:szCs w:val="24"/>
        </w:rPr>
        <w:t>and Embase (Elsevier platform</w:t>
      </w:r>
      <w:r w:rsidR="004A2179">
        <w:rPr>
          <w:rFonts w:ascii="Calibri" w:hAnsi="Calibri" w:cs="Calibri"/>
          <w:sz w:val="24"/>
          <w:szCs w:val="24"/>
        </w:rPr>
        <w:t>)</w:t>
      </w:r>
      <w:r w:rsidRPr="0037319C">
        <w:rPr>
          <w:rFonts w:ascii="Calibri" w:hAnsi="Calibri" w:cs="Calibri"/>
          <w:sz w:val="24"/>
          <w:szCs w:val="24"/>
        </w:rPr>
        <w:t xml:space="preserve">.  In order to maximize sensitivity, no pre-established database filters were used. The full PubMed search strategy, as detailed below, was adapted for use with the other electronic databases. Complete search strategies are available upon request. </w:t>
      </w:r>
    </w:p>
    <w:p w:rsidR="0037319C" w:rsidRDefault="0037319C" w:rsidP="0037319C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37319C" w:rsidRPr="0037319C" w:rsidRDefault="0037319C" w:rsidP="0037319C">
      <w:pPr>
        <w:spacing w:line="256" w:lineRule="auto"/>
        <w:rPr>
          <w:rFonts w:ascii="Calibri" w:hAnsi="Calibri" w:cs="Calibri"/>
          <w:i/>
          <w:sz w:val="24"/>
          <w:szCs w:val="24"/>
        </w:rPr>
      </w:pPr>
    </w:p>
    <w:p w:rsidR="0072120F" w:rsidRPr="0037319C" w:rsidRDefault="0037319C">
      <w:pPr>
        <w:rPr>
          <w:rFonts w:ascii="Calibri" w:hAnsi="Calibri" w:cs="Calibri"/>
          <w:sz w:val="24"/>
          <w:szCs w:val="24"/>
        </w:rPr>
      </w:pPr>
      <w:r w:rsidRPr="0037319C">
        <w:rPr>
          <w:rFonts w:ascii="Calibri" w:hAnsi="Calibri" w:cs="Calibri"/>
          <w:sz w:val="24"/>
          <w:szCs w:val="24"/>
        </w:rPr>
        <w:t>PubMed strategy 7/26/19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#1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"Bacterial Infections/drug therapy"[Mesh] OR "Anti-Bacterial Agents"[Mesh] OR "Anti-Bacterial Agents" [Pharmacological Action]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OR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Antimicrobial [Title/Abstract] OR Antimicrobials [Title/</w:t>
      </w:r>
      <w:proofErr w:type="gramStart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Abstract]  OR</w:t>
      </w:r>
      <w:proofErr w:type="gramEnd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Anti bacterial</w:t>
      </w:r>
      <w:proofErr w:type="spellEnd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[Title/Abstract] OR Antibacterials [Title/Abstract] OR Anti </w:t>
      </w:r>
      <w:proofErr w:type="spellStart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bacterials</w:t>
      </w:r>
      <w:proofErr w:type="spellEnd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[Title/Abstract]  OR Antibacterial [Title/Abstract] OR Microbicides[Title/Abstract] OR antibiotic [Title/Abstract] OR antibiotics [Title/Abstract]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#2</w:t>
      </w:r>
    </w:p>
    <w:p w:rsidR="0037319C" w:rsidRPr="0037319C" w:rsidRDefault="0037319C" w:rsidP="0037319C">
      <w:pPr>
        <w:spacing w:after="0"/>
        <w:rPr>
          <w:rFonts w:ascii="Calibri" w:hAnsi="Calibri" w:cs="Calibri"/>
          <w:sz w:val="24"/>
          <w:szCs w:val="24"/>
        </w:rPr>
      </w:pPr>
      <w:r w:rsidRPr="0037319C">
        <w:rPr>
          <w:rFonts w:ascii="Calibri" w:hAnsi="Calibri" w:cs="Calibri"/>
          <w:sz w:val="24"/>
          <w:szCs w:val="24"/>
        </w:rPr>
        <w:t>"Death"[Mesh OR "Prognosis"[Mesh] OR "Survival Rate"[Mesh] OR "adverse effects" [Subheading] OR "Mortality"[Mesh] OR "Treatment Outcome"[Mesh] OR "Clostridium difficile"[Mesh] OR "Drug-Related Side Effects and Adverse Reactions"[Mesh] OR "Acute Kidney Injury"[Mesh] OR “Pharmacovigilance”[Mesh]</w:t>
      </w:r>
    </w:p>
    <w:p w:rsidR="0037319C" w:rsidRPr="0037319C" w:rsidRDefault="0037319C" w:rsidP="0037319C">
      <w:pPr>
        <w:spacing w:after="0"/>
        <w:rPr>
          <w:rFonts w:ascii="Calibri" w:hAnsi="Calibri" w:cs="Calibri"/>
          <w:sz w:val="24"/>
          <w:szCs w:val="24"/>
        </w:rPr>
      </w:pPr>
      <w:r w:rsidRPr="0037319C">
        <w:rPr>
          <w:rFonts w:ascii="Calibri" w:hAnsi="Calibri" w:cs="Calibri"/>
          <w:sz w:val="24"/>
          <w:szCs w:val="24"/>
        </w:rPr>
        <w:t>OR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</w:t>
      </w:r>
      <w:r w:rsidR="004A217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r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eduction [Title/Abstract] OR pharmacovigilance [Title/Abstract] OR  antibiotic use [Title/Abstract] OR  antimicrobial use [Title/Abstract] OR stewardship [Title/Abstract] OR Outcome [Title/Abstract] OR outcomes [Title/Abstract] OR survival [Title/Abstract] OR death [Title/Abstract] OR mortality [Title/Abstract] OR prognosis [Title/Abstract] OR adverse [Title/Abstract] OR symptom relief [Title/Abstract] OR clostridium difficile [Title/Abstract] OR c diff [Title/Abstract] OR drug side effect[Title/Abstract] OR drug side effects[Title/Abstract] OR drug toxicity[Title/Abstract] OR drug toxicities[Title/Abstract] OR acute kidney injury [Title/Abstract] OR acute kidney injuries [Title/Abstract] OR acute kidney failure [Title/Abstract] OR acute renal injury [Title/Abstract] OR acute renal injuries [Title/Abstract]  OR acute renal failure [Title/Abstract] OR acute renal insufficiency [Title/Abstract]</w:t>
      </w:r>
    </w:p>
    <w:p w:rsidR="0037319C" w:rsidRPr="0037319C" w:rsidRDefault="0037319C" w:rsidP="0037319C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lastRenderedPageBreak/>
        <w:t>#3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"Hospice Care"[Mesh] OR "Palliative Care"[Mesh] OR "Terminal Care"[Mesh] OR "Hospices"[Mesh] </w:t>
      </w:r>
    </w:p>
    <w:p w:rsidR="0037319C" w:rsidRPr="0037319C" w:rsidRDefault="0037319C" w:rsidP="0037319C">
      <w:pPr>
        <w:spacing w:after="0"/>
        <w:rPr>
          <w:rFonts w:ascii="Calibri" w:hAnsi="Calibri" w:cs="Calibri"/>
          <w:sz w:val="24"/>
          <w:szCs w:val="24"/>
        </w:rPr>
      </w:pPr>
      <w:r w:rsidRPr="0037319C">
        <w:rPr>
          <w:rFonts w:ascii="Calibri" w:hAnsi="Calibri" w:cs="Calibri"/>
          <w:sz w:val="24"/>
          <w:szCs w:val="24"/>
        </w:rPr>
        <w:t>OR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(End stage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advanced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terminal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terminally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last days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patient comfort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palliative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DNR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 resuscitate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[Title/Abstract]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 AND (cancer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neoplasm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neoplasms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dementia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heart failure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alzheimer</w:t>
      </w:r>
      <w:proofErr w:type="spellEnd"/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</w:t>
      </w:r>
      <w:proofErr w:type="spellStart"/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alzheimers</w:t>
      </w:r>
      <w:proofErr w:type="spellEnd"/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multiple organ failure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frailty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[Title/Abstract]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) 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terminally ill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terminal illness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OR hospice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[Title/</w:t>
      </w:r>
      <w:proofErr w:type="gramStart"/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end of life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palliative care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comfort care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 metastatic </w:t>
      </w: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[Title/Abstract] OR </w:t>
      </w: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advanced disease [Title/Abstract] OR advanced illness [Title/Abstract]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#4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"Letter" [Publication Type] OR "Comment" [Publication Type] OR "Editorial" [Publication Type] OR "Review" [Publication Type]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319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(#1 AND #2 AND #3) NOT #4= 3184</w:t>
      </w:r>
    </w:p>
    <w:p w:rsidR="0037319C" w:rsidRPr="0037319C" w:rsidRDefault="0037319C" w:rsidP="0037319C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7319C" w:rsidRPr="0037319C" w:rsidRDefault="0037319C">
      <w:pPr>
        <w:rPr>
          <w:rFonts w:ascii="Calibri" w:hAnsi="Calibri" w:cs="Calibri"/>
          <w:sz w:val="24"/>
          <w:szCs w:val="24"/>
        </w:rPr>
      </w:pPr>
    </w:p>
    <w:p w:rsidR="00C7023E" w:rsidRDefault="00C7023E" w:rsidP="00C7023E">
      <w:pPr>
        <w:spacing w:after="0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CINAHL 7/2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6</w:t>
      </w:r>
      <w:r w:rsidRPr="005042E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/19</w:t>
      </w:r>
    </w:p>
    <w:p w:rsidR="00C7023E" w:rsidRPr="005042ED" w:rsidRDefault="00C7023E" w:rsidP="00C7023E">
      <w:pPr>
        <w:spacing w:after="0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C7023E" w:rsidRPr="005042ED" w:rsidRDefault="00C7023E" w:rsidP="00C7023E">
      <w:pPr>
        <w:spacing w:after="0"/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vertAlign w:val="subscript"/>
        </w:rPr>
      </w:pPr>
      <w:r>
        <w:rPr>
          <w:noProof/>
        </w:rPr>
        <w:drawing>
          <wp:inline distT="0" distB="0" distL="0" distR="0" wp14:anchorId="7EA35B3F" wp14:editId="5BF0790B">
            <wp:extent cx="5943600" cy="3046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3E" w:rsidRPr="00C7023E" w:rsidRDefault="00C7023E" w:rsidP="00C7023E">
      <w:pPr>
        <w:spacing w:after="0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C7023E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lastRenderedPageBreak/>
        <w:t>Embase 7/26/19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#1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'hospice patient'/exp OR 'terminally ill patient'/exp OR 'hospice'/exp OR 'terminal care'/exp OR 'palliative therapy'/exp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AND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'bacterial infection'/exp/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dm_dt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'antibacterial activity'/exp OR 'antibiotic agent'/exp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AND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'acute kidney failure'/exp OR 'clostridium difficile infection'/exp OR 'mortality'/exp OR 'prognosis'/exp OR 'adverse drug reaction'/exp OR 'pharmacovigilance'/exp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#2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'terminally ill</w:t>
      </w:r>
      <w:proofErr w:type="gram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</w:t>
      </w:r>
      <w:proofErr w:type="gram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'terminal illness':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hospice:ab,ti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'end of life':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'palliative care':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'comfort care':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metastatic:ab,ti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'advanced illness':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'advanced disease':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OR </w:t>
      </w:r>
    </w:p>
    <w:p w:rsidR="00C7023E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(('end stage' OR advanced OR terminal OR terminally OR 'last days' OR 'patient comfort' OR palliative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dnr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resuscitate) NEAR/3 (cancer OR neoplasm OR neoplasms OR dementia OR 'heart failure'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alzheimer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alzheimers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'multiple organ failure' OR frailty)</w:t>
      </w:r>
      <w:proofErr w:type="gram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):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</w:t>
      </w:r>
      <w:proofErr w:type="gram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,ti</w:t>
      </w:r>
      <w:proofErr w:type="spellEnd"/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AND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antimicrobrial</w:t>
      </w:r>
      <w:proofErr w:type="spellEnd"/>
      <w:proofErr w:type="gram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*: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</w:t>
      </w:r>
      <w:proofErr w:type="gram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antibiotic*: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anti bacterial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*':ab,ti OR antibacterial*: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microbicides:ab,ti</w:t>
      </w:r>
      <w:proofErr w:type="spellEnd"/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AND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reduction:ab,ti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pharmacovigilance:ab,ti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use:ab,ti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stewardship:ab,ti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outcome*: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survival:ab,ti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death:ab,ti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mortality:ab,ti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prognosis:ab,ti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'adverse reaction':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'adverse drug':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'symptom relief':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'clostridium difficile':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'c diff':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'acute kidney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injur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*':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'acute renal insufficiency':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'acute renal 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injur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*':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'acute renal failure':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'acute kidney failure':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'drug side effect*':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OR 'drug toxic*':</w:t>
      </w:r>
      <w:proofErr w:type="spellStart"/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ab,ti</w:t>
      </w:r>
      <w:proofErr w:type="spellEnd"/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C7023E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5042E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#3 </w:t>
      </w:r>
    </w:p>
    <w:p w:rsidR="00C7023E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6B04EE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'editorial'/it OR 'letter'/it OR 'note'/it OR 'review'/it</w:t>
      </w:r>
    </w:p>
    <w:p w:rsidR="00C7023E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#1 OR #2 NOT #3= 3842</w:t>
      </w:r>
    </w:p>
    <w:p w:rsidR="00C7023E" w:rsidRPr="005042ED" w:rsidRDefault="00C7023E" w:rsidP="00C7023E">
      <w:pPr>
        <w:spacing w:after="0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37319C" w:rsidRDefault="0037319C">
      <w:pPr>
        <w:rPr>
          <w:rFonts w:ascii="Calibri" w:hAnsi="Calibri" w:cs="Calibri"/>
          <w:sz w:val="24"/>
          <w:szCs w:val="24"/>
        </w:rPr>
      </w:pPr>
    </w:p>
    <w:p w:rsidR="00825D33" w:rsidRDefault="00825D33">
      <w:pPr>
        <w:rPr>
          <w:rFonts w:ascii="Calibri" w:hAnsi="Calibri" w:cs="Calibri"/>
          <w:sz w:val="24"/>
          <w:szCs w:val="24"/>
        </w:rPr>
      </w:pPr>
    </w:p>
    <w:p w:rsidR="00825D33" w:rsidRDefault="00825D33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25D33" w:rsidRDefault="00825D3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885"/>
        <w:tblW w:w="10548" w:type="dxa"/>
        <w:tblLayout w:type="fixed"/>
        <w:tblLook w:val="04A0" w:firstRow="1" w:lastRow="0" w:firstColumn="1" w:lastColumn="0" w:noHBand="0" w:noVBand="1"/>
      </w:tblPr>
      <w:tblGrid>
        <w:gridCol w:w="2623"/>
        <w:gridCol w:w="956"/>
        <w:gridCol w:w="1567"/>
        <w:gridCol w:w="992"/>
        <w:gridCol w:w="1800"/>
        <w:gridCol w:w="900"/>
        <w:gridCol w:w="1710"/>
      </w:tblGrid>
      <w:tr w:rsidR="00825D33" w:rsidRPr="002579D1" w:rsidTr="00CE126C">
        <w:trPr>
          <w:trHeight w:val="53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bookmarkStart w:id="1" w:name="_Hlk29394543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Advanced dementia studies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Cancer</w:t>
            </w:r>
          </w:p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studies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Mixed population studies</w:t>
            </w:r>
          </w:p>
        </w:tc>
      </w:tr>
      <w:tr w:rsidR="00825D33" w:rsidRPr="002579D1" w:rsidTr="00CE126C">
        <w:trPr>
          <w:trHeight w:val="53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Subgroups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No. of studies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No. of </w:t>
            </w:r>
          </w:p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advanced dementia patients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No. of studies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No. of </w:t>
            </w:r>
          </w:p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advanced cancer patients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No. of studies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No. of </w:t>
            </w:r>
          </w:p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patients (%)</w:t>
            </w:r>
          </w:p>
        </w:tc>
      </w:tr>
      <w:tr w:rsidR="00825D33" w:rsidRPr="002579D1" w:rsidTr="00CE126C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All studies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2,501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35,239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3,028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Alzheimer’s disease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698 (27.9)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Any type of dementia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1,803 (72.1)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Any type of cancer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4,707 (13.4)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RCTs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99  (4.0)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132 (1.0)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Prospective cohort study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1,203 (48.1)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2,087 (5.9)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164 (1.3)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Retrospective cohort study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1,199 (47.9)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33,152 (94.1)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11,587 (88.9)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Cross-sectional study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1,145 (8.8)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Palliative care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498 (19.9)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4,332 (12.3)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7,607 (58.4)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Not reported the duration of antimicrobial therapy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881396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139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Not reported the outcome measured after antibiotic use (survival or comfort)</w:t>
            </w:r>
          </w:p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1,437 (57.5)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31,440 (89.2)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9,260</w:t>
            </w: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71.1</w:t>
            </w:r>
            <w:r w:rsidRPr="002579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825D33" w:rsidRPr="002579D1" w:rsidTr="00CE126C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Risk of bias (D&amp;B score) </w:t>
            </w:r>
            <w:r w:rsidRPr="004C5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≥18 points of the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(52.9%)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(13.6%)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Pr="002579D1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33" w:rsidRDefault="00825D33" w:rsidP="00CE1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(15.2%)</w:t>
            </w:r>
          </w:p>
        </w:tc>
      </w:tr>
    </w:tbl>
    <w:bookmarkEnd w:id="1"/>
    <w:p w:rsidR="00825D33" w:rsidRPr="002579D1" w:rsidRDefault="00825D33" w:rsidP="00825D33">
      <w:pPr>
        <w:rPr>
          <w:rFonts w:ascii="Times New Roman" w:hAnsi="Times New Roman" w:cs="Times New Roman"/>
          <w:b/>
          <w:sz w:val="24"/>
          <w:szCs w:val="24"/>
        </w:rPr>
      </w:pPr>
      <w:r w:rsidRPr="002579D1">
        <w:rPr>
          <w:rFonts w:ascii="Times New Roman" w:eastAsia="Calibri" w:hAnsi="Times New Roman" w:cs="Times New Roman"/>
          <w:b/>
          <w:sz w:val="24"/>
          <w:szCs w:val="24"/>
          <w:lang w:val="de-DE"/>
        </w:rPr>
        <w:t>Appendix</w:t>
      </w:r>
      <w:r w:rsidRPr="002579D1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2</w:t>
      </w:r>
      <w:r w:rsidRPr="002579D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. </w:t>
      </w:r>
      <w:r w:rsidRPr="002579D1">
        <w:rPr>
          <w:rFonts w:ascii="Times New Roman" w:hAnsi="Times New Roman" w:cs="Times New Roman"/>
          <w:sz w:val="24"/>
          <w:szCs w:val="24"/>
        </w:rPr>
        <w:t>Summary of included studies in the systematic literature review</w:t>
      </w:r>
    </w:p>
    <w:p w:rsidR="00825D33" w:rsidRDefault="00825D33">
      <w:pPr>
        <w:rPr>
          <w:rFonts w:ascii="Calibri" w:hAnsi="Calibri" w:cs="Calibri"/>
          <w:sz w:val="24"/>
          <w:szCs w:val="24"/>
        </w:rPr>
      </w:pPr>
    </w:p>
    <w:p w:rsidR="00825D33" w:rsidRDefault="00825D33" w:rsidP="00825D33">
      <w:pPr>
        <w:rPr>
          <w:rFonts w:ascii="Calibri" w:hAnsi="Calibri" w:cs="Calibri"/>
          <w:sz w:val="24"/>
          <w:szCs w:val="24"/>
        </w:rPr>
      </w:pPr>
    </w:p>
    <w:p w:rsidR="00825D33" w:rsidRPr="008B5375" w:rsidRDefault="00825D33" w:rsidP="00825D33">
      <w:r>
        <w:t xml:space="preserve">RCT: randomized clinical trial; D&amp;B: </w:t>
      </w:r>
      <w:proofErr w:type="spellStart"/>
      <w:r>
        <w:t>Downs&amp;Black</w:t>
      </w:r>
      <w:proofErr w:type="spellEnd"/>
    </w:p>
    <w:p w:rsidR="00825D33" w:rsidRPr="00825D33" w:rsidRDefault="00825D33" w:rsidP="00825D33">
      <w:pPr>
        <w:tabs>
          <w:tab w:val="left" w:pos="1020"/>
        </w:tabs>
        <w:rPr>
          <w:rFonts w:ascii="Calibri" w:hAnsi="Calibri" w:cs="Calibri"/>
          <w:sz w:val="24"/>
          <w:szCs w:val="24"/>
        </w:rPr>
      </w:pPr>
    </w:p>
    <w:p w:rsidR="00825D33" w:rsidRPr="00825D33" w:rsidRDefault="00825D33" w:rsidP="00825D33">
      <w:pPr>
        <w:rPr>
          <w:rFonts w:ascii="Calibri" w:hAnsi="Calibri" w:cs="Calibri"/>
          <w:sz w:val="24"/>
          <w:szCs w:val="24"/>
        </w:rPr>
      </w:pPr>
    </w:p>
    <w:p w:rsidR="00825D33" w:rsidRPr="00825D33" w:rsidRDefault="00825D33" w:rsidP="00825D33">
      <w:pPr>
        <w:rPr>
          <w:rFonts w:ascii="Calibri" w:hAnsi="Calibri" w:cs="Calibri"/>
          <w:sz w:val="24"/>
          <w:szCs w:val="24"/>
        </w:rPr>
      </w:pPr>
    </w:p>
    <w:p w:rsidR="00825D33" w:rsidRPr="00825D33" w:rsidRDefault="00825D33" w:rsidP="00825D33">
      <w:pPr>
        <w:rPr>
          <w:rFonts w:ascii="Calibri" w:hAnsi="Calibri" w:cs="Calibri"/>
          <w:sz w:val="24"/>
          <w:szCs w:val="24"/>
        </w:rPr>
      </w:pPr>
    </w:p>
    <w:p w:rsidR="00825D33" w:rsidRPr="00825D33" w:rsidRDefault="00825D33" w:rsidP="00825D33">
      <w:pPr>
        <w:rPr>
          <w:rFonts w:ascii="Calibri" w:hAnsi="Calibri" w:cs="Calibri"/>
          <w:sz w:val="24"/>
          <w:szCs w:val="24"/>
        </w:rPr>
      </w:pPr>
    </w:p>
    <w:sectPr w:rsidR="00825D33" w:rsidRPr="00825D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8E" w:rsidRDefault="0023428E" w:rsidP="00825D33">
      <w:pPr>
        <w:spacing w:after="0" w:line="240" w:lineRule="auto"/>
      </w:pPr>
      <w:r>
        <w:separator/>
      </w:r>
    </w:p>
  </w:endnote>
  <w:endnote w:type="continuationSeparator" w:id="0">
    <w:p w:rsidR="0023428E" w:rsidRDefault="0023428E" w:rsidP="0082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006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D33" w:rsidRDefault="00825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D33" w:rsidRDefault="00825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8E" w:rsidRDefault="0023428E" w:rsidP="00825D33">
      <w:pPr>
        <w:spacing w:after="0" w:line="240" w:lineRule="auto"/>
      </w:pPr>
      <w:r>
        <w:separator/>
      </w:r>
    </w:p>
  </w:footnote>
  <w:footnote w:type="continuationSeparator" w:id="0">
    <w:p w:rsidR="0023428E" w:rsidRDefault="0023428E" w:rsidP="00825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C"/>
    <w:rsid w:val="0023428E"/>
    <w:rsid w:val="0037319C"/>
    <w:rsid w:val="004130D3"/>
    <w:rsid w:val="004631DF"/>
    <w:rsid w:val="004A2179"/>
    <w:rsid w:val="0072120F"/>
    <w:rsid w:val="00825D33"/>
    <w:rsid w:val="009827E1"/>
    <w:rsid w:val="00C7023E"/>
    <w:rsid w:val="00D31496"/>
    <w:rsid w:val="00D75742"/>
    <w:rsid w:val="00DC6A98"/>
    <w:rsid w:val="00D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3930"/>
  <w15:docId w15:val="{4B3934A5-30A5-4DB8-9193-533C16A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qFormat/>
    <w:rsid w:val="004631DF"/>
    <w:pPr>
      <w:spacing w:after="0"/>
      <w:jc w:val="center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631DF"/>
    <w:rPr>
      <w:rFonts w:ascii="Times New Roman" w:hAnsi="Times New Roman"/>
      <w:noProof/>
      <w:sz w:val="24"/>
    </w:rPr>
  </w:style>
  <w:style w:type="paragraph" w:customStyle="1" w:styleId="EndNotedocuments">
    <w:name w:val="EndNote documents"/>
    <w:basedOn w:val="Normal"/>
    <w:link w:val="EndNotedocumentsChar"/>
    <w:autoRedefine/>
    <w:qFormat/>
    <w:rsid w:val="00DC6A98"/>
    <w:pPr>
      <w:spacing w:after="0" w:line="480" w:lineRule="auto"/>
    </w:pPr>
    <w:rPr>
      <w:rFonts w:ascii="Times New Roman" w:hAnsi="Times New Roman"/>
      <w:noProof/>
      <w:sz w:val="24"/>
    </w:rPr>
  </w:style>
  <w:style w:type="character" w:customStyle="1" w:styleId="EndNotedocumentsChar">
    <w:name w:val="EndNote documents Char"/>
    <w:basedOn w:val="DefaultParagraphFont"/>
    <w:link w:val="EndNotedocuments"/>
    <w:rsid w:val="00DC6A98"/>
    <w:rPr>
      <w:rFonts w:ascii="Times New Roman" w:hAnsi="Times New Roman"/>
      <w:noProof/>
      <w:sz w:val="24"/>
    </w:rPr>
  </w:style>
  <w:style w:type="paragraph" w:customStyle="1" w:styleId="APApapers">
    <w:name w:val="APA papers"/>
    <w:link w:val="APApapersChar"/>
    <w:autoRedefine/>
    <w:qFormat/>
    <w:rsid w:val="00DC6A98"/>
    <w:pPr>
      <w:spacing w:line="480" w:lineRule="auto"/>
    </w:pPr>
    <w:rPr>
      <w:rFonts w:ascii="Times New Roman" w:hAnsi="Times New Roman"/>
      <w:noProof/>
      <w:sz w:val="24"/>
    </w:rPr>
  </w:style>
  <w:style w:type="character" w:customStyle="1" w:styleId="APApapersChar">
    <w:name w:val="APA papers Char"/>
    <w:basedOn w:val="DefaultParagraphFont"/>
    <w:link w:val="APApapers"/>
    <w:rsid w:val="00DC6A98"/>
    <w:rPr>
      <w:rFonts w:ascii="Times New Roman" w:hAnsi="Times New Roman"/>
      <w:noProof/>
      <w:sz w:val="24"/>
    </w:rPr>
  </w:style>
  <w:style w:type="paragraph" w:customStyle="1" w:styleId="Style1">
    <w:name w:val="Style1"/>
    <w:basedOn w:val="NoSpacing"/>
    <w:qFormat/>
    <w:rsid w:val="00DC6A98"/>
    <w:pPr>
      <w:spacing w:line="48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C6A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33"/>
  </w:style>
  <w:style w:type="paragraph" w:styleId="Footer">
    <w:name w:val="footer"/>
    <w:basedOn w:val="Normal"/>
    <w:link w:val="FooterChar"/>
    <w:uiPriority w:val="99"/>
    <w:unhideWhenUsed/>
    <w:rsid w:val="00825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Deberg, Jennifer</dc:creator>
  <cp:lastModifiedBy>u215</cp:lastModifiedBy>
  <cp:revision>2</cp:revision>
  <dcterms:created xsi:type="dcterms:W3CDTF">2020-02-13T15:52:00Z</dcterms:created>
  <dcterms:modified xsi:type="dcterms:W3CDTF">2020-02-13T15:52:00Z</dcterms:modified>
</cp:coreProperties>
</file>