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F1CEA" w14:textId="09E6D48B" w:rsidR="00310D9C" w:rsidRPr="00AF1CC7" w:rsidRDefault="00310D9C" w:rsidP="00310D9C">
      <w:pPr>
        <w:spacing w:after="0" w:line="240" w:lineRule="auto"/>
        <w:rPr>
          <w:rFonts w:ascii="Times New Roman" w:eastAsia="Calibri" w:hAnsi="Times New Roman" w:cs="Times New Roman"/>
          <w:b/>
          <w:sz w:val="24"/>
          <w:szCs w:val="24"/>
        </w:rPr>
      </w:pPr>
      <w:r w:rsidRPr="00AF1CC7">
        <w:rPr>
          <w:rFonts w:ascii="Times New Roman" w:eastAsia="Calibri" w:hAnsi="Times New Roman" w:cs="Times New Roman"/>
          <w:b/>
          <w:sz w:val="24"/>
          <w:szCs w:val="24"/>
        </w:rPr>
        <w:t xml:space="preserve">Supplemental Table 1: Codes </w:t>
      </w:r>
      <w:r w:rsidR="00AF1CC7" w:rsidRPr="00AF1CC7">
        <w:rPr>
          <w:rFonts w:ascii="Times New Roman" w:eastAsia="Calibri" w:hAnsi="Times New Roman" w:cs="Times New Roman"/>
          <w:b/>
          <w:sz w:val="24"/>
          <w:szCs w:val="24"/>
        </w:rPr>
        <w:t xml:space="preserve">to Identify Mastectomy and Codes </w:t>
      </w:r>
      <w:r w:rsidRPr="00AF1CC7">
        <w:rPr>
          <w:rFonts w:ascii="Times New Roman" w:eastAsia="Calibri" w:hAnsi="Times New Roman" w:cs="Times New Roman"/>
          <w:b/>
          <w:sz w:val="24"/>
          <w:szCs w:val="24"/>
        </w:rPr>
        <w:t xml:space="preserve">Suggestive of Surgical Site Infection after Mastectomy </w:t>
      </w:r>
    </w:p>
    <w:p w14:paraId="7BC5150C" w14:textId="77777777" w:rsidR="00310D9C" w:rsidRPr="00AF1CC7" w:rsidRDefault="00310D9C" w:rsidP="00310D9C">
      <w:pPr>
        <w:spacing w:after="0" w:line="240"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2338"/>
        <w:gridCol w:w="2338"/>
        <w:gridCol w:w="2338"/>
        <w:gridCol w:w="2336"/>
      </w:tblGrid>
      <w:tr w:rsidR="00AF1CC7" w:rsidRPr="00AF1CC7" w14:paraId="5585E7EF" w14:textId="77777777" w:rsidTr="00AF1CC7">
        <w:tc>
          <w:tcPr>
            <w:tcW w:w="1250" w:type="pct"/>
          </w:tcPr>
          <w:p w14:paraId="71757406" w14:textId="3F87003E" w:rsidR="00AF1CC7" w:rsidRPr="00AF1CC7" w:rsidRDefault="00AF1CC7" w:rsidP="00310D9C">
            <w:pPr>
              <w:rPr>
                <w:rFonts w:ascii="Times New Roman" w:eastAsia="Calibri" w:hAnsi="Times New Roman" w:cs="Times New Roman"/>
                <w:b/>
                <w:sz w:val="24"/>
                <w:szCs w:val="24"/>
              </w:rPr>
            </w:pPr>
            <w:r w:rsidRPr="00AF1CC7">
              <w:rPr>
                <w:rFonts w:ascii="Times New Roman" w:eastAsia="Calibri" w:hAnsi="Times New Roman" w:cs="Times New Roman"/>
                <w:b/>
                <w:sz w:val="24"/>
                <w:szCs w:val="24"/>
              </w:rPr>
              <w:t>Description</w:t>
            </w:r>
          </w:p>
        </w:tc>
        <w:tc>
          <w:tcPr>
            <w:tcW w:w="1250" w:type="pct"/>
          </w:tcPr>
          <w:p w14:paraId="52C5579B" w14:textId="60993AE6" w:rsidR="00AF1CC7" w:rsidRPr="00AF1CC7" w:rsidRDefault="00AF1CC7" w:rsidP="00310D9C">
            <w:pPr>
              <w:rPr>
                <w:rFonts w:ascii="Times New Roman" w:eastAsia="Calibri" w:hAnsi="Times New Roman" w:cs="Times New Roman"/>
                <w:b/>
                <w:sz w:val="24"/>
                <w:szCs w:val="24"/>
              </w:rPr>
            </w:pPr>
            <w:r w:rsidRPr="00AF1CC7">
              <w:rPr>
                <w:rFonts w:ascii="Times New Roman" w:eastAsia="Calibri" w:hAnsi="Times New Roman" w:cs="Times New Roman"/>
                <w:b/>
                <w:sz w:val="24"/>
                <w:szCs w:val="24"/>
              </w:rPr>
              <w:t>ICD-9-CM diagnosis code</w:t>
            </w:r>
          </w:p>
        </w:tc>
        <w:tc>
          <w:tcPr>
            <w:tcW w:w="1250" w:type="pct"/>
          </w:tcPr>
          <w:p w14:paraId="77BEC506" w14:textId="77777777" w:rsidR="00AF1CC7" w:rsidRPr="00AF1CC7" w:rsidRDefault="00AF1CC7" w:rsidP="00310D9C">
            <w:pPr>
              <w:rPr>
                <w:rFonts w:ascii="Times New Roman" w:eastAsia="Calibri" w:hAnsi="Times New Roman" w:cs="Times New Roman"/>
                <w:b/>
                <w:sz w:val="24"/>
                <w:szCs w:val="24"/>
              </w:rPr>
            </w:pPr>
            <w:r w:rsidRPr="00AF1CC7">
              <w:rPr>
                <w:rFonts w:ascii="Times New Roman" w:eastAsia="Calibri" w:hAnsi="Times New Roman" w:cs="Times New Roman"/>
                <w:b/>
                <w:sz w:val="24"/>
                <w:szCs w:val="24"/>
              </w:rPr>
              <w:t>CPT-4 code</w:t>
            </w:r>
          </w:p>
        </w:tc>
        <w:tc>
          <w:tcPr>
            <w:tcW w:w="1249" w:type="pct"/>
          </w:tcPr>
          <w:p w14:paraId="6C9970B6" w14:textId="77777777" w:rsidR="00AF1CC7" w:rsidRPr="00AF1CC7" w:rsidRDefault="00AF1CC7" w:rsidP="00310D9C">
            <w:pPr>
              <w:rPr>
                <w:rFonts w:ascii="Times New Roman" w:eastAsia="Calibri" w:hAnsi="Times New Roman" w:cs="Times New Roman"/>
                <w:b/>
                <w:sz w:val="24"/>
                <w:szCs w:val="24"/>
              </w:rPr>
            </w:pPr>
            <w:r w:rsidRPr="00AF1CC7">
              <w:rPr>
                <w:rFonts w:ascii="Times New Roman" w:eastAsia="Calibri" w:hAnsi="Times New Roman" w:cs="Times New Roman"/>
                <w:b/>
                <w:sz w:val="24"/>
                <w:szCs w:val="24"/>
              </w:rPr>
              <w:t>ICD-9-CM procedure code</w:t>
            </w:r>
          </w:p>
        </w:tc>
      </w:tr>
      <w:tr w:rsidR="00AF1CC7" w:rsidRPr="00AF1CC7" w14:paraId="3747E2BC" w14:textId="77777777" w:rsidTr="00AF1CC7">
        <w:tc>
          <w:tcPr>
            <w:tcW w:w="1250" w:type="pct"/>
          </w:tcPr>
          <w:p w14:paraId="38177BE7" w14:textId="61771B1F" w:rsidR="00AF1CC7" w:rsidRPr="00AF1CC7" w:rsidRDefault="00AF1CC7" w:rsidP="00AF1CC7">
            <w:pPr>
              <w:autoSpaceDE w:val="0"/>
              <w:autoSpaceDN w:val="0"/>
              <w:adjustRightInd w:val="0"/>
              <w:rPr>
                <w:rFonts w:ascii="Times New Roman" w:eastAsia="Calibri" w:hAnsi="Times New Roman" w:cs="Times New Roman"/>
                <w:sz w:val="24"/>
                <w:szCs w:val="24"/>
                <w:shd w:val="clear" w:color="auto" w:fill="FFFFFF"/>
              </w:rPr>
            </w:pPr>
            <w:r w:rsidRPr="00AF1CC7">
              <w:rPr>
                <w:rFonts w:ascii="Times New Roman" w:hAnsi="Times New Roman" w:cs="Times New Roman"/>
                <w:sz w:val="24"/>
                <w:szCs w:val="24"/>
              </w:rPr>
              <w:t>Mastectomy</w:t>
            </w:r>
          </w:p>
        </w:tc>
        <w:tc>
          <w:tcPr>
            <w:tcW w:w="1250" w:type="pct"/>
          </w:tcPr>
          <w:p w14:paraId="77F928C7" w14:textId="77777777" w:rsidR="00AF1CC7" w:rsidRPr="00AF1CC7" w:rsidRDefault="00AF1CC7" w:rsidP="00AF1CC7">
            <w:pPr>
              <w:autoSpaceDE w:val="0"/>
              <w:autoSpaceDN w:val="0"/>
              <w:adjustRightInd w:val="0"/>
              <w:rPr>
                <w:rFonts w:ascii="Times New Roman" w:eastAsia="Calibri" w:hAnsi="Times New Roman" w:cs="Times New Roman"/>
                <w:sz w:val="24"/>
                <w:szCs w:val="24"/>
                <w:shd w:val="clear" w:color="auto" w:fill="FFFFFF"/>
              </w:rPr>
            </w:pPr>
          </w:p>
        </w:tc>
        <w:tc>
          <w:tcPr>
            <w:tcW w:w="1250" w:type="pct"/>
          </w:tcPr>
          <w:p w14:paraId="2C9E4EA8" w14:textId="77777777" w:rsidR="00AF1CC7" w:rsidRPr="00AF1CC7" w:rsidRDefault="00AF1CC7" w:rsidP="00AF1CC7">
            <w:pPr>
              <w:autoSpaceDE w:val="0"/>
              <w:autoSpaceDN w:val="0"/>
              <w:adjustRightInd w:val="0"/>
              <w:rPr>
                <w:rFonts w:ascii="Times New Roman" w:eastAsia="Calibri" w:hAnsi="Times New Roman" w:cs="Times New Roman"/>
                <w:sz w:val="24"/>
                <w:szCs w:val="24"/>
                <w:shd w:val="clear" w:color="auto" w:fill="FFFFFF"/>
              </w:rPr>
            </w:pPr>
          </w:p>
        </w:tc>
        <w:tc>
          <w:tcPr>
            <w:tcW w:w="1249" w:type="pct"/>
          </w:tcPr>
          <w:p w14:paraId="503C6051" w14:textId="31585273" w:rsidR="00AF1CC7" w:rsidRPr="00AF1CC7" w:rsidRDefault="00AF1CC7" w:rsidP="00AF1CC7">
            <w:pPr>
              <w:autoSpaceDE w:val="0"/>
              <w:autoSpaceDN w:val="0"/>
              <w:adjustRightInd w:val="0"/>
              <w:rPr>
                <w:rFonts w:ascii="Times New Roman" w:eastAsia="Calibri" w:hAnsi="Times New Roman" w:cs="Times New Roman"/>
                <w:sz w:val="24"/>
                <w:szCs w:val="24"/>
                <w:shd w:val="clear" w:color="auto" w:fill="FFFFFF"/>
              </w:rPr>
            </w:pPr>
            <w:r w:rsidRPr="00AF1CC7">
              <w:rPr>
                <w:rFonts w:ascii="Times New Roman" w:hAnsi="Times New Roman" w:cs="Times New Roman"/>
                <w:sz w:val="24"/>
                <w:szCs w:val="24"/>
              </w:rPr>
              <w:t>85.33-85.36, 85.41-85.48</w:t>
            </w:r>
          </w:p>
        </w:tc>
      </w:tr>
      <w:tr w:rsidR="00AF1CC7" w:rsidRPr="00AF1CC7" w14:paraId="06B82F01" w14:textId="77777777" w:rsidTr="00AF1CC7">
        <w:tc>
          <w:tcPr>
            <w:tcW w:w="1250" w:type="pct"/>
          </w:tcPr>
          <w:p w14:paraId="57CBFBE7" w14:textId="0A2F0014" w:rsidR="00AF1CC7" w:rsidRPr="00AF1CC7" w:rsidRDefault="00AF1CC7" w:rsidP="00310D9C">
            <w:pPr>
              <w:autoSpaceDE w:val="0"/>
              <w:autoSpaceDN w:val="0"/>
              <w:adjustRightInd w:val="0"/>
              <w:rPr>
                <w:rFonts w:ascii="Times New Roman" w:eastAsia="Calibri" w:hAnsi="Times New Roman" w:cs="Times New Roman"/>
                <w:sz w:val="24"/>
                <w:szCs w:val="24"/>
                <w:shd w:val="clear" w:color="auto" w:fill="FFFFFF"/>
              </w:rPr>
            </w:pPr>
            <w:bookmarkStart w:id="0" w:name="_GoBack" w:colFirst="1" w:colLast="1"/>
            <w:r w:rsidRPr="00AF1CC7">
              <w:rPr>
                <w:rFonts w:ascii="Times New Roman" w:eastAsia="Calibri" w:hAnsi="Times New Roman" w:cs="Times New Roman"/>
                <w:sz w:val="24"/>
                <w:szCs w:val="24"/>
                <w:shd w:val="clear" w:color="auto" w:fill="FFFFFF"/>
              </w:rPr>
              <w:t>Suggestive of surgical site infection</w:t>
            </w:r>
          </w:p>
        </w:tc>
        <w:tc>
          <w:tcPr>
            <w:tcW w:w="1250" w:type="pct"/>
          </w:tcPr>
          <w:p w14:paraId="0D1F925F" w14:textId="41F10EA7" w:rsidR="00AF1CC7" w:rsidRPr="00AF1CC7" w:rsidRDefault="00AF1CC7" w:rsidP="00310D9C">
            <w:pPr>
              <w:autoSpaceDE w:val="0"/>
              <w:autoSpaceDN w:val="0"/>
              <w:adjustRightInd w:val="0"/>
              <w:rPr>
                <w:rFonts w:ascii="Times New Roman" w:eastAsia="Calibri" w:hAnsi="Times New Roman" w:cs="Times New Roman"/>
                <w:sz w:val="24"/>
                <w:szCs w:val="24"/>
                <w:shd w:val="clear" w:color="auto" w:fill="FFFFFF"/>
              </w:rPr>
            </w:pPr>
            <w:r w:rsidRPr="00AF1CC7">
              <w:rPr>
                <w:rFonts w:ascii="Times New Roman" w:eastAsia="Calibri" w:hAnsi="Times New Roman" w:cs="Times New Roman"/>
                <w:sz w:val="24"/>
                <w:szCs w:val="24"/>
                <w:shd w:val="clear" w:color="auto" w:fill="FFFFFF"/>
              </w:rPr>
              <w:t>041.10, 041.11, 041.12, 041.19, 567.82, 611.0, 611.3, 682.2, 682.3, 682.9, 683, 875.0, 875.1, 879.0, 879.1, 996.69, 998.32, 998.51, 998.59, 998.83</w:t>
            </w:r>
          </w:p>
        </w:tc>
        <w:tc>
          <w:tcPr>
            <w:tcW w:w="1250" w:type="pct"/>
          </w:tcPr>
          <w:p w14:paraId="0F3EF220" w14:textId="77777777" w:rsidR="00AF1CC7" w:rsidRPr="00AF1CC7" w:rsidRDefault="00AF1CC7" w:rsidP="00310D9C">
            <w:pPr>
              <w:autoSpaceDE w:val="0"/>
              <w:autoSpaceDN w:val="0"/>
              <w:adjustRightInd w:val="0"/>
              <w:rPr>
                <w:rFonts w:ascii="Times New Roman" w:eastAsia="Calibri" w:hAnsi="Times New Roman" w:cs="Times New Roman"/>
                <w:sz w:val="24"/>
                <w:szCs w:val="24"/>
              </w:rPr>
            </w:pPr>
            <w:r w:rsidRPr="00AF1CC7">
              <w:rPr>
                <w:rFonts w:ascii="Times New Roman" w:eastAsia="Calibri" w:hAnsi="Times New Roman" w:cs="Times New Roman"/>
                <w:sz w:val="24"/>
                <w:szCs w:val="24"/>
                <w:shd w:val="clear" w:color="auto" w:fill="FFFFFF"/>
              </w:rPr>
              <w:t>10060, 10061, 10140, 10160, 10180, 11000, 11001, 11005, 11008, 11040–11047, 19020, 20000, 20005, 38300, 38305, 97597, 97598, 97602, 97605, 97606, A6550, A6551, E2402, K0538</w:t>
            </w:r>
          </w:p>
        </w:tc>
        <w:tc>
          <w:tcPr>
            <w:tcW w:w="1249" w:type="pct"/>
          </w:tcPr>
          <w:p w14:paraId="7CDB5E28" w14:textId="77777777" w:rsidR="00AF1CC7" w:rsidRPr="00AF1CC7" w:rsidRDefault="00AF1CC7" w:rsidP="00310D9C">
            <w:pPr>
              <w:autoSpaceDE w:val="0"/>
              <w:autoSpaceDN w:val="0"/>
              <w:adjustRightInd w:val="0"/>
              <w:rPr>
                <w:rFonts w:ascii="Times New Roman" w:eastAsia="Calibri" w:hAnsi="Times New Roman" w:cs="Times New Roman"/>
                <w:sz w:val="24"/>
                <w:szCs w:val="24"/>
                <w:shd w:val="clear" w:color="auto" w:fill="FFFFFF"/>
              </w:rPr>
            </w:pPr>
            <w:r w:rsidRPr="00AF1CC7">
              <w:rPr>
                <w:rFonts w:ascii="Times New Roman" w:eastAsia="Calibri" w:hAnsi="Times New Roman" w:cs="Times New Roman"/>
                <w:sz w:val="24"/>
                <w:szCs w:val="24"/>
                <w:shd w:val="clear" w:color="auto" w:fill="FFFFFF"/>
              </w:rPr>
              <w:t>54.0, 54.3, 83.44, 83.45, 83.49, 85.91, 86.01, 86.04, 86.09, 86.22, 86.28</w:t>
            </w:r>
          </w:p>
        </w:tc>
      </w:tr>
      <w:bookmarkEnd w:id="0"/>
    </w:tbl>
    <w:p w14:paraId="62EFE040" w14:textId="77777777" w:rsidR="00310D9C" w:rsidRPr="00AF1CC7" w:rsidRDefault="00310D9C" w:rsidP="00310D9C">
      <w:pPr>
        <w:spacing w:after="0" w:line="240" w:lineRule="auto"/>
        <w:rPr>
          <w:rFonts w:ascii="Times New Roman" w:eastAsia="Calibri" w:hAnsi="Times New Roman" w:cs="Times New Roman"/>
          <w:sz w:val="24"/>
          <w:szCs w:val="24"/>
        </w:rPr>
      </w:pPr>
    </w:p>
    <w:p w14:paraId="277ADB82" w14:textId="77777777" w:rsidR="00310D9C" w:rsidRPr="00AF1CC7" w:rsidRDefault="00310D9C" w:rsidP="00310D9C">
      <w:pPr>
        <w:spacing w:after="0" w:line="240" w:lineRule="auto"/>
        <w:rPr>
          <w:rFonts w:ascii="Times New Roman" w:eastAsia="Calibri" w:hAnsi="Times New Roman" w:cs="Times New Roman"/>
          <w:sz w:val="24"/>
          <w:szCs w:val="24"/>
        </w:rPr>
      </w:pPr>
      <w:r w:rsidRPr="00AF1CC7">
        <w:rPr>
          <w:rFonts w:ascii="Times New Roman" w:eastAsia="Calibri" w:hAnsi="Times New Roman" w:cs="Times New Roman"/>
          <w:sz w:val="24"/>
          <w:szCs w:val="24"/>
        </w:rPr>
        <w:t xml:space="preserve">Abbreviations: CPT-4= Current Procedural Terminology, 4th edition; ICD-9-CM= International Classification of Diseases, </w:t>
      </w:r>
      <w:proofErr w:type="gramStart"/>
      <w:r w:rsidRPr="00AF1CC7">
        <w:rPr>
          <w:rFonts w:ascii="Times New Roman" w:eastAsia="Calibri" w:hAnsi="Times New Roman" w:cs="Times New Roman"/>
          <w:sz w:val="24"/>
          <w:szCs w:val="24"/>
        </w:rPr>
        <w:t>9th</w:t>
      </w:r>
      <w:proofErr w:type="gramEnd"/>
      <w:r w:rsidRPr="00AF1CC7">
        <w:rPr>
          <w:rFonts w:ascii="Times New Roman" w:eastAsia="Calibri" w:hAnsi="Times New Roman" w:cs="Times New Roman"/>
          <w:sz w:val="24"/>
          <w:szCs w:val="24"/>
        </w:rPr>
        <w:t xml:space="preserve"> Revision, Clinical Modification. </w:t>
      </w:r>
    </w:p>
    <w:p w14:paraId="2F43BF0D" w14:textId="77777777" w:rsidR="00310D9C" w:rsidRPr="00AF1CC7" w:rsidRDefault="00310D9C" w:rsidP="00310D9C">
      <w:pPr>
        <w:widowControl w:val="0"/>
        <w:autoSpaceDE w:val="0"/>
        <w:autoSpaceDN w:val="0"/>
        <w:adjustRightInd w:val="0"/>
        <w:spacing w:after="160" w:line="240" w:lineRule="auto"/>
        <w:rPr>
          <w:rFonts w:ascii="Times New Roman" w:eastAsia="Calibri" w:hAnsi="Times New Roman" w:cs="Times New Roman"/>
          <w:sz w:val="24"/>
          <w:szCs w:val="24"/>
        </w:rPr>
      </w:pPr>
    </w:p>
    <w:p w14:paraId="550531BC" w14:textId="77777777" w:rsidR="00310D9C" w:rsidRPr="00AF1CC7" w:rsidRDefault="00310D9C" w:rsidP="00310D9C">
      <w:pPr>
        <w:spacing w:after="160" w:line="259" w:lineRule="auto"/>
        <w:rPr>
          <w:rFonts w:ascii="Times New Roman" w:eastAsia="Calibri" w:hAnsi="Times New Roman" w:cs="Times New Roman"/>
          <w:sz w:val="24"/>
          <w:szCs w:val="24"/>
        </w:rPr>
      </w:pPr>
      <w:r w:rsidRPr="00AF1CC7">
        <w:rPr>
          <w:rFonts w:ascii="Times New Roman" w:eastAsia="Calibri" w:hAnsi="Times New Roman" w:cs="Times New Roman"/>
          <w:sz w:val="24"/>
          <w:szCs w:val="24"/>
        </w:rPr>
        <w:br w:type="page"/>
      </w:r>
    </w:p>
    <w:p w14:paraId="4351D53C" w14:textId="77777777" w:rsidR="00310D9C" w:rsidRPr="00AF1CC7" w:rsidRDefault="00310D9C" w:rsidP="00310D9C">
      <w:pPr>
        <w:widowControl w:val="0"/>
        <w:autoSpaceDE w:val="0"/>
        <w:autoSpaceDN w:val="0"/>
        <w:adjustRightInd w:val="0"/>
        <w:spacing w:after="160" w:line="240" w:lineRule="auto"/>
        <w:rPr>
          <w:rFonts w:ascii="Times New Roman" w:eastAsia="Calibri" w:hAnsi="Times New Roman" w:cs="Times New Roman"/>
          <w:b/>
          <w:bCs/>
          <w:sz w:val="24"/>
          <w:szCs w:val="24"/>
        </w:rPr>
      </w:pPr>
      <w:r w:rsidRPr="00AF1CC7">
        <w:rPr>
          <w:rFonts w:ascii="Times New Roman" w:eastAsia="Calibri" w:hAnsi="Times New Roman" w:cs="Times New Roman"/>
          <w:b/>
          <w:bCs/>
          <w:sz w:val="24"/>
          <w:szCs w:val="24"/>
        </w:rPr>
        <w:lastRenderedPageBreak/>
        <w:t xml:space="preserve">Supplemental Table 2: Changes </w:t>
      </w:r>
      <w:proofErr w:type="gramStart"/>
      <w:r w:rsidRPr="00AF1CC7">
        <w:rPr>
          <w:rFonts w:ascii="Times New Roman" w:eastAsia="Calibri" w:hAnsi="Times New Roman" w:cs="Times New Roman"/>
          <w:b/>
          <w:bCs/>
          <w:sz w:val="24"/>
          <w:szCs w:val="24"/>
        </w:rPr>
        <w:t>Made</w:t>
      </w:r>
      <w:proofErr w:type="gramEnd"/>
      <w:r w:rsidRPr="00AF1CC7">
        <w:rPr>
          <w:rFonts w:ascii="Times New Roman" w:eastAsia="Calibri" w:hAnsi="Times New Roman" w:cs="Times New Roman"/>
          <w:b/>
          <w:bCs/>
          <w:sz w:val="24"/>
          <w:szCs w:val="24"/>
        </w:rPr>
        <w:t xml:space="preserve"> to the NHSN Criteria for Diagnosis of Breast Surgical Site Infection (BRST SSI) from 2012-2017 (no changes since 2017)</w:t>
      </w:r>
    </w:p>
    <w:tbl>
      <w:tblPr>
        <w:tblStyle w:val="TableGrid"/>
        <w:tblW w:w="8341" w:type="dxa"/>
        <w:tblLayout w:type="fixed"/>
        <w:tblLook w:val="04A0" w:firstRow="1" w:lastRow="0" w:firstColumn="1" w:lastColumn="0" w:noHBand="0" w:noVBand="1"/>
      </w:tblPr>
      <w:tblGrid>
        <w:gridCol w:w="3785"/>
        <w:gridCol w:w="759"/>
        <w:gridCol w:w="759"/>
        <w:gridCol w:w="760"/>
        <w:gridCol w:w="759"/>
        <w:gridCol w:w="759"/>
        <w:gridCol w:w="760"/>
      </w:tblGrid>
      <w:tr w:rsidR="00AF1CC7" w:rsidRPr="00AF1CC7" w14:paraId="79870B8E" w14:textId="77777777" w:rsidTr="00EA6925">
        <w:tc>
          <w:tcPr>
            <w:tcW w:w="3785" w:type="dxa"/>
          </w:tcPr>
          <w:p w14:paraId="356E33C4" w14:textId="77777777" w:rsidR="00310D9C" w:rsidRPr="00AF1CC7" w:rsidRDefault="00310D9C" w:rsidP="00310D9C">
            <w:pPr>
              <w:widowControl w:val="0"/>
              <w:autoSpaceDE w:val="0"/>
              <w:autoSpaceDN w:val="0"/>
              <w:adjustRightInd w:val="0"/>
              <w:rPr>
                <w:rFonts w:ascii="Times New Roman" w:eastAsia="Calibri" w:hAnsi="Times New Roman" w:cs="Times New Roman"/>
                <w:b/>
                <w:bCs/>
                <w:sz w:val="24"/>
                <w:szCs w:val="24"/>
              </w:rPr>
            </w:pPr>
            <w:r w:rsidRPr="00AF1CC7">
              <w:rPr>
                <w:rFonts w:ascii="Times New Roman" w:eastAsia="Calibri" w:hAnsi="Times New Roman" w:cs="Times New Roman"/>
                <w:b/>
                <w:bCs/>
                <w:sz w:val="24"/>
                <w:szCs w:val="24"/>
              </w:rPr>
              <w:t>Criteria for Diagnosing SSI – BRST Category</w:t>
            </w:r>
          </w:p>
        </w:tc>
        <w:tc>
          <w:tcPr>
            <w:tcW w:w="759" w:type="dxa"/>
          </w:tcPr>
          <w:p w14:paraId="5FC4BF4B"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b/>
                <w:bCs/>
                <w:sz w:val="24"/>
                <w:szCs w:val="24"/>
              </w:rPr>
            </w:pPr>
            <w:r w:rsidRPr="00AF1CC7">
              <w:rPr>
                <w:rFonts w:ascii="Times New Roman" w:eastAsia="Calibri" w:hAnsi="Times New Roman" w:cs="Times New Roman"/>
                <w:b/>
                <w:bCs/>
                <w:sz w:val="24"/>
                <w:szCs w:val="24"/>
              </w:rPr>
              <w:t>2012</w:t>
            </w:r>
          </w:p>
        </w:tc>
        <w:tc>
          <w:tcPr>
            <w:tcW w:w="759" w:type="dxa"/>
          </w:tcPr>
          <w:p w14:paraId="19EB78F7"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b/>
                <w:bCs/>
                <w:sz w:val="24"/>
                <w:szCs w:val="24"/>
              </w:rPr>
            </w:pPr>
            <w:r w:rsidRPr="00AF1CC7">
              <w:rPr>
                <w:rFonts w:ascii="Times New Roman" w:eastAsia="Calibri" w:hAnsi="Times New Roman" w:cs="Times New Roman"/>
                <w:b/>
                <w:bCs/>
                <w:sz w:val="24"/>
                <w:szCs w:val="24"/>
              </w:rPr>
              <w:t>2013</w:t>
            </w:r>
          </w:p>
        </w:tc>
        <w:tc>
          <w:tcPr>
            <w:tcW w:w="760" w:type="dxa"/>
          </w:tcPr>
          <w:p w14:paraId="798C519A"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b/>
                <w:bCs/>
                <w:sz w:val="24"/>
                <w:szCs w:val="24"/>
              </w:rPr>
            </w:pPr>
            <w:r w:rsidRPr="00AF1CC7">
              <w:rPr>
                <w:rFonts w:ascii="Times New Roman" w:eastAsia="Calibri" w:hAnsi="Times New Roman" w:cs="Times New Roman"/>
                <w:b/>
                <w:bCs/>
                <w:sz w:val="24"/>
                <w:szCs w:val="24"/>
              </w:rPr>
              <w:t>2014</w:t>
            </w:r>
          </w:p>
        </w:tc>
        <w:tc>
          <w:tcPr>
            <w:tcW w:w="759" w:type="dxa"/>
          </w:tcPr>
          <w:p w14:paraId="172371CA"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b/>
                <w:bCs/>
                <w:sz w:val="24"/>
                <w:szCs w:val="24"/>
              </w:rPr>
            </w:pPr>
            <w:r w:rsidRPr="00AF1CC7">
              <w:rPr>
                <w:rFonts w:ascii="Times New Roman" w:eastAsia="Calibri" w:hAnsi="Times New Roman" w:cs="Times New Roman"/>
                <w:b/>
                <w:bCs/>
                <w:sz w:val="24"/>
                <w:szCs w:val="24"/>
              </w:rPr>
              <w:t>2015</w:t>
            </w:r>
          </w:p>
        </w:tc>
        <w:tc>
          <w:tcPr>
            <w:tcW w:w="759" w:type="dxa"/>
          </w:tcPr>
          <w:p w14:paraId="45D11B23"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b/>
                <w:bCs/>
                <w:sz w:val="24"/>
                <w:szCs w:val="24"/>
              </w:rPr>
            </w:pPr>
            <w:r w:rsidRPr="00AF1CC7">
              <w:rPr>
                <w:rFonts w:ascii="Times New Roman" w:eastAsia="Calibri" w:hAnsi="Times New Roman" w:cs="Times New Roman"/>
                <w:b/>
                <w:bCs/>
                <w:sz w:val="24"/>
                <w:szCs w:val="24"/>
              </w:rPr>
              <w:t>2016</w:t>
            </w:r>
          </w:p>
        </w:tc>
        <w:tc>
          <w:tcPr>
            <w:tcW w:w="760" w:type="dxa"/>
          </w:tcPr>
          <w:p w14:paraId="020AF5DF"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b/>
                <w:bCs/>
                <w:sz w:val="24"/>
                <w:szCs w:val="24"/>
              </w:rPr>
            </w:pPr>
            <w:r w:rsidRPr="00AF1CC7">
              <w:rPr>
                <w:rFonts w:ascii="Times New Roman" w:eastAsia="Calibri" w:hAnsi="Times New Roman" w:cs="Times New Roman"/>
                <w:b/>
                <w:bCs/>
                <w:sz w:val="24"/>
                <w:szCs w:val="24"/>
              </w:rPr>
              <w:t>2017</w:t>
            </w:r>
          </w:p>
        </w:tc>
      </w:tr>
      <w:tr w:rsidR="00AF1CC7" w:rsidRPr="00AF1CC7" w14:paraId="5D449F2E" w14:textId="77777777" w:rsidTr="00EA6925">
        <w:tc>
          <w:tcPr>
            <w:tcW w:w="8341" w:type="dxa"/>
            <w:gridSpan w:val="7"/>
          </w:tcPr>
          <w:p w14:paraId="4CD3327C" w14:textId="77777777" w:rsidR="00310D9C" w:rsidRPr="00AF1CC7" w:rsidRDefault="00310D9C" w:rsidP="00310D9C">
            <w:pPr>
              <w:widowControl w:val="0"/>
              <w:autoSpaceDE w:val="0"/>
              <w:autoSpaceDN w:val="0"/>
              <w:adjustRightInd w:val="0"/>
              <w:rPr>
                <w:rFonts w:ascii="Times New Roman" w:eastAsia="Calibri" w:hAnsi="Times New Roman" w:cs="Times New Roman"/>
                <w:b/>
                <w:bCs/>
                <w:sz w:val="24"/>
                <w:szCs w:val="24"/>
              </w:rPr>
            </w:pPr>
            <w:r w:rsidRPr="00AF1CC7">
              <w:rPr>
                <w:rFonts w:ascii="Times New Roman" w:eastAsia="Calibri" w:hAnsi="Times New Roman" w:cs="Times New Roman"/>
                <w:b/>
                <w:bCs/>
                <w:sz w:val="24"/>
                <w:szCs w:val="24"/>
              </w:rPr>
              <w:t xml:space="preserve">Superficial SSI - </w:t>
            </w:r>
            <w:r w:rsidRPr="00AF1CC7">
              <w:rPr>
                <w:rFonts w:ascii="Times New Roman" w:eastAsia="Calibri" w:hAnsi="Times New Roman" w:cs="Times New Roman"/>
                <w:sz w:val="24"/>
                <w:szCs w:val="24"/>
              </w:rPr>
              <w:t>involves the skin and subcutaneous tissue of the incision</w:t>
            </w:r>
          </w:p>
        </w:tc>
      </w:tr>
      <w:tr w:rsidR="00AF1CC7" w:rsidRPr="00AF1CC7" w14:paraId="0524B2D3" w14:textId="77777777" w:rsidTr="00310D9C">
        <w:tc>
          <w:tcPr>
            <w:tcW w:w="3785" w:type="dxa"/>
          </w:tcPr>
          <w:p w14:paraId="2C9B8346"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rPr>
            </w:pPr>
            <w:r w:rsidRPr="00AF1CC7">
              <w:rPr>
                <w:rFonts w:ascii="Times New Roman" w:eastAsia="Calibri" w:hAnsi="Times New Roman" w:cs="Times New Roman"/>
                <w:sz w:val="24"/>
                <w:szCs w:val="24"/>
              </w:rPr>
              <w:t xml:space="preserve">Infection occurs within 30 days after the operative procedure. </w:t>
            </w:r>
          </w:p>
          <w:p w14:paraId="6507ECEB"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rPr>
            </w:pPr>
            <w:r w:rsidRPr="00AF1CC7">
              <w:rPr>
                <w:rFonts w:ascii="Times New Roman" w:eastAsia="Calibri" w:hAnsi="Times New Roman" w:cs="Times New Roman"/>
                <w:sz w:val="24"/>
                <w:szCs w:val="24"/>
              </w:rPr>
              <w:t>Must have &gt;= 1 of the following:</w:t>
            </w:r>
          </w:p>
        </w:tc>
        <w:tc>
          <w:tcPr>
            <w:tcW w:w="759" w:type="dxa"/>
            <w:shd w:val="clear" w:color="auto" w:fill="A8D08D"/>
          </w:tcPr>
          <w:p w14:paraId="7C18E110"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617F2004"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64FC275F"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387F5342"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07A9EC76"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1CE12A69"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r>
      <w:tr w:rsidR="00AF1CC7" w:rsidRPr="00AF1CC7" w14:paraId="76191875" w14:textId="77777777" w:rsidTr="00310D9C">
        <w:tc>
          <w:tcPr>
            <w:tcW w:w="3785" w:type="dxa"/>
          </w:tcPr>
          <w:p w14:paraId="6BECF05D" w14:textId="77777777" w:rsidR="00310D9C" w:rsidRPr="00AF1CC7" w:rsidRDefault="00310D9C" w:rsidP="00310D9C">
            <w:pPr>
              <w:widowControl w:val="0"/>
              <w:autoSpaceDE w:val="0"/>
              <w:autoSpaceDN w:val="0"/>
              <w:adjustRightInd w:val="0"/>
              <w:ind w:left="144"/>
              <w:rPr>
                <w:rFonts w:ascii="Times New Roman" w:eastAsia="Calibri" w:hAnsi="Times New Roman" w:cs="Times New Roman"/>
                <w:sz w:val="24"/>
                <w:szCs w:val="24"/>
              </w:rPr>
            </w:pPr>
            <w:r w:rsidRPr="00AF1CC7">
              <w:rPr>
                <w:rFonts w:ascii="Times New Roman" w:eastAsia="Calibri" w:hAnsi="Times New Roman" w:cs="Times New Roman"/>
                <w:sz w:val="24"/>
                <w:szCs w:val="24"/>
              </w:rPr>
              <w:t>Purulent drainage from the superficial incision</w:t>
            </w:r>
          </w:p>
        </w:tc>
        <w:tc>
          <w:tcPr>
            <w:tcW w:w="759" w:type="dxa"/>
            <w:shd w:val="clear" w:color="auto" w:fill="A8D08D"/>
          </w:tcPr>
          <w:p w14:paraId="7BCE03F6"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59" w:type="dxa"/>
            <w:shd w:val="clear" w:color="auto" w:fill="A8D08D"/>
          </w:tcPr>
          <w:p w14:paraId="297AEF07"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60" w:type="dxa"/>
            <w:shd w:val="clear" w:color="auto" w:fill="A8D08D"/>
          </w:tcPr>
          <w:p w14:paraId="6C30A05B"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59" w:type="dxa"/>
            <w:shd w:val="clear" w:color="auto" w:fill="A8D08D"/>
          </w:tcPr>
          <w:p w14:paraId="2084A178"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59" w:type="dxa"/>
            <w:shd w:val="clear" w:color="auto" w:fill="A8D08D"/>
          </w:tcPr>
          <w:p w14:paraId="1B334D57"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60" w:type="dxa"/>
            <w:shd w:val="clear" w:color="auto" w:fill="A8D08D"/>
          </w:tcPr>
          <w:p w14:paraId="1A2AC6CB"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r>
      <w:tr w:rsidR="00AF1CC7" w:rsidRPr="00AF1CC7" w14:paraId="1D36B2E5" w14:textId="77777777" w:rsidTr="00310D9C">
        <w:tc>
          <w:tcPr>
            <w:tcW w:w="3785" w:type="dxa"/>
          </w:tcPr>
          <w:p w14:paraId="3BCC41FB" w14:textId="77777777" w:rsidR="00310D9C" w:rsidRPr="00AF1CC7" w:rsidRDefault="00310D9C" w:rsidP="00310D9C">
            <w:pPr>
              <w:widowControl w:val="0"/>
              <w:autoSpaceDE w:val="0"/>
              <w:autoSpaceDN w:val="0"/>
              <w:adjustRightInd w:val="0"/>
              <w:ind w:left="144"/>
              <w:rPr>
                <w:rFonts w:ascii="Times New Roman" w:eastAsia="Calibri" w:hAnsi="Times New Roman" w:cs="Times New Roman"/>
                <w:sz w:val="24"/>
                <w:szCs w:val="24"/>
              </w:rPr>
            </w:pPr>
            <w:r w:rsidRPr="00AF1CC7">
              <w:rPr>
                <w:rFonts w:ascii="Times New Roman" w:eastAsia="Calibri" w:hAnsi="Times New Roman" w:cs="Times New Roman"/>
                <w:sz w:val="24"/>
                <w:szCs w:val="24"/>
              </w:rPr>
              <w:t>Organisms isolated from an aseptically obtained culture of fluid or tissue from the superficial incision</w:t>
            </w:r>
          </w:p>
        </w:tc>
        <w:tc>
          <w:tcPr>
            <w:tcW w:w="759" w:type="dxa"/>
            <w:shd w:val="clear" w:color="auto" w:fill="A8D08D"/>
          </w:tcPr>
          <w:p w14:paraId="260C0F3B"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59" w:type="dxa"/>
            <w:shd w:val="clear" w:color="auto" w:fill="A8D08D"/>
          </w:tcPr>
          <w:p w14:paraId="37B10421"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60" w:type="dxa"/>
            <w:shd w:val="clear" w:color="auto" w:fill="A8D08D"/>
          </w:tcPr>
          <w:p w14:paraId="1CF83A96"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59" w:type="dxa"/>
            <w:shd w:val="clear" w:color="auto" w:fill="A8D08D"/>
          </w:tcPr>
          <w:p w14:paraId="79EC42BD"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59" w:type="dxa"/>
            <w:shd w:val="clear" w:color="auto" w:fill="A8D08D"/>
          </w:tcPr>
          <w:p w14:paraId="77C939FA"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60" w:type="dxa"/>
            <w:shd w:val="clear" w:color="auto" w:fill="A8D08D"/>
          </w:tcPr>
          <w:p w14:paraId="7DC22C9E"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r>
      <w:tr w:rsidR="00AF1CC7" w:rsidRPr="00AF1CC7" w14:paraId="211E5A22" w14:textId="77777777" w:rsidTr="00310D9C">
        <w:tc>
          <w:tcPr>
            <w:tcW w:w="3785" w:type="dxa"/>
          </w:tcPr>
          <w:p w14:paraId="5679BAA8" w14:textId="77777777" w:rsidR="00310D9C" w:rsidRPr="00AF1CC7" w:rsidRDefault="00310D9C" w:rsidP="00310D9C">
            <w:pPr>
              <w:widowControl w:val="0"/>
              <w:autoSpaceDE w:val="0"/>
              <w:autoSpaceDN w:val="0"/>
              <w:adjustRightInd w:val="0"/>
              <w:ind w:left="144"/>
              <w:rPr>
                <w:rFonts w:ascii="Times New Roman" w:eastAsia="Calibri" w:hAnsi="Times New Roman" w:cs="Times New Roman"/>
                <w:sz w:val="24"/>
                <w:szCs w:val="24"/>
              </w:rPr>
            </w:pPr>
            <w:r w:rsidRPr="00AF1CC7">
              <w:rPr>
                <w:rFonts w:ascii="Times New Roman" w:eastAsia="Calibri" w:hAnsi="Times New Roman" w:cs="Times New Roman"/>
                <w:sz w:val="24"/>
                <w:szCs w:val="24"/>
              </w:rPr>
              <w:t>&gt;= one of the following signs or symptoms: pain or tenderness, localized swelling, redness or heat, and superficial incision is deliberately opened by surgeon and are culture* + or not cultured. A culture negative finding does not meet the criterion</w:t>
            </w:r>
          </w:p>
        </w:tc>
        <w:tc>
          <w:tcPr>
            <w:tcW w:w="759" w:type="dxa"/>
            <w:shd w:val="clear" w:color="auto" w:fill="A8D08D"/>
          </w:tcPr>
          <w:p w14:paraId="16FA931B"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59" w:type="dxa"/>
            <w:shd w:val="clear" w:color="auto" w:fill="A8D08D"/>
          </w:tcPr>
          <w:p w14:paraId="25EA1EA5"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60" w:type="dxa"/>
            <w:shd w:val="clear" w:color="auto" w:fill="A8D08D"/>
          </w:tcPr>
          <w:p w14:paraId="21A65D63"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59" w:type="dxa"/>
            <w:shd w:val="clear" w:color="auto" w:fill="A8D08D"/>
          </w:tcPr>
          <w:p w14:paraId="06595059"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59" w:type="dxa"/>
            <w:shd w:val="clear" w:color="auto" w:fill="A8D08D"/>
          </w:tcPr>
          <w:p w14:paraId="2B6C0E58"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60" w:type="dxa"/>
            <w:shd w:val="clear" w:color="auto" w:fill="A8D08D"/>
          </w:tcPr>
          <w:p w14:paraId="6B6F1FA8"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r>
      <w:tr w:rsidR="00AF1CC7" w:rsidRPr="00AF1CC7" w14:paraId="26B6EB9E" w14:textId="77777777" w:rsidTr="00310D9C">
        <w:tc>
          <w:tcPr>
            <w:tcW w:w="3785" w:type="dxa"/>
          </w:tcPr>
          <w:p w14:paraId="2474859F" w14:textId="77777777" w:rsidR="00310D9C" w:rsidRPr="00AF1CC7" w:rsidRDefault="00310D9C" w:rsidP="00310D9C">
            <w:pPr>
              <w:widowControl w:val="0"/>
              <w:autoSpaceDE w:val="0"/>
              <w:autoSpaceDN w:val="0"/>
              <w:adjustRightInd w:val="0"/>
              <w:ind w:left="144"/>
              <w:rPr>
                <w:rFonts w:ascii="Times New Roman" w:eastAsia="Calibri" w:hAnsi="Times New Roman" w:cs="Times New Roman"/>
                <w:sz w:val="24"/>
                <w:szCs w:val="24"/>
              </w:rPr>
            </w:pPr>
            <w:r w:rsidRPr="00AF1CC7">
              <w:rPr>
                <w:rFonts w:ascii="Times New Roman" w:eastAsia="Calibri" w:hAnsi="Times New Roman" w:cs="Times New Roman"/>
                <w:sz w:val="24"/>
                <w:szCs w:val="24"/>
              </w:rPr>
              <w:t>Diagnosis of superficial incisional SSI by surgeon or attending physician</w:t>
            </w:r>
          </w:p>
        </w:tc>
        <w:tc>
          <w:tcPr>
            <w:tcW w:w="759" w:type="dxa"/>
            <w:shd w:val="clear" w:color="auto" w:fill="A8D08D"/>
          </w:tcPr>
          <w:p w14:paraId="2536F23D"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59" w:type="dxa"/>
            <w:shd w:val="clear" w:color="auto" w:fill="A8D08D"/>
          </w:tcPr>
          <w:p w14:paraId="47F7E0F5"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60" w:type="dxa"/>
            <w:shd w:val="clear" w:color="auto" w:fill="A8D08D"/>
          </w:tcPr>
          <w:p w14:paraId="0B7DE5D5"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59" w:type="dxa"/>
            <w:shd w:val="clear" w:color="auto" w:fill="A8D08D"/>
          </w:tcPr>
          <w:p w14:paraId="77E6D326"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59" w:type="dxa"/>
            <w:shd w:val="clear" w:color="auto" w:fill="A8D08D"/>
          </w:tcPr>
          <w:p w14:paraId="6D3F508A"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c>
          <w:tcPr>
            <w:tcW w:w="760" w:type="dxa"/>
            <w:shd w:val="clear" w:color="auto" w:fill="A8D08D"/>
          </w:tcPr>
          <w:p w14:paraId="3101A22A" w14:textId="77777777" w:rsidR="00310D9C" w:rsidRPr="00AF1CC7" w:rsidRDefault="00310D9C" w:rsidP="00310D9C">
            <w:pPr>
              <w:widowControl w:val="0"/>
              <w:autoSpaceDE w:val="0"/>
              <w:autoSpaceDN w:val="0"/>
              <w:adjustRightInd w:val="0"/>
              <w:ind w:left="144"/>
              <w:jc w:val="center"/>
              <w:rPr>
                <w:rFonts w:ascii="Times New Roman" w:eastAsia="Calibri" w:hAnsi="Times New Roman" w:cs="Times New Roman"/>
                <w:sz w:val="24"/>
                <w:szCs w:val="24"/>
              </w:rPr>
            </w:pPr>
          </w:p>
        </w:tc>
      </w:tr>
      <w:tr w:rsidR="00AF1CC7" w:rsidRPr="00AF1CC7" w14:paraId="26FBC0EF" w14:textId="77777777" w:rsidTr="00EA6925">
        <w:tc>
          <w:tcPr>
            <w:tcW w:w="8341" w:type="dxa"/>
            <w:gridSpan w:val="7"/>
          </w:tcPr>
          <w:p w14:paraId="5279D561" w14:textId="77777777" w:rsidR="00310D9C" w:rsidRPr="00AF1CC7" w:rsidRDefault="00310D9C" w:rsidP="00310D9C">
            <w:pPr>
              <w:widowControl w:val="0"/>
              <w:autoSpaceDE w:val="0"/>
              <w:autoSpaceDN w:val="0"/>
              <w:adjustRightInd w:val="0"/>
              <w:rPr>
                <w:rFonts w:ascii="Times New Roman" w:eastAsia="Calibri" w:hAnsi="Times New Roman" w:cs="Times New Roman"/>
                <w:b/>
                <w:bCs/>
                <w:sz w:val="24"/>
                <w:szCs w:val="24"/>
              </w:rPr>
            </w:pPr>
            <w:r w:rsidRPr="00AF1CC7">
              <w:rPr>
                <w:rFonts w:ascii="Times New Roman" w:eastAsia="Calibri" w:hAnsi="Times New Roman" w:cs="Times New Roman"/>
                <w:b/>
                <w:bCs/>
                <w:sz w:val="24"/>
                <w:szCs w:val="24"/>
              </w:rPr>
              <w:t>Deep Incisional SSI - i</w:t>
            </w:r>
            <w:r w:rsidRPr="00AF1CC7">
              <w:rPr>
                <w:rFonts w:ascii="Times New Roman" w:eastAsia="Calibri" w:hAnsi="Times New Roman" w:cs="Times New Roman"/>
                <w:sz w:val="24"/>
                <w:szCs w:val="24"/>
              </w:rPr>
              <w:t>nvolves the deep soft tissues (fascial and muscle layers) of the incision</w:t>
            </w:r>
          </w:p>
        </w:tc>
      </w:tr>
      <w:tr w:rsidR="00AF1CC7" w:rsidRPr="00AF1CC7" w14:paraId="7788417E" w14:textId="77777777" w:rsidTr="00310D9C">
        <w:tc>
          <w:tcPr>
            <w:tcW w:w="3785" w:type="dxa"/>
          </w:tcPr>
          <w:p w14:paraId="23254A5F" w14:textId="1EC9675E" w:rsidR="00310D9C" w:rsidRPr="00AF1CC7" w:rsidRDefault="00310D9C" w:rsidP="00310D9C">
            <w:pPr>
              <w:widowControl w:val="0"/>
              <w:autoSpaceDE w:val="0"/>
              <w:autoSpaceDN w:val="0"/>
              <w:adjustRightInd w:val="0"/>
              <w:rPr>
                <w:rFonts w:ascii="Times New Roman" w:eastAsia="Calibri" w:hAnsi="Times New Roman" w:cs="Times New Roman"/>
                <w:sz w:val="24"/>
                <w:szCs w:val="24"/>
                <w:vertAlign w:val="superscript"/>
              </w:rPr>
            </w:pPr>
            <w:r w:rsidRPr="00AF1CC7">
              <w:rPr>
                <w:rFonts w:ascii="Times New Roman" w:eastAsia="Calibri" w:hAnsi="Times New Roman" w:cs="Times New Roman"/>
                <w:sz w:val="24"/>
                <w:szCs w:val="24"/>
              </w:rPr>
              <w:t>Infection occurs within 30</w:t>
            </w:r>
            <w:r w:rsidR="00140F58" w:rsidRPr="00AF1CC7">
              <w:rPr>
                <w:rFonts w:ascii="Times New Roman" w:eastAsia="Calibri" w:hAnsi="Times New Roman" w:cs="Times New Roman"/>
                <w:sz w:val="24"/>
                <w:szCs w:val="24"/>
              </w:rPr>
              <w:t xml:space="preserve"> </w:t>
            </w:r>
            <w:r w:rsidRPr="00AF1CC7">
              <w:rPr>
                <w:rFonts w:ascii="Times New Roman" w:eastAsia="Calibri" w:hAnsi="Times New Roman" w:cs="Times New Roman"/>
                <w:sz w:val="24"/>
                <w:szCs w:val="24"/>
              </w:rPr>
              <w:t>days after the operative procedure if no implant is left in place or within one year if implant is in place and infection appears to be related to the operative procedure.</w:t>
            </w:r>
            <w:r w:rsidR="005E014E" w:rsidRPr="00AF1CC7">
              <w:rPr>
                <w:rFonts w:ascii="Times New Roman" w:eastAsia="Calibri" w:hAnsi="Times New Roman" w:cs="Times New Roman"/>
                <w:sz w:val="24"/>
                <w:szCs w:val="24"/>
                <w:vertAlign w:val="superscript"/>
              </w:rPr>
              <w:t>a</w:t>
            </w:r>
          </w:p>
        </w:tc>
        <w:tc>
          <w:tcPr>
            <w:tcW w:w="759" w:type="dxa"/>
            <w:shd w:val="clear" w:color="auto" w:fill="A8D08D"/>
          </w:tcPr>
          <w:p w14:paraId="68A2E52B"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FF0000"/>
          </w:tcPr>
          <w:p w14:paraId="4C3E8779"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rPr>
            </w:pPr>
          </w:p>
        </w:tc>
        <w:tc>
          <w:tcPr>
            <w:tcW w:w="760" w:type="dxa"/>
            <w:shd w:val="clear" w:color="auto" w:fill="FF0000"/>
          </w:tcPr>
          <w:p w14:paraId="15E01988"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FF0000"/>
          </w:tcPr>
          <w:p w14:paraId="51403173"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FF0000"/>
          </w:tcPr>
          <w:p w14:paraId="26B5E7B7"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FF0000"/>
          </w:tcPr>
          <w:p w14:paraId="2B871047"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r>
      <w:tr w:rsidR="00AF1CC7" w:rsidRPr="00AF1CC7" w14:paraId="4CCCDC0F" w14:textId="77777777" w:rsidTr="00310D9C">
        <w:tc>
          <w:tcPr>
            <w:tcW w:w="3785" w:type="dxa"/>
          </w:tcPr>
          <w:p w14:paraId="41456679"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vertAlign w:val="superscript"/>
              </w:rPr>
            </w:pPr>
            <w:r w:rsidRPr="00AF1CC7">
              <w:rPr>
                <w:rFonts w:ascii="Times New Roman" w:eastAsia="Calibri" w:hAnsi="Times New Roman" w:cs="Times New Roman"/>
                <w:sz w:val="24"/>
                <w:szCs w:val="24"/>
              </w:rPr>
              <w:t>Infection occurs within 90 days after the operative procedure</w:t>
            </w:r>
            <w:r w:rsidR="005E014E" w:rsidRPr="00AF1CC7">
              <w:rPr>
                <w:rFonts w:ascii="Times New Roman" w:eastAsia="Calibri" w:hAnsi="Times New Roman" w:cs="Times New Roman"/>
                <w:sz w:val="24"/>
                <w:szCs w:val="24"/>
                <w:vertAlign w:val="superscript"/>
              </w:rPr>
              <w:t>a</w:t>
            </w:r>
          </w:p>
        </w:tc>
        <w:tc>
          <w:tcPr>
            <w:tcW w:w="759" w:type="dxa"/>
            <w:shd w:val="clear" w:color="auto" w:fill="FF0000"/>
          </w:tcPr>
          <w:p w14:paraId="1E7918C9"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26B88EEB"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114F942E"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34F47524"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213EA40C"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7B281C26"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r>
      <w:tr w:rsidR="00AF1CC7" w:rsidRPr="00AF1CC7" w14:paraId="548669DC" w14:textId="77777777" w:rsidTr="00310D9C">
        <w:tc>
          <w:tcPr>
            <w:tcW w:w="3785" w:type="dxa"/>
          </w:tcPr>
          <w:p w14:paraId="6A2307D5"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rPr>
            </w:pPr>
            <w:r w:rsidRPr="00AF1CC7">
              <w:rPr>
                <w:rFonts w:ascii="Times New Roman" w:eastAsia="Calibri" w:hAnsi="Times New Roman" w:cs="Times New Roman"/>
                <w:sz w:val="24"/>
                <w:szCs w:val="24"/>
              </w:rPr>
              <w:t>Must have &gt;= 1 of the following:</w:t>
            </w:r>
          </w:p>
        </w:tc>
        <w:tc>
          <w:tcPr>
            <w:tcW w:w="759" w:type="dxa"/>
            <w:shd w:val="clear" w:color="auto" w:fill="A8D08D"/>
          </w:tcPr>
          <w:p w14:paraId="5CF07528"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0FCB6643"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091ECCF1"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7DA900A7"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578B1555"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0DBE31BA"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r>
      <w:tr w:rsidR="00AF1CC7" w:rsidRPr="00AF1CC7" w14:paraId="474CE37D" w14:textId="77777777" w:rsidTr="00310D9C">
        <w:tc>
          <w:tcPr>
            <w:tcW w:w="3785" w:type="dxa"/>
          </w:tcPr>
          <w:p w14:paraId="43980D17" w14:textId="77777777" w:rsidR="00310D9C" w:rsidRPr="00AF1CC7" w:rsidRDefault="00310D9C" w:rsidP="00310D9C">
            <w:pPr>
              <w:widowControl w:val="0"/>
              <w:autoSpaceDE w:val="0"/>
              <w:autoSpaceDN w:val="0"/>
              <w:adjustRightInd w:val="0"/>
              <w:ind w:left="144"/>
              <w:rPr>
                <w:rFonts w:ascii="Times New Roman" w:eastAsia="Calibri" w:hAnsi="Times New Roman" w:cs="Times New Roman"/>
                <w:sz w:val="24"/>
                <w:szCs w:val="24"/>
              </w:rPr>
            </w:pPr>
            <w:r w:rsidRPr="00AF1CC7">
              <w:rPr>
                <w:rFonts w:ascii="Times New Roman" w:eastAsia="Calibri" w:hAnsi="Times New Roman" w:cs="Times New Roman"/>
                <w:sz w:val="24"/>
                <w:szCs w:val="24"/>
              </w:rPr>
              <w:t>Purulent drainage from the deep incision but not from the organ/space component of the surgical site</w:t>
            </w:r>
          </w:p>
        </w:tc>
        <w:tc>
          <w:tcPr>
            <w:tcW w:w="759" w:type="dxa"/>
            <w:shd w:val="clear" w:color="auto" w:fill="A8D08D"/>
          </w:tcPr>
          <w:p w14:paraId="3B3B01F9"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61C78665"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3E7BC1D5"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2CC7ECDC"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0CD67DA8"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1B9F3F52"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r>
      <w:tr w:rsidR="00AF1CC7" w:rsidRPr="00AF1CC7" w14:paraId="5C223263" w14:textId="77777777" w:rsidTr="00310D9C">
        <w:tc>
          <w:tcPr>
            <w:tcW w:w="3785" w:type="dxa"/>
          </w:tcPr>
          <w:p w14:paraId="6BBFFCD0" w14:textId="77777777" w:rsidR="00310D9C" w:rsidRPr="00AF1CC7" w:rsidRDefault="00310D9C" w:rsidP="00310D9C">
            <w:pPr>
              <w:widowControl w:val="0"/>
              <w:autoSpaceDE w:val="0"/>
              <w:autoSpaceDN w:val="0"/>
              <w:adjustRightInd w:val="0"/>
              <w:ind w:left="144"/>
              <w:rPr>
                <w:rFonts w:ascii="Times New Roman" w:eastAsia="Calibri" w:hAnsi="Times New Roman" w:cs="Times New Roman"/>
                <w:sz w:val="24"/>
                <w:szCs w:val="24"/>
              </w:rPr>
            </w:pPr>
            <w:r w:rsidRPr="00AF1CC7">
              <w:rPr>
                <w:rFonts w:ascii="Times New Roman" w:eastAsia="Calibri" w:hAnsi="Times New Roman" w:cs="Times New Roman"/>
                <w:sz w:val="24"/>
                <w:szCs w:val="24"/>
              </w:rPr>
              <w:t xml:space="preserve">A deep incision spontaneously dehisces or is deliberately opened by a surgeon, physician or designee and is culture* + or not cultured and the patient has &gt;= one </w:t>
            </w:r>
            <w:r w:rsidRPr="00AF1CC7">
              <w:rPr>
                <w:rFonts w:ascii="Times New Roman" w:eastAsia="Calibri" w:hAnsi="Times New Roman" w:cs="Times New Roman"/>
                <w:sz w:val="24"/>
                <w:szCs w:val="24"/>
              </w:rPr>
              <w:lastRenderedPageBreak/>
              <w:t>of the following signs or symptoms: fever (&gt;38ºC), or localized pain or tenderness. A culture negative finding does not meet this criterion</w:t>
            </w:r>
          </w:p>
        </w:tc>
        <w:tc>
          <w:tcPr>
            <w:tcW w:w="759" w:type="dxa"/>
            <w:shd w:val="clear" w:color="auto" w:fill="A8D08D"/>
          </w:tcPr>
          <w:p w14:paraId="3F529F90"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5FC035A5"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6BD6EF14"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rPr>
            </w:pPr>
          </w:p>
        </w:tc>
        <w:tc>
          <w:tcPr>
            <w:tcW w:w="759" w:type="dxa"/>
            <w:shd w:val="clear" w:color="auto" w:fill="A8D08D"/>
          </w:tcPr>
          <w:p w14:paraId="2F9EC0F0"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rPr>
            </w:pPr>
          </w:p>
        </w:tc>
        <w:tc>
          <w:tcPr>
            <w:tcW w:w="759" w:type="dxa"/>
            <w:shd w:val="clear" w:color="auto" w:fill="A8D08D"/>
          </w:tcPr>
          <w:p w14:paraId="785C759A"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rPr>
            </w:pPr>
          </w:p>
        </w:tc>
        <w:tc>
          <w:tcPr>
            <w:tcW w:w="760" w:type="dxa"/>
            <w:shd w:val="clear" w:color="auto" w:fill="A8D08D"/>
          </w:tcPr>
          <w:p w14:paraId="0E187A8D"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rPr>
            </w:pPr>
          </w:p>
        </w:tc>
      </w:tr>
      <w:tr w:rsidR="00AF1CC7" w:rsidRPr="00AF1CC7" w14:paraId="2A032B76" w14:textId="77777777" w:rsidTr="00310D9C">
        <w:tc>
          <w:tcPr>
            <w:tcW w:w="3785" w:type="dxa"/>
          </w:tcPr>
          <w:p w14:paraId="26F3DE87" w14:textId="77777777" w:rsidR="00310D9C" w:rsidRPr="00AF1CC7" w:rsidRDefault="00310D9C" w:rsidP="00310D9C">
            <w:pPr>
              <w:widowControl w:val="0"/>
              <w:autoSpaceDE w:val="0"/>
              <w:autoSpaceDN w:val="0"/>
              <w:adjustRightInd w:val="0"/>
              <w:ind w:left="144"/>
              <w:rPr>
                <w:rFonts w:ascii="Times New Roman" w:eastAsia="Calibri" w:hAnsi="Times New Roman" w:cs="Times New Roman"/>
                <w:sz w:val="24"/>
                <w:szCs w:val="24"/>
              </w:rPr>
            </w:pPr>
            <w:r w:rsidRPr="00AF1CC7">
              <w:rPr>
                <w:rFonts w:ascii="Times New Roman" w:eastAsia="Calibri" w:hAnsi="Times New Roman" w:cs="Times New Roman"/>
                <w:sz w:val="24"/>
                <w:szCs w:val="24"/>
              </w:rPr>
              <w:t>An abscess or other evidence of infection involving the deep incision is found on direct examination, during reoperation, or by histopathologic or radiologic examination</w:t>
            </w:r>
          </w:p>
        </w:tc>
        <w:tc>
          <w:tcPr>
            <w:tcW w:w="759" w:type="dxa"/>
            <w:shd w:val="clear" w:color="auto" w:fill="A8D08D"/>
          </w:tcPr>
          <w:p w14:paraId="74AC9D5B"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1D1DB4BB"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17AB2967"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rPr>
            </w:pPr>
          </w:p>
        </w:tc>
        <w:tc>
          <w:tcPr>
            <w:tcW w:w="759" w:type="dxa"/>
            <w:shd w:val="clear" w:color="auto" w:fill="A8D08D"/>
          </w:tcPr>
          <w:p w14:paraId="1C600220"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rPr>
            </w:pPr>
          </w:p>
        </w:tc>
        <w:tc>
          <w:tcPr>
            <w:tcW w:w="759" w:type="dxa"/>
            <w:shd w:val="clear" w:color="auto" w:fill="A8D08D"/>
          </w:tcPr>
          <w:p w14:paraId="2A3E57D3"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rPr>
            </w:pPr>
          </w:p>
        </w:tc>
        <w:tc>
          <w:tcPr>
            <w:tcW w:w="760" w:type="dxa"/>
            <w:shd w:val="clear" w:color="auto" w:fill="A8D08D"/>
          </w:tcPr>
          <w:p w14:paraId="34BBF718"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rPr>
            </w:pPr>
          </w:p>
        </w:tc>
      </w:tr>
      <w:tr w:rsidR="00AF1CC7" w:rsidRPr="00AF1CC7" w14:paraId="060BD0E5" w14:textId="77777777" w:rsidTr="00310D9C">
        <w:tc>
          <w:tcPr>
            <w:tcW w:w="3785" w:type="dxa"/>
          </w:tcPr>
          <w:p w14:paraId="56A71C3E" w14:textId="2DE55044" w:rsidR="00310D9C" w:rsidRPr="00AF1CC7" w:rsidRDefault="00310D9C" w:rsidP="00310D9C">
            <w:pPr>
              <w:widowControl w:val="0"/>
              <w:autoSpaceDE w:val="0"/>
              <w:autoSpaceDN w:val="0"/>
              <w:adjustRightInd w:val="0"/>
              <w:ind w:left="144"/>
              <w:rPr>
                <w:rFonts w:ascii="Times New Roman" w:eastAsia="Calibri" w:hAnsi="Times New Roman" w:cs="Times New Roman"/>
                <w:sz w:val="24"/>
                <w:szCs w:val="24"/>
                <w:vertAlign w:val="superscript"/>
              </w:rPr>
            </w:pPr>
            <w:r w:rsidRPr="00AF1CC7">
              <w:rPr>
                <w:rFonts w:ascii="Times New Roman" w:eastAsia="Calibri" w:hAnsi="Times New Roman" w:cs="Times New Roman"/>
                <w:sz w:val="24"/>
                <w:szCs w:val="24"/>
              </w:rPr>
              <w:t>Diagnosis of a deep incisional SSI by a surgeon or attending physician</w:t>
            </w:r>
            <w:r w:rsidR="00FD7846" w:rsidRPr="00AF1CC7">
              <w:rPr>
                <w:rFonts w:ascii="Times New Roman" w:eastAsia="Calibri" w:hAnsi="Times New Roman" w:cs="Times New Roman"/>
                <w:sz w:val="24"/>
                <w:szCs w:val="24"/>
                <w:vertAlign w:val="superscript"/>
              </w:rPr>
              <w:t>b</w:t>
            </w:r>
          </w:p>
        </w:tc>
        <w:tc>
          <w:tcPr>
            <w:tcW w:w="759" w:type="dxa"/>
            <w:shd w:val="clear" w:color="auto" w:fill="A8D08D"/>
          </w:tcPr>
          <w:p w14:paraId="63F35036"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085911B8"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FF0000"/>
          </w:tcPr>
          <w:p w14:paraId="5C097B1C"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FF0000"/>
          </w:tcPr>
          <w:p w14:paraId="72C4D502"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FF0000"/>
          </w:tcPr>
          <w:p w14:paraId="042CA6E4"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FF0000"/>
          </w:tcPr>
          <w:p w14:paraId="400B215D"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r>
      <w:tr w:rsidR="00AF1CC7" w:rsidRPr="00AF1CC7" w14:paraId="1BC64B86" w14:textId="77777777" w:rsidTr="00EA6925">
        <w:tc>
          <w:tcPr>
            <w:tcW w:w="8341" w:type="dxa"/>
            <w:gridSpan w:val="7"/>
          </w:tcPr>
          <w:p w14:paraId="0E598815"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rPr>
            </w:pPr>
            <w:r w:rsidRPr="00AF1CC7">
              <w:rPr>
                <w:rFonts w:ascii="Times New Roman" w:eastAsia="Calibri" w:hAnsi="Times New Roman" w:cs="Times New Roman"/>
                <w:b/>
                <w:bCs/>
                <w:sz w:val="24"/>
                <w:szCs w:val="24"/>
              </w:rPr>
              <w:t xml:space="preserve">Organ Space SSI - </w:t>
            </w:r>
            <w:r w:rsidRPr="00AF1CC7">
              <w:rPr>
                <w:rFonts w:ascii="Times New Roman" w:eastAsia="Calibri" w:hAnsi="Times New Roman" w:cs="Times New Roman"/>
                <w:sz w:val="24"/>
                <w:szCs w:val="24"/>
              </w:rPr>
              <w:t>infection involves the breast, excluding the skin incision, fascia, or muscle layers, that is opened or manipulated during the operative procedure</w:t>
            </w:r>
          </w:p>
        </w:tc>
      </w:tr>
      <w:tr w:rsidR="00AF1CC7" w:rsidRPr="00AF1CC7" w14:paraId="58696BE0" w14:textId="77777777" w:rsidTr="00310D9C">
        <w:tc>
          <w:tcPr>
            <w:tcW w:w="3785" w:type="dxa"/>
          </w:tcPr>
          <w:p w14:paraId="214C0882"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vertAlign w:val="superscript"/>
              </w:rPr>
            </w:pPr>
            <w:r w:rsidRPr="00AF1CC7">
              <w:rPr>
                <w:rFonts w:ascii="Times New Roman" w:eastAsia="Calibri" w:hAnsi="Times New Roman" w:cs="Times New Roman"/>
                <w:sz w:val="24"/>
                <w:szCs w:val="24"/>
              </w:rPr>
              <w:t>Infection occurs within 30 days after the operative procedure if no implant or within one year if implant is in place and the infection appears related to the operative procedure</w:t>
            </w:r>
            <w:r w:rsidR="005E014E" w:rsidRPr="00AF1CC7">
              <w:rPr>
                <w:rFonts w:ascii="Times New Roman" w:eastAsia="Calibri" w:hAnsi="Times New Roman" w:cs="Times New Roman"/>
                <w:sz w:val="24"/>
                <w:szCs w:val="24"/>
                <w:vertAlign w:val="superscript"/>
              </w:rPr>
              <w:t>a</w:t>
            </w:r>
          </w:p>
        </w:tc>
        <w:tc>
          <w:tcPr>
            <w:tcW w:w="759" w:type="dxa"/>
            <w:shd w:val="clear" w:color="auto" w:fill="A8D08D"/>
          </w:tcPr>
          <w:p w14:paraId="7CEF18DF"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FF0000"/>
          </w:tcPr>
          <w:p w14:paraId="7B9A254F"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FF0000"/>
          </w:tcPr>
          <w:p w14:paraId="6396431B"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FF0000"/>
          </w:tcPr>
          <w:p w14:paraId="169942F2"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FF0000"/>
          </w:tcPr>
          <w:p w14:paraId="10A9F31E"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FF0000"/>
          </w:tcPr>
          <w:p w14:paraId="62E07806"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r>
      <w:tr w:rsidR="00AF1CC7" w:rsidRPr="00AF1CC7" w14:paraId="5E170F83" w14:textId="77777777" w:rsidTr="00310D9C">
        <w:tc>
          <w:tcPr>
            <w:tcW w:w="3785" w:type="dxa"/>
          </w:tcPr>
          <w:p w14:paraId="5F5C4737"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vertAlign w:val="superscript"/>
              </w:rPr>
            </w:pPr>
            <w:r w:rsidRPr="00AF1CC7">
              <w:rPr>
                <w:rFonts w:ascii="Times New Roman" w:eastAsia="Calibri" w:hAnsi="Times New Roman" w:cs="Times New Roman"/>
                <w:sz w:val="24"/>
                <w:szCs w:val="24"/>
              </w:rPr>
              <w:t>Infection occurs within 90 days after the operative procedure</w:t>
            </w:r>
            <w:r w:rsidR="005E014E" w:rsidRPr="00AF1CC7">
              <w:rPr>
                <w:rFonts w:ascii="Times New Roman" w:eastAsia="Calibri" w:hAnsi="Times New Roman" w:cs="Times New Roman"/>
                <w:sz w:val="24"/>
                <w:szCs w:val="24"/>
                <w:vertAlign w:val="superscript"/>
              </w:rPr>
              <w:t>a</w:t>
            </w:r>
          </w:p>
        </w:tc>
        <w:tc>
          <w:tcPr>
            <w:tcW w:w="759" w:type="dxa"/>
            <w:shd w:val="clear" w:color="auto" w:fill="FF0000"/>
          </w:tcPr>
          <w:p w14:paraId="7224F6D3"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0F1DE16F"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085E1EA4"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1DCA3FB7"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72FB038E"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22C441A5"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r>
      <w:tr w:rsidR="00AF1CC7" w:rsidRPr="00AF1CC7" w14:paraId="1832A3F9" w14:textId="77777777" w:rsidTr="00310D9C">
        <w:tc>
          <w:tcPr>
            <w:tcW w:w="3785" w:type="dxa"/>
          </w:tcPr>
          <w:p w14:paraId="35BAF3C0"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rPr>
            </w:pPr>
            <w:r w:rsidRPr="00AF1CC7">
              <w:rPr>
                <w:rFonts w:ascii="Times New Roman" w:eastAsia="Calibri" w:hAnsi="Times New Roman" w:cs="Times New Roman"/>
                <w:sz w:val="24"/>
                <w:szCs w:val="24"/>
              </w:rPr>
              <w:t xml:space="preserve">If an infection develops after manipulation of the areas/ structures contiguous with an implant for diagnostic or therapeutic purposes, infection is not attributed to the operation in which the implant was inserted </w:t>
            </w:r>
          </w:p>
        </w:tc>
        <w:tc>
          <w:tcPr>
            <w:tcW w:w="759" w:type="dxa"/>
            <w:shd w:val="clear" w:color="auto" w:fill="A8D08D"/>
          </w:tcPr>
          <w:p w14:paraId="6025DA73"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273A557B"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03EE1226"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5F3AF3B3"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73A40732"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76B4FBF4"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r>
      <w:tr w:rsidR="00AF1CC7" w:rsidRPr="00AF1CC7" w14:paraId="35FD6B7A" w14:textId="77777777" w:rsidTr="00310D9C">
        <w:tc>
          <w:tcPr>
            <w:tcW w:w="3785" w:type="dxa"/>
          </w:tcPr>
          <w:p w14:paraId="69C94353" w14:textId="2DC9BA5B" w:rsidR="00310D9C" w:rsidRPr="00AF1CC7" w:rsidRDefault="00310D9C" w:rsidP="00310D9C">
            <w:pPr>
              <w:widowControl w:val="0"/>
              <w:autoSpaceDE w:val="0"/>
              <w:autoSpaceDN w:val="0"/>
              <w:adjustRightInd w:val="0"/>
              <w:rPr>
                <w:rFonts w:ascii="Times New Roman" w:eastAsia="Calibri" w:hAnsi="Times New Roman" w:cs="Times New Roman"/>
                <w:sz w:val="24"/>
                <w:szCs w:val="24"/>
                <w:vertAlign w:val="superscript"/>
              </w:rPr>
            </w:pPr>
            <w:r w:rsidRPr="00AF1CC7">
              <w:rPr>
                <w:rFonts w:ascii="Times New Roman" w:eastAsia="Calibri" w:hAnsi="Times New Roman" w:cs="Times New Roman"/>
                <w:sz w:val="24"/>
                <w:szCs w:val="24"/>
              </w:rPr>
              <w:t>SSI not attributed to implant procedure following accession of breast expanders if there is no evidence of an infection at time of access</w:t>
            </w:r>
            <w:r w:rsidR="00306B5A" w:rsidRPr="00AF1CC7">
              <w:rPr>
                <w:rFonts w:ascii="Times New Roman" w:eastAsia="Calibri" w:hAnsi="Times New Roman" w:cs="Times New Roman"/>
                <w:sz w:val="24"/>
                <w:szCs w:val="24"/>
                <w:vertAlign w:val="superscript"/>
              </w:rPr>
              <w:t>c</w:t>
            </w:r>
          </w:p>
        </w:tc>
        <w:tc>
          <w:tcPr>
            <w:tcW w:w="759" w:type="dxa"/>
            <w:shd w:val="clear" w:color="auto" w:fill="A8D08D"/>
          </w:tcPr>
          <w:p w14:paraId="6928A602"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57759948"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558630FA"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1811CE26"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7E1E4DC9"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FF0000"/>
          </w:tcPr>
          <w:p w14:paraId="6B9B0AE2"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r>
      <w:tr w:rsidR="00AF1CC7" w:rsidRPr="00AF1CC7" w14:paraId="2A06669B" w14:textId="77777777" w:rsidTr="00310D9C">
        <w:tc>
          <w:tcPr>
            <w:tcW w:w="3785" w:type="dxa"/>
          </w:tcPr>
          <w:p w14:paraId="5610E609" w14:textId="77777777" w:rsidR="00310D9C" w:rsidRPr="00AF1CC7" w:rsidRDefault="00310D9C" w:rsidP="00310D9C">
            <w:pPr>
              <w:widowControl w:val="0"/>
              <w:autoSpaceDE w:val="0"/>
              <w:autoSpaceDN w:val="0"/>
              <w:adjustRightInd w:val="0"/>
              <w:rPr>
                <w:rFonts w:ascii="Times New Roman" w:eastAsia="Calibri" w:hAnsi="Times New Roman" w:cs="Times New Roman"/>
                <w:sz w:val="24"/>
                <w:szCs w:val="24"/>
              </w:rPr>
            </w:pPr>
            <w:r w:rsidRPr="00AF1CC7">
              <w:rPr>
                <w:rFonts w:ascii="Times New Roman" w:eastAsia="Calibri" w:hAnsi="Times New Roman" w:cs="Times New Roman"/>
                <w:sz w:val="24"/>
                <w:szCs w:val="24"/>
              </w:rPr>
              <w:t>Must have &gt;= 1 of the following:</w:t>
            </w:r>
          </w:p>
        </w:tc>
        <w:tc>
          <w:tcPr>
            <w:tcW w:w="759" w:type="dxa"/>
            <w:shd w:val="clear" w:color="auto" w:fill="A8D08D"/>
          </w:tcPr>
          <w:p w14:paraId="6155C261"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320EFEA5"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044BE001"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6DDD3497"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5A3787D4"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1F62BD57"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r>
      <w:tr w:rsidR="00AF1CC7" w:rsidRPr="00AF1CC7" w14:paraId="6350621B" w14:textId="77777777" w:rsidTr="00310D9C">
        <w:tc>
          <w:tcPr>
            <w:tcW w:w="3785" w:type="dxa"/>
          </w:tcPr>
          <w:p w14:paraId="529B2465" w14:textId="77777777" w:rsidR="00310D9C" w:rsidRPr="00AF1CC7" w:rsidRDefault="00310D9C" w:rsidP="00310D9C">
            <w:pPr>
              <w:widowControl w:val="0"/>
              <w:autoSpaceDE w:val="0"/>
              <w:autoSpaceDN w:val="0"/>
              <w:adjustRightInd w:val="0"/>
              <w:ind w:left="144"/>
              <w:rPr>
                <w:rFonts w:ascii="Times New Roman" w:eastAsia="Calibri" w:hAnsi="Times New Roman" w:cs="Times New Roman"/>
                <w:sz w:val="24"/>
                <w:szCs w:val="24"/>
              </w:rPr>
            </w:pPr>
            <w:r w:rsidRPr="00AF1CC7">
              <w:rPr>
                <w:rFonts w:ascii="Times New Roman" w:eastAsia="Calibri" w:hAnsi="Times New Roman" w:cs="Times New Roman"/>
                <w:sz w:val="24"/>
                <w:szCs w:val="24"/>
              </w:rPr>
              <w:t>purulent drainage from a drain that is placed into the organ/space</w:t>
            </w:r>
          </w:p>
        </w:tc>
        <w:tc>
          <w:tcPr>
            <w:tcW w:w="759" w:type="dxa"/>
            <w:shd w:val="clear" w:color="auto" w:fill="A8D08D"/>
          </w:tcPr>
          <w:p w14:paraId="24D01999"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5E72D36E"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7625FC6C"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2A51B6CB"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1BDE5174"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3AE7A276"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r>
      <w:tr w:rsidR="00AF1CC7" w:rsidRPr="00AF1CC7" w14:paraId="31A09DFC" w14:textId="77777777" w:rsidTr="00310D9C">
        <w:tc>
          <w:tcPr>
            <w:tcW w:w="3785" w:type="dxa"/>
          </w:tcPr>
          <w:p w14:paraId="1DD08C76" w14:textId="77777777" w:rsidR="00310D9C" w:rsidRPr="00AF1CC7" w:rsidRDefault="00310D9C" w:rsidP="00310D9C">
            <w:pPr>
              <w:widowControl w:val="0"/>
              <w:autoSpaceDE w:val="0"/>
              <w:autoSpaceDN w:val="0"/>
              <w:adjustRightInd w:val="0"/>
              <w:ind w:left="144"/>
              <w:rPr>
                <w:rFonts w:ascii="Times New Roman" w:eastAsia="Calibri" w:hAnsi="Times New Roman" w:cs="Times New Roman"/>
                <w:sz w:val="24"/>
                <w:szCs w:val="24"/>
              </w:rPr>
            </w:pPr>
            <w:r w:rsidRPr="00AF1CC7">
              <w:rPr>
                <w:rFonts w:ascii="Times New Roman" w:eastAsia="Calibri" w:hAnsi="Times New Roman" w:cs="Times New Roman"/>
                <w:sz w:val="24"/>
                <w:szCs w:val="24"/>
              </w:rPr>
              <w:t>organisms isolated from an aseptically-obtained culture* of fluid or tissue in the organ/space</w:t>
            </w:r>
          </w:p>
        </w:tc>
        <w:tc>
          <w:tcPr>
            <w:tcW w:w="759" w:type="dxa"/>
            <w:shd w:val="clear" w:color="auto" w:fill="A8D08D"/>
          </w:tcPr>
          <w:p w14:paraId="64A95EDC"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50A90F83"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00C4FC85"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20182B52"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5A42BAB0"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4D00C55F"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r>
      <w:tr w:rsidR="00AF1CC7" w:rsidRPr="00AF1CC7" w14:paraId="6035BF4C" w14:textId="77777777" w:rsidTr="00310D9C">
        <w:tc>
          <w:tcPr>
            <w:tcW w:w="3785" w:type="dxa"/>
          </w:tcPr>
          <w:p w14:paraId="79D9A988" w14:textId="77777777" w:rsidR="00310D9C" w:rsidRPr="00AF1CC7" w:rsidRDefault="00310D9C" w:rsidP="00310D9C">
            <w:pPr>
              <w:widowControl w:val="0"/>
              <w:autoSpaceDE w:val="0"/>
              <w:autoSpaceDN w:val="0"/>
              <w:adjustRightInd w:val="0"/>
              <w:ind w:left="144"/>
              <w:rPr>
                <w:rFonts w:ascii="Times New Roman" w:eastAsia="Calibri" w:hAnsi="Times New Roman" w:cs="Times New Roman"/>
                <w:sz w:val="24"/>
                <w:szCs w:val="24"/>
              </w:rPr>
            </w:pPr>
            <w:r w:rsidRPr="00AF1CC7">
              <w:rPr>
                <w:rFonts w:ascii="Times New Roman" w:eastAsia="Calibri" w:hAnsi="Times New Roman" w:cs="Times New Roman"/>
                <w:sz w:val="24"/>
                <w:szCs w:val="24"/>
              </w:rPr>
              <w:t xml:space="preserve">an abscess or other evidence of infection involving the organ/space that is found on direct examination, during invasive procedure, or by histopathologic examination or </w:t>
            </w:r>
            <w:r w:rsidRPr="00AF1CC7">
              <w:rPr>
                <w:rFonts w:ascii="Times New Roman" w:eastAsia="Calibri" w:hAnsi="Times New Roman" w:cs="Times New Roman"/>
                <w:sz w:val="24"/>
                <w:szCs w:val="24"/>
              </w:rPr>
              <w:lastRenderedPageBreak/>
              <w:t>imaging test</w:t>
            </w:r>
          </w:p>
        </w:tc>
        <w:tc>
          <w:tcPr>
            <w:tcW w:w="759" w:type="dxa"/>
            <w:shd w:val="clear" w:color="auto" w:fill="A8D08D"/>
          </w:tcPr>
          <w:p w14:paraId="2E49B035"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5BF9A703"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1388FC0E"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093A5006"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1D1CACBB"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A8D08D"/>
          </w:tcPr>
          <w:p w14:paraId="701B3E66"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r>
      <w:tr w:rsidR="00AF1CC7" w:rsidRPr="00AF1CC7" w14:paraId="3387F3D8" w14:textId="77777777" w:rsidTr="00310D9C">
        <w:tc>
          <w:tcPr>
            <w:tcW w:w="3785" w:type="dxa"/>
          </w:tcPr>
          <w:p w14:paraId="08F8A459" w14:textId="51450064" w:rsidR="00310D9C" w:rsidRPr="00AF1CC7" w:rsidRDefault="00310D9C" w:rsidP="00310D9C">
            <w:pPr>
              <w:widowControl w:val="0"/>
              <w:autoSpaceDE w:val="0"/>
              <w:autoSpaceDN w:val="0"/>
              <w:adjustRightInd w:val="0"/>
              <w:ind w:left="144"/>
              <w:rPr>
                <w:rFonts w:ascii="Times New Roman" w:eastAsia="Calibri" w:hAnsi="Times New Roman" w:cs="Times New Roman"/>
                <w:sz w:val="24"/>
                <w:szCs w:val="24"/>
                <w:vertAlign w:val="superscript"/>
              </w:rPr>
            </w:pPr>
            <w:r w:rsidRPr="00AF1CC7">
              <w:rPr>
                <w:rFonts w:ascii="Times New Roman" w:eastAsia="Calibri" w:hAnsi="Times New Roman" w:cs="Times New Roman"/>
                <w:sz w:val="24"/>
                <w:szCs w:val="24"/>
              </w:rPr>
              <w:t>diagnosis of an organ/space SSI by a surgeon or attending physician</w:t>
            </w:r>
            <w:r w:rsidR="00FD7846" w:rsidRPr="00AF1CC7">
              <w:rPr>
                <w:rFonts w:ascii="Times New Roman" w:eastAsia="Calibri" w:hAnsi="Times New Roman" w:cs="Times New Roman"/>
                <w:sz w:val="24"/>
                <w:szCs w:val="24"/>
                <w:vertAlign w:val="superscript"/>
              </w:rPr>
              <w:t>b</w:t>
            </w:r>
          </w:p>
        </w:tc>
        <w:tc>
          <w:tcPr>
            <w:tcW w:w="759" w:type="dxa"/>
            <w:shd w:val="clear" w:color="auto" w:fill="A8D08D"/>
          </w:tcPr>
          <w:p w14:paraId="45C5A6B9"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A8D08D"/>
          </w:tcPr>
          <w:p w14:paraId="4A99F07B"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FF0000"/>
          </w:tcPr>
          <w:p w14:paraId="0EAB8065"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FF0000"/>
          </w:tcPr>
          <w:p w14:paraId="646950C5"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59" w:type="dxa"/>
            <w:shd w:val="clear" w:color="auto" w:fill="FF0000"/>
          </w:tcPr>
          <w:p w14:paraId="374C8A9B"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c>
          <w:tcPr>
            <w:tcW w:w="760" w:type="dxa"/>
            <w:shd w:val="clear" w:color="auto" w:fill="FF0000"/>
          </w:tcPr>
          <w:p w14:paraId="0E6E2B83" w14:textId="77777777" w:rsidR="00310D9C" w:rsidRPr="00AF1CC7" w:rsidRDefault="00310D9C" w:rsidP="00310D9C">
            <w:pPr>
              <w:widowControl w:val="0"/>
              <w:autoSpaceDE w:val="0"/>
              <w:autoSpaceDN w:val="0"/>
              <w:adjustRightInd w:val="0"/>
              <w:jc w:val="center"/>
              <w:rPr>
                <w:rFonts w:ascii="Times New Roman" w:eastAsia="Calibri" w:hAnsi="Times New Roman" w:cs="Times New Roman"/>
                <w:sz w:val="24"/>
                <w:szCs w:val="24"/>
              </w:rPr>
            </w:pPr>
          </w:p>
        </w:tc>
      </w:tr>
    </w:tbl>
    <w:p w14:paraId="1AA76A56" w14:textId="3B687386" w:rsidR="0052607E" w:rsidRPr="00AF1CC7" w:rsidRDefault="00310D9C" w:rsidP="0052607E">
      <w:pPr>
        <w:widowControl w:val="0"/>
        <w:autoSpaceDE w:val="0"/>
        <w:autoSpaceDN w:val="0"/>
        <w:adjustRightInd w:val="0"/>
        <w:spacing w:after="160" w:line="240" w:lineRule="auto"/>
        <w:rPr>
          <w:rFonts w:ascii="Times New Roman" w:eastAsia="Calibri" w:hAnsi="Times New Roman" w:cs="Times New Roman"/>
          <w:sz w:val="24"/>
          <w:szCs w:val="24"/>
        </w:rPr>
      </w:pPr>
      <w:r w:rsidRPr="00AF1CC7">
        <w:rPr>
          <w:rFonts w:ascii="Times New Roman" w:eastAsia="Calibri" w:hAnsi="Times New Roman" w:cs="Times New Roman"/>
          <w:sz w:val="24"/>
          <w:szCs w:val="24"/>
        </w:rPr>
        <w:t xml:space="preserve">Green cells indicate similarity in criteria for diagnosing SSI over the years.  Red indicates the </w:t>
      </w:r>
      <w:r w:rsidR="0052607E" w:rsidRPr="00AF1CC7">
        <w:rPr>
          <w:rFonts w:ascii="Times New Roman" w:eastAsia="Calibri" w:hAnsi="Times New Roman" w:cs="Times New Roman"/>
          <w:sz w:val="24"/>
          <w:szCs w:val="24"/>
        </w:rPr>
        <w:t>removal of the specific</w:t>
      </w:r>
      <w:r w:rsidRPr="00AF1CC7">
        <w:rPr>
          <w:rFonts w:ascii="Times New Roman" w:eastAsia="Calibri" w:hAnsi="Times New Roman" w:cs="Times New Roman"/>
          <w:sz w:val="24"/>
          <w:szCs w:val="24"/>
        </w:rPr>
        <w:t xml:space="preserve"> criteri</w:t>
      </w:r>
      <w:r w:rsidR="0052607E" w:rsidRPr="00AF1CC7">
        <w:rPr>
          <w:rFonts w:ascii="Times New Roman" w:eastAsia="Calibri" w:hAnsi="Times New Roman" w:cs="Times New Roman"/>
          <w:sz w:val="24"/>
          <w:szCs w:val="24"/>
        </w:rPr>
        <w:t>on</w:t>
      </w:r>
      <w:r w:rsidRPr="00AF1CC7">
        <w:rPr>
          <w:rFonts w:ascii="Times New Roman" w:eastAsia="Calibri" w:hAnsi="Times New Roman" w:cs="Times New Roman"/>
          <w:sz w:val="24"/>
          <w:szCs w:val="24"/>
        </w:rPr>
        <w:t xml:space="preserve"> for diagnosing an SSI.</w:t>
      </w:r>
    </w:p>
    <w:p w14:paraId="4D9F7D8D" w14:textId="4B38F5B8" w:rsidR="00310D9C" w:rsidRPr="00AF1CC7" w:rsidRDefault="00310D9C" w:rsidP="00310D9C">
      <w:pPr>
        <w:widowControl w:val="0"/>
        <w:autoSpaceDE w:val="0"/>
        <w:autoSpaceDN w:val="0"/>
        <w:adjustRightInd w:val="0"/>
        <w:spacing w:after="160" w:line="240" w:lineRule="auto"/>
        <w:rPr>
          <w:rFonts w:ascii="Times New Roman" w:eastAsia="Calibri" w:hAnsi="Times New Roman" w:cs="Times New Roman"/>
          <w:sz w:val="24"/>
          <w:szCs w:val="24"/>
        </w:rPr>
      </w:pPr>
      <w:r w:rsidRPr="00AF1CC7">
        <w:rPr>
          <w:rFonts w:ascii="Times New Roman" w:eastAsia="Calibri" w:hAnsi="Times New Roman" w:cs="Times New Roman"/>
          <w:sz w:val="24"/>
          <w:szCs w:val="24"/>
        </w:rPr>
        <w:t>*In 2016</w:t>
      </w:r>
      <w:r w:rsidR="009327B6" w:rsidRPr="00AF1CC7">
        <w:rPr>
          <w:rFonts w:ascii="Times New Roman" w:eastAsia="Calibri" w:hAnsi="Times New Roman" w:cs="Times New Roman"/>
          <w:sz w:val="24"/>
          <w:szCs w:val="24"/>
        </w:rPr>
        <w:t>,</w:t>
      </w:r>
      <w:r w:rsidRPr="00AF1CC7">
        <w:rPr>
          <w:rFonts w:ascii="Times New Roman" w:eastAsia="Calibri" w:hAnsi="Times New Roman" w:cs="Times New Roman"/>
          <w:sz w:val="24"/>
          <w:szCs w:val="24"/>
        </w:rPr>
        <w:t xml:space="preserve"> non culture-based microbiologic test was added to define positive results, other than surveillance testing</w:t>
      </w:r>
      <w:r w:rsidR="0052607E" w:rsidRPr="00AF1CC7">
        <w:rPr>
          <w:rFonts w:ascii="Times New Roman" w:eastAsia="Calibri" w:hAnsi="Times New Roman" w:cs="Times New Roman"/>
          <w:sz w:val="24"/>
          <w:szCs w:val="24"/>
        </w:rPr>
        <w:t>.</w:t>
      </w:r>
    </w:p>
    <w:p w14:paraId="7442ECEE" w14:textId="48F197F0" w:rsidR="005E014E" w:rsidRPr="00AF1CC7" w:rsidRDefault="005E014E" w:rsidP="00C67FDA">
      <w:pPr>
        <w:widowControl w:val="0"/>
        <w:autoSpaceDE w:val="0"/>
        <w:autoSpaceDN w:val="0"/>
        <w:adjustRightInd w:val="0"/>
        <w:spacing w:after="160" w:line="240" w:lineRule="auto"/>
        <w:rPr>
          <w:rFonts w:ascii="Times New Roman" w:eastAsia="Calibri" w:hAnsi="Times New Roman" w:cs="Times New Roman"/>
          <w:sz w:val="24"/>
          <w:szCs w:val="24"/>
        </w:rPr>
      </w:pPr>
      <w:proofErr w:type="gramStart"/>
      <w:r w:rsidRPr="00AF1CC7">
        <w:rPr>
          <w:rFonts w:ascii="Times New Roman" w:eastAsia="Calibri" w:hAnsi="Times New Roman" w:cs="Times New Roman"/>
          <w:sz w:val="24"/>
          <w:szCs w:val="24"/>
          <w:vertAlign w:val="superscript"/>
        </w:rPr>
        <w:t>a</w:t>
      </w:r>
      <w:proofErr w:type="gramEnd"/>
      <w:r w:rsidRPr="00AF1CC7">
        <w:rPr>
          <w:rFonts w:ascii="Times New Roman" w:eastAsia="Calibri" w:hAnsi="Times New Roman" w:cs="Times New Roman"/>
          <w:sz w:val="24"/>
          <w:szCs w:val="24"/>
          <w:vertAlign w:val="superscript"/>
        </w:rPr>
        <w:t xml:space="preserve"> </w:t>
      </w:r>
      <w:r w:rsidRPr="00AF1CC7">
        <w:rPr>
          <w:rFonts w:ascii="Times New Roman" w:eastAsia="Calibri" w:hAnsi="Times New Roman" w:cs="Times New Roman"/>
          <w:sz w:val="24"/>
          <w:szCs w:val="24"/>
        </w:rPr>
        <w:t xml:space="preserve">Timing for deep incisional and organ space SSI changed between 2012 to 2013. For operative procedures with an implant, </w:t>
      </w:r>
      <w:r w:rsidR="00C67FDA" w:rsidRPr="00AF1CC7">
        <w:rPr>
          <w:rFonts w:ascii="Times New Roman" w:eastAsia="Calibri" w:hAnsi="Times New Roman" w:cs="Times New Roman"/>
          <w:sz w:val="24"/>
          <w:szCs w:val="24"/>
        </w:rPr>
        <w:t xml:space="preserve">surveillance for </w:t>
      </w:r>
      <w:r w:rsidRPr="00AF1CC7">
        <w:rPr>
          <w:rFonts w:ascii="Times New Roman" w:eastAsia="Calibri" w:hAnsi="Times New Roman" w:cs="Times New Roman"/>
          <w:sz w:val="24"/>
          <w:szCs w:val="24"/>
        </w:rPr>
        <w:t xml:space="preserve">SSIs </w:t>
      </w:r>
      <w:r w:rsidR="00C67FDA" w:rsidRPr="00AF1CC7">
        <w:rPr>
          <w:rFonts w:ascii="Times New Roman" w:eastAsia="Calibri" w:hAnsi="Times New Roman" w:cs="Times New Roman"/>
          <w:sz w:val="24"/>
          <w:szCs w:val="24"/>
        </w:rPr>
        <w:t>performed through</w:t>
      </w:r>
      <w:r w:rsidRPr="00AF1CC7">
        <w:rPr>
          <w:rFonts w:ascii="Times New Roman" w:eastAsia="Calibri" w:hAnsi="Times New Roman" w:cs="Times New Roman"/>
          <w:sz w:val="24"/>
          <w:szCs w:val="24"/>
        </w:rPr>
        <w:t xml:space="preserve"> one year </w:t>
      </w:r>
      <w:r w:rsidR="00C67FDA" w:rsidRPr="00AF1CC7">
        <w:rPr>
          <w:rFonts w:ascii="Times New Roman" w:eastAsia="Calibri" w:hAnsi="Times New Roman" w:cs="Times New Roman"/>
          <w:sz w:val="24"/>
          <w:szCs w:val="24"/>
        </w:rPr>
        <w:t xml:space="preserve">after surgery </w:t>
      </w:r>
      <w:r w:rsidRPr="00AF1CC7">
        <w:rPr>
          <w:rFonts w:ascii="Times New Roman" w:eastAsia="Calibri" w:hAnsi="Times New Roman" w:cs="Times New Roman"/>
          <w:sz w:val="24"/>
          <w:szCs w:val="24"/>
        </w:rPr>
        <w:t xml:space="preserve">until </w:t>
      </w:r>
      <w:r w:rsidR="009A6EE8" w:rsidRPr="00AF1CC7">
        <w:rPr>
          <w:rFonts w:ascii="Times New Roman" w:eastAsia="Calibri" w:hAnsi="Times New Roman" w:cs="Times New Roman"/>
          <w:sz w:val="24"/>
          <w:szCs w:val="24"/>
        </w:rPr>
        <w:t>1/</w:t>
      </w:r>
      <w:r w:rsidRPr="00AF1CC7">
        <w:rPr>
          <w:rFonts w:ascii="Times New Roman" w:eastAsia="Calibri" w:hAnsi="Times New Roman" w:cs="Times New Roman"/>
          <w:sz w:val="24"/>
          <w:szCs w:val="24"/>
        </w:rPr>
        <w:t>2013</w:t>
      </w:r>
      <w:r w:rsidR="00C67FDA" w:rsidRPr="00AF1CC7">
        <w:rPr>
          <w:rFonts w:ascii="Times New Roman" w:eastAsia="Calibri" w:hAnsi="Times New Roman" w:cs="Times New Roman"/>
          <w:sz w:val="24"/>
          <w:szCs w:val="24"/>
        </w:rPr>
        <w:t>,</w:t>
      </w:r>
      <w:r w:rsidRPr="00AF1CC7">
        <w:rPr>
          <w:rFonts w:ascii="Times New Roman" w:eastAsia="Calibri" w:hAnsi="Times New Roman" w:cs="Times New Roman"/>
          <w:sz w:val="24"/>
          <w:szCs w:val="24"/>
        </w:rPr>
        <w:t xml:space="preserve"> when </w:t>
      </w:r>
      <w:r w:rsidR="0027162F" w:rsidRPr="00AF1CC7">
        <w:rPr>
          <w:rFonts w:ascii="Times New Roman" w:eastAsia="Calibri" w:hAnsi="Times New Roman" w:cs="Times New Roman"/>
          <w:sz w:val="24"/>
          <w:szCs w:val="24"/>
        </w:rPr>
        <w:t>it was changed to 90 days.</w:t>
      </w:r>
    </w:p>
    <w:p w14:paraId="46886850" w14:textId="6DACF4E9" w:rsidR="00A55447" w:rsidRPr="00AF1CC7" w:rsidRDefault="00FD7846">
      <w:pPr>
        <w:rPr>
          <w:rFonts w:ascii="Times New Roman" w:hAnsi="Times New Roman" w:cs="Times New Roman"/>
          <w:sz w:val="24"/>
          <w:szCs w:val="24"/>
        </w:rPr>
      </w:pPr>
      <w:proofErr w:type="gramStart"/>
      <w:r w:rsidRPr="00AF1CC7">
        <w:rPr>
          <w:rFonts w:ascii="Times New Roman" w:hAnsi="Times New Roman" w:cs="Times New Roman"/>
          <w:sz w:val="24"/>
          <w:szCs w:val="24"/>
          <w:vertAlign w:val="superscript"/>
        </w:rPr>
        <w:t>b</w:t>
      </w:r>
      <w:proofErr w:type="gramEnd"/>
      <w:r w:rsidRPr="00AF1CC7">
        <w:rPr>
          <w:rFonts w:ascii="Times New Roman" w:hAnsi="Times New Roman" w:cs="Times New Roman"/>
          <w:sz w:val="24"/>
          <w:szCs w:val="24"/>
          <w:vertAlign w:val="superscript"/>
        </w:rPr>
        <w:t xml:space="preserve"> </w:t>
      </w:r>
      <w:r w:rsidRPr="00AF1CC7">
        <w:rPr>
          <w:rFonts w:ascii="Times New Roman" w:hAnsi="Times New Roman" w:cs="Times New Roman"/>
          <w:sz w:val="24"/>
          <w:szCs w:val="24"/>
        </w:rPr>
        <w:t>Criterion removed</w:t>
      </w:r>
      <w:r w:rsidR="00306B5A" w:rsidRPr="00AF1CC7">
        <w:rPr>
          <w:rFonts w:ascii="Times New Roman" w:hAnsi="Times New Roman" w:cs="Times New Roman"/>
          <w:sz w:val="24"/>
          <w:szCs w:val="24"/>
        </w:rPr>
        <w:t xml:space="preserve"> as of 2014.</w:t>
      </w:r>
      <w:r w:rsidRPr="00AF1CC7">
        <w:rPr>
          <w:rFonts w:ascii="Times New Roman" w:hAnsi="Times New Roman" w:cs="Times New Roman"/>
          <w:sz w:val="24"/>
          <w:szCs w:val="24"/>
        </w:rPr>
        <w:t xml:space="preserve"> </w:t>
      </w:r>
    </w:p>
    <w:p w14:paraId="08B4ED33" w14:textId="05438E4B" w:rsidR="00306B5A" w:rsidRPr="00AF1CC7" w:rsidRDefault="00306B5A">
      <w:pPr>
        <w:rPr>
          <w:rFonts w:ascii="Times New Roman" w:hAnsi="Times New Roman" w:cs="Times New Roman"/>
          <w:sz w:val="24"/>
          <w:szCs w:val="24"/>
        </w:rPr>
      </w:pPr>
      <w:proofErr w:type="gramStart"/>
      <w:r w:rsidRPr="00AF1CC7">
        <w:rPr>
          <w:rFonts w:ascii="Times New Roman" w:hAnsi="Times New Roman" w:cs="Times New Roman"/>
          <w:sz w:val="24"/>
          <w:szCs w:val="24"/>
          <w:vertAlign w:val="superscript"/>
        </w:rPr>
        <w:t>c</w:t>
      </w:r>
      <w:proofErr w:type="gramEnd"/>
      <w:r w:rsidRPr="00AF1CC7">
        <w:rPr>
          <w:rFonts w:ascii="Times New Roman" w:hAnsi="Times New Roman" w:cs="Times New Roman"/>
          <w:sz w:val="24"/>
          <w:szCs w:val="24"/>
          <w:vertAlign w:val="superscript"/>
        </w:rPr>
        <w:t xml:space="preserve"> </w:t>
      </w:r>
      <w:r w:rsidRPr="00AF1CC7">
        <w:rPr>
          <w:rFonts w:ascii="Times New Roman" w:hAnsi="Times New Roman" w:cs="Times New Roman"/>
          <w:sz w:val="24"/>
          <w:szCs w:val="24"/>
        </w:rPr>
        <w:t xml:space="preserve">SSI following accession of breast </w:t>
      </w:r>
      <w:r w:rsidR="00C67FDA" w:rsidRPr="00AF1CC7">
        <w:rPr>
          <w:rFonts w:ascii="Times New Roman" w:hAnsi="Times New Roman" w:cs="Times New Roman"/>
          <w:sz w:val="24"/>
          <w:szCs w:val="24"/>
        </w:rPr>
        <w:t xml:space="preserve">tissue </w:t>
      </w:r>
      <w:r w:rsidRPr="00AF1CC7">
        <w:rPr>
          <w:rFonts w:ascii="Times New Roman" w:hAnsi="Times New Roman" w:cs="Times New Roman"/>
          <w:sz w:val="24"/>
          <w:szCs w:val="24"/>
        </w:rPr>
        <w:t>expanders specifically excluded from definition of SSI starting 2017.</w:t>
      </w:r>
    </w:p>
    <w:p w14:paraId="3AEB98C7" w14:textId="3B7116F5" w:rsidR="00BE6885" w:rsidRPr="00AF1CC7" w:rsidRDefault="00BE6885">
      <w:pPr>
        <w:rPr>
          <w:rFonts w:ascii="Times New Roman" w:eastAsia="Calibri" w:hAnsi="Times New Roman" w:cs="Times New Roman"/>
          <w:b/>
          <w:bCs/>
          <w:sz w:val="24"/>
          <w:szCs w:val="24"/>
        </w:rPr>
      </w:pPr>
      <w:r w:rsidRPr="00AF1CC7">
        <w:rPr>
          <w:rFonts w:ascii="Times New Roman" w:hAnsi="Times New Roman" w:cs="Times New Roman"/>
          <w:sz w:val="24"/>
          <w:szCs w:val="24"/>
        </w:rPr>
        <w:br w:type="page"/>
      </w:r>
    </w:p>
    <w:tbl>
      <w:tblPr>
        <w:tblStyle w:val="TableGrid"/>
        <w:tblpPr w:leftFromText="180" w:rightFromText="180" w:vertAnchor="page" w:horzAnchor="margin" w:tblpY="2451"/>
        <w:tblW w:w="5000" w:type="pct"/>
        <w:tblLook w:val="04A0" w:firstRow="1" w:lastRow="0" w:firstColumn="1" w:lastColumn="0" w:noHBand="0" w:noVBand="1"/>
      </w:tblPr>
      <w:tblGrid>
        <w:gridCol w:w="2998"/>
        <w:gridCol w:w="1672"/>
        <w:gridCol w:w="1672"/>
        <w:gridCol w:w="1505"/>
        <w:gridCol w:w="1503"/>
      </w:tblGrid>
      <w:tr w:rsidR="00AF1CC7" w:rsidRPr="00AF1CC7" w14:paraId="7EE86E52" w14:textId="77777777" w:rsidTr="00BE6885">
        <w:tc>
          <w:tcPr>
            <w:tcW w:w="1603" w:type="pct"/>
          </w:tcPr>
          <w:p w14:paraId="479A4CE7" w14:textId="77777777" w:rsidR="00BE6885" w:rsidRPr="00AF1CC7" w:rsidRDefault="00BE6885" w:rsidP="00C35650">
            <w:pPr>
              <w:rPr>
                <w:rFonts w:ascii="Times New Roman" w:hAnsi="Times New Roman" w:cs="Times New Roman"/>
                <w:b/>
                <w:bCs/>
                <w:sz w:val="24"/>
                <w:szCs w:val="24"/>
              </w:rPr>
            </w:pPr>
          </w:p>
        </w:tc>
        <w:tc>
          <w:tcPr>
            <w:tcW w:w="1788" w:type="pct"/>
            <w:gridSpan w:val="2"/>
          </w:tcPr>
          <w:p w14:paraId="058501DA" w14:textId="77777777" w:rsidR="00BE6885" w:rsidRPr="00AF1CC7" w:rsidRDefault="00BE6885" w:rsidP="00C35650">
            <w:pPr>
              <w:rPr>
                <w:rFonts w:ascii="Times New Roman" w:hAnsi="Times New Roman" w:cs="Times New Roman"/>
                <w:b/>
                <w:bCs/>
                <w:sz w:val="24"/>
                <w:szCs w:val="24"/>
              </w:rPr>
            </w:pPr>
            <w:r w:rsidRPr="00AF1CC7">
              <w:rPr>
                <w:rFonts w:ascii="Times New Roman" w:hAnsi="Times New Roman" w:cs="Times New Roman"/>
                <w:b/>
                <w:bCs/>
                <w:sz w:val="24"/>
                <w:szCs w:val="24"/>
              </w:rPr>
              <w:t>Superficial Incisional SSI</w:t>
            </w:r>
          </w:p>
        </w:tc>
        <w:tc>
          <w:tcPr>
            <w:tcW w:w="1609" w:type="pct"/>
            <w:gridSpan w:val="2"/>
          </w:tcPr>
          <w:p w14:paraId="5AA4CA0E" w14:textId="77777777" w:rsidR="00BE6885" w:rsidRPr="00AF1CC7" w:rsidRDefault="00BE6885" w:rsidP="00C35650">
            <w:pPr>
              <w:rPr>
                <w:rFonts w:ascii="Times New Roman" w:hAnsi="Times New Roman" w:cs="Times New Roman"/>
                <w:b/>
                <w:bCs/>
                <w:sz w:val="24"/>
                <w:szCs w:val="24"/>
              </w:rPr>
            </w:pPr>
            <w:r w:rsidRPr="00AF1CC7">
              <w:rPr>
                <w:rFonts w:ascii="Times New Roman" w:hAnsi="Times New Roman" w:cs="Times New Roman"/>
                <w:b/>
                <w:bCs/>
                <w:sz w:val="24"/>
                <w:szCs w:val="24"/>
              </w:rPr>
              <w:t>Deep Incisional/Organ Space SSI</w:t>
            </w:r>
          </w:p>
        </w:tc>
      </w:tr>
      <w:tr w:rsidR="00AF1CC7" w:rsidRPr="00AF1CC7" w14:paraId="4B9ED9EC" w14:textId="77777777" w:rsidTr="00BE6885">
        <w:tc>
          <w:tcPr>
            <w:tcW w:w="1603" w:type="pct"/>
          </w:tcPr>
          <w:p w14:paraId="35DD4DEE" w14:textId="77777777" w:rsidR="00BE6885" w:rsidRPr="00AF1CC7" w:rsidRDefault="00BE6885" w:rsidP="00C35650">
            <w:pPr>
              <w:rPr>
                <w:rFonts w:ascii="Times New Roman" w:hAnsi="Times New Roman" w:cs="Times New Roman"/>
                <w:b/>
                <w:bCs/>
                <w:sz w:val="24"/>
                <w:szCs w:val="24"/>
              </w:rPr>
            </w:pPr>
            <w:r w:rsidRPr="00AF1CC7">
              <w:rPr>
                <w:rFonts w:ascii="Times New Roman" w:hAnsi="Times New Roman" w:cs="Times New Roman"/>
                <w:b/>
                <w:bCs/>
                <w:sz w:val="24"/>
                <w:szCs w:val="24"/>
              </w:rPr>
              <w:t>Organism</w:t>
            </w:r>
          </w:p>
        </w:tc>
        <w:tc>
          <w:tcPr>
            <w:tcW w:w="894" w:type="pct"/>
          </w:tcPr>
          <w:p w14:paraId="06036CF8" w14:textId="77777777" w:rsidR="00BE6885" w:rsidRPr="00AF1CC7" w:rsidRDefault="00BE6885" w:rsidP="00C35650">
            <w:pPr>
              <w:rPr>
                <w:rFonts w:ascii="Times New Roman" w:hAnsi="Times New Roman" w:cs="Times New Roman"/>
                <w:b/>
                <w:bCs/>
                <w:sz w:val="24"/>
                <w:szCs w:val="24"/>
              </w:rPr>
            </w:pPr>
            <w:r w:rsidRPr="00AF1CC7">
              <w:rPr>
                <w:rFonts w:ascii="Times New Roman" w:hAnsi="Times New Roman" w:cs="Times New Roman"/>
                <w:b/>
                <w:bCs/>
                <w:sz w:val="24"/>
                <w:szCs w:val="24"/>
              </w:rPr>
              <w:t>Within 30 days</w:t>
            </w:r>
          </w:p>
          <w:p w14:paraId="4C7820D6" w14:textId="77777777" w:rsidR="00BE6885" w:rsidRPr="00AF1CC7" w:rsidRDefault="00BE6885" w:rsidP="00C35650">
            <w:pPr>
              <w:rPr>
                <w:rFonts w:ascii="Times New Roman" w:hAnsi="Times New Roman" w:cs="Times New Roman"/>
                <w:b/>
                <w:bCs/>
                <w:sz w:val="24"/>
                <w:szCs w:val="24"/>
              </w:rPr>
            </w:pPr>
            <w:r w:rsidRPr="00AF1CC7">
              <w:rPr>
                <w:rFonts w:ascii="Times New Roman" w:hAnsi="Times New Roman" w:cs="Times New Roman"/>
                <w:b/>
                <w:bCs/>
                <w:sz w:val="24"/>
                <w:szCs w:val="24"/>
              </w:rPr>
              <w:t>N = 32</w:t>
            </w:r>
          </w:p>
        </w:tc>
        <w:tc>
          <w:tcPr>
            <w:tcW w:w="894" w:type="pct"/>
          </w:tcPr>
          <w:p w14:paraId="37909B2B" w14:textId="77777777" w:rsidR="00BE6885" w:rsidRPr="00AF1CC7" w:rsidRDefault="00BE6885" w:rsidP="00C35650">
            <w:pPr>
              <w:rPr>
                <w:rFonts w:ascii="Times New Roman" w:hAnsi="Times New Roman" w:cs="Times New Roman"/>
                <w:b/>
                <w:bCs/>
                <w:sz w:val="24"/>
                <w:szCs w:val="24"/>
              </w:rPr>
            </w:pPr>
            <w:r w:rsidRPr="00AF1CC7">
              <w:rPr>
                <w:rFonts w:ascii="Times New Roman" w:hAnsi="Times New Roman" w:cs="Times New Roman"/>
                <w:b/>
                <w:bCs/>
                <w:sz w:val="24"/>
                <w:szCs w:val="24"/>
              </w:rPr>
              <w:t>&gt; 30 Days</w:t>
            </w:r>
          </w:p>
          <w:p w14:paraId="419D89E7" w14:textId="77777777" w:rsidR="00BE6885" w:rsidRPr="00AF1CC7" w:rsidRDefault="00BE6885" w:rsidP="00C35650">
            <w:pPr>
              <w:rPr>
                <w:rFonts w:ascii="Times New Roman" w:hAnsi="Times New Roman" w:cs="Times New Roman"/>
                <w:b/>
                <w:bCs/>
                <w:sz w:val="24"/>
                <w:szCs w:val="24"/>
              </w:rPr>
            </w:pPr>
            <w:r w:rsidRPr="00AF1CC7">
              <w:rPr>
                <w:rFonts w:ascii="Times New Roman" w:hAnsi="Times New Roman" w:cs="Times New Roman"/>
                <w:b/>
                <w:bCs/>
                <w:sz w:val="24"/>
                <w:szCs w:val="24"/>
              </w:rPr>
              <w:t>N = 22</w:t>
            </w:r>
          </w:p>
        </w:tc>
        <w:tc>
          <w:tcPr>
            <w:tcW w:w="805" w:type="pct"/>
          </w:tcPr>
          <w:p w14:paraId="53C02F1F" w14:textId="77777777" w:rsidR="00BE6885" w:rsidRPr="00AF1CC7" w:rsidRDefault="00BE6885" w:rsidP="00C35650">
            <w:pPr>
              <w:rPr>
                <w:rFonts w:ascii="Times New Roman" w:hAnsi="Times New Roman" w:cs="Times New Roman"/>
                <w:b/>
                <w:bCs/>
                <w:sz w:val="24"/>
                <w:szCs w:val="24"/>
              </w:rPr>
            </w:pPr>
            <w:r w:rsidRPr="00AF1CC7">
              <w:rPr>
                <w:rFonts w:ascii="Times New Roman" w:hAnsi="Times New Roman" w:cs="Times New Roman"/>
                <w:b/>
                <w:bCs/>
                <w:sz w:val="24"/>
                <w:szCs w:val="24"/>
              </w:rPr>
              <w:t>Within 90 days</w:t>
            </w:r>
          </w:p>
          <w:p w14:paraId="0EDC87B0" w14:textId="77777777" w:rsidR="00BE6885" w:rsidRPr="00AF1CC7" w:rsidRDefault="00BE6885" w:rsidP="00C35650">
            <w:pPr>
              <w:rPr>
                <w:rFonts w:ascii="Times New Roman" w:hAnsi="Times New Roman" w:cs="Times New Roman"/>
                <w:b/>
                <w:bCs/>
                <w:sz w:val="24"/>
                <w:szCs w:val="24"/>
              </w:rPr>
            </w:pPr>
            <w:r w:rsidRPr="00AF1CC7">
              <w:rPr>
                <w:rFonts w:ascii="Times New Roman" w:hAnsi="Times New Roman" w:cs="Times New Roman"/>
                <w:b/>
                <w:bCs/>
                <w:sz w:val="24"/>
                <w:szCs w:val="24"/>
              </w:rPr>
              <w:t>N = 75</w:t>
            </w:r>
          </w:p>
        </w:tc>
        <w:tc>
          <w:tcPr>
            <w:tcW w:w="805" w:type="pct"/>
          </w:tcPr>
          <w:p w14:paraId="3D4E3318" w14:textId="77777777" w:rsidR="00BE6885" w:rsidRPr="00AF1CC7" w:rsidRDefault="00BE6885" w:rsidP="00C35650">
            <w:pPr>
              <w:rPr>
                <w:rFonts w:ascii="Times New Roman" w:hAnsi="Times New Roman" w:cs="Times New Roman"/>
                <w:b/>
                <w:bCs/>
                <w:sz w:val="24"/>
                <w:szCs w:val="24"/>
              </w:rPr>
            </w:pPr>
            <w:r w:rsidRPr="00AF1CC7">
              <w:rPr>
                <w:rFonts w:ascii="Times New Roman" w:hAnsi="Times New Roman" w:cs="Times New Roman"/>
                <w:b/>
                <w:bCs/>
                <w:sz w:val="24"/>
                <w:szCs w:val="24"/>
              </w:rPr>
              <w:t>&gt; 90 Days</w:t>
            </w:r>
          </w:p>
          <w:p w14:paraId="7C0AF67B" w14:textId="77777777" w:rsidR="00BE6885" w:rsidRPr="00AF1CC7" w:rsidRDefault="00BE6885" w:rsidP="00C35650">
            <w:pPr>
              <w:rPr>
                <w:rFonts w:ascii="Times New Roman" w:hAnsi="Times New Roman" w:cs="Times New Roman"/>
                <w:b/>
                <w:bCs/>
                <w:sz w:val="24"/>
                <w:szCs w:val="24"/>
              </w:rPr>
            </w:pPr>
            <w:r w:rsidRPr="00AF1CC7">
              <w:rPr>
                <w:rFonts w:ascii="Times New Roman" w:hAnsi="Times New Roman" w:cs="Times New Roman"/>
                <w:b/>
                <w:bCs/>
                <w:sz w:val="24"/>
                <w:szCs w:val="24"/>
              </w:rPr>
              <w:t>N = 19</w:t>
            </w:r>
          </w:p>
        </w:tc>
      </w:tr>
      <w:tr w:rsidR="00AF1CC7" w:rsidRPr="00AF1CC7" w14:paraId="5B3D5832" w14:textId="77777777" w:rsidTr="00BE6885">
        <w:tc>
          <w:tcPr>
            <w:tcW w:w="1603" w:type="pct"/>
          </w:tcPr>
          <w:p w14:paraId="281B1BB6"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 xml:space="preserve">Methicillin sensitive </w:t>
            </w:r>
            <w:r w:rsidRPr="00AF1CC7">
              <w:rPr>
                <w:rFonts w:ascii="Times New Roman" w:hAnsi="Times New Roman" w:cs="Times New Roman"/>
                <w:i/>
                <w:iCs/>
                <w:sz w:val="24"/>
                <w:szCs w:val="24"/>
              </w:rPr>
              <w:t>Staphylococcus aureus</w:t>
            </w:r>
          </w:p>
        </w:tc>
        <w:tc>
          <w:tcPr>
            <w:tcW w:w="894" w:type="pct"/>
          </w:tcPr>
          <w:p w14:paraId="3302DAF4"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6</w:t>
            </w:r>
          </w:p>
        </w:tc>
        <w:tc>
          <w:tcPr>
            <w:tcW w:w="894" w:type="pct"/>
          </w:tcPr>
          <w:p w14:paraId="0F968136"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10</w:t>
            </w:r>
          </w:p>
        </w:tc>
        <w:tc>
          <w:tcPr>
            <w:tcW w:w="805" w:type="pct"/>
          </w:tcPr>
          <w:p w14:paraId="1BE79B6F"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18</w:t>
            </w:r>
          </w:p>
        </w:tc>
        <w:tc>
          <w:tcPr>
            <w:tcW w:w="805" w:type="pct"/>
          </w:tcPr>
          <w:p w14:paraId="1F42A840"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6</w:t>
            </w:r>
          </w:p>
        </w:tc>
      </w:tr>
      <w:tr w:rsidR="00AF1CC7" w:rsidRPr="00AF1CC7" w14:paraId="339407B0" w14:textId="77777777" w:rsidTr="00BE6885">
        <w:tc>
          <w:tcPr>
            <w:tcW w:w="1603" w:type="pct"/>
          </w:tcPr>
          <w:p w14:paraId="5B6D51CD"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MRSA</w:t>
            </w:r>
          </w:p>
        </w:tc>
        <w:tc>
          <w:tcPr>
            <w:tcW w:w="894" w:type="pct"/>
          </w:tcPr>
          <w:p w14:paraId="0BE804EF"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1</w:t>
            </w:r>
          </w:p>
        </w:tc>
        <w:tc>
          <w:tcPr>
            <w:tcW w:w="894" w:type="pct"/>
          </w:tcPr>
          <w:p w14:paraId="5F120809"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2</w:t>
            </w:r>
          </w:p>
        </w:tc>
        <w:tc>
          <w:tcPr>
            <w:tcW w:w="805" w:type="pct"/>
          </w:tcPr>
          <w:p w14:paraId="51CB187C"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1</w:t>
            </w:r>
          </w:p>
        </w:tc>
        <w:tc>
          <w:tcPr>
            <w:tcW w:w="805" w:type="pct"/>
          </w:tcPr>
          <w:p w14:paraId="7777375E"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1</w:t>
            </w:r>
          </w:p>
        </w:tc>
      </w:tr>
      <w:tr w:rsidR="00AF1CC7" w:rsidRPr="00AF1CC7" w14:paraId="4A7B8BEC" w14:textId="77777777" w:rsidTr="00BE6885">
        <w:tc>
          <w:tcPr>
            <w:tcW w:w="1603" w:type="pct"/>
          </w:tcPr>
          <w:p w14:paraId="50F7AC33" w14:textId="77777777" w:rsidR="00BE6885" w:rsidRPr="00AF1CC7" w:rsidRDefault="00BE6885" w:rsidP="00C35650">
            <w:pPr>
              <w:rPr>
                <w:rFonts w:ascii="Times New Roman" w:hAnsi="Times New Roman" w:cs="Times New Roman"/>
                <w:i/>
                <w:iCs/>
                <w:sz w:val="24"/>
                <w:szCs w:val="24"/>
              </w:rPr>
            </w:pPr>
            <w:r w:rsidRPr="00AF1CC7">
              <w:rPr>
                <w:rFonts w:ascii="Times New Roman" w:hAnsi="Times New Roman" w:cs="Times New Roman"/>
                <w:i/>
                <w:iCs/>
                <w:sz w:val="24"/>
                <w:szCs w:val="24"/>
              </w:rPr>
              <w:t xml:space="preserve">Staphylococcus </w:t>
            </w:r>
            <w:proofErr w:type="spellStart"/>
            <w:r w:rsidRPr="00AF1CC7">
              <w:rPr>
                <w:rFonts w:ascii="Times New Roman" w:hAnsi="Times New Roman" w:cs="Times New Roman"/>
                <w:i/>
                <w:iCs/>
                <w:sz w:val="24"/>
                <w:szCs w:val="24"/>
              </w:rPr>
              <w:t>lugdunensis</w:t>
            </w:r>
            <w:proofErr w:type="spellEnd"/>
          </w:p>
        </w:tc>
        <w:tc>
          <w:tcPr>
            <w:tcW w:w="894" w:type="pct"/>
          </w:tcPr>
          <w:p w14:paraId="48960262" w14:textId="77777777" w:rsidR="00BE6885" w:rsidRPr="00AF1CC7" w:rsidRDefault="00BE6885" w:rsidP="00C35650">
            <w:pPr>
              <w:rPr>
                <w:rFonts w:ascii="Times New Roman" w:hAnsi="Times New Roman" w:cs="Times New Roman"/>
                <w:sz w:val="24"/>
                <w:szCs w:val="24"/>
              </w:rPr>
            </w:pPr>
          </w:p>
        </w:tc>
        <w:tc>
          <w:tcPr>
            <w:tcW w:w="894" w:type="pct"/>
          </w:tcPr>
          <w:p w14:paraId="3DE64BFC" w14:textId="77777777" w:rsidR="00BE6885" w:rsidRPr="00AF1CC7" w:rsidRDefault="00BE6885" w:rsidP="00C35650">
            <w:pPr>
              <w:rPr>
                <w:rFonts w:ascii="Times New Roman" w:hAnsi="Times New Roman" w:cs="Times New Roman"/>
                <w:sz w:val="24"/>
                <w:szCs w:val="24"/>
              </w:rPr>
            </w:pPr>
          </w:p>
        </w:tc>
        <w:tc>
          <w:tcPr>
            <w:tcW w:w="805" w:type="pct"/>
          </w:tcPr>
          <w:p w14:paraId="46FDC8FB"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2</w:t>
            </w:r>
          </w:p>
        </w:tc>
        <w:tc>
          <w:tcPr>
            <w:tcW w:w="805" w:type="pct"/>
          </w:tcPr>
          <w:p w14:paraId="11141523"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1</w:t>
            </w:r>
          </w:p>
        </w:tc>
      </w:tr>
      <w:tr w:rsidR="00AF1CC7" w:rsidRPr="00AF1CC7" w14:paraId="5A4CE74D" w14:textId="77777777" w:rsidTr="00BE6885">
        <w:tc>
          <w:tcPr>
            <w:tcW w:w="1603" w:type="pct"/>
          </w:tcPr>
          <w:p w14:paraId="00B3BD05" w14:textId="77777777" w:rsidR="00BE6885" w:rsidRPr="00AF1CC7" w:rsidRDefault="00BE6885" w:rsidP="00C35650">
            <w:pPr>
              <w:rPr>
                <w:rFonts w:ascii="Times New Roman" w:hAnsi="Times New Roman" w:cs="Times New Roman"/>
                <w:i/>
                <w:iCs/>
                <w:sz w:val="24"/>
                <w:szCs w:val="24"/>
              </w:rPr>
            </w:pPr>
            <w:r w:rsidRPr="00AF1CC7">
              <w:rPr>
                <w:rFonts w:ascii="Times New Roman" w:hAnsi="Times New Roman" w:cs="Times New Roman"/>
                <w:i/>
                <w:iCs/>
                <w:sz w:val="24"/>
                <w:szCs w:val="24"/>
              </w:rPr>
              <w:t xml:space="preserve">Streptococcus </w:t>
            </w:r>
            <w:proofErr w:type="spellStart"/>
            <w:r w:rsidRPr="00AF1CC7">
              <w:rPr>
                <w:rFonts w:ascii="Times New Roman" w:hAnsi="Times New Roman" w:cs="Times New Roman"/>
                <w:i/>
                <w:iCs/>
                <w:sz w:val="24"/>
                <w:szCs w:val="24"/>
              </w:rPr>
              <w:t>agalactiae</w:t>
            </w:r>
            <w:proofErr w:type="spellEnd"/>
          </w:p>
        </w:tc>
        <w:tc>
          <w:tcPr>
            <w:tcW w:w="894" w:type="pct"/>
          </w:tcPr>
          <w:p w14:paraId="0A672BF5" w14:textId="77777777" w:rsidR="00BE6885" w:rsidRPr="00AF1CC7" w:rsidRDefault="00BE6885" w:rsidP="00C35650">
            <w:pPr>
              <w:rPr>
                <w:rFonts w:ascii="Times New Roman" w:hAnsi="Times New Roman" w:cs="Times New Roman"/>
                <w:sz w:val="24"/>
                <w:szCs w:val="24"/>
              </w:rPr>
            </w:pPr>
          </w:p>
        </w:tc>
        <w:tc>
          <w:tcPr>
            <w:tcW w:w="894" w:type="pct"/>
          </w:tcPr>
          <w:p w14:paraId="330DFFE4" w14:textId="77777777" w:rsidR="00BE6885" w:rsidRPr="00AF1CC7" w:rsidRDefault="00BE6885" w:rsidP="00C35650">
            <w:pPr>
              <w:rPr>
                <w:rFonts w:ascii="Times New Roman" w:hAnsi="Times New Roman" w:cs="Times New Roman"/>
                <w:sz w:val="24"/>
                <w:szCs w:val="24"/>
              </w:rPr>
            </w:pPr>
          </w:p>
        </w:tc>
        <w:tc>
          <w:tcPr>
            <w:tcW w:w="805" w:type="pct"/>
          </w:tcPr>
          <w:p w14:paraId="3B1EA169" w14:textId="77777777" w:rsidR="00BE6885" w:rsidRPr="00AF1CC7" w:rsidRDefault="00BE6885" w:rsidP="00C35650">
            <w:pPr>
              <w:rPr>
                <w:rFonts w:ascii="Times New Roman" w:hAnsi="Times New Roman" w:cs="Times New Roman"/>
                <w:sz w:val="24"/>
                <w:szCs w:val="24"/>
              </w:rPr>
            </w:pPr>
          </w:p>
        </w:tc>
        <w:tc>
          <w:tcPr>
            <w:tcW w:w="805" w:type="pct"/>
          </w:tcPr>
          <w:p w14:paraId="21231798"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1</w:t>
            </w:r>
          </w:p>
        </w:tc>
      </w:tr>
      <w:tr w:rsidR="00AF1CC7" w:rsidRPr="00AF1CC7" w14:paraId="447AEAED" w14:textId="77777777" w:rsidTr="00BE6885">
        <w:tc>
          <w:tcPr>
            <w:tcW w:w="1603" w:type="pct"/>
          </w:tcPr>
          <w:p w14:paraId="535260F2" w14:textId="77777777" w:rsidR="00BE6885" w:rsidRPr="00AF1CC7" w:rsidRDefault="00BE6885" w:rsidP="00C35650">
            <w:pPr>
              <w:rPr>
                <w:rFonts w:ascii="Times New Roman" w:hAnsi="Times New Roman" w:cs="Times New Roman"/>
                <w:i/>
                <w:iCs/>
                <w:sz w:val="24"/>
                <w:szCs w:val="24"/>
              </w:rPr>
            </w:pPr>
            <w:r w:rsidRPr="00AF1CC7">
              <w:rPr>
                <w:rFonts w:ascii="Times New Roman" w:hAnsi="Times New Roman" w:cs="Times New Roman"/>
                <w:i/>
                <w:iCs/>
                <w:sz w:val="24"/>
                <w:szCs w:val="24"/>
              </w:rPr>
              <w:t xml:space="preserve">Streptococcus </w:t>
            </w:r>
            <w:proofErr w:type="spellStart"/>
            <w:r w:rsidRPr="00AF1CC7">
              <w:rPr>
                <w:rFonts w:ascii="Times New Roman" w:hAnsi="Times New Roman" w:cs="Times New Roman"/>
                <w:i/>
                <w:iCs/>
                <w:sz w:val="24"/>
                <w:szCs w:val="24"/>
              </w:rPr>
              <w:t>intermedius</w:t>
            </w:r>
            <w:proofErr w:type="spellEnd"/>
          </w:p>
        </w:tc>
        <w:tc>
          <w:tcPr>
            <w:tcW w:w="894" w:type="pct"/>
          </w:tcPr>
          <w:p w14:paraId="1A5DF3F1" w14:textId="77777777" w:rsidR="00BE6885" w:rsidRPr="00AF1CC7" w:rsidRDefault="00BE6885" w:rsidP="00C35650">
            <w:pPr>
              <w:rPr>
                <w:rFonts w:ascii="Times New Roman" w:hAnsi="Times New Roman" w:cs="Times New Roman"/>
                <w:sz w:val="24"/>
                <w:szCs w:val="24"/>
              </w:rPr>
            </w:pPr>
          </w:p>
        </w:tc>
        <w:tc>
          <w:tcPr>
            <w:tcW w:w="894" w:type="pct"/>
          </w:tcPr>
          <w:p w14:paraId="216417BB" w14:textId="77777777" w:rsidR="00BE6885" w:rsidRPr="00AF1CC7" w:rsidRDefault="00BE6885" w:rsidP="00C35650">
            <w:pPr>
              <w:rPr>
                <w:rFonts w:ascii="Times New Roman" w:hAnsi="Times New Roman" w:cs="Times New Roman"/>
                <w:sz w:val="24"/>
                <w:szCs w:val="24"/>
              </w:rPr>
            </w:pPr>
          </w:p>
        </w:tc>
        <w:tc>
          <w:tcPr>
            <w:tcW w:w="805" w:type="pct"/>
          </w:tcPr>
          <w:p w14:paraId="17EF16BC"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1</w:t>
            </w:r>
          </w:p>
        </w:tc>
        <w:tc>
          <w:tcPr>
            <w:tcW w:w="805" w:type="pct"/>
          </w:tcPr>
          <w:p w14:paraId="4A47EDCF" w14:textId="77777777" w:rsidR="00BE6885" w:rsidRPr="00AF1CC7" w:rsidRDefault="00BE6885" w:rsidP="00C35650">
            <w:pPr>
              <w:rPr>
                <w:rFonts w:ascii="Times New Roman" w:hAnsi="Times New Roman" w:cs="Times New Roman"/>
                <w:sz w:val="24"/>
                <w:szCs w:val="24"/>
              </w:rPr>
            </w:pPr>
          </w:p>
        </w:tc>
      </w:tr>
      <w:tr w:rsidR="00AF1CC7" w:rsidRPr="00AF1CC7" w14:paraId="77600644" w14:textId="77777777" w:rsidTr="00BE6885">
        <w:tc>
          <w:tcPr>
            <w:tcW w:w="1603" w:type="pct"/>
          </w:tcPr>
          <w:p w14:paraId="3A935FF0" w14:textId="77777777" w:rsidR="00BE6885" w:rsidRPr="00AF1CC7" w:rsidRDefault="00BE6885" w:rsidP="00C35650">
            <w:pPr>
              <w:rPr>
                <w:rFonts w:ascii="Times New Roman" w:hAnsi="Times New Roman" w:cs="Times New Roman"/>
                <w:i/>
                <w:iCs/>
                <w:sz w:val="24"/>
                <w:szCs w:val="24"/>
              </w:rPr>
            </w:pPr>
            <w:r w:rsidRPr="00AF1CC7">
              <w:rPr>
                <w:rFonts w:ascii="Times New Roman" w:hAnsi="Times New Roman" w:cs="Times New Roman"/>
                <w:i/>
                <w:iCs/>
                <w:sz w:val="24"/>
                <w:szCs w:val="24"/>
              </w:rPr>
              <w:t xml:space="preserve">Enterococcus </w:t>
            </w:r>
            <w:proofErr w:type="spellStart"/>
            <w:r w:rsidRPr="00AF1CC7">
              <w:rPr>
                <w:rFonts w:ascii="Times New Roman" w:hAnsi="Times New Roman" w:cs="Times New Roman"/>
                <w:i/>
                <w:iCs/>
                <w:sz w:val="24"/>
                <w:szCs w:val="24"/>
              </w:rPr>
              <w:t>sp</w:t>
            </w:r>
            <w:proofErr w:type="spellEnd"/>
          </w:p>
        </w:tc>
        <w:tc>
          <w:tcPr>
            <w:tcW w:w="894" w:type="pct"/>
          </w:tcPr>
          <w:p w14:paraId="42D44BDC"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2</w:t>
            </w:r>
          </w:p>
        </w:tc>
        <w:tc>
          <w:tcPr>
            <w:tcW w:w="894" w:type="pct"/>
          </w:tcPr>
          <w:p w14:paraId="656F104F" w14:textId="77777777" w:rsidR="00BE6885" w:rsidRPr="00AF1CC7" w:rsidRDefault="00BE6885" w:rsidP="00C35650">
            <w:pPr>
              <w:rPr>
                <w:rFonts w:ascii="Times New Roman" w:hAnsi="Times New Roman" w:cs="Times New Roman"/>
                <w:sz w:val="24"/>
                <w:szCs w:val="24"/>
              </w:rPr>
            </w:pPr>
          </w:p>
        </w:tc>
        <w:tc>
          <w:tcPr>
            <w:tcW w:w="805" w:type="pct"/>
          </w:tcPr>
          <w:p w14:paraId="70D19B49"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3</w:t>
            </w:r>
          </w:p>
        </w:tc>
        <w:tc>
          <w:tcPr>
            <w:tcW w:w="805" w:type="pct"/>
          </w:tcPr>
          <w:p w14:paraId="343F31A3" w14:textId="77777777" w:rsidR="00BE6885" w:rsidRPr="00AF1CC7" w:rsidRDefault="00BE6885" w:rsidP="00C35650">
            <w:pPr>
              <w:rPr>
                <w:rFonts w:ascii="Times New Roman" w:hAnsi="Times New Roman" w:cs="Times New Roman"/>
                <w:sz w:val="24"/>
                <w:szCs w:val="24"/>
              </w:rPr>
            </w:pPr>
          </w:p>
        </w:tc>
      </w:tr>
      <w:tr w:rsidR="00AF1CC7" w:rsidRPr="00AF1CC7" w14:paraId="6AAAC3B6" w14:textId="77777777" w:rsidTr="00BE6885">
        <w:tc>
          <w:tcPr>
            <w:tcW w:w="1603" w:type="pct"/>
          </w:tcPr>
          <w:p w14:paraId="39DD468E" w14:textId="04A02AF6"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Common skin contaminants</w:t>
            </w:r>
            <w:r w:rsidR="009A6EE8" w:rsidRPr="00AF1CC7">
              <w:rPr>
                <w:rFonts w:ascii="Times New Roman" w:hAnsi="Times New Roman" w:cs="Times New Roman"/>
                <w:sz w:val="24"/>
                <w:szCs w:val="24"/>
              </w:rPr>
              <w:t>*</w:t>
            </w:r>
          </w:p>
        </w:tc>
        <w:tc>
          <w:tcPr>
            <w:tcW w:w="894" w:type="pct"/>
          </w:tcPr>
          <w:p w14:paraId="78E88621"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3</w:t>
            </w:r>
          </w:p>
        </w:tc>
        <w:tc>
          <w:tcPr>
            <w:tcW w:w="894" w:type="pct"/>
          </w:tcPr>
          <w:p w14:paraId="0B6EAA4F"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2</w:t>
            </w:r>
          </w:p>
        </w:tc>
        <w:tc>
          <w:tcPr>
            <w:tcW w:w="805" w:type="pct"/>
          </w:tcPr>
          <w:p w14:paraId="2F88582A"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15</w:t>
            </w:r>
          </w:p>
        </w:tc>
        <w:tc>
          <w:tcPr>
            <w:tcW w:w="805" w:type="pct"/>
          </w:tcPr>
          <w:p w14:paraId="1CAB1754"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3</w:t>
            </w:r>
          </w:p>
        </w:tc>
      </w:tr>
      <w:tr w:rsidR="00AF1CC7" w:rsidRPr="00AF1CC7" w14:paraId="7BBD4460" w14:textId="77777777" w:rsidTr="00BE6885">
        <w:tc>
          <w:tcPr>
            <w:tcW w:w="1603" w:type="pct"/>
          </w:tcPr>
          <w:p w14:paraId="342300EC" w14:textId="77777777" w:rsidR="00BE6885" w:rsidRPr="00AF1CC7" w:rsidRDefault="00BE6885" w:rsidP="00C35650">
            <w:pPr>
              <w:rPr>
                <w:rFonts w:ascii="Times New Roman" w:hAnsi="Times New Roman" w:cs="Times New Roman"/>
                <w:i/>
                <w:iCs/>
                <w:sz w:val="24"/>
                <w:szCs w:val="24"/>
              </w:rPr>
            </w:pPr>
            <w:r w:rsidRPr="00AF1CC7">
              <w:rPr>
                <w:rFonts w:ascii="Times New Roman" w:hAnsi="Times New Roman" w:cs="Times New Roman"/>
                <w:i/>
                <w:iCs/>
                <w:sz w:val="24"/>
                <w:szCs w:val="24"/>
              </w:rPr>
              <w:t xml:space="preserve">Moraxella </w:t>
            </w:r>
            <w:proofErr w:type="spellStart"/>
            <w:r w:rsidRPr="00AF1CC7">
              <w:rPr>
                <w:rFonts w:ascii="Times New Roman" w:hAnsi="Times New Roman" w:cs="Times New Roman"/>
                <w:i/>
                <w:iCs/>
                <w:sz w:val="24"/>
                <w:szCs w:val="24"/>
              </w:rPr>
              <w:t>catarrhalis</w:t>
            </w:r>
            <w:proofErr w:type="spellEnd"/>
          </w:p>
        </w:tc>
        <w:tc>
          <w:tcPr>
            <w:tcW w:w="894" w:type="pct"/>
          </w:tcPr>
          <w:p w14:paraId="3DE7357A" w14:textId="77777777" w:rsidR="00BE6885" w:rsidRPr="00AF1CC7" w:rsidRDefault="00BE6885" w:rsidP="00C35650">
            <w:pPr>
              <w:rPr>
                <w:rFonts w:ascii="Times New Roman" w:hAnsi="Times New Roman" w:cs="Times New Roman"/>
                <w:sz w:val="24"/>
                <w:szCs w:val="24"/>
              </w:rPr>
            </w:pPr>
          </w:p>
        </w:tc>
        <w:tc>
          <w:tcPr>
            <w:tcW w:w="894" w:type="pct"/>
          </w:tcPr>
          <w:p w14:paraId="69FB57B1" w14:textId="77777777" w:rsidR="00BE6885" w:rsidRPr="00AF1CC7" w:rsidRDefault="00BE6885" w:rsidP="00C35650">
            <w:pPr>
              <w:rPr>
                <w:rFonts w:ascii="Times New Roman" w:hAnsi="Times New Roman" w:cs="Times New Roman"/>
                <w:sz w:val="24"/>
                <w:szCs w:val="24"/>
              </w:rPr>
            </w:pPr>
          </w:p>
        </w:tc>
        <w:tc>
          <w:tcPr>
            <w:tcW w:w="805" w:type="pct"/>
          </w:tcPr>
          <w:p w14:paraId="6A60215A"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1</w:t>
            </w:r>
          </w:p>
        </w:tc>
        <w:tc>
          <w:tcPr>
            <w:tcW w:w="805" w:type="pct"/>
          </w:tcPr>
          <w:p w14:paraId="04EC63CC" w14:textId="77777777" w:rsidR="00BE6885" w:rsidRPr="00AF1CC7" w:rsidRDefault="00BE6885" w:rsidP="00C35650">
            <w:pPr>
              <w:rPr>
                <w:rFonts w:ascii="Times New Roman" w:hAnsi="Times New Roman" w:cs="Times New Roman"/>
                <w:sz w:val="24"/>
                <w:szCs w:val="24"/>
              </w:rPr>
            </w:pPr>
          </w:p>
        </w:tc>
      </w:tr>
      <w:tr w:rsidR="00AF1CC7" w:rsidRPr="00AF1CC7" w14:paraId="122591B3" w14:textId="77777777" w:rsidTr="00BE6885">
        <w:tc>
          <w:tcPr>
            <w:tcW w:w="1603" w:type="pct"/>
          </w:tcPr>
          <w:p w14:paraId="26F50AB7" w14:textId="77777777" w:rsidR="00BE6885" w:rsidRPr="00AF1CC7" w:rsidRDefault="00BE6885" w:rsidP="00C35650">
            <w:pPr>
              <w:rPr>
                <w:rFonts w:ascii="Times New Roman" w:hAnsi="Times New Roman" w:cs="Times New Roman"/>
                <w:i/>
                <w:iCs/>
                <w:sz w:val="24"/>
                <w:szCs w:val="24"/>
              </w:rPr>
            </w:pPr>
            <w:r w:rsidRPr="00AF1CC7">
              <w:rPr>
                <w:rFonts w:ascii="Times New Roman" w:hAnsi="Times New Roman" w:cs="Times New Roman"/>
                <w:i/>
                <w:iCs/>
                <w:sz w:val="24"/>
                <w:szCs w:val="24"/>
              </w:rPr>
              <w:t>Pseudomonas aeruginosa</w:t>
            </w:r>
          </w:p>
        </w:tc>
        <w:tc>
          <w:tcPr>
            <w:tcW w:w="894" w:type="pct"/>
          </w:tcPr>
          <w:p w14:paraId="21A8E16E"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4</w:t>
            </w:r>
          </w:p>
        </w:tc>
        <w:tc>
          <w:tcPr>
            <w:tcW w:w="894" w:type="pct"/>
          </w:tcPr>
          <w:p w14:paraId="66DCEF5B" w14:textId="77777777" w:rsidR="00BE6885" w:rsidRPr="00AF1CC7" w:rsidRDefault="00BE6885" w:rsidP="00C35650">
            <w:pPr>
              <w:rPr>
                <w:rFonts w:ascii="Times New Roman" w:hAnsi="Times New Roman" w:cs="Times New Roman"/>
                <w:sz w:val="24"/>
                <w:szCs w:val="24"/>
              </w:rPr>
            </w:pPr>
          </w:p>
        </w:tc>
        <w:tc>
          <w:tcPr>
            <w:tcW w:w="805" w:type="pct"/>
          </w:tcPr>
          <w:p w14:paraId="44D77151"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13</w:t>
            </w:r>
          </w:p>
        </w:tc>
        <w:tc>
          <w:tcPr>
            <w:tcW w:w="805" w:type="pct"/>
          </w:tcPr>
          <w:p w14:paraId="1823028D"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3</w:t>
            </w:r>
          </w:p>
        </w:tc>
      </w:tr>
      <w:tr w:rsidR="00AF1CC7" w:rsidRPr="00AF1CC7" w14:paraId="7965AA0D" w14:textId="77777777" w:rsidTr="00BE6885">
        <w:tc>
          <w:tcPr>
            <w:tcW w:w="1603" w:type="pct"/>
          </w:tcPr>
          <w:p w14:paraId="46533587" w14:textId="77777777" w:rsidR="00BE6885" w:rsidRPr="00AF1CC7" w:rsidRDefault="00BE6885" w:rsidP="00C35650">
            <w:pPr>
              <w:rPr>
                <w:rFonts w:ascii="Times New Roman" w:hAnsi="Times New Roman" w:cs="Times New Roman"/>
                <w:i/>
                <w:iCs/>
                <w:sz w:val="24"/>
                <w:szCs w:val="24"/>
              </w:rPr>
            </w:pPr>
            <w:proofErr w:type="spellStart"/>
            <w:r w:rsidRPr="00AF1CC7">
              <w:rPr>
                <w:rFonts w:ascii="Times New Roman" w:hAnsi="Times New Roman" w:cs="Times New Roman"/>
                <w:i/>
                <w:iCs/>
                <w:sz w:val="24"/>
                <w:szCs w:val="24"/>
              </w:rPr>
              <w:t>Enterobacteriaceae</w:t>
            </w:r>
            <w:proofErr w:type="spellEnd"/>
          </w:p>
        </w:tc>
        <w:tc>
          <w:tcPr>
            <w:tcW w:w="894" w:type="pct"/>
          </w:tcPr>
          <w:p w14:paraId="01394A0C"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2</w:t>
            </w:r>
          </w:p>
        </w:tc>
        <w:tc>
          <w:tcPr>
            <w:tcW w:w="894" w:type="pct"/>
          </w:tcPr>
          <w:p w14:paraId="0DDA6536"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1</w:t>
            </w:r>
          </w:p>
        </w:tc>
        <w:tc>
          <w:tcPr>
            <w:tcW w:w="805" w:type="pct"/>
          </w:tcPr>
          <w:p w14:paraId="0E697A99"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5</w:t>
            </w:r>
          </w:p>
        </w:tc>
        <w:tc>
          <w:tcPr>
            <w:tcW w:w="805" w:type="pct"/>
          </w:tcPr>
          <w:p w14:paraId="7F91047A" w14:textId="77777777" w:rsidR="00BE6885" w:rsidRPr="00AF1CC7" w:rsidRDefault="00BE6885" w:rsidP="00C35650">
            <w:pPr>
              <w:rPr>
                <w:rFonts w:ascii="Times New Roman" w:hAnsi="Times New Roman" w:cs="Times New Roman"/>
                <w:sz w:val="24"/>
                <w:szCs w:val="24"/>
              </w:rPr>
            </w:pPr>
          </w:p>
        </w:tc>
      </w:tr>
      <w:tr w:rsidR="00AF1CC7" w:rsidRPr="00AF1CC7" w14:paraId="594C86FC" w14:textId="77777777" w:rsidTr="00BE6885">
        <w:tc>
          <w:tcPr>
            <w:tcW w:w="1603" w:type="pct"/>
          </w:tcPr>
          <w:p w14:paraId="4C39A258"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No growth</w:t>
            </w:r>
          </w:p>
        </w:tc>
        <w:tc>
          <w:tcPr>
            <w:tcW w:w="894" w:type="pct"/>
          </w:tcPr>
          <w:p w14:paraId="5A15D9EA"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4</w:t>
            </w:r>
          </w:p>
        </w:tc>
        <w:tc>
          <w:tcPr>
            <w:tcW w:w="894" w:type="pct"/>
          </w:tcPr>
          <w:p w14:paraId="1355DEF2"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1</w:t>
            </w:r>
          </w:p>
        </w:tc>
        <w:tc>
          <w:tcPr>
            <w:tcW w:w="805" w:type="pct"/>
          </w:tcPr>
          <w:p w14:paraId="6056A3D5"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12</w:t>
            </w:r>
          </w:p>
        </w:tc>
        <w:tc>
          <w:tcPr>
            <w:tcW w:w="805" w:type="pct"/>
          </w:tcPr>
          <w:p w14:paraId="76D80BE0"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2</w:t>
            </w:r>
          </w:p>
        </w:tc>
      </w:tr>
      <w:tr w:rsidR="00AF1CC7" w:rsidRPr="00AF1CC7" w14:paraId="64AF95D5" w14:textId="77777777" w:rsidTr="00BE6885">
        <w:tc>
          <w:tcPr>
            <w:tcW w:w="1603" w:type="pct"/>
          </w:tcPr>
          <w:p w14:paraId="67E36010"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Not done</w:t>
            </w:r>
          </w:p>
        </w:tc>
        <w:tc>
          <w:tcPr>
            <w:tcW w:w="894" w:type="pct"/>
          </w:tcPr>
          <w:p w14:paraId="18E942F2"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10</w:t>
            </w:r>
          </w:p>
        </w:tc>
        <w:tc>
          <w:tcPr>
            <w:tcW w:w="894" w:type="pct"/>
          </w:tcPr>
          <w:p w14:paraId="47B9FE6D"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6</w:t>
            </w:r>
          </w:p>
        </w:tc>
        <w:tc>
          <w:tcPr>
            <w:tcW w:w="805" w:type="pct"/>
          </w:tcPr>
          <w:p w14:paraId="4562847F"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4</w:t>
            </w:r>
          </w:p>
        </w:tc>
        <w:tc>
          <w:tcPr>
            <w:tcW w:w="805" w:type="pct"/>
          </w:tcPr>
          <w:p w14:paraId="6F81E15D" w14:textId="77777777" w:rsidR="00BE6885" w:rsidRPr="00AF1CC7" w:rsidRDefault="00BE6885" w:rsidP="00C35650">
            <w:pPr>
              <w:rPr>
                <w:rFonts w:ascii="Times New Roman" w:hAnsi="Times New Roman" w:cs="Times New Roman"/>
                <w:sz w:val="24"/>
                <w:szCs w:val="24"/>
              </w:rPr>
            </w:pPr>
            <w:r w:rsidRPr="00AF1CC7">
              <w:rPr>
                <w:rFonts w:ascii="Times New Roman" w:hAnsi="Times New Roman" w:cs="Times New Roman"/>
                <w:sz w:val="24"/>
                <w:szCs w:val="24"/>
              </w:rPr>
              <w:t>2</w:t>
            </w:r>
          </w:p>
        </w:tc>
      </w:tr>
    </w:tbl>
    <w:p w14:paraId="3F13FFB2" w14:textId="77777777" w:rsidR="00BE6885" w:rsidRPr="00AF1CC7" w:rsidRDefault="00BE6885" w:rsidP="00BE6885">
      <w:pPr>
        <w:rPr>
          <w:rFonts w:ascii="Times New Roman" w:hAnsi="Times New Roman" w:cs="Times New Roman"/>
          <w:b/>
          <w:bCs/>
          <w:sz w:val="24"/>
          <w:szCs w:val="24"/>
        </w:rPr>
      </w:pPr>
      <w:r w:rsidRPr="00AF1CC7">
        <w:rPr>
          <w:rFonts w:ascii="Times New Roman" w:hAnsi="Times New Roman" w:cs="Times New Roman"/>
          <w:b/>
          <w:bCs/>
          <w:sz w:val="24"/>
          <w:szCs w:val="24"/>
        </w:rPr>
        <w:t xml:space="preserve">Supplemental Table 3. Microbiology of Clinically Apparent Superficial Incisional and Deep Incisional/Organ Space SSIs According to Timing of SSI after Surgery </w:t>
      </w:r>
    </w:p>
    <w:p w14:paraId="357794F5" w14:textId="62B7CC01" w:rsidR="00BE6885" w:rsidRPr="00AF1CC7" w:rsidRDefault="009A6EE8" w:rsidP="009A6EE8">
      <w:pPr>
        <w:rPr>
          <w:rFonts w:ascii="Times New Roman" w:hAnsi="Times New Roman" w:cs="Times New Roman"/>
          <w:sz w:val="24"/>
          <w:szCs w:val="24"/>
        </w:rPr>
      </w:pPr>
      <w:r w:rsidRPr="00AF1CC7">
        <w:rPr>
          <w:rFonts w:ascii="Times New Roman" w:hAnsi="Times New Roman" w:cs="Times New Roman"/>
          <w:sz w:val="24"/>
          <w:szCs w:val="24"/>
        </w:rPr>
        <w:t>*Common skin contaminants using the NSHN list of common commensals (</w:t>
      </w:r>
      <w:hyperlink r:id="rId4" w:history="1">
        <w:r w:rsidRPr="00AF1CC7">
          <w:rPr>
            <w:rStyle w:val="Hyperlink"/>
            <w:rFonts w:ascii="Times New Roman" w:hAnsi="Times New Roman" w:cs="Times New Roman"/>
            <w:color w:val="auto"/>
            <w:sz w:val="24"/>
            <w:szCs w:val="24"/>
          </w:rPr>
          <w:t>https://www.cdc.gov/nhsn/acute-care-hospital/clabsi/</w:t>
        </w:r>
      </w:hyperlink>
      <w:r w:rsidRPr="00AF1CC7">
        <w:rPr>
          <w:rFonts w:ascii="Times New Roman" w:hAnsi="Times New Roman" w:cs="Times New Roman"/>
          <w:sz w:val="24"/>
          <w:szCs w:val="24"/>
        </w:rPr>
        <w:t>)</w:t>
      </w:r>
    </w:p>
    <w:sectPr w:rsidR="00BE6885" w:rsidRPr="00AF1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9C"/>
    <w:rsid w:val="00117A88"/>
    <w:rsid w:val="00140F58"/>
    <w:rsid w:val="001F2769"/>
    <w:rsid w:val="0026761E"/>
    <w:rsid w:val="0027162F"/>
    <w:rsid w:val="002D153B"/>
    <w:rsid w:val="00306B5A"/>
    <w:rsid w:val="00310D9C"/>
    <w:rsid w:val="003656DE"/>
    <w:rsid w:val="003B03B0"/>
    <w:rsid w:val="0052607E"/>
    <w:rsid w:val="00545F58"/>
    <w:rsid w:val="005E014E"/>
    <w:rsid w:val="00631700"/>
    <w:rsid w:val="00672356"/>
    <w:rsid w:val="006D0B83"/>
    <w:rsid w:val="00821E6E"/>
    <w:rsid w:val="008733A9"/>
    <w:rsid w:val="00887F98"/>
    <w:rsid w:val="009327B6"/>
    <w:rsid w:val="00950A78"/>
    <w:rsid w:val="00951DC9"/>
    <w:rsid w:val="009A6EE8"/>
    <w:rsid w:val="009D0BDE"/>
    <w:rsid w:val="00A55447"/>
    <w:rsid w:val="00A7251D"/>
    <w:rsid w:val="00AF1CC7"/>
    <w:rsid w:val="00BE1F47"/>
    <w:rsid w:val="00BE6885"/>
    <w:rsid w:val="00C67FDA"/>
    <w:rsid w:val="00CE086E"/>
    <w:rsid w:val="00DD3C20"/>
    <w:rsid w:val="00E53581"/>
    <w:rsid w:val="00F962BC"/>
    <w:rsid w:val="00FD7846"/>
    <w:rsid w:val="00FE2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3C12"/>
  <w15:chartTrackingRefBased/>
  <w15:docId w15:val="{8096A458-B230-4D52-B4B5-28C3975B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BDE"/>
    <w:rPr>
      <w:sz w:val="16"/>
      <w:szCs w:val="16"/>
    </w:rPr>
  </w:style>
  <w:style w:type="paragraph" w:styleId="CommentText">
    <w:name w:val="annotation text"/>
    <w:basedOn w:val="Normal"/>
    <w:link w:val="CommentTextChar"/>
    <w:uiPriority w:val="99"/>
    <w:semiHidden/>
    <w:unhideWhenUsed/>
    <w:rsid w:val="009D0BDE"/>
    <w:pPr>
      <w:spacing w:line="240" w:lineRule="auto"/>
    </w:pPr>
    <w:rPr>
      <w:sz w:val="20"/>
      <w:szCs w:val="20"/>
    </w:rPr>
  </w:style>
  <w:style w:type="character" w:customStyle="1" w:styleId="CommentTextChar">
    <w:name w:val="Comment Text Char"/>
    <w:basedOn w:val="DefaultParagraphFont"/>
    <w:link w:val="CommentText"/>
    <w:uiPriority w:val="99"/>
    <w:semiHidden/>
    <w:rsid w:val="009D0BDE"/>
    <w:rPr>
      <w:sz w:val="20"/>
      <w:szCs w:val="20"/>
    </w:rPr>
  </w:style>
  <w:style w:type="paragraph" w:styleId="CommentSubject">
    <w:name w:val="annotation subject"/>
    <w:basedOn w:val="CommentText"/>
    <w:next w:val="CommentText"/>
    <w:link w:val="CommentSubjectChar"/>
    <w:uiPriority w:val="99"/>
    <w:semiHidden/>
    <w:unhideWhenUsed/>
    <w:rsid w:val="009D0BDE"/>
    <w:rPr>
      <w:b/>
      <w:bCs/>
    </w:rPr>
  </w:style>
  <w:style w:type="character" w:customStyle="1" w:styleId="CommentSubjectChar">
    <w:name w:val="Comment Subject Char"/>
    <w:basedOn w:val="CommentTextChar"/>
    <w:link w:val="CommentSubject"/>
    <w:uiPriority w:val="99"/>
    <w:semiHidden/>
    <w:rsid w:val="009D0BDE"/>
    <w:rPr>
      <w:b/>
      <w:bCs/>
      <w:sz w:val="20"/>
      <w:szCs w:val="20"/>
    </w:rPr>
  </w:style>
  <w:style w:type="paragraph" w:styleId="BalloonText">
    <w:name w:val="Balloon Text"/>
    <w:basedOn w:val="Normal"/>
    <w:link w:val="BalloonTextChar"/>
    <w:uiPriority w:val="99"/>
    <w:semiHidden/>
    <w:unhideWhenUsed/>
    <w:rsid w:val="009D0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BDE"/>
    <w:rPr>
      <w:rFonts w:ascii="Segoe UI" w:hAnsi="Segoe UI" w:cs="Segoe UI"/>
      <w:sz w:val="18"/>
      <w:szCs w:val="18"/>
    </w:rPr>
  </w:style>
  <w:style w:type="character" w:styleId="Hyperlink">
    <w:name w:val="Hyperlink"/>
    <w:basedOn w:val="DefaultParagraphFont"/>
    <w:uiPriority w:val="99"/>
    <w:unhideWhenUsed/>
    <w:rsid w:val="009A6EE8"/>
    <w:rPr>
      <w:color w:val="0000FF" w:themeColor="hyperlink"/>
      <w:u w:val="single"/>
    </w:rPr>
  </w:style>
  <w:style w:type="character" w:styleId="FollowedHyperlink">
    <w:name w:val="FollowedHyperlink"/>
    <w:basedOn w:val="DefaultParagraphFont"/>
    <w:uiPriority w:val="99"/>
    <w:semiHidden/>
    <w:unhideWhenUsed/>
    <w:rsid w:val="009A6E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357">
      <w:bodyDiv w:val="1"/>
      <w:marLeft w:val="0"/>
      <w:marRight w:val="0"/>
      <w:marTop w:val="0"/>
      <w:marBottom w:val="0"/>
      <w:divBdr>
        <w:top w:val="none" w:sz="0" w:space="0" w:color="auto"/>
        <w:left w:val="none" w:sz="0" w:space="0" w:color="auto"/>
        <w:bottom w:val="none" w:sz="0" w:space="0" w:color="auto"/>
        <w:right w:val="none" w:sz="0" w:space="0" w:color="auto"/>
      </w:divBdr>
    </w:div>
    <w:div w:id="85337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nhsn/acute-care-hospital/clab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Margaret</dc:creator>
  <cp:keywords/>
  <dc:description/>
  <cp:lastModifiedBy>Nickel, Katelin</cp:lastModifiedBy>
  <cp:revision>4</cp:revision>
  <dcterms:created xsi:type="dcterms:W3CDTF">2020-10-01T15:37:00Z</dcterms:created>
  <dcterms:modified xsi:type="dcterms:W3CDTF">2020-10-01T20:03:00Z</dcterms:modified>
</cp:coreProperties>
</file>