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C8F0C" w14:textId="50B8A6CD" w:rsidR="00746ED4" w:rsidRDefault="00746ED4">
      <w:pPr>
        <w:rPr>
          <w:rFonts w:ascii="Arial" w:hAnsi="Arial" w:cs="Arial"/>
          <w:b/>
          <w:bCs/>
        </w:rPr>
      </w:pPr>
      <w:r w:rsidRPr="00746ED4">
        <w:rPr>
          <w:rFonts w:ascii="Arial" w:hAnsi="Arial" w:cs="Arial"/>
          <w:b/>
          <w:bCs/>
        </w:rPr>
        <w:t>Supplemental Table 1. Classification scheme for ICD-10 diagnostic codes assigned to Emergency Department and Urgent Care Clinic visits</w:t>
      </w:r>
    </w:p>
    <w:p w14:paraId="32A2F2EB" w14:textId="60F2767E" w:rsidR="00746ED4" w:rsidRPr="00746ED4" w:rsidRDefault="00746ED4" w:rsidP="00746ED4">
      <w:pPr>
        <w:spacing w:after="0" w:line="240" w:lineRule="auto"/>
        <w:rPr>
          <w:rFonts w:ascii="Arial" w:hAnsi="Arial" w:cs="Arial"/>
        </w:rPr>
      </w:pPr>
      <w:r w:rsidRPr="00746ED4">
        <w:rPr>
          <w:rFonts w:ascii="Arial" w:hAnsi="Arial" w:cs="Arial"/>
        </w:rPr>
        <w:t>The following classification scheme largely follow</w:t>
      </w:r>
      <w:r w:rsidR="00E91D45">
        <w:rPr>
          <w:rFonts w:ascii="Arial" w:hAnsi="Arial" w:cs="Arial"/>
        </w:rPr>
        <w:t>s</w:t>
      </w:r>
      <w:r w:rsidRPr="00746ED4">
        <w:rPr>
          <w:rFonts w:ascii="Arial" w:hAnsi="Arial" w:cs="Arial"/>
        </w:rPr>
        <w:t xml:space="preserve"> the approach proposed by </w:t>
      </w:r>
      <w:r w:rsidRPr="00746ED4">
        <w:rPr>
          <w:rFonts w:ascii="Arial" w:hAnsi="Arial" w:cs="Arial"/>
          <w:noProof/>
        </w:rPr>
        <w:t xml:space="preserve">Chua KP, Fischer MA, Linder JA. Appropriateness of outpatient antibiotic prescribing among privately insured US patients: ICD-10-CM based cross sectional study. </w:t>
      </w:r>
      <w:r w:rsidRPr="00746ED4">
        <w:rPr>
          <w:rFonts w:ascii="Arial" w:hAnsi="Arial" w:cs="Arial"/>
          <w:i/>
          <w:noProof/>
        </w:rPr>
        <w:t xml:space="preserve">BMJ. </w:t>
      </w:r>
      <w:r w:rsidRPr="00746ED4">
        <w:rPr>
          <w:rFonts w:ascii="Arial" w:hAnsi="Arial" w:cs="Arial"/>
          <w:noProof/>
        </w:rPr>
        <w:t>2019;364:k5092. Deviations from Chua et al’s approach are described in the footnotes.</w:t>
      </w:r>
    </w:p>
    <w:tbl>
      <w:tblPr>
        <w:tblStyle w:val="TableGrid"/>
        <w:tblpPr w:leftFromText="180" w:rightFromText="180" w:vertAnchor="page" w:horzAnchor="margin" w:tblpY="3679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3690"/>
        <w:gridCol w:w="2250"/>
      </w:tblGrid>
      <w:tr w:rsidR="004937A8" w14:paraId="094F15F3" w14:textId="77777777" w:rsidTr="00B4291F">
        <w:tc>
          <w:tcPr>
            <w:tcW w:w="2337" w:type="dxa"/>
          </w:tcPr>
          <w:p w14:paraId="14EF936E" w14:textId="13DE9FA1" w:rsidR="00F662B0" w:rsidRPr="00B4291F" w:rsidRDefault="00F662B0" w:rsidP="00B429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91F">
              <w:rPr>
                <w:rFonts w:ascii="Arial" w:hAnsi="Arial" w:cs="Arial"/>
                <w:b/>
                <w:bCs/>
                <w:sz w:val="20"/>
                <w:szCs w:val="20"/>
              </w:rPr>
              <w:t>ICD-10 Code</w:t>
            </w:r>
          </w:p>
        </w:tc>
        <w:tc>
          <w:tcPr>
            <w:tcW w:w="2338" w:type="dxa"/>
          </w:tcPr>
          <w:p w14:paraId="0B7E8127" w14:textId="77777777" w:rsidR="00B4291F" w:rsidRDefault="00B4291F" w:rsidP="00B429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9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Appropriate </w:t>
            </w:r>
          </w:p>
          <w:p w14:paraId="45F7A01A" w14:textId="3273472E" w:rsidR="00F662B0" w:rsidRPr="00B4291F" w:rsidRDefault="00B4291F" w:rsidP="00B429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91F">
              <w:rPr>
                <w:rFonts w:ascii="Arial" w:hAnsi="Arial" w:cs="Arial"/>
                <w:b/>
                <w:bCs/>
                <w:sz w:val="20"/>
                <w:szCs w:val="20"/>
              </w:rPr>
              <w:t>(tier 1)</w:t>
            </w:r>
          </w:p>
        </w:tc>
        <w:tc>
          <w:tcPr>
            <w:tcW w:w="3690" w:type="dxa"/>
          </w:tcPr>
          <w:p w14:paraId="5C57E093" w14:textId="77777777" w:rsidR="00B4291F" w:rsidRDefault="00B4291F" w:rsidP="00B429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9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Potentially appropriate </w:t>
            </w:r>
          </w:p>
          <w:p w14:paraId="47C5E7AD" w14:textId="0F2D6A68" w:rsidR="00F662B0" w:rsidRPr="00B4291F" w:rsidRDefault="00B4291F" w:rsidP="00B429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91F">
              <w:rPr>
                <w:rFonts w:ascii="Arial" w:hAnsi="Arial" w:cs="Arial"/>
                <w:b/>
                <w:bCs/>
                <w:sz w:val="20"/>
                <w:szCs w:val="20"/>
              </w:rPr>
              <w:t>(tier 2)</w:t>
            </w:r>
          </w:p>
        </w:tc>
        <w:tc>
          <w:tcPr>
            <w:tcW w:w="2250" w:type="dxa"/>
          </w:tcPr>
          <w:p w14:paraId="24159EB8" w14:textId="77777777" w:rsidR="00B4291F" w:rsidRDefault="00B4291F" w:rsidP="00B429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9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Inappropriate </w:t>
            </w:r>
          </w:p>
          <w:p w14:paraId="0E55B6B6" w14:textId="038518D0" w:rsidR="00F662B0" w:rsidRPr="00B4291F" w:rsidRDefault="00B4291F" w:rsidP="00B429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91F">
              <w:rPr>
                <w:rFonts w:ascii="Arial" w:hAnsi="Arial" w:cs="Arial"/>
                <w:b/>
                <w:bCs/>
                <w:sz w:val="20"/>
                <w:szCs w:val="20"/>
              </w:rPr>
              <w:t>(tier 3)</w:t>
            </w:r>
          </w:p>
        </w:tc>
      </w:tr>
      <w:tr w:rsidR="004937A8" w14:paraId="796EACC7" w14:textId="77777777" w:rsidTr="00B4291F">
        <w:tc>
          <w:tcPr>
            <w:tcW w:w="2337" w:type="dxa"/>
          </w:tcPr>
          <w:p w14:paraId="3A09B6BD" w14:textId="233A85B9" w:rsidR="00F662B0" w:rsidRPr="00B4291F" w:rsidRDefault="00F662B0" w:rsidP="00117A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A00-B99</w:t>
            </w:r>
            <w:r w:rsidR="00B03920"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: Certain infections and parasitic diseases</w:t>
            </w:r>
          </w:p>
        </w:tc>
        <w:tc>
          <w:tcPr>
            <w:tcW w:w="2338" w:type="dxa"/>
          </w:tcPr>
          <w:p w14:paraId="21B431A0" w14:textId="6379D536" w:rsidR="00F662B0" w:rsidRPr="00B4291F" w:rsidRDefault="00CD15E1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Amebiasis, intestinal infections, rickettsioses, sexually transmitted diseases, spirochetal infections, toxoplasmosis, tuberculosis, zoonotic and other bacterial infections</w:t>
            </w:r>
          </w:p>
        </w:tc>
        <w:tc>
          <w:tcPr>
            <w:tcW w:w="3690" w:type="dxa"/>
          </w:tcPr>
          <w:p w14:paraId="18E08D1C" w14:textId="18A75723" w:rsidR="00F662B0" w:rsidRPr="00B4291F" w:rsidRDefault="009F596C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 xml:space="preserve">Cholera, bacterial food poisoning except botulism, enteritis due to campylobacter or yersinia or unspecified infections, </w:t>
            </w:r>
            <w:proofErr w:type="gramStart"/>
            <w:r w:rsidRPr="00B4291F">
              <w:rPr>
                <w:rFonts w:ascii="Arial" w:hAnsi="Arial" w:cs="Arial"/>
                <w:sz w:val="18"/>
                <w:szCs w:val="18"/>
              </w:rPr>
              <w:t>E.coli</w:t>
            </w:r>
            <w:proofErr w:type="gramEnd"/>
            <w:r w:rsidRPr="00B4291F">
              <w:rPr>
                <w:rFonts w:ascii="Arial" w:hAnsi="Arial" w:cs="Arial"/>
                <w:sz w:val="18"/>
                <w:szCs w:val="18"/>
              </w:rPr>
              <w:t xml:space="preserve"> other than enterohemorrhagic E.coli, protozoal diseases (e.g. giardiasis), salmonella (enteritis and localized infections), shigellosis, </w:t>
            </w:r>
          </w:p>
        </w:tc>
        <w:tc>
          <w:tcPr>
            <w:tcW w:w="2250" w:type="dxa"/>
          </w:tcPr>
          <w:p w14:paraId="799237AC" w14:textId="7EF6F9C3" w:rsidR="00F662B0" w:rsidRPr="00B4291F" w:rsidRDefault="004937A8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All remaining codes, including botulism, dermatophytos</w:t>
            </w:r>
            <w:r w:rsidR="00A10D2A" w:rsidRPr="00B4291F">
              <w:rPr>
                <w:rFonts w:ascii="Arial" w:hAnsi="Arial" w:cs="Arial"/>
                <w:sz w:val="18"/>
                <w:szCs w:val="18"/>
              </w:rPr>
              <w:t>i</w:t>
            </w:r>
            <w:r w:rsidRPr="00B4291F">
              <w:rPr>
                <w:rFonts w:ascii="Arial" w:hAnsi="Arial" w:cs="Arial"/>
                <w:sz w:val="18"/>
                <w:szCs w:val="18"/>
              </w:rPr>
              <w:t xml:space="preserve">s, enterohemorrhagic </w:t>
            </w:r>
            <w:proofErr w:type="gramStart"/>
            <w:r w:rsidRPr="00B4291F">
              <w:rPr>
                <w:rFonts w:ascii="Arial" w:hAnsi="Arial" w:cs="Arial"/>
                <w:sz w:val="18"/>
                <w:szCs w:val="18"/>
              </w:rPr>
              <w:t>E.coli</w:t>
            </w:r>
            <w:proofErr w:type="gramEnd"/>
            <w:r w:rsidRPr="00B4291F">
              <w:rPr>
                <w:rFonts w:ascii="Arial" w:hAnsi="Arial" w:cs="Arial"/>
                <w:sz w:val="18"/>
                <w:szCs w:val="18"/>
              </w:rPr>
              <w:t>, helminths, malaria, mycoses</w:t>
            </w:r>
          </w:p>
        </w:tc>
      </w:tr>
      <w:tr w:rsidR="004937A8" w14:paraId="109BEA40" w14:textId="77777777" w:rsidTr="00B4291F">
        <w:tc>
          <w:tcPr>
            <w:tcW w:w="2337" w:type="dxa"/>
          </w:tcPr>
          <w:p w14:paraId="25E752B1" w14:textId="3C1FB062" w:rsidR="00F662B0" w:rsidRPr="00B4291F" w:rsidRDefault="00F662B0" w:rsidP="00117A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C00-D49</w:t>
            </w:r>
            <w:r w:rsidR="00B03920"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: Neoplasms</w:t>
            </w:r>
          </w:p>
        </w:tc>
        <w:tc>
          <w:tcPr>
            <w:tcW w:w="2338" w:type="dxa"/>
          </w:tcPr>
          <w:p w14:paraId="365C28A4" w14:textId="098CFF8E" w:rsidR="00F662B0" w:rsidRPr="00B4291F" w:rsidRDefault="00CD15E1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3690" w:type="dxa"/>
          </w:tcPr>
          <w:p w14:paraId="088FFB57" w14:textId="09123300" w:rsidR="00F662B0" w:rsidRPr="00B4291F" w:rsidRDefault="009F596C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250" w:type="dxa"/>
          </w:tcPr>
          <w:p w14:paraId="16A9F154" w14:textId="3CD62751" w:rsidR="00F662B0" w:rsidRPr="00B4291F" w:rsidRDefault="004937A8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All codes</w:t>
            </w:r>
          </w:p>
        </w:tc>
      </w:tr>
      <w:tr w:rsidR="004937A8" w14:paraId="7CD1BF7E" w14:textId="77777777" w:rsidTr="00B4291F">
        <w:tc>
          <w:tcPr>
            <w:tcW w:w="2337" w:type="dxa"/>
          </w:tcPr>
          <w:p w14:paraId="48765EB5" w14:textId="2932415A" w:rsidR="00F662B0" w:rsidRPr="00B4291F" w:rsidRDefault="00F662B0" w:rsidP="00117A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D50-D89</w:t>
            </w:r>
            <w:r w:rsidR="00B03920"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: Diseases of blood</w:t>
            </w:r>
            <w:r w:rsidR="001146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blood-forming organs and certain disorders involving the immune mechanism</w:t>
            </w:r>
          </w:p>
        </w:tc>
        <w:tc>
          <w:tcPr>
            <w:tcW w:w="2338" w:type="dxa"/>
          </w:tcPr>
          <w:p w14:paraId="001C2E35" w14:textId="32A7DFD7" w:rsidR="00F662B0" w:rsidRPr="00B4291F" w:rsidRDefault="00CD15E1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Sickle cell disorders with acute chest syndrome, splenic abscess</w:t>
            </w:r>
          </w:p>
        </w:tc>
        <w:tc>
          <w:tcPr>
            <w:tcW w:w="3690" w:type="dxa"/>
          </w:tcPr>
          <w:p w14:paraId="542562AC" w14:textId="5C862D74" w:rsidR="00F662B0" w:rsidRPr="00B4291F" w:rsidRDefault="009F596C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Accidental puncture of spleen, neutropenia, sickle cell disease with crisis or splenic sequestration</w:t>
            </w:r>
          </w:p>
        </w:tc>
        <w:tc>
          <w:tcPr>
            <w:tcW w:w="2250" w:type="dxa"/>
          </w:tcPr>
          <w:p w14:paraId="39473BE6" w14:textId="0EBA1340" w:rsidR="00F662B0" w:rsidRPr="00B4291F" w:rsidRDefault="004937A8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All remaining codes</w:t>
            </w:r>
          </w:p>
        </w:tc>
      </w:tr>
      <w:tr w:rsidR="004937A8" w14:paraId="0048BC0A" w14:textId="77777777" w:rsidTr="00B4291F">
        <w:tc>
          <w:tcPr>
            <w:tcW w:w="2337" w:type="dxa"/>
          </w:tcPr>
          <w:p w14:paraId="15AC35EB" w14:textId="30ACBEB1" w:rsidR="00F662B0" w:rsidRPr="00B4291F" w:rsidRDefault="00F662B0" w:rsidP="00117A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E00-E89</w:t>
            </w:r>
            <w:r w:rsidR="00B03920"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: Endocrine, nutritional, and metabolic diseases</w:t>
            </w:r>
          </w:p>
        </w:tc>
        <w:tc>
          <w:tcPr>
            <w:tcW w:w="2338" w:type="dxa"/>
          </w:tcPr>
          <w:p w14:paraId="0A9D36A4" w14:textId="661D7235" w:rsidR="00F662B0" w:rsidRPr="00B4291F" w:rsidRDefault="0089142A" w:rsidP="00117A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4291F">
              <w:rPr>
                <w:rFonts w:ascii="Arial" w:hAnsi="Arial" w:cs="Arial"/>
                <w:sz w:val="18"/>
                <w:szCs w:val="18"/>
              </w:rPr>
              <w:t xml:space="preserve">bscess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B4291F">
              <w:rPr>
                <w:rFonts w:ascii="Arial" w:hAnsi="Arial" w:cs="Arial"/>
                <w:sz w:val="18"/>
                <w:szCs w:val="18"/>
              </w:rPr>
              <w:t>thymus</w:t>
            </w:r>
            <w:r>
              <w:rPr>
                <w:rFonts w:ascii="Arial" w:hAnsi="Arial" w:cs="Arial"/>
                <w:sz w:val="18"/>
                <w:szCs w:val="18"/>
              </w:rPr>
              <w:t>), d</w:t>
            </w:r>
            <w:r w:rsidR="00F662B0" w:rsidRPr="00B4291F">
              <w:rPr>
                <w:rFonts w:ascii="Arial" w:hAnsi="Arial" w:cs="Arial"/>
                <w:sz w:val="18"/>
                <w:szCs w:val="18"/>
              </w:rPr>
              <w:t xml:space="preserve">iabetes with peripheral neuropathy and gangrene, </w:t>
            </w:r>
          </w:p>
        </w:tc>
        <w:tc>
          <w:tcPr>
            <w:tcW w:w="3690" w:type="dxa"/>
          </w:tcPr>
          <w:p w14:paraId="4C45E2E1" w14:textId="7745841E" w:rsidR="00F662B0" w:rsidRPr="00B4291F" w:rsidRDefault="009F596C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Accidental puncture of endocrine organs, cystic fibrosis, thyroiditis (acute and unspecified)</w:t>
            </w:r>
          </w:p>
        </w:tc>
        <w:tc>
          <w:tcPr>
            <w:tcW w:w="2250" w:type="dxa"/>
          </w:tcPr>
          <w:p w14:paraId="301DBF82" w14:textId="06232E76" w:rsidR="00F662B0" w:rsidRPr="00B4291F" w:rsidRDefault="004937A8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All remaining codes</w:t>
            </w:r>
          </w:p>
        </w:tc>
      </w:tr>
      <w:tr w:rsidR="004937A8" w14:paraId="136FF819" w14:textId="77777777" w:rsidTr="00B4291F">
        <w:tc>
          <w:tcPr>
            <w:tcW w:w="2337" w:type="dxa"/>
          </w:tcPr>
          <w:p w14:paraId="01628EFF" w14:textId="00EBE1FF" w:rsidR="00F662B0" w:rsidRPr="00B4291F" w:rsidRDefault="00F662B0" w:rsidP="00117A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F01-F99</w:t>
            </w:r>
            <w:r w:rsidR="00B03920"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: Mental, behavioral, and neurodevelopmental disorders</w:t>
            </w:r>
          </w:p>
        </w:tc>
        <w:tc>
          <w:tcPr>
            <w:tcW w:w="2338" w:type="dxa"/>
          </w:tcPr>
          <w:p w14:paraId="3D148B6E" w14:textId="0EDB8202" w:rsidR="00F662B0" w:rsidRPr="00B4291F" w:rsidRDefault="009F596C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3690" w:type="dxa"/>
          </w:tcPr>
          <w:p w14:paraId="5835C50D" w14:textId="79BE5079" w:rsidR="00F662B0" w:rsidRPr="00B4291F" w:rsidRDefault="009F596C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250" w:type="dxa"/>
          </w:tcPr>
          <w:p w14:paraId="21D56AD3" w14:textId="7E00F77B" w:rsidR="00F662B0" w:rsidRPr="00B4291F" w:rsidRDefault="004937A8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All codes</w:t>
            </w:r>
          </w:p>
        </w:tc>
      </w:tr>
      <w:tr w:rsidR="004937A8" w14:paraId="4AD706A6" w14:textId="77777777" w:rsidTr="00B4291F">
        <w:tc>
          <w:tcPr>
            <w:tcW w:w="2337" w:type="dxa"/>
          </w:tcPr>
          <w:p w14:paraId="498D8995" w14:textId="6CA4DC98" w:rsidR="00F662B0" w:rsidRPr="00B4291F" w:rsidRDefault="00F662B0" w:rsidP="00117A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G00-G99</w:t>
            </w:r>
            <w:r w:rsidR="00B03920"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: Diseases of the nervous system</w:t>
            </w:r>
          </w:p>
        </w:tc>
        <w:tc>
          <w:tcPr>
            <w:tcW w:w="2338" w:type="dxa"/>
          </w:tcPr>
          <w:p w14:paraId="55E4034D" w14:textId="77777777" w:rsidR="00F662B0" w:rsidRPr="00B4291F" w:rsidRDefault="00F662B0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Abscess of central nervous system, bacterial meningitis</w:t>
            </w:r>
          </w:p>
        </w:tc>
        <w:tc>
          <w:tcPr>
            <w:tcW w:w="3690" w:type="dxa"/>
          </w:tcPr>
          <w:p w14:paraId="275F8993" w14:textId="527D82CE" w:rsidR="00F662B0" w:rsidRPr="00B4291F" w:rsidRDefault="009F596C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Accidental puncture of nervous system organs, encephalitis, encephalomyelitis, meningitis not included in tier 1, myelitis, thrombophlebitis (intracranial and intraspinal)</w:t>
            </w:r>
          </w:p>
        </w:tc>
        <w:tc>
          <w:tcPr>
            <w:tcW w:w="2250" w:type="dxa"/>
          </w:tcPr>
          <w:p w14:paraId="172D95C3" w14:textId="77F39E8F" w:rsidR="00F662B0" w:rsidRPr="00B4291F" w:rsidRDefault="004937A8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All remaining codes</w:t>
            </w:r>
          </w:p>
        </w:tc>
      </w:tr>
      <w:tr w:rsidR="004937A8" w14:paraId="06BB8279" w14:textId="77777777" w:rsidTr="00B4291F">
        <w:tc>
          <w:tcPr>
            <w:tcW w:w="2337" w:type="dxa"/>
          </w:tcPr>
          <w:p w14:paraId="3626D99C" w14:textId="34300E51" w:rsidR="00F662B0" w:rsidRPr="00B4291F" w:rsidRDefault="00F662B0" w:rsidP="00117A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H00-H59</w:t>
            </w:r>
            <w:r w:rsidR="00B03920"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: Diseases of the eye and adnexa</w:t>
            </w:r>
          </w:p>
        </w:tc>
        <w:tc>
          <w:tcPr>
            <w:tcW w:w="2338" w:type="dxa"/>
          </w:tcPr>
          <w:p w14:paraId="0B76FE35" w14:textId="77777777" w:rsidR="00F662B0" w:rsidRPr="00B4291F" w:rsidRDefault="00F662B0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Orbital cellulitis</w:t>
            </w:r>
          </w:p>
        </w:tc>
        <w:tc>
          <w:tcPr>
            <w:tcW w:w="3690" w:type="dxa"/>
          </w:tcPr>
          <w:p w14:paraId="6F02E422" w14:textId="55897102" w:rsidR="00F662B0" w:rsidRPr="00B4291F" w:rsidRDefault="009F596C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 xml:space="preserve">Abscess of eye or eyelid, </w:t>
            </w:r>
            <w:r w:rsidR="000130B7" w:rsidRPr="00B4291F">
              <w:rPr>
                <w:rFonts w:ascii="Arial" w:hAnsi="Arial" w:cs="Arial"/>
                <w:sz w:val="18"/>
                <w:szCs w:val="18"/>
              </w:rPr>
              <w:t xml:space="preserve">accidental puncture of eye, </w:t>
            </w:r>
            <w:r w:rsidRPr="00B4291F">
              <w:rPr>
                <w:rFonts w:ascii="Arial" w:hAnsi="Arial" w:cs="Arial"/>
                <w:sz w:val="18"/>
                <w:szCs w:val="18"/>
              </w:rPr>
              <w:t>blepharitis,</w:t>
            </w:r>
            <w:r w:rsidR="000130B7" w:rsidRPr="00B4291F">
              <w:rPr>
                <w:rFonts w:ascii="Arial" w:hAnsi="Arial" w:cs="Arial"/>
                <w:sz w:val="18"/>
                <w:szCs w:val="18"/>
              </w:rPr>
              <w:t xml:space="preserve"> chorioretinitis, </w:t>
            </w:r>
            <w:r w:rsidRPr="00B4291F">
              <w:rPr>
                <w:rFonts w:ascii="Arial" w:hAnsi="Arial" w:cs="Arial"/>
                <w:sz w:val="18"/>
                <w:szCs w:val="18"/>
              </w:rPr>
              <w:t xml:space="preserve"> dacryoadenitis, </w:t>
            </w:r>
            <w:proofErr w:type="spellStart"/>
            <w:r w:rsidRPr="00B4291F">
              <w:rPr>
                <w:rFonts w:ascii="Arial" w:hAnsi="Arial" w:cs="Arial"/>
                <w:sz w:val="18"/>
                <w:szCs w:val="18"/>
              </w:rPr>
              <w:t>dacrocystitis</w:t>
            </w:r>
            <w:proofErr w:type="spellEnd"/>
            <w:r w:rsidRPr="00B4291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130B7" w:rsidRPr="00B4291F">
              <w:rPr>
                <w:rFonts w:ascii="Arial" w:hAnsi="Arial" w:cs="Arial"/>
                <w:sz w:val="18"/>
                <w:szCs w:val="18"/>
              </w:rPr>
              <w:t xml:space="preserve">endophthalmitis, </w:t>
            </w:r>
            <w:r w:rsidRPr="00B4291F">
              <w:rPr>
                <w:rFonts w:ascii="Arial" w:hAnsi="Arial" w:cs="Arial"/>
                <w:sz w:val="18"/>
                <w:szCs w:val="18"/>
              </w:rPr>
              <w:t>foreign body (retained), granuloma</w:t>
            </w:r>
            <w:r w:rsidR="000130B7" w:rsidRPr="00B4291F">
              <w:rPr>
                <w:rFonts w:ascii="Arial" w:hAnsi="Arial" w:cs="Arial"/>
                <w:sz w:val="18"/>
                <w:szCs w:val="18"/>
              </w:rPr>
              <w:t xml:space="preserve">, iridocyclitis, keratitis, </w:t>
            </w:r>
            <w:r w:rsidRPr="00B4291F">
              <w:rPr>
                <w:rFonts w:ascii="Arial" w:hAnsi="Arial" w:cs="Arial"/>
                <w:sz w:val="18"/>
                <w:szCs w:val="18"/>
              </w:rPr>
              <w:t xml:space="preserve">lacrimal </w:t>
            </w:r>
            <w:proofErr w:type="spellStart"/>
            <w:r w:rsidRPr="00B4291F">
              <w:rPr>
                <w:rFonts w:ascii="Arial" w:hAnsi="Arial" w:cs="Arial"/>
                <w:sz w:val="18"/>
                <w:szCs w:val="18"/>
              </w:rPr>
              <w:t>canaliculitis</w:t>
            </w:r>
            <w:proofErr w:type="spellEnd"/>
            <w:r w:rsidRPr="00B4291F">
              <w:rPr>
                <w:rFonts w:ascii="Arial" w:hAnsi="Arial" w:cs="Arial"/>
                <w:sz w:val="18"/>
                <w:szCs w:val="18"/>
              </w:rPr>
              <w:t>,</w:t>
            </w:r>
            <w:r w:rsidR="000130B7" w:rsidRPr="00B4291F">
              <w:rPr>
                <w:rFonts w:ascii="Arial" w:hAnsi="Arial" w:cs="Arial"/>
                <w:sz w:val="18"/>
                <w:szCs w:val="18"/>
              </w:rPr>
              <w:t xml:space="preserve"> myositis, </w:t>
            </w:r>
            <w:r w:rsidRPr="00B429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30B7" w:rsidRPr="00B4291F">
              <w:rPr>
                <w:rFonts w:ascii="Arial" w:hAnsi="Arial" w:cs="Arial"/>
                <w:sz w:val="18"/>
                <w:szCs w:val="18"/>
              </w:rPr>
              <w:t xml:space="preserve">optic neuritis, </w:t>
            </w:r>
            <w:r w:rsidRPr="00B4291F">
              <w:rPr>
                <w:rFonts w:ascii="Arial" w:hAnsi="Arial" w:cs="Arial"/>
                <w:sz w:val="18"/>
                <w:szCs w:val="18"/>
              </w:rPr>
              <w:t>orbital inflammation (chronic), orbital periostitis,</w:t>
            </w:r>
            <w:r w:rsidR="000130B7" w:rsidRPr="00B4291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130B7" w:rsidRPr="00B4291F">
              <w:rPr>
                <w:rFonts w:ascii="Arial" w:hAnsi="Arial" w:cs="Arial"/>
                <w:sz w:val="18"/>
                <w:szCs w:val="18"/>
              </w:rPr>
              <w:t>panophthalmitis</w:t>
            </w:r>
            <w:proofErr w:type="spellEnd"/>
            <w:r w:rsidR="000130B7" w:rsidRPr="00B4291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0130B7" w:rsidRPr="00B4291F">
              <w:rPr>
                <w:rFonts w:ascii="Arial" w:hAnsi="Arial" w:cs="Arial"/>
                <w:sz w:val="18"/>
                <w:szCs w:val="18"/>
              </w:rPr>
              <w:t>panuveitis</w:t>
            </w:r>
            <w:proofErr w:type="spellEnd"/>
            <w:r w:rsidR="000130B7" w:rsidRPr="00B4291F">
              <w:rPr>
                <w:rFonts w:ascii="Arial" w:hAnsi="Arial" w:cs="Arial"/>
                <w:sz w:val="18"/>
                <w:szCs w:val="18"/>
              </w:rPr>
              <w:t>, postprocedural bleb infection, posterior cyclitis,</w:t>
            </w:r>
            <w:r w:rsidRPr="00B4291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291F">
              <w:rPr>
                <w:rFonts w:ascii="Arial" w:hAnsi="Arial" w:cs="Arial"/>
                <w:sz w:val="18"/>
                <w:szCs w:val="18"/>
              </w:rPr>
              <w:t>tenonitis</w:t>
            </w:r>
            <w:proofErr w:type="spellEnd"/>
            <w:r w:rsidRPr="00B4291F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2250" w:type="dxa"/>
          </w:tcPr>
          <w:p w14:paraId="5CF6E4FC" w14:textId="5102EAB9" w:rsidR="00F662B0" w:rsidRPr="00B4291F" w:rsidRDefault="004937A8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All remaining codes</w:t>
            </w:r>
          </w:p>
        </w:tc>
      </w:tr>
      <w:tr w:rsidR="004937A8" w14:paraId="6F863866" w14:textId="77777777" w:rsidTr="00B4291F">
        <w:tc>
          <w:tcPr>
            <w:tcW w:w="2337" w:type="dxa"/>
          </w:tcPr>
          <w:p w14:paraId="62891726" w14:textId="28F3B57F" w:rsidR="00F662B0" w:rsidRPr="00B4291F" w:rsidRDefault="00F662B0" w:rsidP="00117A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H60-H95</w:t>
            </w:r>
            <w:r w:rsidR="00B03920"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: Di</w:t>
            </w:r>
            <w:r w:rsidR="001146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seases </w:t>
            </w:r>
            <w:r w:rsidR="00B03920"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of the ear and mastoid process</w:t>
            </w:r>
          </w:p>
        </w:tc>
        <w:tc>
          <w:tcPr>
            <w:tcW w:w="2338" w:type="dxa"/>
          </w:tcPr>
          <w:p w14:paraId="4049F9AD" w14:textId="77777777" w:rsidR="00F662B0" w:rsidRPr="00B4291F" w:rsidRDefault="00F662B0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 xml:space="preserve">Malignant otitis externa, mastoiditis including abscess, </w:t>
            </w:r>
            <w:proofErr w:type="spellStart"/>
            <w:r w:rsidRPr="00B4291F">
              <w:rPr>
                <w:rFonts w:ascii="Arial" w:hAnsi="Arial" w:cs="Arial"/>
                <w:sz w:val="18"/>
                <w:szCs w:val="18"/>
              </w:rPr>
              <w:t>petrositis</w:t>
            </w:r>
            <w:proofErr w:type="spellEnd"/>
          </w:p>
        </w:tc>
        <w:tc>
          <w:tcPr>
            <w:tcW w:w="3690" w:type="dxa"/>
          </w:tcPr>
          <w:p w14:paraId="70FC38C3" w14:textId="26300149" w:rsidR="00F662B0" w:rsidRPr="00B4291F" w:rsidRDefault="00D93DF2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Accidental puncture of ear, chondritis and perichondritis, labyrinthitis, myringitis, otitis externa (infective, non-malignant), otitis media (suppurative), tympanic membrane perforation</w:t>
            </w:r>
          </w:p>
        </w:tc>
        <w:tc>
          <w:tcPr>
            <w:tcW w:w="2250" w:type="dxa"/>
          </w:tcPr>
          <w:p w14:paraId="171A85A8" w14:textId="06126E68" w:rsidR="00F662B0" w:rsidRPr="00B4291F" w:rsidRDefault="004937A8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All remaining codes, including non-infective otitis externa, non-suppurative otitis media</w:t>
            </w:r>
          </w:p>
        </w:tc>
      </w:tr>
      <w:tr w:rsidR="004937A8" w14:paraId="5CA7EE3A" w14:textId="77777777" w:rsidTr="00B4291F">
        <w:tc>
          <w:tcPr>
            <w:tcW w:w="2337" w:type="dxa"/>
          </w:tcPr>
          <w:p w14:paraId="0B2E8E01" w14:textId="61CA1F7C" w:rsidR="00F662B0" w:rsidRPr="00B4291F" w:rsidRDefault="00F662B0" w:rsidP="00117A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I00-I99</w:t>
            </w:r>
            <w:r w:rsidR="00B03920"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: Diseases of the circulatory system</w:t>
            </w:r>
          </w:p>
        </w:tc>
        <w:tc>
          <w:tcPr>
            <w:tcW w:w="2338" w:type="dxa"/>
          </w:tcPr>
          <w:p w14:paraId="140A740A" w14:textId="77777777" w:rsidR="00F662B0" w:rsidRPr="00B4291F" w:rsidRDefault="00F662B0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Acute rheumatic fever, endocarditis, gangrene, septic embolism</w:t>
            </w:r>
          </w:p>
        </w:tc>
        <w:tc>
          <w:tcPr>
            <w:tcW w:w="3690" w:type="dxa"/>
          </w:tcPr>
          <w:p w14:paraId="70125588" w14:textId="081A2DA7" w:rsidR="00F662B0" w:rsidRPr="00B4291F" w:rsidRDefault="00D93DF2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Accidental puncture of circulatory organ, lymphadenitis, lymphangitis, myocarditis (acute), pericarditis (acute), thrombophlebitis</w:t>
            </w:r>
          </w:p>
        </w:tc>
        <w:tc>
          <w:tcPr>
            <w:tcW w:w="2250" w:type="dxa"/>
          </w:tcPr>
          <w:p w14:paraId="0A684190" w14:textId="4CAAE621" w:rsidR="00F662B0" w:rsidRPr="00B4291F" w:rsidRDefault="004937A8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All remaining codes</w:t>
            </w:r>
          </w:p>
        </w:tc>
      </w:tr>
      <w:tr w:rsidR="004937A8" w14:paraId="5E75CA0A" w14:textId="77777777" w:rsidTr="00B4291F">
        <w:tc>
          <w:tcPr>
            <w:tcW w:w="2337" w:type="dxa"/>
          </w:tcPr>
          <w:p w14:paraId="316B1AC3" w14:textId="001246D7" w:rsidR="00F662B0" w:rsidRPr="00B4291F" w:rsidRDefault="00F662B0" w:rsidP="00117A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J00-J99</w:t>
            </w:r>
            <w:r w:rsidR="00117A0B"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: Diseases of the respiratory system</w:t>
            </w:r>
          </w:p>
        </w:tc>
        <w:tc>
          <w:tcPr>
            <w:tcW w:w="2338" w:type="dxa"/>
          </w:tcPr>
          <w:p w14:paraId="74EE6FB2" w14:textId="4EDB6B75" w:rsidR="00F662B0" w:rsidRPr="00B4291F" w:rsidRDefault="00F662B0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 xml:space="preserve">Abscess (lung, mediastinum, parapharyngeal, peritonsillar, retropharyngeal), bacterial pneumonia including ventilator-associated </w:t>
            </w:r>
            <w:r w:rsidRPr="00B4291F">
              <w:rPr>
                <w:rFonts w:ascii="Arial" w:hAnsi="Arial" w:cs="Arial"/>
                <w:sz w:val="18"/>
                <w:szCs w:val="18"/>
              </w:rPr>
              <w:lastRenderedPageBreak/>
              <w:t>pneumonia, epiglottitis</w:t>
            </w:r>
            <w:r w:rsidR="007D5139" w:rsidRPr="00B4291F">
              <w:rPr>
                <w:rFonts w:ascii="Arial" w:hAnsi="Arial" w:cs="Arial"/>
                <w:sz w:val="18"/>
                <w:szCs w:val="18"/>
              </w:rPr>
              <w:t>/ supraglottitis</w:t>
            </w:r>
            <w:r w:rsidR="00B71D84" w:rsidRPr="00B4291F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B4291F">
              <w:rPr>
                <w:rFonts w:ascii="Arial" w:hAnsi="Arial" w:cs="Arial"/>
                <w:sz w:val="18"/>
                <w:szCs w:val="18"/>
              </w:rPr>
              <w:t>, mediastinitis, pyothorax, strep pharyngitis and tonsillitis, tracheostomy stoma infection</w:t>
            </w:r>
          </w:p>
        </w:tc>
        <w:tc>
          <w:tcPr>
            <w:tcW w:w="3690" w:type="dxa"/>
          </w:tcPr>
          <w:p w14:paraId="7A3FFD17" w14:textId="024D5145" w:rsidR="00F662B0" w:rsidRPr="00B4291F" w:rsidRDefault="00D93DF2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lastRenderedPageBreak/>
              <w:t xml:space="preserve">Accidental puncture of respiratory organ, adenoiditis (chronic), bronchiectasis, chronic obstructive pulmonary disease, influenza with pneumonia or respiratory manifestations or otitis media, pharyngitis, pleural effusion, sinusitis (acute and </w:t>
            </w:r>
            <w:r w:rsidRPr="00B4291F">
              <w:rPr>
                <w:rFonts w:ascii="Arial" w:hAnsi="Arial" w:cs="Arial"/>
                <w:sz w:val="18"/>
                <w:szCs w:val="18"/>
              </w:rPr>
              <w:lastRenderedPageBreak/>
              <w:t>chronic), tonsillitis (non-streptococcal), tracheitis, tracheostomy complication</w:t>
            </w:r>
          </w:p>
        </w:tc>
        <w:tc>
          <w:tcPr>
            <w:tcW w:w="2250" w:type="dxa"/>
          </w:tcPr>
          <w:p w14:paraId="03DD5E42" w14:textId="53F55959" w:rsidR="00F662B0" w:rsidRPr="00B4291F" w:rsidRDefault="004937A8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lastRenderedPageBreak/>
              <w:t>All remaining codes, including asthma, bronchitis and bronch</w:t>
            </w:r>
            <w:r w:rsidR="00A10D2A" w:rsidRPr="00B4291F">
              <w:rPr>
                <w:rFonts w:ascii="Arial" w:hAnsi="Arial" w:cs="Arial"/>
                <w:sz w:val="18"/>
                <w:szCs w:val="18"/>
              </w:rPr>
              <w:t>i</w:t>
            </w:r>
            <w:r w:rsidRPr="00B4291F">
              <w:rPr>
                <w:rFonts w:ascii="Arial" w:hAnsi="Arial" w:cs="Arial"/>
                <w:sz w:val="18"/>
                <w:szCs w:val="18"/>
              </w:rPr>
              <w:t xml:space="preserve">olitis, (acute), croup, influenza without pneumonia, laryngitis, </w:t>
            </w:r>
            <w:proofErr w:type="spellStart"/>
            <w:r w:rsidRPr="00B4291F">
              <w:rPr>
                <w:rFonts w:ascii="Arial" w:hAnsi="Arial" w:cs="Arial"/>
                <w:sz w:val="18"/>
                <w:szCs w:val="18"/>
              </w:rPr>
              <w:t>laryngopharyngitis</w:t>
            </w:r>
            <w:proofErr w:type="spellEnd"/>
            <w:r w:rsidRPr="00B4291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4291F">
              <w:rPr>
                <w:rFonts w:ascii="Arial" w:hAnsi="Arial" w:cs="Arial"/>
                <w:sz w:val="18"/>
                <w:szCs w:val="18"/>
              </w:rPr>
              <w:lastRenderedPageBreak/>
              <w:t>laryngotracheitis, nasopharyngitis (acute and chronic), rhinitis and allergic rhinitis, upper respiratory infection (acute)</w:t>
            </w:r>
            <w:r w:rsidR="007D5139" w:rsidRPr="00B4291F">
              <w:rPr>
                <w:rFonts w:ascii="Arial" w:hAnsi="Arial" w:cs="Arial"/>
                <w:sz w:val="18"/>
                <w:szCs w:val="18"/>
              </w:rPr>
              <w:t>, viral pneumonia</w:t>
            </w:r>
            <w:r w:rsidRPr="00B4291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4937A8" w14:paraId="037171C2" w14:textId="77777777" w:rsidTr="00B4291F">
        <w:tc>
          <w:tcPr>
            <w:tcW w:w="2337" w:type="dxa"/>
          </w:tcPr>
          <w:p w14:paraId="67D4C715" w14:textId="0EA8F00A" w:rsidR="00F662B0" w:rsidRPr="00B4291F" w:rsidRDefault="00F662B0" w:rsidP="00117A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91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K00-K95</w:t>
            </w:r>
            <w:r w:rsidR="00117A0B"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: Diseases of the digestive sy</w:t>
            </w:r>
            <w:r w:rsidR="007D5139"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ste</w:t>
            </w:r>
            <w:r w:rsidR="00117A0B"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2338" w:type="dxa"/>
          </w:tcPr>
          <w:p w14:paraId="68E66E95" w14:textId="06719848" w:rsidR="00F662B0" w:rsidRPr="00B4291F" w:rsidRDefault="00F662B0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 xml:space="preserve">Abscess (e.g. intra-abdominal, periapical or salivary gland), appendicitis, cholangitis, cholecystitis, diverticulitis, hernias with gangrene, ostomy infection, pancreatitis (acute) with infected necrosis, perforation of digestive organ, peritonitis, </w:t>
            </w:r>
            <w:proofErr w:type="spellStart"/>
            <w:r w:rsidRPr="00B4291F">
              <w:rPr>
                <w:rFonts w:ascii="Arial" w:hAnsi="Arial" w:cs="Arial"/>
                <w:sz w:val="18"/>
                <w:szCs w:val="18"/>
              </w:rPr>
              <w:t>pouchitis</w:t>
            </w:r>
            <w:proofErr w:type="spellEnd"/>
            <w:r w:rsidRPr="00B4291F">
              <w:rPr>
                <w:rFonts w:ascii="Arial" w:hAnsi="Arial" w:cs="Arial"/>
                <w:sz w:val="18"/>
                <w:szCs w:val="18"/>
              </w:rPr>
              <w:t xml:space="preserve">, tropical sprue, Whipple’s disease </w:t>
            </w:r>
          </w:p>
        </w:tc>
        <w:tc>
          <w:tcPr>
            <w:tcW w:w="3690" w:type="dxa"/>
          </w:tcPr>
          <w:p w14:paraId="6B2D30EE" w14:textId="4EEBB9AD" w:rsidR="00F662B0" w:rsidRPr="00B4291F" w:rsidRDefault="0058217A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 xml:space="preserve">Abscess (anal and rectal), </w:t>
            </w:r>
            <w:r w:rsidR="00FD5EDF" w:rsidRPr="00B4291F">
              <w:rPr>
                <w:rFonts w:ascii="Arial" w:hAnsi="Arial" w:cs="Arial"/>
                <w:sz w:val="18"/>
                <w:szCs w:val="18"/>
              </w:rPr>
              <w:t>accidental puncture of digestive organ, e</w:t>
            </w:r>
            <w:r w:rsidRPr="00B4291F">
              <w:rPr>
                <w:rFonts w:ascii="Arial" w:hAnsi="Arial" w:cs="Arial"/>
                <w:sz w:val="18"/>
                <w:szCs w:val="18"/>
              </w:rPr>
              <w:t>sophagitis,</w:t>
            </w:r>
            <w:r w:rsidR="00FD5EDF" w:rsidRPr="00B4291F">
              <w:rPr>
                <w:rFonts w:ascii="Arial" w:hAnsi="Arial" w:cs="Arial"/>
                <w:sz w:val="18"/>
                <w:szCs w:val="18"/>
              </w:rPr>
              <w:t xml:space="preserve"> fistulas of digestive tract</w:t>
            </w:r>
            <w:r w:rsidR="007D5139" w:rsidRPr="00B4291F">
              <w:rPr>
                <w:rFonts w:ascii="Arial" w:hAnsi="Arial" w:cs="Arial"/>
                <w:sz w:val="18"/>
                <w:szCs w:val="18"/>
              </w:rPr>
              <w:t>,</w:t>
            </w:r>
            <w:r w:rsidRPr="00B4291F">
              <w:rPr>
                <w:rFonts w:ascii="Arial" w:hAnsi="Arial" w:cs="Arial"/>
                <w:sz w:val="18"/>
                <w:szCs w:val="18"/>
              </w:rPr>
              <w:t xml:space="preserve"> gingivitis, inflammatory bowel disease without abscess, </w:t>
            </w:r>
            <w:r w:rsidR="00FD5EDF" w:rsidRPr="00B4291F">
              <w:rPr>
                <w:rFonts w:ascii="Arial" w:hAnsi="Arial" w:cs="Arial"/>
                <w:sz w:val="18"/>
                <w:szCs w:val="18"/>
              </w:rPr>
              <w:t xml:space="preserve">obstruction of gall bladder or bile duct, </w:t>
            </w:r>
            <w:r w:rsidRPr="00B4291F">
              <w:rPr>
                <w:rFonts w:ascii="Arial" w:hAnsi="Arial" w:cs="Arial"/>
                <w:sz w:val="18"/>
                <w:szCs w:val="18"/>
              </w:rPr>
              <w:t>periodontitis, peptic ulcers without perforation, portal vein phlebitis</w:t>
            </w:r>
            <w:r w:rsidR="00FD5EDF" w:rsidRPr="00B4291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4291F">
              <w:rPr>
                <w:rFonts w:ascii="Arial" w:hAnsi="Arial" w:cs="Arial"/>
                <w:sz w:val="18"/>
                <w:szCs w:val="18"/>
              </w:rPr>
              <w:t>pulpitis, sclerosing mesenteritis, sialadenitis</w:t>
            </w:r>
          </w:p>
        </w:tc>
        <w:tc>
          <w:tcPr>
            <w:tcW w:w="2250" w:type="dxa"/>
          </w:tcPr>
          <w:p w14:paraId="3FBAFC64" w14:textId="38271C47" w:rsidR="00F662B0" w:rsidRPr="00B4291F" w:rsidRDefault="00B03920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All remaining codes</w:t>
            </w:r>
          </w:p>
        </w:tc>
      </w:tr>
      <w:tr w:rsidR="004937A8" w14:paraId="48BBC75A" w14:textId="77777777" w:rsidTr="00B4291F">
        <w:tc>
          <w:tcPr>
            <w:tcW w:w="2337" w:type="dxa"/>
          </w:tcPr>
          <w:p w14:paraId="3225C265" w14:textId="5238479B" w:rsidR="00F662B0" w:rsidRPr="00B4291F" w:rsidRDefault="00F662B0" w:rsidP="00117A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L00-L99</w:t>
            </w:r>
            <w:r w:rsidR="00117A0B"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: Diseases of the skin and subcutaneous tissue</w:t>
            </w:r>
          </w:p>
        </w:tc>
        <w:tc>
          <w:tcPr>
            <w:tcW w:w="2338" w:type="dxa"/>
          </w:tcPr>
          <w:p w14:paraId="6D9F68E4" w14:textId="52B64337" w:rsidR="00F662B0" w:rsidRPr="00B4291F" w:rsidRDefault="00FD5EDF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Cellulitis</w:t>
            </w:r>
            <w:r w:rsidR="00B71D84" w:rsidRPr="00B4291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B4291F">
              <w:rPr>
                <w:rFonts w:ascii="Arial" w:hAnsi="Arial" w:cs="Arial"/>
                <w:sz w:val="18"/>
                <w:szCs w:val="18"/>
              </w:rPr>
              <w:t>, s</w:t>
            </w:r>
            <w:r w:rsidR="00F662B0" w:rsidRPr="00B4291F">
              <w:rPr>
                <w:rFonts w:ascii="Arial" w:hAnsi="Arial" w:cs="Arial"/>
                <w:sz w:val="18"/>
                <w:szCs w:val="18"/>
              </w:rPr>
              <w:t>taphylococcal scalded skin syndrome</w:t>
            </w:r>
          </w:p>
        </w:tc>
        <w:tc>
          <w:tcPr>
            <w:tcW w:w="3690" w:type="dxa"/>
          </w:tcPr>
          <w:p w14:paraId="1787E89E" w14:textId="443F128A" w:rsidR="00F662B0" w:rsidRPr="00B4291F" w:rsidRDefault="00FD5EDF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 xml:space="preserve">Abscess (cutaneous), accidental puncture of skin, acne, carbuncle, dermatitis (infective), erythrasma, furuncle, impetigo, ingrown nail, lymphangitis, omphalitis, pilonidal cyst, pyoderma, rosacea, ulcers (chronic and pressure), pyoderma, rosacea,  </w:t>
            </w:r>
          </w:p>
        </w:tc>
        <w:tc>
          <w:tcPr>
            <w:tcW w:w="2250" w:type="dxa"/>
          </w:tcPr>
          <w:p w14:paraId="53F3BD8E" w14:textId="4EC71CE9" w:rsidR="00F662B0" w:rsidRPr="00B4291F" w:rsidRDefault="00B03920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All remaining codes</w:t>
            </w:r>
          </w:p>
        </w:tc>
      </w:tr>
      <w:tr w:rsidR="004937A8" w14:paraId="4693B0C0" w14:textId="77777777" w:rsidTr="00B4291F">
        <w:tc>
          <w:tcPr>
            <w:tcW w:w="2337" w:type="dxa"/>
          </w:tcPr>
          <w:p w14:paraId="66DBAE92" w14:textId="6B876DFA" w:rsidR="00F662B0" w:rsidRPr="00B4291F" w:rsidRDefault="00F662B0" w:rsidP="00117A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M00-M99</w:t>
            </w:r>
            <w:r w:rsidR="00117A0B"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: Disorders of the musculoskeletal systems and connective tissue</w:t>
            </w:r>
          </w:p>
        </w:tc>
        <w:tc>
          <w:tcPr>
            <w:tcW w:w="2338" w:type="dxa"/>
          </w:tcPr>
          <w:p w14:paraId="14C4FFF1" w14:textId="52D4B7CC" w:rsidR="00F662B0" w:rsidRPr="00B4291F" w:rsidRDefault="00F662B0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Discitis</w:t>
            </w:r>
            <w:r w:rsidR="00CD4E83" w:rsidRPr="00B4291F">
              <w:rPr>
                <w:rFonts w:ascii="Arial" w:hAnsi="Arial" w:cs="Arial"/>
                <w:sz w:val="18"/>
                <w:szCs w:val="18"/>
              </w:rPr>
              <w:t xml:space="preserve"> (pyogenic)</w:t>
            </w:r>
            <w:r w:rsidRPr="00B4291F">
              <w:rPr>
                <w:rFonts w:ascii="Arial" w:hAnsi="Arial" w:cs="Arial"/>
                <w:sz w:val="18"/>
                <w:szCs w:val="18"/>
              </w:rPr>
              <w:t xml:space="preserve">, necrotizing fasciitis, osteomyelitis (acute), septic arthritis, synovitis (infective), tendon sheath abscess, tenosynovitis (infective)  </w:t>
            </w:r>
          </w:p>
        </w:tc>
        <w:tc>
          <w:tcPr>
            <w:tcW w:w="3690" w:type="dxa"/>
          </w:tcPr>
          <w:p w14:paraId="649B7F6A" w14:textId="3C802843" w:rsidR="00F662B0" w:rsidRPr="00B4291F" w:rsidRDefault="00CD4E83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 xml:space="preserve">Accidental puncture of musculoskeletal system, bursitis (infective and other), discitis (unspecified), jaw alveolitis, myositis (infective and other), </w:t>
            </w:r>
            <w:r w:rsidR="00B4291F" w:rsidRPr="00B4291F">
              <w:rPr>
                <w:rFonts w:ascii="Arial" w:hAnsi="Arial" w:cs="Arial"/>
                <w:sz w:val="18"/>
                <w:szCs w:val="18"/>
              </w:rPr>
              <w:t>osteomyelitis (chronic)</w:t>
            </w:r>
            <w:r w:rsidR="00B4291F" w:rsidRPr="00B4291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B4291F" w:rsidRPr="00B4291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4291F">
              <w:rPr>
                <w:rFonts w:ascii="Arial" w:hAnsi="Arial" w:cs="Arial"/>
                <w:sz w:val="18"/>
                <w:szCs w:val="18"/>
              </w:rPr>
              <w:t xml:space="preserve">panniculitis, reactive arthropathies, spondylopathies (other infective),  </w:t>
            </w:r>
          </w:p>
        </w:tc>
        <w:tc>
          <w:tcPr>
            <w:tcW w:w="2250" w:type="dxa"/>
          </w:tcPr>
          <w:p w14:paraId="3C73EE8F" w14:textId="47ACE984" w:rsidR="00F662B0" w:rsidRPr="00B4291F" w:rsidRDefault="00B03920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All remaining codes</w:t>
            </w:r>
          </w:p>
        </w:tc>
      </w:tr>
      <w:tr w:rsidR="004937A8" w14:paraId="47534708" w14:textId="77777777" w:rsidTr="00B4291F">
        <w:tc>
          <w:tcPr>
            <w:tcW w:w="2337" w:type="dxa"/>
          </w:tcPr>
          <w:p w14:paraId="2AF0968F" w14:textId="4FDC09DE" w:rsidR="00F662B0" w:rsidRPr="00B4291F" w:rsidRDefault="00F662B0" w:rsidP="00117A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N00-N99</w:t>
            </w:r>
            <w:r w:rsidR="00117A0B"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: Disorders of the genitourinary systems</w:t>
            </w:r>
          </w:p>
        </w:tc>
        <w:tc>
          <w:tcPr>
            <w:tcW w:w="2338" w:type="dxa"/>
          </w:tcPr>
          <w:p w14:paraId="6ACCB97F" w14:textId="42B7192A" w:rsidR="00F662B0" w:rsidRPr="00B4291F" w:rsidRDefault="00F662B0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 xml:space="preserve">Abscess, cystitis (acute), cystostomy infection, Fournier’s gangrene, hydrocele (infected), oophoritis, </w:t>
            </w:r>
            <w:proofErr w:type="spellStart"/>
            <w:r w:rsidRPr="00B4291F">
              <w:rPr>
                <w:rFonts w:ascii="Arial" w:hAnsi="Arial" w:cs="Arial"/>
                <w:sz w:val="18"/>
                <w:szCs w:val="18"/>
              </w:rPr>
              <w:t>parametritis</w:t>
            </w:r>
            <w:proofErr w:type="spellEnd"/>
            <w:r w:rsidRPr="00B4291F">
              <w:rPr>
                <w:rFonts w:ascii="Arial" w:hAnsi="Arial" w:cs="Arial"/>
                <w:sz w:val="18"/>
                <w:szCs w:val="18"/>
              </w:rPr>
              <w:t xml:space="preserve">, pelvic inflammatory disease, pelvic peritonitis, prostatitis (acute), pyelonephritis (acute), salpingitis, </w:t>
            </w:r>
            <w:proofErr w:type="spellStart"/>
            <w:r w:rsidRPr="00B4291F">
              <w:rPr>
                <w:rFonts w:ascii="Arial" w:hAnsi="Arial" w:cs="Arial"/>
                <w:sz w:val="18"/>
                <w:szCs w:val="18"/>
              </w:rPr>
              <w:t>trigonitis</w:t>
            </w:r>
            <w:proofErr w:type="spellEnd"/>
            <w:r w:rsidRPr="00B4291F">
              <w:rPr>
                <w:rFonts w:ascii="Arial" w:hAnsi="Arial" w:cs="Arial"/>
                <w:sz w:val="18"/>
                <w:szCs w:val="18"/>
              </w:rPr>
              <w:t>, urinary tract infection</w:t>
            </w:r>
          </w:p>
        </w:tc>
        <w:tc>
          <w:tcPr>
            <w:tcW w:w="3690" w:type="dxa"/>
          </w:tcPr>
          <w:p w14:paraId="4AF53D44" w14:textId="2FD3F92D" w:rsidR="00F662B0" w:rsidRPr="00B4291F" w:rsidRDefault="00C05906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 xml:space="preserve">Accidental puncture of genitourinary organ, balanitis and balanoposthitis, Bartholin’s gland cyst,  </w:t>
            </w:r>
            <w:proofErr w:type="spellStart"/>
            <w:r w:rsidRPr="00B4291F">
              <w:rPr>
                <w:rFonts w:ascii="Arial" w:hAnsi="Arial" w:cs="Arial"/>
                <w:sz w:val="18"/>
                <w:szCs w:val="18"/>
              </w:rPr>
              <w:t>hronic</w:t>
            </w:r>
            <w:proofErr w:type="spellEnd"/>
            <w:r w:rsidRPr="00B4291F">
              <w:rPr>
                <w:rFonts w:ascii="Arial" w:hAnsi="Arial" w:cs="Arial"/>
                <w:sz w:val="18"/>
                <w:szCs w:val="18"/>
              </w:rPr>
              <w:t xml:space="preserve"> infections (cystitis and pyelonephritis), cystitis (other and unspecified), epididymitis, fistula  (vaginal-intestinal, intestine-vesicular), mastitis, orchitis, prostatitis (chronic)</w:t>
            </w:r>
            <w:r w:rsidR="007C16F0">
              <w:rPr>
                <w:rFonts w:ascii="Arial" w:hAnsi="Arial" w:cs="Arial"/>
                <w:sz w:val="18"/>
                <w:szCs w:val="18"/>
              </w:rPr>
              <w:t>,</w:t>
            </w:r>
            <w:r w:rsidRPr="00B4291F">
              <w:rPr>
                <w:rFonts w:ascii="Arial" w:hAnsi="Arial" w:cs="Arial"/>
                <w:sz w:val="18"/>
                <w:szCs w:val="18"/>
              </w:rPr>
              <w:t xml:space="preserve"> pyelitis cystica, </w:t>
            </w:r>
            <w:proofErr w:type="spellStart"/>
            <w:r w:rsidRPr="00B4291F">
              <w:rPr>
                <w:rFonts w:ascii="Arial" w:hAnsi="Arial" w:cs="Arial"/>
                <w:sz w:val="18"/>
                <w:szCs w:val="18"/>
              </w:rPr>
              <w:t>pyeloureteritis</w:t>
            </w:r>
            <w:proofErr w:type="spellEnd"/>
            <w:r w:rsidRPr="00B4291F">
              <w:rPr>
                <w:rFonts w:ascii="Arial" w:hAnsi="Arial" w:cs="Arial"/>
                <w:sz w:val="18"/>
                <w:szCs w:val="18"/>
              </w:rPr>
              <w:t xml:space="preserve"> cystica, </w:t>
            </w:r>
            <w:proofErr w:type="spellStart"/>
            <w:r w:rsidRPr="00B4291F">
              <w:rPr>
                <w:rFonts w:ascii="Arial" w:hAnsi="Arial" w:cs="Arial"/>
                <w:sz w:val="18"/>
                <w:szCs w:val="18"/>
              </w:rPr>
              <w:t>ureteritis</w:t>
            </w:r>
            <w:proofErr w:type="spellEnd"/>
            <w:r w:rsidRPr="00B4291F">
              <w:rPr>
                <w:rFonts w:ascii="Arial" w:hAnsi="Arial" w:cs="Arial"/>
                <w:sz w:val="18"/>
                <w:szCs w:val="18"/>
              </w:rPr>
              <w:t xml:space="preserve"> cystica, urethritis, vaginal or vulvar ulcer,  vaginitis, </w:t>
            </w:r>
            <w:proofErr w:type="spellStart"/>
            <w:r w:rsidRPr="00B4291F">
              <w:rPr>
                <w:rFonts w:ascii="Arial" w:hAnsi="Arial" w:cs="Arial"/>
                <w:sz w:val="18"/>
                <w:szCs w:val="18"/>
              </w:rPr>
              <w:t>vesiculo</w:t>
            </w:r>
            <w:proofErr w:type="spellEnd"/>
            <w:r w:rsidRPr="00B4291F">
              <w:rPr>
                <w:rFonts w:ascii="Arial" w:hAnsi="Arial" w:cs="Arial"/>
                <w:sz w:val="18"/>
                <w:szCs w:val="18"/>
              </w:rPr>
              <w:t xml:space="preserve">-ureteral reflux, vulvar abscess, </w:t>
            </w:r>
            <w:proofErr w:type="spellStart"/>
            <w:r w:rsidRPr="00B4291F">
              <w:rPr>
                <w:rFonts w:ascii="Arial" w:hAnsi="Arial" w:cs="Arial"/>
                <w:sz w:val="18"/>
                <w:szCs w:val="18"/>
              </w:rPr>
              <w:t>vulvitis</w:t>
            </w:r>
            <w:proofErr w:type="spellEnd"/>
          </w:p>
        </w:tc>
        <w:tc>
          <w:tcPr>
            <w:tcW w:w="2250" w:type="dxa"/>
          </w:tcPr>
          <w:p w14:paraId="3D3C248F" w14:textId="2A1A8A70" w:rsidR="00F662B0" w:rsidRPr="00B4291F" w:rsidRDefault="00C05906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All remaining codes</w:t>
            </w:r>
          </w:p>
        </w:tc>
      </w:tr>
      <w:tr w:rsidR="004937A8" w14:paraId="7398C1CC" w14:textId="77777777" w:rsidTr="00B4291F">
        <w:tc>
          <w:tcPr>
            <w:tcW w:w="2337" w:type="dxa"/>
          </w:tcPr>
          <w:p w14:paraId="60D8E9E0" w14:textId="2B0DA117" w:rsidR="00F662B0" w:rsidRPr="00B4291F" w:rsidRDefault="00F662B0" w:rsidP="00117A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O00-O9A</w:t>
            </w:r>
            <w:r w:rsidR="00117A0B"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: Pregnancy, childbirth, and puerperium</w:t>
            </w:r>
          </w:p>
        </w:tc>
        <w:tc>
          <w:tcPr>
            <w:tcW w:w="2338" w:type="dxa"/>
          </w:tcPr>
          <w:p w14:paraId="7C912CC2" w14:textId="77777777" w:rsidR="00F662B0" w:rsidRPr="00B4291F" w:rsidRDefault="00F662B0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Amniotic sac infection, bacterial infection or genitourinary infection or septic shock after abortion or during and after pregnancy, puerperal sepsis, septic embolism</w:t>
            </w:r>
          </w:p>
        </w:tc>
        <w:tc>
          <w:tcPr>
            <w:tcW w:w="3690" w:type="dxa"/>
          </w:tcPr>
          <w:p w14:paraId="686F0E61" w14:textId="5CA97986" w:rsidR="00F662B0" w:rsidRPr="00B4291F" w:rsidRDefault="00F9674B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Aspiration pneumonitis in pregnancy, breast abscess, maternal infectious and parasitic diseases (other and unspecified), nipple infection, perineal laceration, premature rupture of membranes, shock (unspecified) after abortion, thrombophlebitis (superficial) in pregnancy</w:t>
            </w:r>
          </w:p>
        </w:tc>
        <w:tc>
          <w:tcPr>
            <w:tcW w:w="2250" w:type="dxa"/>
          </w:tcPr>
          <w:p w14:paraId="07877B7B" w14:textId="4F8742BF" w:rsidR="00F662B0" w:rsidRPr="00B4291F" w:rsidRDefault="00B03920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All remaining codes</w:t>
            </w:r>
          </w:p>
        </w:tc>
      </w:tr>
      <w:tr w:rsidR="004937A8" w14:paraId="37B67058" w14:textId="77777777" w:rsidTr="00B4291F">
        <w:tc>
          <w:tcPr>
            <w:tcW w:w="2337" w:type="dxa"/>
          </w:tcPr>
          <w:p w14:paraId="464F9E14" w14:textId="1B955900" w:rsidR="00F662B0" w:rsidRPr="00B4291F" w:rsidRDefault="00F662B0" w:rsidP="00117A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P00-P96</w:t>
            </w:r>
            <w:r w:rsidR="00117A0B"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: Certain conditions originating in the perinatal period</w:t>
            </w:r>
            <w:r w:rsidR="00B4291F" w:rsidRPr="00B4291F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338" w:type="dxa"/>
          </w:tcPr>
          <w:p w14:paraId="77703F8D" w14:textId="03426790" w:rsidR="00F662B0" w:rsidRPr="00B4291F" w:rsidRDefault="00CD15E1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3690" w:type="dxa"/>
          </w:tcPr>
          <w:p w14:paraId="2842FFB5" w14:textId="6EA459BA" w:rsidR="00F662B0" w:rsidRPr="00B4291F" w:rsidRDefault="00B03920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250" w:type="dxa"/>
          </w:tcPr>
          <w:p w14:paraId="2D58836B" w14:textId="4FECE563" w:rsidR="00F662B0" w:rsidRPr="00B4291F" w:rsidRDefault="00B03920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All codes</w:t>
            </w:r>
          </w:p>
        </w:tc>
      </w:tr>
      <w:tr w:rsidR="004937A8" w14:paraId="08719F32" w14:textId="77777777" w:rsidTr="00B4291F">
        <w:tc>
          <w:tcPr>
            <w:tcW w:w="2337" w:type="dxa"/>
          </w:tcPr>
          <w:p w14:paraId="6D00BCF4" w14:textId="706A639B" w:rsidR="00F662B0" w:rsidRPr="00B4291F" w:rsidRDefault="00F662B0" w:rsidP="00117A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Q00-Q99.9</w:t>
            </w:r>
            <w:r w:rsidR="00117A0B"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: Congenital malformation</w:t>
            </w:r>
            <w:r w:rsidR="0011468D">
              <w:rPr>
                <w:rFonts w:ascii="Arial" w:hAnsi="Arial" w:cs="Arial"/>
                <w:b/>
                <w:bCs/>
                <w:sz w:val="18"/>
                <w:szCs w:val="18"/>
              </w:rPr>
              <w:t>s, deformations, and chromosomal abnormalities</w:t>
            </w:r>
          </w:p>
        </w:tc>
        <w:tc>
          <w:tcPr>
            <w:tcW w:w="2338" w:type="dxa"/>
          </w:tcPr>
          <w:p w14:paraId="505DC670" w14:textId="19E51E59" w:rsidR="00F662B0" w:rsidRPr="00B4291F" w:rsidRDefault="00CD15E1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3690" w:type="dxa"/>
          </w:tcPr>
          <w:p w14:paraId="3892A2CF" w14:textId="1ABD554E" w:rsidR="00F662B0" w:rsidRPr="00B4291F" w:rsidRDefault="00B03920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250" w:type="dxa"/>
          </w:tcPr>
          <w:p w14:paraId="6C7CBD28" w14:textId="6168D5D9" w:rsidR="00F662B0" w:rsidRPr="00B4291F" w:rsidRDefault="00B03920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All codes</w:t>
            </w:r>
          </w:p>
        </w:tc>
      </w:tr>
      <w:tr w:rsidR="00117A0B" w14:paraId="2CA15A16" w14:textId="77777777" w:rsidTr="00B4291F">
        <w:tc>
          <w:tcPr>
            <w:tcW w:w="2337" w:type="dxa"/>
          </w:tcPr>
          <w:p w14:paraId="09F4F7CA" w14:textId="4409CFC3" w:rsidR="00117A0B" w:rsidRPr="00B4291F" w:rsidRDefault="00117A0B" w:rsidP="00117A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R00-R99: Symptoms, signs and abnormal</w:t>
            </w:r>
            <w:r w:rsidR="001146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clinical and</w:t>
            </w:r>
            <w:r w:rsidRPr="00B429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lab</w:t>
            </w:r>
            <w:r w:rsidR="0011468D">
              <w:rPr>
                <w:rFonts w:ascii="Arial" w:hAnsi="Arial" w:cs="Arial"/>
                <w:b/>
                <w:bCs/>
                <w:sz w:val="18"/>
                <w:szCs w:val="18"/>
              </w:rPr>
              <w:t>oratory</w:t>
            </w:r>
            <w:r w:rsidRPr="00B429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1468D">
              <w:rPr>
                <w:rFonts w:ascii="Arial" w:hAnsi="Arial" w:cs="Arial"/>
                <w:b/>
                <w:bCs/>
                <w:sz w:val="18"/>
                <w:szCs w:val="18"/>
              </w:rPr>
              <w:t>findings, not elsewhere classified</w:t>
            </w:r>
          </w:p>
        </w:tc>
        <w:tc>
          <w:tcPr>
            <w:tcW w:w="2338" w:type="dxa"/>
          </w:tcPr>
          <w:p w14:paraId="15D2C3D2" w14:textId="188DE64F" w:rsidR="00117A0B" w:rsidRPr="00B4291F" w:rsidRDefault="00117A0B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Severe sepsis</w:t>
            </w:r>
          </w:p>
        </w:tc>
        <w:tc>
          <w:tcPr>
            <w:tcW w:w="3690" w:type="dxa"/>
          </w:tcPr>
          <w:p w14:paraId="51AF150C" w14:textId="39C6DABF" w:rsidR="00117A0B" w:rsidRPr="00B4291F" w:rsidRDefault="00117A0B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 xml:space="preserve">Abnormal microbiological findings, bacteriuria, shock (other and unspecified), </w:t>
            </w:r>
          </w:p>
        </w:tc>
        <w:tc>
          <w:tcPr>
            <w:tcW w:w="2250" w:type="dxa"/>
          </w:tcPr>
          <w:p w14:paraId="44C74B52" w14:textId="49CF72C2" w:rsidR="00117A0B" w:rsidRPr="00B4291F" w:rsidRDefault="00117A0B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All remaining codes, including symptoms such as cough, fever, etc.</w:t>
            </w:r>
          </w:p>
        </w:tc>
      </w:tr>
      <w:tr w:rsidR="00117A0B" w14:paraId="6016B4B8" w14:textId="77777777" w:rsidTr="00B4291F">
        <w:tc>
          <w:tcPr>
            <w:tcW w:w="2337" w:type="dxa"/>
          </w:tcPr>
          <w:p w14:paraId="4509DAE7" w14:textId="19E1997C" w:rsidR="00117A0B" w:rsidRPr="00B4291F" w:rsidRDefault="00117A0B" w:rsidP="00117A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91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S00-T88: Injury, poisoning, and certain </w:t>
            </w:r>
            <w:r w:rsidR="001146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other </w:t>
            </w:r>
            <w:r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consequences of external causes</w:t>
            </w:r>
          </w:p>
        </w:tc>
        <w:tc>
          <w:tcPr>
            <w:tcW w:w="2338" w:type="dxa"/>
          </w:tcPr>
          <w:p w14:paraId="261FB2C0" w14:textId="40D490F8" w:rsidR="00117A0B" w:rsidRPr="00B4291F" w:rsidRDefault="00117A0B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Amputation, amputation stump infection or dehiscence, avulsions, central venous catheter infection, hardware infection, open bites, open fractures, organ transplant infection, perforation due to surgical complication, septic shock</w:t>
            </w:r>
          </w:p>
        </w:tc>
        <w:tc>
          <w:tcPr>
            <w:tcW w:w="3690" w:type="dxa"/>
          </w:tcPr>
          <w:p w14:paraId="291939A2" w14:textId="2B68EEC1" w:rsidR="00117A0B" w:rsidRPr="00B4291F" w:rsidRDefault="00117A0B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Abrasions, bites (insect and other superficial), blisters, burns (2</w:t>
            </w:r>
            <w:r w:rsidRPr="00B4291F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B4291F">
              <w:rPr>
                <w:rFonts w:ascii="Arial" w:hAnsi="Arial" w:cs="Arial"/>
                <w:sz w:val="18"/>
                <w:szCs w:val="18"/>
              </w:rPr>
              <w:t xml:space="preserve"> and 3</w:t>
            </w:r>
            <w:r w:rsidRPr="00B4291F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B4291F">
              <w:rPr>
                <w:rFonts w:ascii="Arial" w:hAnsi="Arial" w:cs="Arial"/>
                <w:sz w:val="18"/>
                <w:szCs w:val="18"/>
              </w:rPr>
              <w:t xml:space="preserve"> degree), foreign bodies and complications of foreign bodies left in body after surgery, frostbite, lacerations (blood vessels and internal organs)</w:t>
            </w:r>
            <w:r w:rsidR="00B4291F" w:rsidRPr="00B4291F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B4291F" w:rsidRPr="00B4291F">
              <w:rPr>
                <w:rFonts w:ascii="Arial" w:hAnsi="Arial" w:cs="Arial"/>
                <w:sz w:val="18"/>
                <w:szCs w:val="18"/>
              </w:rPr>
              <w:t>,</w:t>
            </w:r>
            <w:r w:rsidRPr="00B429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16F0" w:rsidRPr="00B4291F">
              <w:rPr>
                <w:rFonts w:ascii="Arial" w:hAnsi="Arial" w:cs="Arial"/>
                <w:sz w:val="18"/>
                <w:szCs w:val="18"/>
              </w:rPr>
              <w:t xml:space="preserve"> lacerations (skin and soft tissues), </w:t>
            </w:r>
            <w:r w:rsidRPr="00B4291F">
              <w:rPr>
                <w:rFonts w:ascii="Arial" w:hAnsi="Arial" w:cs="Arial"/>
                <w:sz w:val="18"/>
                <w:szCs w:val="18"/>
              </w:rPr>
              <w:t>open wounds, post-procedural or post-infusion infections, post-procedural shock (other and unspecified), puncture wounds, sexual abuse</w:t>
            </w:r>
          </w:p>
        </w:tc>
        <w:tc>
          <w:tcPr>
            <w:tcW w:w="2250" w:type="dxa"/>
          </w:tcPr>
          <w:p w14:paraId="47C4B313" w14:textId="76B4600E" w:rsidR="00117A0B" w:rsidRPr="00B4291F" w:rsidRDefault="00117A0B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All remaining codes</w:t>
            </w:r>
          </w:p>
        </w:tc>
      </w:tr>
      <w:tr w:rsidR="00117A0B" w14:paraId="0D30CF0C" w14:textId="77777777" w:rsidTr="00B4291F">
        <w:tc>
          <w:tcPr>
            <w:tcW w:w="2337" w:type="dxa"/>
          </w:tcPr>
          <w:p w14:paraId="621FE85C" w14:textId="7E1E2384" w:rsidR="00117A0B" w:rsidRPr="00B4291F" w:rsidRDefault="00117A0B" w:rsidP="00117A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V00-Y99: External causes of morbidity</w:t>
            </w:r>
          </w:p>
        </w:tc>
        <w:tc>
          <w:tcPr>
            <w:tcW w:w="2338" w:type="dxa"/>
          </w:tcPr>
          <w:p w14:paraId="7D21F260" w14:textId="5E8FB4A4" w:rsidR="00117A0B" w:rsidRPr="00B4291F" w:rsidRDefault="00117A0B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Animal bites</w:t>
            </w:r>
          </w:p>
        </w:tc>
        <w:tc>
          <w:tcPr>
            <w:tcW w:w="3690" w:type="dxa"/>
          </w:tcPr>
          <w:p w14:paraId="1A5C4EBA" w14:textId="0EDA310A" w:rsidR="00117A0B" w:rsidRPr="00B4291F" w:rsidRDefault="00117A0B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Burn due to accident with watercraft, contact with contaminated medical substances or hypodermic needles, failure of sterile precautions, foreign bodies entering skin</w:t>
            </w:r>
          </w:p>
        </w:tc>
        <w:tc>
          <w:tcPr>
            <w:tcW w:w="2250" w:type="dxa"/>
          </w:tcPr>
          <w:p w14:paraId="6245072A" w14:textId="009B06F5" w:rsidR="00117A0B" w:rsidRPr="00B4291F" w:rsidRDefault="00117A0B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All remaining codes</w:t>
            </w:r>
          </w:p>
        </w:tc>
      </w:tr>
      <w:tr w:rsidR="00117A0B" w14:paraId="2BB94883" w14:textId="77777777" w:rsidTr="00B4291F">
        <w:tc>
          <w:tcPr>
            <w:tcW w:w="2337" w:type="dxa"/>
          </w:tcPr>
          <w:p w14:paraId="2483AB58" w14:textId="3AAA5F13" w:rsidR="00117A0B" w:rsidRPr="00B4291F" w:rsidRDefault="00117A0B" w:rsidP="00117A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Z00-Z99</w:t>
            </w:r>
            <w:r w:rsidR="00B4291F" w:rsidRPr="00B429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Factors influencing health and </w:t>
            </w:r>
            <w:r w:rsidR="001146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contact with </w:t>
            </w:r>
            <w:r w:rsidR="00B4291F" w:rsidRPr="00B4291F">
              <w:rPr>
                <w:rFonts w:ascii="Arial" w:hAnsi="Arial" w:cs="Arial"/>
                <w:b/>
                <w:bCs/>
                <w:sz w:val="18"/>
                <w:szCs w:val="18"/>
              </w:rPr>
              <w:t>health services</w:t>
            </w:r>
          </w:p>
        </w:tc>
        <w:tc>
          <w:tcPr>
            <w:tcW w:w="2338" w:type="dxa"/>
          </w:tcPr>
          <w:p w14:paraId="6A511A58" w14:textId="525C4174" w:rsidR="00117A0B" w:rsidRPr="00B4291F" w:rsidRDefault="00117A0B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3690" w:type="dxa"/>
          </w:tcPr>
          <w:p w14:paraId="446C97D5" w14:textId="34367E53" w:rsidR="00117A0B" w:rsidRPr="00B4291F" w:rsidRDefault="00117A0B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Carrier of bacterial diseases, contact with and exposure to bacterial communicable diseases, retained foreign bodies, screening for sexually transmitted diseases</w:t>
            </w:r>
          </w:p>
        </w:tc>
        <w:tc>
          <w:tcPr>
            <w:tcW w:w="2250" w:type="dxa"/>
          </w:tcPr>
          <w:p w14:paraId="15099582" w14:textId="74447074" w:rsidR="00117A0B" w:rsidRPr="00B4291F" w:rsidRDefault="00117A0B" w:rsidP="00117A0B">
            <w:pPr>
              <w:rPr>
                <w:rFonts w:ascii="Arial" w:hAnsi="Arial" w:cs="Arial"/>
                <w:sz w:val="18"/>
                <w:szCs w:val="18"/>
              </w:rPr>
            </w:pPr>
            <w:r w:rsidRPr="00B4291F">
              <w:rPr>
                <w:rFonts w:ascii="Arial" w:hAnsi="Arial" w:cs="Arial"/>
                <w:sz w:val="18"/>
                <w:szCs w:val="18"/>
              </w:rPr>
              <w:t>All remaining codes</w:t>
            </w:r>
          </w:p>
        </w:tc>
      </w:tr>
    </w:tbl>
    <w:p w14:paraId="500618BB" w14:textId="42ACC25A" w:rsidR="00F662B0" w:rsidRDefault="00F662B0" w:rsidP="002349BE">
      <w:pPr>
        <w:pStyle w:val="EndNoteBibliography"/>
        <w:spacing w:after="0"/>
        <w:rPr>
          <w:rFonts w:asciiTheme="minorHAnsi" w:hAnsiTheme="minorHAnsi" w:cstheme="minorHAnsi"/>
          <w:b/>
          <w:bCs/>
        </w:rPr>
      </w:pPr>
    </w:p>
    <w:p w14:paraId="78A8DE78" w14:textId="706736CC" w:rsidR="007D5139" w:rsidRPr="004235F8" w:rsidRDefault="007D5139" w:rsidP="00B4291F">
      <w:pPr>
        <w:pStyle w:val="EndNoteBibliography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bookmarkStart w:id="0" w:name="_GoBack"/>
      <w:r w:rsidRPr="004235F8">
        <w:rPr>
          <w:rFonts w:ascii="Arial" w:hAnsi="Arial" w:cs="Arial"/>
          <w:sz w:val="20"/>
          <w:szCs w:val="20"/>
        </w:rPr>
        <w:t xml:space="preserve">Epiglottitis/supraglottitis is a life-threatening condition that is often infectious in etiology. </w:t>
      </w:r>
      <w:r w:rsidR="00B71D84" w:rsidRPr="004235F8">
        <w:rPr>
          <w:rFonts w:ascii="Arial" w:hAnsi="Arial" w:cs="Arial"/>
          <w:sz w:val="20"/>
          <w:szCs w:val="20"/>
        </w:rPr>
        <w:t xml:space="preserve">This was reclassified </w:t>
      </w:r>
      <w:r w:rsidR="00B4291F" w:rsidRPr="004235F8">
        <w:rPr>
          <w:rFonts w:ascii="Arial" w:hAnsi="Arial" w:cs="Arial"/>
          <w:sz w:val="20"/>
          <w:szCs w:val="20"/>
        </w:rPr>
        <w:t xml:space="preserve">from potentially appropriate </w:t>
      </w:r>
      <w:r w:rsidR="007C16F0">
        <w:rPr>
          <w:rFonts w:ascii="Arial" w:hAnsi="Arial" w:cs="Arial"/>
          <w:sz w:val="20"/>
          <w:szCs w:val="20"/>
        </w:rPr>
        <w:t xml:space="preserve">(Tier 2) </w:t>
      </w:r>
      <w:r w:rsidR="00B4291F" w:rsidRPr="004235F8">
        <w:rPr>
          <w:rFonts w:ascii="Arial" w:hAnsi="Arial" w:cs="Arial"/>
          <w:sz w:val="20"/>
          <w:szCs w:val="20"/>
        </w:rPr>
        <w:t xml:space="preserve">to </w:t>
      </w:r>
      <w:r w:rsidR="00B71D84" w:rsidRPr="004235F8">
        <w:rPr>
          <w:rFonts w:ascii="Arial" w:hAnsi="Arial" w:cs="Arial"/>
          <w:sz w:val="20"/>
          <w:szCs w:val="20"/>
        </w:rPr>
        <w:t>appropriate</w:t>
      </w:r>
      <w:r w:rsidR="007C16F0">
        <w:rPr>
          <w:rFonts w:ascii="Arial" w:hAnsi="Arial" w:cs="Arial"/>
          <w:sz w:val="20"/>
          <w:szCs w:val="20"/>
        </w:rPr>
        <w:t xml:space="preserve"> (Tier 1)</w:t>
      </w:r>
      <w:r w:rsidR="00B71D84" w:rsidRPr="004235F8">
        <w:rPr>
          <w:rFonts w:ascii="Arial" w:hAnsi="Arial" w:cs="Arial"/>
          <w:sz w:val="20"/>
          <w:szCs w:val="20"/>
        </w:rPr>
        <w:t>, as e</w:t>
      </w:r>
      <w:r w:rsidRPr="004235F8">
        <w:rPr>
          <w:rFonts w:ascii="Arial" w:hAnsi="Arial" w:cs="Arial"/>
          <w:sz w:val="20"/>
          <w:szCs w:val="20"/>
        </w:rPr>
        <w:t>mpiric antibiotics would be reasonable</w:t>
      </w:r>
      <w:r w:rsidR="00B4291F" w:rsidRPr="004235F8">
        <w:rPr>
          <w:rFonts w:ascii="Arial" w:hAnsi="Arial" w:cs="Arial"/>
          <w:sz w:val="20"/>
          <w:szCs w:val="20"/>
        </w:rPr>
        <w:t xml:space="preserve"> given the condition’s severity</w:t>
      </w:r>
      <w:r w:rsidR="00B71D84" w:rsidRPr="004235F8">
        <w:rPr>
          <w:rFonts w:ascii="Arial" w:hAnsi="Arial" w:cs="Arial"/>
          <w:sz w:val="20"/>
          <w:szCs w:val="20"/>
        </w:rPr>
        <w:t>.</w:t>
      </w:r>
    </w:p>
    <w:p w14:paraId="58952EEB" w14:textId="05F56255" w:rsidR="00B71D84" w:rsidRPr="004235F8" w:rsidRDefault="00B71D84" w:rsidP="00B71D84">
      <w:pPr>
        <w:pStyle w:val="EndNoteBibliography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4235F8">
        <w:rPr>
          <w:rFonts w:ascii="Arial" w:hAnsi="Arial" w:cs="Arial"/>
          <w:sz w:val="20"/>
          <w:szCs w:val="20"/>
        </w:rPr>
        <w:t xml:space="preserve">Cellulitis was moved from potentially appropriate </w:t>
      </w:r>
      <w:r w:rsidR="007C16F0">
        <w:rPr>
          <w:rFonts w:ascii="Arial" w:hAnsi="Arial" w:cs="Arial"/>
          <w:sz w:val="20"/>
          <w:szCs w:val="20"/>
        </w:rPr>
        <w:t xml:space="preserve">(Tier 2) </w:t>
      </w:r>
      <w:r w:rsidRPr="004235F8">
        <w:rPr>
          <w:rFonts w:ascii="Arial" w:hAnsi="Arial" w:cs="Arial"/>
          <w:sz w:val="20"/>
          <w:szCs w:val="20"/>
        </w:rPr>
        <w:t>to appropriate</w:t>
      </w:r>
      <w:r w:rsidR="007C16F0">
        <w:rPr>
          <w:rFonts w:ascii="Arial" w:hAnsi="Arial" w:cs="Arial"/>
          <w:sz w:val="20"/>
          <w:szCs w:val="20"/>
        </w:rPr>
        <w:t xml:space="preserve"> (Tier 1)</w:t>
      </w:r>
      <w:r w:rsidRPr="004235F8">
        <w:rPr>
          <w:rFonts w:ascii="Arial" w:hAnsi="Arial" w:cs="Arial"/>
          <w:sz w:val="20"/>
          <w:szCs w:val="20"/>
        </w:rPr>
        <w:t>, as the primary treatment for cellulitis is antibiotic therapy.</w:t>
      </w:r>
    </w:p>
    <w:p w14:paraId="0C75D133" w14:textId="3B6237AB" w:rsidR="00B4291F" w:rsidRPr="004235F8" w:rsidRDefault="00B4291F" w:rsidP="00B71D84">
      <w:pPr>
        <w:pStyle w:val="EndNoteBibliography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4235F8">
        <w:rPr>
          <w:rFonts w:ascii="Arial" w:hAnsi="Arial" w:cs="Arial"/>
          <w:sz w:val="20"/>
          <w:szCs w:val="20"/>
        </w:rPr>
        <w:t xml:space="preserve">Osteomyelitis was divided into acute and chronic. Chronic osteomyelitis was moved from appropriate </w:t>
      </w:r>
      <w:r w:rsidR="007C16F0">
        <w:rPr>
          <w:rFonts w:ascii="Arial" w:hAnsi="Arial" w:cs="Arial"/>
          <w:sz w:val="20"/>
          <w:szCs w:val="20"/>
        </w:rPr>
        <w:t xml:space="preserve">(Tier 1) </w:t>
      </w:r>
      <w:r w:rsidRPr="004235F8">
        <w:rPr>
          <w:rFonts w:ascii="Arial" w:hAnsi="Arial" w:cs="Arial"/>
          <w:sz w:val="20"/>
          <w:szCs w:val="20"/>
        </w:rPr>
        <w:t>to potentially appropriate</w:t>
      </w:r>
      <w:r w:rsidR="007C16F0">
        <w:rPr>
          <w:rFonts w:ascii="Arial" w:hAnsi="Arial" w:cs="Arial"/>
          <w:sz w:val="20"/>
          <w:szCs w:val="20"/>
        </w:rPr>
        <w:t xml:space="preserve"> (Tier 2)</w:t>
      </w:r>
      <w:r w:rsidRPr="004235F8">
        <w:rPr>
          <w:rFonts w:ascii="Arial" w:hAnsi="Arial" w:cs="Arial"/>
          <w:sz w:val="20"/>
          <w:szCs w:val="20"/>
        </w:rPr>
        <w:t>, as many cases of chronic osteomyelitis do not require antibiotic therapy.</w:t>
      </w:r>
    </w:p>
    <w:p w14:paraId="48B8259E" w14:textId="25852AC6" w:rsidR="00B4291F" w:rsidRPr="004235F8" w:rsidRDefault="00B4291F" w:rsidP="00B71D84">
      <w:pPr>
        <w:pStyle w:val="EndNoteBibliography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4235F8">
        <w:rPr>
          <w:rFonts w:ascii="Arial" w:hAnsi="Arial" w:cs="Arial"/>
          <w:sz w:val="20"/>
          <w:szCs w:val="20"/>
        </w:rPr>
        <w:t>All conditions associated with the perinatal period were coded as inappropriate</w:t>
      </w:r>
      <w:r w:rsidR="007C16F0">
        <w:rPr>
          <w:rFonts w:ascii="Arial" w:hAnsi="Arial" w:cs="Arial"/>
          <w:sz w:val="20"/>
          <w:szCs w:val="20"/>
        </w:rPr>
        <w:t xml:space="preserve"> (Tier 3)</w:t>
      </w:r>
      <w:r w:rsidRPr="004235F8">
        <w:rPr>
          <w:rFonts w:ascii="Arial" w:hAnsi="Arial" w:cs="Arial"/>
          <w:sz w:val="20"/>
          <w:szCs w:val="20"/>
        </w:rPr>
        <w:t xml:space="preserve">, </w:t>
      </w:r>
      <w:r w:rsidR="0089142A" w:rsidRPr="004235F8">
        <w:rPr>
          <w:rFonts w:ascii="Arial" w:hAnsi="Arial" w:cs="Arial"/>
          <w:sz w:val="20"/>
          <w:szCs w:val="20"/>
        </w:rPr>
        <w:t xml:space="preserve">because </w:t>
      </w:r>
      <w:r w:rsidR="007C16F0">
        <w:rPr>
          <w:rFonts w:ascii="Arial" w:hAnsi="Arial" w:cs="Arial"/>
          <w:sz w:val="20"/>
          <w:szCs w:val="20"/>
        </w:rPr>
        <w:t xml:space="preserve">patients within </w:t>
      </w:r>
      <w:r w:rsidRPr="004235F8">
        <w:rPr>
          <w:rFonts w:ascii="Arial" w:hAnsi="Arial" w:cs="Arial"/>
          <w:sz w:val="20"/>
          <w:szCs w:val="20"/>
        </w:rPr>
        <w:t xml:space="preserve">our </w:t>
      </w:r>
      <w:r w:rsidR="0089142A" w:rsidRPr="004235F8">
        <w:rPr>
          <w:rFonts w:ascii="Arial" w:hAnsi="Arial" w:cs="Arial"/>
          <w:sz w:val="20"/>
          <w:szCs w:val="20"/>
        </w:rPr>
        <w:t xml:space="preserve">VHA </w:t>
      </w:r>
      <w:r w:rsidRPr="004235F8">
        <w:rPr>
          <w:rFonts w:ascii="Arial" w:hAnsi="Arial" w:cs="Arial"/>
          <w:sz w:val="20"/>
          <w:szCs w:val="20"/>
        </w:rPr>
        <w:t xml:space="preserve">cohort could not </w:t>
      </w:r>
      <w:r w:rsidR="007C16F0">
        <w:rPr>
          <w:rFonts w:ascii="Arial" w:hAnsi="Arial" w:cs="Arial"/>
          <w:sz w:val="20"/>
          <w:szCs w:val="20"/>
        </w:rPr>
        <w:t xml:space="preserve">be </w:t>
      </w:r>
      <w:r w:rsidRPr="004235F8">
        <w:rPr>
          <w:rFonts w:ascii="Arial" w:hAnsi="Arial" w:cs="Arial"/>
          <w:sz w:val="20"/>
          <w:szCs w:val="20"/>
        </w:rPr>
        <w:t xml:space="preserve">correctly </w:t>
      </w:r>
      <w:r w:rsidR="007C16F0">
        <w:rPr>
          <w:rFonts w:ascii="Arial" w:hAnsi="Arial" w:cs="Arial"/>
          <w:sz w:val="20"/>
          <w:szCs w:val="20"/>
        </w:rPr>
        <w:t>a</w:t>
      </w:r>
      <w:r w:rsidRPr="004235F8">
        <w:rPr>
          <w:rFonts w:ascii="Arial" w:hAnsi="Arial" w:cs="Arial"/>
          <w:sz w:val="20"/>
          <w:szCs w:val="20"/>
        </w:rPr>
        <w:t>ssigned any of these diagnostic codes.</w:t>
      </w:r>
    </w:p>
    <w:p w14:paraId="2C7CC9A7" w14:textId="1A696E0C" w:rsidR="00B4291F" w:rsidRPr="004235F8" w:rsidRDefault="00B4291F" w:rsidP="00B71D84">
      <w:pPr>
        <w:pStyle w:val="EndNoteBibliography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4235F8">
        <w:rPr>
          <w:rFonts w:ascii="Arial" w:hAnsi="Arial" w:cs="Arial"/>
          <w:sz w:val="20"/>
          <w:szCs w:val="20"/>
        </w:rPr>
        <w:t xml:space="preserve">Lacerations of blood vessels and internal organs were re-classified from inappropriate </w:t>
      </w:r>
      <w:r w:rsidR="007C16F0">
        <w:rPr>
          <w:rFonts w:ascii="Arial" w:hAnsi="Arial" w:cs="Arial"/>
          <w:sz w:val="20"/>
          <w:szCs w:val="20"/>
        </w:rPr>
        <w:t xml:space="preserve">(Tier 3) </w:t>
      </w:r>
      <w:r w:rsidRPr="004235F8">
        <w:rPr>
          <w:rFonts w:ascii="Arial" w:hAnsi="Arial" w:cs="Arial"/>
          <w:sz w:val="20"/>
          <w:szCs w:val="20"/>
        </w:rPr>
        <w:t>to potentially appropriate</w:t>
      </w:r>
      <w:r w:rsidR="007C16F0">
        <w:rPr>
          <w:rFonts w:ascii="Arial" w:hAnsi="Arial" w:cs="Arial"/>
          <w:sz w:val="20"/>
          <w:szCs w:val="20"/>
        </w:rPr>
        <w:t xml:space="preserve"> (Tier 2)</w:t>
      </w:r>
      <w:r w:rsidRPr="004235F8">
        <w:rPr>
          <w:rFonts w:ascii="Arial" w:hAnsi="Arial" w:cs="Arial"/>
          <w:sz w:val="20"/>
          <w:szCs w:val="20"/>
        </w:rPr>
        <w:t>. This was done to be consistent with the coding for both lacerations of skin/soft tissues and for accidental punctures of internal organs.</w:t>
      </w:r>
    </w:p>
    <w:bookmarkEnd w:id="0"/>
    <w:p w14:paraId="496C844E" w14:textId="77777777" w:rsidR="007D5139" w:rsidRDefault="007D5139" w:rsidP="002349BE">
      <w:pPr>
        <w:pStyle w:val="EndNoteBibliography"/>
        <w:spacing w:after="0"/>
        <w:rPr>
          <w:rFonts w:asciiTheme="minorHAnsi" w:hAnsiTheme="minorHAnsi" w:cstheme="minorHAnsi"/>
          <w:b/>
          <w:bCs/>
        </w:rPr>
      </w:pPr>
    </w:p>
    <w:p w14:paraId="5EA9075A" w14:textId="4312F3C9" w:rsidR="004235F8" w:rsidRDefault="004235F8">
      <w:pPr>
        <w:rPr>
          <w:rFonts w:ascii="Arial" w:hAnsi="Arial" w:cs="Arial"/>
          <w:b/>
          <w:bCs/>
          <w:noProof/>
        </w:rPr>
      </w:pPr>
    </w:p>
    <w:sectPr w:rsidR="004235F8" w:rsidSect="00B429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E3C7D" w14:textId="77777777" w:rsidR="00802B85" w:rsidRDefault="00802B85" w:rsidP="00117A0B">
      <w:pPr>
        <w:spacing w:after="0" w:line="240" w:lineRule="auto"/>
      </w:pPr>
      <w:r>
        <w:separator/>
      </w:r>
    </w:p>
  </w:endnote>
  <w:endnote w:type="continuationSeparator" w:id="0">
    <w:p w14:paraId="32DABA9D" w14:textId="77777777" w:rsidR="00802B85" w:rsidRDefault="00802B85" w:rsidP="0011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5B7B1" w14:textId="77777777" w:rsidR="00F75F26" w:rsidRDefault="00F75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53CE7" w14:textId="77777777" w:rsidR="00F75F26" w:rsidRDefault="00F75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5CF3" w14:textId="77777777" w:rsidR="00F75F26" w:rsidRDefault="00F75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D9578" w14:textId="77777777" w:rsidR="00802B85" w:rsidRDefault="00802B85" w:rsidP="00117A0B">
      <w:pPr>
        <w:spacing w:after="0" w:line="240" w:lineRule="auto"/>
      </w:pPr>
      <w:r>
        <w:separator/>
      </w:r>
    </w:p>
  </w:footnote>
  <w:footnote w:type="continuationSeparator" w:id="0">
    <w:p w14:paraId="37456C70" w14:textId="77777777" w:rsidR="00802B85" w:rsidRDefault="00802B85" w:rsidP="00117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AA5B4" w14:textId="77777777" w:rsidR="00F75F26" w:rsidRDefault="00F75F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90454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C08339" w14:textId="7A806855" w:rsidR="00F75F26" w:rsidRDefault="00F75F2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121454" w14:textId="77777777" w:rsidR="002E1145" w:rsidRDefault="002E11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98F03" w14:textId="77777777" w:rsidR="00F75F26" w:rsidRDefault="00F75F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F6C74"/>
    <w:multiLevelType w:val="hybridMultilevel"/>
    <w:tmpl w:val="62527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51C9"/>
    <w:multiLevelType w:val="hybridMultilevel"/>
    <w:tmpl w:val="6F626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A251E"/>
    <w:multiLevelType w:val="hybridMultilevel"/>
    <w:tmpl w:val="BAF60966"/>
    <w:lvl w:ilvl="0" w:tplc="E81621D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C7B6C"/>
    <w:multiLevelType w:val="hybridMultilevel"/>
    <w:tmpl w:val="5A200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BE"/>
    <w:rsid w:val="000130B7"/>
    <w:rsid w:val="000779A5"/>
    <w:rsid w:val="00082C29"/>
    <w:rsid w:val="0011468D"/>
    <w:rsid w:val="00117A0B"/>
    <w:rsid w:val="00225BC2"/>
    <w:rsid w:val="002349BE"/>
    <w:rsid w:val="00270B23"/>
    <w:rsid w:val="002E1145"/>
    <w:rsid w:val="004235F8"/>
    <w:rsid w:val="00464766"/>
    <w:rsid w:val="004937A8"/>
    <w:rsid w:val="0058217A"/>
    <w:rsid w:val="005A29B5"/>
    <w:rsid w:val="0063246B"/>
    <w:rsid w:val="00634BEF"/>
    <w:rsid w:val="00746ED4"/>
    <w:rsid w:val="007C16F0"/>
    <w:rsid w:val="007D5139"/>
    <w:rsid w:val="00802B85"/>
    <w:rsid w:val="00823856"/>
    <w:rsid w:val="0089142A"/>
    <w:rsid w:val="009F596C"/>
    <w:rsid w:val="00A10D2A"/>
    <w:rsid w:val="00AB4856"/>
    <w:rsid w:val="00AF7C75"/>
    <w:rsid w:val="00B03920"/>
    <w:rsid w:val="00B14524"/>
    <w:rsid w:val="00B4291F"/>
    <w:rsid w:val="00B71D84"/>
    <w:rsid w:val="00C03162"/>
    <w:rsid w:val="00C05906"/>
    <w:rsid w:val="00C50993"/>
    <w:rsid w:val="00CC753E"/>
    <w:rsid w:val="00CD15E1"/>
    <w:rsid w:val="00CD4E83"/>
    <w:rsid w:val="00D27CAB"/>
    <w:rsid w:val="00D93DF2"/>
    <w:rsid w:val="00DB4CCE"/>
    <w:rsid w:val="00DE7104"/>
    <w:rsid w:val="00E01C77"/>
    <w:rsid w:val="00E60BF2"/>
    <w:rsid w:val="00E91D45"/>
    <w:rsid w:val="00E924B1"/>
    <w:rsid w:val="00F662B0"/>
    <w:rsid w:val="00F75F26"/>
    <w:rsid w:val="00F9674B"/>
    <w:rsid w:val="00FC3352"/>
    <w:rsid w:val="00FD2B8A"/>
    <w:rsid w:val="00FD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991F"/>
  <w15:chartTrackingRefBased/>
  <w15:docId w15:val="{6A7FE07D-D0CE-40B0-B4D1-D528F6AD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2349BE"/>
    <w:pPr>
      <w:spacing w:after="200"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49BE"/>
    <w:rPr>
      <w:rFonts w:ascii="Calibri" w:hAnsi="Calibri" w:cs="Calibri"/>
      <w:noProof/>
    </w:rPr>
  </w:style>
  <w:style w:type="table" w:styleId="TableGrid">
    <w:name w:val="Table Grid"/>
    <w:basedOn w:val="TableNormal"/>
    <w:uiPriority w:val="39"/>
    <w:rsid w:val="00234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4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9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0B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2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46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7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A0B"/>
  </w:style>
  <w:style w:type="paragraph" w:styleId="Footer">
    <w:name w:val="footer"/>
    <w:basedOn w:val="Normal"/>
    <w:link w:val="FooterChar"/>
    <w:uiPriority w:val="99"/>
    <w:unhideWhenUsed/>
    <w:rsid w:val="00117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Livorsi, Daniel J.</dc:creator>
  <cp:keywords/>
  <dc:description/>
  <cp:lastModifiedBy>Livorsi, Daniel J.</cp:lastModifiedBy>
  <cp:revision>3</cp:revision>
  <dcterms:created xsi:type="dcterms:W3CDTF">2020-07-20T17:15:00Z</dcterms:created>
  <dcterms:modified xsi:type="dcterms:W3CDTF">2020-09-15T14:47:00Z</dcterms:modified>
</cp:coreProperties>
</file>