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AD8E7" w14:textId="7DA7489F" w:rsidR="0059598B" w:rsidRDefault="0059598B" w:rsidP="0059598B">
      <w:pPr>
        <w:rPr>
          <w:rFonts w:ascii="Times New Roman" w:hAnsi="Times New Roman" w:cs="Times New Roman"/>
          <w:iCs/>
          <w:sz w:val="24"/>
          <w:szCs w:val="24"/>
        </w:rPr>
      </w:pPr>
      <w:r>
        <w:rPr>
          <w:rFonts w:ascii="Times New Roman" w:hAnsi="Times New Roman" w:cs="Times New Roman"/>
          <w:iCs/>
          <w:sz w:val="24"/>
          <w:szCs w:val="24"/>
        </w:rPr>
        <w:t>Supplemental Table 1. De</w:t>
      </w:r>
      <w:r w:rsidR="00546732">
        <w:rPr>
          <w:rFonts w:ascii="Times New Roman" w:hAnsi="Times New Roman" w:cs="Times New Roman"/>
          <w:iCs/>
          <w:sz w:val="24"/>
          <w:szCs w:val="24"/>
        </w:rPr>
        <w:t>scription</w:t>
      </w:r>
      <w:r>
        <w:rPr>
          <w:rFonts w:ascii="Times New Roman" w:hAnsi="Times New Roman" w:cs="Times New Roman"/>
          <w:iCs/>
          <w:sz w:val="24"/>
          <w:szCs w:val="24"/>
        </w:rPr>
        <w:t xml:space="preserve"> of variables used in the SSI detection algorithm</w:t>
      </w:r>
    </w:p>
    <w:tbl>
      <w:tblPr>
        <w:tblStyle w:val="TableGrid"/>
        <w:tblW w:w="0" w:type="auto"/>
        <w:tblLook w:val="04A0" w:firstRow="1" w:lastRow="0" w:firstColumn="1" w:lastColumn="0" w:noHBand="0" w:noVBand="1"/>
      </w:tblPr>
      <w:tblGrid>
        <w:gridCol w:w="1615"/>
        <w:gridCol w:w="7735"/>
      </w:tblGrid>
      <w:tr w:rsidR="000136DA" w:rsidRPr="000136DA" w14:paraId="6D7C74B7" w14:textId="77777777" w:rsidTr="000136DA">
        <w:tc>
          <w:tcPr>
            <w:tcW w:w="1615" w:type="dxa"/>
          </w:tcPr>
          <w:p w14:paraId="3916BF15" w14:textId="0404802D" w:rsidR="000136DA" w:rsidRPr="000136DA" w:rsidRDefault="000136DA" w:rsidP="00D3468E">
            <w:pPr>
              <w:jc w:val="center"/>
              <w:rPr>
                <w:rFonts w:ascii="Times New Roman" w:hAnsi="Times New Roman" w:cs="Times New Roman"/>
                <w:sz w:val="24"/>
                <w:szCs w:val="24"/>
              </w:rPr>
            </w:pPr>
            <w:r w:rsidRPr="000136DA">
              <w:rPr>
                <w:rFonts w:ascii="Times New Roman" w:hAnsi="Times New Roman" w:cs="Times New Roman"/>
                <w:sz w:val="24"/>
                <w:szCs w:val="24"/>
              </w:rPr>
              <w:t>Variables</w:t>
            </w:r>
          </w:p>
        </w:tc>
        <w:tc>
          <w:tcPr>
            <w:tcW w:w="7735" w:type="dxa"/>
          </w:tcPr>
          <w:p w14:paraId="38AD5AAD" w14:textId="7058E0FF" w:rsidR="000136DA" w:rsidRPr="000136DA" w:rsidRDefault="000136DA" w:rsidP="00D3468E">
            <w:pPr>
              <w:jc w:val="center"/>
              <w:rPr>
                <w:rFonts w:ascii="Times New Roman" w:hAnsi="Times New Roman" w:cs="Times New Roman"/>
                <w:sz w:val="24"/>
                <w:szCs w:val="24"/>
              </w:rPr>
            </w:pPr>
            <w:r w:rsidRPr="000136DA">
              <w:rPr>
                <w:rFonts w:ascii="Times New Roman" w:hAnsi="Times New Roman" w:cs="Times New Roman"/>
                <w:sz w:val="24"/>
                <w:szCs w:val="24"/>
              </w:rPr>
              <w:t>Description</w:t>
            </w:r>
          </w:p>
        </w:tc>
      </w:tr>
      <w:tr w:rsidR="00456854" w:rsidRPr="000136DA" w14:paraId="2550FEA9" w14:textId="77777777" w:rsidTr="00D75F54">
        <w:tc>
          <w:tcPr>
            <w:tcW w:w="9350" w:type="dxa"/>
            <w:gridSpan w:val="2"/>
          </w:tcPr>
          <w:p w14:paraId="1C773C4C" w14:textId="1EEAD1D0" w:rsidR="00456854" w:rsidRPr="003E5D52" w:rsidRDefault="00456854" w:rsidP="00456854">
            <w:pPr>
              <w:jc w:val="center"/>
              <w:rPr>
                <w:rFonts w:ascii="Times New Roman" w:hAnsi="Times New Roman" w:cs="Times New Roman"/>
                <w:sz w:val="20"/>
                <w:szCs w:val="20"/>
                <w:highlight w:val="yellow"/>
              </w:rPr>
            </w:pPr>
            <w:r w:rsidRPr="00456854">
              <w:rPr>
                <w:rFonts w:ascii="Times New Roman" w:hAnsi="Times New Roman" w:cs="Times New Roman"/>
                <w:sz w:val="20"/>
                <w:szCs w:val="20"/>
              </w:rPr>
              <w:t>Cardiac surgeries</w:t>
            </w:r>
          </w:p>
        </w:tc>
      </w:tr>
      <w:tr w:rsidR="003E5D52" w:rsidRPr="000136DA" w14:paraId="08CA2251" w14:textId="77777777" w:rsidTr="000136DA">
        <w:tc>
          <w:tcPr>
            <w:tcW w:w="1615" w:type="dxa"/>
          </w:tcPr>
          <w:p w14:paraId="1735EB95" w14:textId="66E4DEAD" w:rsidR="003E5D52" w:rsidRPr="000136DA" w:rsidRDefault="00AD7C31" w:rsidP="003E5D52">
            <w:pPr>
              <w:rPr>
                <w:rFonts w:ascii="Times New Roman" w:hAnsi="Times New Roman" w:cs="Times New Roman"/>
                <w:sz w:val="20"/>
                <w:szCs w:val="20"/>
              </w:rPr>
            </w:pPr>
            <w:r>
              <w:rPr>
                <w:rFonts w:ascii="Times New Roman" w:hAnsi="Times New Roman" w:cs="Times New Roman"/>
                <w:sz w:val="20"/>
                <w:szCs w:val="20"/>
              </w:rPr>
              <w:t>Any</w:t>
            </w:r>
            <w:r w:rsidR="00546732">
              <w:rPr>
                <w:rFonts w:ascii="Times New Roman" w:hAnsi="Times New Roman" w:cs="Times New Roman"/>
                <w:sz w:val="20"/>
                <w:szCs w:val="20"/>
              </w:rPr>
              <w:t xml:space="preserve"> consult</w:t>
            </w:r>
            <w:r w:rsidR="003E5D52" w:rsidRPr="000136DA">
              <w:rPr>
                <w:rFonts w:ascii="Times New Roman" w:hAnsi="Times New Roman" w:cs="Times New Roman"/>
                <w:sz w:val="20"/>
                <w:szCs w:val="20"/>
              </w:rPr>
              <w:t xml:space="preserve"> note</w:t>
            </w:r>
            <w:r w:rsidR="00F75C48">
              <w:rPr>
                <w:rFonts w:ascii="Times New Roman" w:hAnsi="Times New Roman" w:cs="Times New Roman"/>
                <w:sz w:val="20"/>
                <w:szCs w:val="20"/>
              </w:rPr>
              <w:t xml:space="preserve"> </w:t>
            </w:r>
            <w:r w:rsidR="003E5D52" w:rsidRPr="000136DA">
              <w:rPr>
                <w:rFonts w:ascii="Times New Roman" w:hAnsi="Times New Roman" w:cs="Times New Roman"/>
                <w:sz w:val="20"/>
                <w:szCs w:val="20"/>
              </w:rPr>
              <w:t>mentioning sternal or wound infection</w:t>
            </w:r>
            <w:r w:rsidR="000D7F60">
              <w:rPr>
                <w:rFonts w:ascii="Times New Roman" w:hAnsi="Times New Roman" w:cs="Times New Roman"/>
                <w:sz w:val="20"/>
                <w:szCs w:val="20"/>
              </w:rPr>
              <w:t xml:space="preserve"> (30 days post-surgery)</w:t>
            </w:r>
          </w:p>
        </w:tc>
        <w:tc>
          <w:tcPr>
            <w:tcW w:w="7735" w:type="dxa"/>
          </w:tcPr>
          <w:p w14:paraId="6FA87AEC" w14:textId="3846B76E" w:rsidR="00763D7F" w:rsidRPr="00F75C48" w:rsidRDefault="00613154" w:rsidP="003E5D52">
            <w:pPr>
              <w:rPr>
                <w:rFonts w:ascii="Times New Roman" w:hAnsi="Times New Roman" w:cs="Times New Roman"/>
                <w:sz w:val="20"/>
                <w:szCs w:val="20"/>
              </w:rPr>
            </w:pPr>
            <w:r w:rsidRPr="00F75C48">
              <w:rPr>
                <w:rFonts w:ascii="Times New Roman" w:hAnsi="Times New Roman" w:cs="Times New Roman"/>
                <w:sz w:val="20"/>
                <w:szCs w:val="20"/>
              </w:rPr>
              <w:t>Provisional diagnos</w:t>
            </w:r>
            <w:r w:rsidR="00FC1A8B" w:rsidRPr="00F75C48">
              <w:rPr>
                <w:rFonts w:ascii="Times New Roman" w:hAnsi="Times New Roman" w:cs="Times New Roman"/>
                <w:sz w:val="20"/>
                <w:szCs w:val="20"/>
              </w:rPr>
              <w:t>e</w:t>
            </w:r>
            <w:r w:rsidRPr="00F75C48">
              <w:rPr>
                <w:rFonts w:ascii="Times New Roman" w:hAnsi="Times New Roman" w:cs="Times New Roman"/>
                <w:sz w:val="20"/>
                <w:szCs w:val="20"/>
              </w:rPr>
              <w:t xml:space="preserve">s with ‘STERN’ </w:t>
            </w:r>
            <w:r w:rsidR="00891BEC" w:rsidRPr="00F75C48">
              <w:rPr>
                <w:rFonts w:ascii="Times New Roman" w:hAnsi="Times New Roman" w:cs="Times New Roman"/>
                <w:sz w:val="20"/>
                <w:szCs w:val="20"/>
              </w:rPr>
              <w:t xml:space="preserve">or ‘WOUND’ or ‘SURGICAL’ or ‘POSTOPERATIVE’ </w:t>
            </w:r>
            <w:r w:rsidRPr="00F75C48">
              <w:rPr>
                <w:rFonts w:ascii="Times New Roman" w:hAnsi="Times New Roman" w:cs="Times New Roman"/>
                <w:sz w:val="20"/>
                <w:szCs w:val="20"/>
              </w:rPr>
              <w:t xml:space="preserve">or “CHEST’ </w:t>
            </w:r>
            <w:r w:rsidR="00891BEC" w:rsidRPr="00F75C48">
              <w:rPr>
                <w:rFonts w:ascii="Times New Roman" w:hAnsi="Times New Roman" w:cs="Times New Roman"/>
                <w:sz w:val="20"/>
                <w:szCs w:val="20"/>
              </w:rPr>
              <w:t xml:space="preserve">in combination </w:t>
            </w:r>
            <w:r w:rsidRPr="00F75C48">
              <w:rPr>
                <w:rFonts w:ascii="Times New Roman" w:hAnsi="Times New Roman" w:cs="Times New Roman"/>
                <w:sz w:val="20"/>
                <w:szCs w:val="20"/>
              </w:rPr>
              <w:t xml:space="preserve">with ‘INFEC’ </w:t>
            </w:r>
          </w:p>
          <w:p w14:paraId="0A9B7452" w14:textId="75D10B39" w:rsidR="003E5D52" w:rsidRDefault="00FC1A8B" w:rsidP="003E5D52">
            <w:pPr>
              <w:rPr>
                <w:rFonts w:ascii="Times New Roman" w:hAnsi="Times New Roman" w:cs="Times New Roman"/>
                <w:sz w:val="20"/>
                <w:szCs w:val="20"/>
              </w:rPr>
            </w:pPr>
            <w:r w:rsidRPr="00F75C48">
              <w:rPr>
                <w:rFonts w:ascii="Times New Roman" w:hAnsi="Times New Roman" w:cs="Times New Roman"/>
                <w:sz w:val="20"/>
                <w:szCs w:val="20"/>
              </w:rPr>
              <w:t>Exclude diagnoses with ‘POSSIBLE’, ‘SUPERFICIAL’, ‘GROIN’, ‘ANKLE’, ‘BACK’, ‘SOFT’, ‘CELLULITIS’, ‘NO INFECT’, ‘PROBA’, ‘EVAL’, ‘QUESTION’, ‘SUSPEC’</w:t>
            </w:r>
            <w:r>
              <w:rPr>
                <w:rFonts w:ascii="Times New Roman" w:hAnsi="Times New Roman" w:cs="Times New Roman"/>
                <w:sz w:val="20"/>
                <w:szCs w:val="20"/>
              </w:rPr>
              <w:t xml:space="preserve"> </w:t>
            </w:r>
          </w:p>
        </w:tc>
      </w:tr>
      <w:tr w:rsidR="000136DA" w:rsidRPr="000136DA" w14:paraId="422B5C29" w14:textId="77777777" w:rsidTr="000136DA">
        <w:tc>
          <w:tcPr>
            <w:tcW w:w="1615" w:type="dxa"/>
          </w:tcPr>
          <w:p w14:paraId="5A967076" w14:textId="7A99FD36" w:rsidR="000136DA" w:rsidRPr="000136DA" w:rsidRDefault="000136DA">
            <w:pPr>
              <w:rPr>
                <w:rFonts w:ascii="Times New Roman" w:hAnsi="Times New Roman" w:cs="Times New Roman"/>
                <w:sz w:val="20"/>
                <w:szCs w:val="20"/>
              </w:rPr>
            </w:pPr>
            <w:r w:rsidRPr="000136DA">
              <w:rPr>
                <w:rFonts w:ascii="Times New Roman" w:hAnsi="Times New Roman" w:cs="Times New Roman"/>
                <w:sz w:val="20"/>
                <w:szCs w:val="20"/>
              </w:rPr>
              <w:t>ICD codes for mediastinitis</w:t>
            </w:r>
            <w:r w:rsidR="00614F16">
              <w:rPr>
                <w:rFonts w:ascii="Times New Roman" w:hAnsi="Times New Roman" w:cs="Times New Roman"/>
                <w:sz w:val="20"/>
                <w:szCs w:val="20"/>
              </w:rPr>
              <w:t xml:space="preserve"> (45 days post-surgery)</w:t>
            </w:r>
          </w:p>
        </w:tc>
        <w:tc>
          <w:tcPr>
            <w:tcW w:w="7735" w:type="dxa"/>
          </w:tcPr>
          <w:p w14:paraId="5467A36D" w14:textId="77777777" w:rsidR="002747EC" w:rsidRDefault="002747EC">
            <w:pPr>
              <w:rPr>
                <w:rFonts w:ascii="Times New Roman" w:hAnsi="Times New Roman" w:cs="Times New Roman"/>
                <w:sz w:val="20"/>
                <w:szCs w:val="20"/>
              </w:rPr>
            </w:pPr>
            <w:r>
              <w:rPr>
                <w:rFonts w:ascii="Times New Roman" w:hAnsi="Times New Roman" w:cs="Times New Roman"/>
                <w:sz w:val="20"/>
                <w:szCs w:val="20"/>
              </w:rPr>
              <w:t xml:space="preserve">ICD-9: </w:t>
            </w:r>
            <w:r w:rsidR="00366BBF">
              <w:rPr>
                <w:rFonts w:ascii="Times New Roman" w:hAnsi="Times New Roman" w:cs="Times New Roman"/>
                <w:sz w:val="20"/>
                <w:szCs w:val="20"/>
              </w:rPr>
              <w:t>‘519.2’</w:t>
            </w:r>
          </w:p>
          <w:p w14:paraId="586552EE" w14:textId="07DC668C" w:rsidR="000136DA" w:rsidRPr="000136DA" w:rsidRDefault="002747EC">
            <w:pPr>
              <w:rPr>
                <w:rFonts w:ascii="Times New Roman" w:hAnsi="Times New Roman" w:cs="Times New Roman"/>
                <w:sz w:val="20"/>
                <w:szCs w:val="20"/>
              </w:rPr>
            </w:pPr>
            <w:r>
              <w:rPr>
                <w:rFonts w:ascii="Times New Roman" w:hAnsi="Times New Roman" w:cs="Times New Roman"/>
                <w:sz w:val="20"/>
                <w:szCs w:val="20"/>
              </w:rPr>
              <w:t xml:space="preserve">ICD-10: </w:t>
            </w:r>
            <w:r w:rsidR="00366BBF">
              <w:rPr>
                <w:rFonts w:ascii="Times New Roman" w:hAnsi="Times New Roman" w:cs="Times New Roman"/>
                <w:sz w:val="20"/>
                <w:szCs w:val="20"/>
              </w:rPr>
              <w:t xml:space="preserve">‘J98.5’, ‘J98.51’ </w:t>
            </w:r>
          </w:p>
        </w:tc>
      </w:tr>
      <w:tr w:rsidR="00AB3508" w:rsidRPr="000136DA" w14:paraId="6D3A6954" w14:textId="77777777" w:rsidTr="000136DA">
        <w:tc>
          <w:tcPr>
            <w:tcW w:w="1615" w:type="dxa"/>
          </w:tcPr>
          <w:p w14:paraId="54A62195" w14:textId="3CED9A80" w:rsidR="00AB3508" w:rsidRPr="000136DA" w:rsidRDefault="00AB3508" w:rsidP="003E5D52">
            <w:pPr>
              <w:rPr>
                <w:rFonts w:ascii="Times New Roman" w:hAnsi="Times New Roman" w:cs="Times New Roman"/>
                <w:sz w:val="20"/>
                <w:szCs w:val="20"/>
              </w:rPr>
            </w:pPr>
            <w:r w:rsidRPr="00AB3508">
              <w:rPr>
                <w:rFonts w:ascii="Times New Roman" w:hAnsi="Times New Roman" w:cs="Times New Roman"/>
                <w:sz w:val="20"/>
                <w:szCs w:val="20"/>
              </w:rPr>
              <w:t>ICD codes for endocarditis (30 days post-surgery)</w:t>
            </w:r>
          </w:p>
        </w:tc>
        <w:tc>
          <w:tcPr>
            <w:tcW w:w="7735" w:type="dxa"/>
          </w:tcPr>
          <w:p w14:paraId="3F33AC68" w14:textId="77777777" w:rsidR="00AB3508" w:rsidRPr="00AB3508" w:rsidRDefault="00AB3508" w:rsidP="00AB3508">
            <w:pPr>
              <w:rPr>
                <w:rFonts w:ascii="Times New Roman" w:hAnsi="Times New Roman" w:cs="Times New Roman"/>
                <w:sz w:val="20"/>
                <w:szCs w:val="20"/>
              </w:rPr>
            </w:pPr>
            <w:r w:rsidRPr="00AB3508">
              <w:rPr>
                <w:rFonts w:ascii="Times New Roman" w:hAnsi="Times New Roman" w:cs="Times New Roman"/>
                <w:sz w:val="20"/>
                <w:szCs w:val="20"/>
              </w:rPr>
              <w:t>ICD-9: ‘421.9’, ‘424.91’, ‘424.99’</w:t>
            </w:r>
          </w:p>
          <w:p w14:paraId="046336D0" w14:textId="3C69D4EB" w:rsidR="00AB3508" w:rsidRDefault="00AB3508" w:rsidP="00AB3508">
            <w:pPr>
              <w:rPr>
                <w:rFonts w:ascii="Times New Roman" w:hAnsi="Times New Roman" w:cs="Times New Roman"/>
                <w:sz w:val="20"/>
                <w:szCs w:val="20"/>
              </w:rPr>
            </w:pPr>
            <w:r w:rsidRPr="00AB3508">
              <w:rPr>
                <w:rFonts w:ascii="Times New Roman" w:hAnsi="Times New Roman" w:cs="Times New Roman"/>
                <w:sz w:val="20"/>
                <w:szCs w:val="20"/>
              </w:rPr>
              <w:t>ICD-10: ‘I01.1’, ‘I33.0’, ‘I33.9’</w:t>
            </w:r>
          </w:p>
        </w:tc>
      </w:tr>
      <w:tr w:rsidR="003E5D52" w:rsidRPr="000136DA" w14:paraId="73E90603" w14:textId="77777777" w:rsidTr="000136DA">
        <w:tc>
          <w:tcPr>
            <w:tcW w:w="1615" w:type="dxa"/>
          </w:tcPr>
          <w:p w14:paraId="01AE92C9" w14:textId="5C34AB51" w:rsidR="003E5D52" w:rsidRPr="000136DA" w:rsidRDefault="003E5D52" w:rsidP="003E5D52">
            <w:pPr>
              <w:rPr>
                <w:rFonts w:ascii="Times New Roman" w:hAnsi="Times New Roman" w:cs="Times New Roman"/>
                <w:sz w:val="20"/>
                <w:szCs w:val="20"/>
              </w:rPr>
            </w:pPr>
            <w:r w:rsidRPr="000136DA">
              <w:rPr>
                <w:rFonts w:ascii="Times New Roman" w:hAnsi="Times New Roman" w:cs="Times New Roman"/>
                <w:sz w:val="20"/>
                <w:szCs w:val="20"/>
              </w:rPr>
              <w:t>ICD codes for other SSIs</w:t>
            </w:r>
            <w:r w:rsidR="00614F16">
              <w:rPr>
                <w:rFonts w:ascii="Times New Roman" w:hAnsi="Times New Roman" w:cs="Times New Roman"/>
                <w:sz w:val="20"/>
                <w:szCs w:val="20"/>
              </w:rPr>
              <w:t xml:space="preserve"> (45 days post-surgery)</w:t>
            </w:r>
          </w:p>
        </w:tc>
        <w:tc>
          <w:tcPr>
            <w:tcW w:w="7735" w:type="dxa"/>
          </w:tcPr>
          <w:p w14:paraId="08E9F352" w14:textId="53EC7B0C" w:rsidR="002747EC" w:rsidRDefault="002747EC" w:rsidP="003E5D52">
            <w:pPr>
              <w:rPr>
                <w:rFonts w:ascii="Times New Roman" w:hAnsi="Times New Roman" w:cs="Times New Roman"/>
                <w:sz w:val="20"/>
                <w:szCs w:val="20"/>
              </w:rPr>
            </w:pPr>
            <w:r>
              <w:rPr>
                <w:rFonts w:ascii="Times New Roman" w:hAnsi="Times New Roman" w:cs="Times New Roman"/>
                <w:sz w:val="20"/>
                <w:szCs w:val="20"/>
              </w:rPr>
              <w:t xml:space="preserve">ICD-9: </w:t>
            </w:r>
            <w:r w:rsidR="003E5D52">
              <w:rPr>
                <w:rFonts w:ascii="Times New Roman" w:hAnsi="Times New Roman" w:cs="Times New Roman"/>
                <w:sz w:val="20"/>
                <w:szCs w:val="20"/>
              </w:rPr>
              <w:t>‘998.51’, ‘998.59’</w:t>
            </w:r>
            <w:r w:rsidR="00221328">
              <w:rPr>
                <w:rFonts w:ascii="Times New Roman" w:hAnsi="Times New Roman" w:cs="Times New Roman"/>
                <w:sz w:val="20"/>
                <w:szCs w:val="20"/>
              </w:rPr>
              <w:t xml:space="preserve"> </w:t>
            </w:r>
          </w:p>
          <w:p w14:paraId="2141C9D7" w14:textId="0C039C6C" w:rsidR="003E5D52" w:rsidRDefault="002747EC" w:rsidP="003E5D52">
            <w:pPr>
              <w:rPr>
                <w:rFonts w:ascii="Times New Roman" w:hAnsi="Times New Roman" w:cs="Times New Roman"/>
                <w:sz w:val="20"/>
                <w:szCs w:val="20"/>
              </w:rPr>
            </w:pPr>
            <w:r>
              <w:rPr>
                <w:rFonts w:ascii="Times New Roman" w:hAnsi="Times New Roman" w:cs="Times New Roman"/>
                <w:sz w:val="20"/>
                <w:szCs w:val="20"/>
              </w:rPr>
              <w:t xml:space="preserve">ICD-10: </w:t>
            </w:r>
            <w:r w:rsidR="003E5D52">
              <w:rPr>
                <w:rFonts w:ascii="Times New Roman" w:hAnsi="Times New Roman" w:cs="Times New Roman"/>
                <w:sz w:val="20"/>
                <w:szCs w:val="20"/>
              </w:rPr>
              <w:t>‘T81.31XA’, ‘T81.32XA’, ‘T81.4XXA’</w:t>
            </w:r>
          </w:p>
        </w:tc>
      </w:tr>
      <w:tr w:rsidR="00B91645" w:rsidRPr="000136DA" w14:paraId="1F64A2E5" w14:textId="77777777" w:rsidTr="000136DA">
        <w:tc>
          <w:tcPr>
            <w:tcW w:w="1615" w:type="dxa"/>
          </w:tcPr>
          <w:p w14:paraId="74CCF878" w14:textId="37D11A1A" w:rsidR="00B91645" w:rsidRPr="000136DA" w:rsidRDefault="00B91645" w:rsidP="00B91645">
            <w:pPr>
              <w:rPr>
                <w:rFonts w:ascii="Times New Roman" w:hAnsi="Times New Roman" w:cs="Times New Roman"/>
                <w:sz w:val="20"/>
                <w:szCs w:val="20"/>
              </w:rPr>
            </w:pPr>
            <w:r w:rsidRPr="000136DA">
              <w:rPr>
                <w:rFonts w:ascii="Times New Roman" w:hAnsi="Times New Roman" w:cs="Times New Roman"/>
                <w:sz w:val="20"/>
                <w:szCs w:val="20"/>
              </w:rPr>
              <w:t>ICD codes for other diagnosis for possible SSI</w:t>
            </w:r>
            <w:r>
              <w:rPr>
                <w:rFonts w:ascii="Times New Roman" w:hAnsi="Times New Roman" w:cs="Times New Roman"/>
                <w:sz w:val="20"/>
                <w:szCs w:val="20"/>
              </w:rPr>
              <w:t xml:space="preserve"> (30 days post-surgery)</w:t>
            </w:r>
          </w:p>
        </w:tc>
        <w:tc>
          <w:tcPr>
            <w:tcW w:w="7735" w:type="dxa"/>
          </w:tcPr>
          <w:p w14:paraId="1673B451" w14:textId="77777777" w:rsidR="00B91645" w:rsidRDefault="00B91645" w:rsidP="00B91645">
            <w:pPr>
              <w:rPr>
                <w:rFonts w:ascii="Times New Roman" w:hAnsi="Times New Roman" w:cs="Times New Roman"/>
                <w:sz w:val="20"/>
                <w:szCs w:val="20"/>
              </w:rPr>
            </w:pPr>
            <w:r>
              <w:rPr>
                <w:rFonts w:ascii="Times New Roman" w:hAnsi="Times New Roman" w:cs="Times New Roman"/>
                <w:sz w:val="20"/>
                <w:szCs w:val="20"/>
              </w:rPr>
              <w:t>ICD-9: ‘682.2’, ‘730.08’, ‘730.28’, ‘996.61’</w:t>
            </w:r>
          </w:p>
          <w:p w14:paraId="7665185D" w14:textId="09394F95" w:rsidR="00B91645" w:rsidRPr="00613154" w:rsidRDefault="00B91645" w:rsidP="00B91645">
            <w:pPr>
              <w:rPr>
                <w:rFonts w:ascii="Times New Roman" w:hAnsi="Times New Roman" w:cs="Times New Roman"/>
                <w:sz w:val="20"/>
                <w:szCs w:val="20"/>
              </w:rPr>
            </w:pPr>
            <w:r>
              <w:rPr>
                <w:rFonts w:ascii="Times New Roman" w:hAnsi="Times New Roman" w:cs="Times New Roman"/>
                <w:sz w:val="20"/>
                <w:szCs w:val="20"/>
              </w:rPr>
              <w:t>ICD-10: ‘J85.3’, ‘L03.319’,</w:t>
            </w:r>
            <w:r w:rsidR="0037611D">
              <w:rPr>
                <w:rFonts w:ascii="Times New Roman" w:hAnsi="Times New Roman" w:cs="Times New Roman"/>
                <w:sz w:val="20"/>
                <w:szCs w:val="20"/>
              </w:rPr>
              <w:t xml:space="preserve"> ‘M46.20’, </w:t>
            </w:r>
            <w:r>
              <w:rPr>
                <w:rFonts w:ascii="Times New Roman" w:hAnsi="Times New Roman" w:cs="Times New Roman"/>
                <w:sz w:val="20"/>
                <w:szCs w:val="20"/>
              </w:rPr>
              <w:t>‘T81.89XA’, ‘T82.6XXA’</w:t>
            </w:r>
          </w:p>
        </w:tc>
      </w:tr>
      <w:tr w:rsidR="00B91645" w:rsidRPr="000136DA" w14:paraId="1475B8A9" w14:textId="77777777" w:rsidTr="000136DA">
        <w:tc>
          <w:tcPr>
            <w:tcW w:w="1615" w:type="dxa"/>
          </w:tcPr>
          <w:p w14:paraId="38761694" w14:textId="5C8FB93B" w:rsidR="00B91645" w:rsidRPr="000136DA" w:rsidRDefault="00B91645" w:rsidP="00B91645">
            <w:pPr>
              <w:rPr>
                <w:rFonts w:ascii="Times New Roman" w:hAnsi="Times New Roman" w:cs="Times New Roman"/>
                <w:sz w:val="20"/>
                <w:szCs w:val="20"/>
              </w:rPr>
            </w:pPr>
            <w:r w:rsidRPr="000136DA">
              <w:rPr>
                <w:rFonts w:ascii="Times New Roman" w:hAnsi="Times New Roman" w:cs="Times New Roman"/>
                <w:sz w:val="20"/>
                <w:szCs w:val="20"/>
              </w:rPr>
              <w:t>Sternal debridement</w:t>
            </w:r>
            <w:r>
              <w:rPr>
                <w:rFonts w:ascii="Times New Roman" w:hAnsi="Times New Roman" w:cs="Times New Roman"/>
                <w:sz w:val="20"/>
                <w:szCs w:val="20"/>
              </w:rPr>
              <w:t xml:space="preserve"> (30 days post-surgery)</w:t>
            </w:r>
          </w:p>
        </w:tc>
        <w:tc>
          <w:tcPr>
            <w:tcW w:w="7735" w:type="dxa"/>
          </w:tcPr>
          <w:p w14:paraId="254CF592" w14:textId="589F8D9A" w:rsidR="00B91645" w:rsidRPr="00613154" w:rsidRDefault="00B91645" w:rsidP="00B91645">
            <w:pPr>
              <w:rPr>
                <w:rFonts w:ascii="Times New Roman" w:hAnsi="Times New Roman" w:cs="Times New Roman"/>
                <w:sz w:val="20"/>
                <w:szCs w:val="20"/>
              </w:rPr>
            </w:pPr>
            <w:r w:rsidRPr="00613154">
              <w:rPr>
                <w:rFonts w:ascii="Times New Roman" w:hAnsi="Times New Roman" w:cs="Times New Roman"/>
                <w:sz w:val="20"/>
                <w:szCs w:val="20"/>
              </w:rPr>
              <w:t>CPT code: ‘21627’</w:t>
            </w:r>
          </w:p>
        </w:tc>
      </w:tr>
      <w:tr w:rsidR="00B91645" w:rsidRPr="000136DA" w14:paraId="7CF979A8" w14:textId="77777777" w:rsidTr="000136DA">
        <w:tc>
          <w:tcPr>
            <w:tcW w:w="1615" w:type="dxa"/>
          </w:tcPr>
          <w:p w14:paraId="1AEDADB1" w14:textId="34ACF7FA" w:rsidR="00B91645" w:rsidRPr="000136DA" w:rsidRDefault="00B91645" w:rsidP="00B91645">
            <w:pPr>
              <w:rPr>
                <w:rFonts w:ascii="Times New Roman" w:hAnsi="Times New Roman" w:cs="Times New Roman"/>
                <w:sz w:val="20"/>
                <w:szCs w:val="20"/>
              </w:rPr>
            </w:pPr>
            <w:r w:rsidRPr="000136DA">
              <w:rPr>
                <w:rFonts w:ascii="Times New Roman" w:hAnsi="Times New Roman" w:cs="Times New Roman"/>
                <w:sz w:val="20"/>
                <w:szCs w:val="20"/>
              </w:rPr>
              <w:t xml:space="preserve">Positive culture for </w:t>
            </w:r>
            <w:r w:rsidRPr="001533EB">
              <w:rPr>
                <w:rFonts w:ascii="Times New Roman" w:hAnsi="Times New Roman" w:cs="Times New Roman"/>
                <w:sz w:val="20"/>
                <w:szCs w:val="20"/>
              </w:rPr>
              <w:t>MRSA</w:t>
            </w:r>
            <w:r>
              <w:rPr>
                <w:rFonts w:ascii="Times New Roman" w:hAnsi="Times New Roman" w:cs="Times New Roman"/>
                <w:sz w:val="20"/>
                <w:szCs w:val="20"/>
              </w:rPr>
              <w:t xml:space="preserve"> (45 days post-surgery)</w:t>
            </w:r>
          </w:p>
        </w:tc>
        <w:tc>
          <w:tcPr>
            <w:tcW w:w="7735" w:type="dxa"/>
          </w:tcPr>
          <w:p w14:paraId="2B2D1E8B" w14:textId="5CCA5744" w:rsidR="00B91645" w:rsidRDefault="00B91645" w:rsidP="00B91645">
            <w:pPr>
              <w:rPr>
                <w:rFonts w:ascii="Times New Roman" w:hAnsi="Times New Roman" w:cs="Times New Roman"/>
                <w:sz w:val="20"/>
                <w:szCs w:val="20"/>
              </w:rPr>
            </w:pPr>
            <w:r w:rsidRPr="001533EB">
              <w:rPr>
                <w:rFonts w:ascii="Times New Roman" w:hAnsi="Times New Roman" w:cs="Times New Roman"/>
                <w:sz w:val="20"/>
                <w:szCs w:val="20"/>
              </w:rPr>
              <w:t xml:space="preserve">MRSA </w:t>
            </w:r>
            <w:r>
              <w:rPr>
                <w:rFonts w:ascii="Times New Roman" w:hAnsi="Times New Roman" w:cs="Times New Roman"/>
                <w:sz w:val="20"/>
                <w:szCs w:val="20"/>
              </w:rPr>
              <w:t>grew from clinical culture from the following body sites: wound, sternum, sternal angle, sternal, skin of chest, mediastinum, chest wall, chest, bone, blood, abscess material</w:t>
            </w:r>
          </w:p>
        </w:tc>
      </w:tr>
      <w:tr w:rsidR="00B91645" w:rsidRPr="000136DA" w14:paraId="42D005C0" w14:textId="77777777" w:rsidTr="000136DA">
        <w:tc>
          <w:tcPr>
            <w:tcW w:w="1615" w:type="dxa"/>
          </w:tcPr>
          <w:p w14:paraId="717D88CF" w14:textId="7DC50DE5" w:rsidR="00B91645" w:rsidRPr="000136DA" w:rsidRDefault="00B91645" w:rsidP="00B91645">
            <w:pPr>
              <w:rPr>
                <w:rFonts w:ascii="Times New Roman" w:hAnsi="Times New Roman" w:cs="Times New Roman"/>
                <w:sz w:val="20"/>
                <w:szCs w:val="20"/>
              </w:rPr>
            </w:pPr>
            <w:r w:rsidRPr="000136DA">
              <w:rPr>
                <w:rFonts w:ascii="Times New Roman" w:hAnsi="Times New Roman" w:cs="Times New Roman"/>
                <w:sz w:val="20"/>
                <w:szCs w:val="20"/>
              </w:rPr>
              <w:t>Re-operation</w:t>
            </w:r>
            <w:r>
              <w:rPr>
                <w:rFonts w:ascii="Times New Roman" w:hAnsi="Times New Roman" w:cs="Times New Roman"/>
                <w:sz w:val="20"/>
                <w:szCs w:val="20"/>
              </w:rPr>
              <w:t xml:space="preserve"> (30 days post-surgery)</w:t>
            </w:r>
          </w:p>
        </w:tc>
        <w:tc>
          <w:tcPr>
            <w:tcW w:w="7735" w:type="dxa"/>
          </w:tcPr>
          <w:p w14:paraId="39473F10" w14:textId="65250306" w:rsidR="00B91645" w:rsidRDefault="00B91645" w:rsidP="00B91645">
            <w:pPr>
              <w:rPr>
                <w:rFonts w:ascii="Times New Roman" w:hAnsi="Times New Roman" w:cs="Times New Roman"/>
                <w:sz w:val="20"/>
                <w:szCs w:val="20"/>
              </w:rPr>
            </w:pPr>
            <w:r>
              <w:rPr>
                <w:rFonts w:ascii="Times New Roman" w:hAnsi="Times New Roman" w:cs="Times New Roman"/>
                <w:sz w:val="20"/>
                <w:szCs w:val="20"/>
              </w:rPr>
              <w:t>ICD-9: ‘86.05’, ‘86.22’, ‘86.3’, ‘86.4’</w:t>
            </w:r>
          </w:p>
          <w:p w14:paraId="06ADD4B9" w14:textId="45700E45" w:rsidR="00B91645" w:rsidRDefault="00B91645" w:rsidP="00B91645">
            <w:pPr>
              <w:rPr>
                <w:rFonts w:ascii="Times New Roman" w:hAnsi="Times New Roman" w:cs="Times New Roman"/>
                <w:sz w:val="20"/>
                <w:szCs w:val="20"/>
              </w:rPr>
            </w:pPr>
            <w:r>
              <w:rPr>
                <w:rFonts w:ascii="Times New Roman" w:hAnsi="Times New Roman" w:cs="Times New Roman"/>
                <w:sz w:val="20"/>
                <w:szCs w:val="20"/>
              </w:rPr>
              <w:t>ICD-10: ‘0HB5XZZ’, ‘0HBHXZZ’, ‘0HBJXZZ’, ‘0HBKXZZ’, ‘0HBLXZZ’, ‘0JB63ZZ’, ‘0JBL3ZZ’, ‘0JBM3ZZ’, ‘0JBN3ZZ’, ‘0JBP3ZZ’, ‘0JB60ZZ’, ‘0JBL0ZZ’, ‘0JBM0ZZ’, ‘0JBN0ZZ’, ‘0JBP0ZZ’, ‘0YB90ZZ’, ‘0YB93ZZ’, ‘0YB94ZZ’, ‘0YBB0ZZ’, ‘0YBB3ZZ’, ‘0YBB4ZZ’, ‘0YBC0ZZ’, ‘0YBC3ZZ’, ‘0YBC4ZZ’, ‘0YBD0ZZ’, ‘0YBD3ZZ’, ‘0YBD4ZZ’, ‘0YBF0ZZ’, ‘0YBF3ZZ’, ‘0YBF4ZZ’, ‘0YBG0ZZ’, ‘0YBG3ZZ’, ‘0YBG4ZZ’, ‘0YBH0ZZ’, ‘0YBH3ZZ’, ‘0YBH4ZZ’, ‘0YBJ0ZZ’, ‘0YBJ3ZZ’, ‘0YBJ4ZZ’, ‘0HPPX7Z’, ‘0JC60ZZ’, ‘0JCL0ZZ’, ‘0JCM0ZZ’, ‘0JCN0ZZ’, ‘0JCP0ZZ’, ‘0YP90YZ’, ‘0YPB0YZ’, ‘0HB5XZZ’, ‘0HBHXZZ’, ‘0HBJXZZ’, ‘0HBKXZZ’, ‘0HBLXZZ’, ‘0JB60ZZ’, ‘0JBL0ZZ’, ‘0JBM0ZZ’, ‘0JBN0ZZ’, ‘0JBP0ZZ’</w:t>
            </w:r>
          </w:p>
          <w:p w14:paraId="77F666BB" w14:textId="77F9C014" w:rsidR="00B91645" w:rsidRPr="006852AC" w:rsidRDefault="00B91645" w:rsidP="00B91645">
            <w:pPr>
              <w:rPr>
                <w:rFonts w:ascii="Times New Roman" w:hAnsi="Times New Roman" w:cs="Times New Roman"/>
                <w:sz w:val="20"/>
                <w:szCs w:val="20"/>
              </w:rPr>
            </w:pPr>
            <w:r>
              <w:rPr>
                <w:rFonts w:ascii="Times New Roman" w:hAnsi="Times New Roman" w:cs="Times New Roman"/>
                <w:sz w:val="20"/>
                <w:szCs w:val="20"/>
              </w:rPr>
              <w:t>CPT code: ‘11000’, ‘11001’, ‘11005’, ‘11006’, ‘11008’, ‘11010’, ‘11011’, ‘11012’, ‘11042’, ‘11043’, ‘11044’, ‘11045’, ‘11046’, ‘11047’, ‘15000’, ‘15001’, ‘20680’, ‘21620’, ‘21630’, ‘21670’, ‘21705’, ‘21750’, ‘97597’, ‘97598’</w:t>
            </w:r>
          </w:p>
        </w:tc>
      </w:tr>
      <w:tr w:rsidR="00B91645" w:rsidRPr="000136DA" w14:paraId="4ED7619E" w14:textId="77777777" w:rsidTr="000136DA">
        <w:tc>
          <w:tcPr>
            <w:tcW w:w="1615" w:type="dxa"/>
          </w:tcPr>
          <w:p w14:paraId="314081DC" w14:textId="253B18F1" w:rsidR="00B91645" w:rsidRPr="000136DA" w:rsidRDefault="00B91645" w:rsidP="00B91645">
            <w:pPr>
              <w:rPr>
                <w:rFonts w:ascii="Times New Roman" w:hAnsi="Times New Roman" w:cs="Times New Roman"/>
                <w:sz w:val="20"/>
                <w:szCs w:val="20"/>
              </w:rPr>
            </w:pPr>
            <w:r w:rsidRPr="000136DA">
              <w:rPr>
                <w:rFonts w:ascii="Times New Roman" w:hAnsi="Times New Roman" w:cs="Times New Roman"/>
                <w:sz w:val="20"/>
                <w:szCs w:val="20"/>
              </w:rPr>
              <w:t xml:space="preserve">Positive culture for </w:t>
            </w:r>
            <w:r w:rsidRPr="000136DA">
              <w:rPr>
                <w:rFonts w:ascii="Times New Roman" w:hAnsi="Times New Roman" w:cs="Times New Roman"/>
                <w:i/>
                <w:iCs/>
                <w:sz w:val="20"/>
                <w:szCs w:val="20"/>
              </w:rPr>
              <w:t>Staphylococcus aureus</w:t>
            </w:r>
            <w:r>
              <w:rPr>
                <w:rFonts w:ascii="Times New Roman" w:hAnsi="Times New Roman" w:cs="Times New Roman"/>
                <w:i/>
                <w:iCs/>
                <w:sz w:val="20"/>
                <w:szCs w:val="20"/>
              </w:rPr>
              <w:t xml:space="preserve"> </w:t>
            </w:r>
            <w:r>
              <w:rPr>
                <w:rFonts w:ascii="Times New Roman" w:hAnsi="Times New Roman" w:cs="Times New Roman"/>
                <w:sz w:val="20"/>
                <w:szCs w:val="20"/>
              </w:rPr>
              <w:t>(45 days post-surgery)</w:t>
            </w:r>
          </w:p>
        </w:tc>
        <w:tc>
          <w:tcPr>
            <w:tcW w:w="7735" w:type="dxa"/>
          </w:tcPr>
          <w:p w14:paraId="12C29B95" w14:textId="62E1D113" w:rsidR="00B91645" w:rsidRDefault="00B91645" w:rsidP="00B91645">
            <w:pPr>
              <w:rPr>
                <w:rFonts w:ascii="Times New Roman" w:hAnsi="Times New Roman" w:cs="Times New Roman"/>
                <w:sz w:val="20"/>
                <w:szCs w:val="20"/>
              </w:rPr>
            </w:pPr>
            <w:r w:rsidRPr="001533EB">
              <w:rPr>
                <w:rFonts w:ascii="Times New Roman" w:hAnsi="Times New Roman" w:cs="Times New Roman"/>
                <w:i/>
                <w:iCs/>
                <w:sz w:val="20"/>
                <w:szCs w:val="20"/>
              </w:rPr>
              <w:t>Staphylococcus aureus</w:t>
            </w:r>
            <w:r>
              <w:rPr>
                <w:rFonts w:ascii="Times New Roman" w:hAnsi="Times New Roman" w:cs="Times New Roman"/>
                <w:sz w:val="20"/>
                <w:szCs w:val="20"/>
              </w:rPr>
              <w:t xml:space="preserve"> grew from clinical culture from the following body sites: wound, sternum, sternal angle, sternal, skin of chest, mediastinum, chest wall, chest, bone, blood, abscess material</w:t>
            </w:r>
          </w:p>
        </w:tc>
      </w:tr>
      <w:tr w:rsidR="00B91645" w:rsidRPr="000136DA" w14:paraId="64BEEBF0" w14:textId="77777777" w:rsidTr="000136DA">
        <w:tc>
          <w:tcPr>
            <w:tcW w:w="1615" w:type="dxa"/>
          </w:tcPr>
          <w:p w14:paraId="5C086616" w14:textId="298139E0" w:rsidR="00B91645" w:rsidRPr="000136DA" w:rsidRDefault="00B91645" w:rsidP="00B91645">
            <w:pPr>
              <w:rPr>
                <w:rFonts w:ascii="Times New Roman" w:hAnsi="Times New Roman" w:cs="Times New Roman"/>
                <w:sz w:val="20"/>
                <w:szCs w:val="20"/>
              </w:rPr>
            </w:pPr>
            <w:bookmarkStart w:id="0" w:name="_Hlk55373492"/>
            <w:r w:rsidRPr="000136DA">
              <w:rPr>
                <w:rFonts w:ascii="Times New Roman" w:hAnsi="Times New Roman" w:cs="Times New Roman"/>
                <w:sz w:val="20"/>
                <w:szCs w:val="20"/>
              </w:rPr>
              <w:lastRenderedPageBreak/>
              <w:t xml:space="preserve">Positive culture for </w:t>
            </w:r>
            <w:r>
              <w:rPr>
                <w:rFonts w:ascii="Times New Roman" w:hAnsi="Times New Roman" w:cs="Times New Roman"/>
                <w:sz w:val="20"/>
                <w:szCs w:val="20"/>
              </w:rPr>
              <w:t xml:space="preserve">GPC other than </w:t>
            </w:r>
            <w:r w:rsidRPr="00A3531C">
              <w:rPr>
                <w:rFonts w:ascii="Times New Roman" w:hAnsi="Times New Roman" w:cs="Times New Roman"/>
                <w:i/>
                <w:iCs/>
                <w:sz w:val="20"/>
                <w:szCs w:val="20"/>
              </w:rPr>
              <w:t>Staphylococcus</w:t>
            </w:r>
            <w:r>
              <w:rPr>
                <w:rFonts w:ascii="Times New Roman" w:hAnsi="Times New Roman" w:cs="Times New Roman"/>
                <w:sz w:val="20"/>
                <w:szCs w:val="20"/>
              </w:rPr>
              <w:t xml:space="preserve"> spp. (45 days post-surgery)</w:t>
            </w:r>
          </w:p>
        </w:tc>
        <w:tc>
          <w:tcPr>
            <w:tcW w:w="7735" w:type="dxa"/>
          </w:tcPr>
          <w:p w14:paraId="49412F43" w14:textId="12CE9A1C" w:rsidR="00B91645" w:rsidRPr="001533EB" w:rsidRDefault="00B91645" w:rsidP="00B91645">
            <w:pPr>
              <w:rPr>
                <w:rFonts w:ascii="Times New Roman" w:hAnsi="Times New Roman" w:cs="Times New Roman"/>
                <w:i/>
                <w:iCs/>
                <w:sz w:val="20"/>
                <w:szCs w:val="20"/>
              </w:rPr>
            </w:pPr>
            <w:r>
              <w:rPr>
                <w:rFonts w:ascii="Times New Roman" w:hAnsi="Times New Roman" w:cs="Times New Roman"/>
                <w:sz w:val="20"/>
                <w:szCs w:val="20"/>
              </w:rPr>
              <w:t xml:space="preserve">GPC other than </w:t>
            </w:r>
            <w:r w:rsidRPr="00A3531C">
              <w:rPr>
                <w:rFonts w:ascii="Times New Roman" w:hAnsi="Times New Roman" w:cs="Times New Roman"/>
                <w:i/>
                <w:iCs/>
                <w:sz w:val="20"/>
                <w:szCs w:val="20"/>
              </w:rPr>
              <w:t>Staphylococcus</w:t>
            </w:r>
            <w:r>
              <w:rPr>
                <w:rFonts w:ascii="Times New Roman" w:hAnsi="Times New Roman" w:cs="Times New Roman"/>
                <w:sz w:val="20"/>
                <w:szCs w:val="20"/>
              </w:rPr>
              <w:t xml:space="preserve"> spp. grew from clinical culture from the following body sites: wound, sternum, sternal angle, sternal, skin of chest, mediastinum, chest wall, chest, bone, blood, abscess material</w:t>
            </w:r>
          </w:p>
        </w:tc>
      </w:tr>
      <w:bookmarkEnd w:id="0"/>
      <w:tr w:rsidR="00B91645" w:rsidRPr="000136DA" w14:paraId="23055EB4" w14:textId="77777777" w:rsidTr="000136DA">
        <w:tc>
          <w:tcPr>
            <w:tcW w:w="1615" w:type="dxa"/>
          </w:tcPr>
          <w:p w14:paraId="73370115" w14:textId="39F85E62" w:rsidR="00B91645" w:rsidRPr="000136DA" w:rsidRDefault="00B91645" w:rsidP="00B91645">
            <w:pPr>
              <w:rPr>
                <w:rFonts w:ascii="Times New Roman" w:hAnsi="Times New Roman" w:cs="Times New Roman"/>
                <w:sz w:val="20"/>
                <w:szCs w:val="20"/>
              </w:rPr>
            </w:pPr>
            <w:r w:rsidRPr="000136DA">
              <w:rPr>
                <w:rFonts w:ascii="Times New Roman" w:hAnsi="Times New Roman" w:cs="Times New Roman"/>
                <w:sz w:val="20"/>
                <w:szCs w:val="20"/>
              </w:rPr>
              <w:t xml:space="preserve">Positive culture for </w:t>
            </w:r>
            <w:r>
              <w:rPr>
                <w:rFonts w:ascii="Times New Roman" w:hAnsi="Times New Roman" w:cs="Times New Roman"/>
                <w:sz w:val="20"/>
                <w:szCs w:val="20"/>
              </w:rPr>
              <w:t>GNR (45 days post-surgery)</w:t>
            </w:r>
          </w:p>
        </w:tc>
        <w:tc>
          <w:tcPr>
            <w:tcW w:w="7735" w:type="dxa"/>
          </w:tcPr>
          <w:p w14:paraId="20316BE8" w14:textId="7AF3D9F2" w:rsidR="00B91645" w:rsidRPr="001533EB" w:rsidRDefault="00B91645" w:rsidP="00B91645">
            <w:pPr>
              <w:rPr>
                <w:rFonts w:ascii="Times New Roman" w:hAnsi="Times New Roman" w:cs="Times New Roman"/>
                <w:i/>
                <w:iCs/>
                <w:sz w:val="20"/>
                <w:szCs w:val="20"/>
              </w:rPr>
            </w:pPr>
            <w:r>
              <w:rPr>
                <w:rFonts w:ascii="Times New Roman" w:hAnsi="Times New Roman" w:cs="Times New Roman"/>
                <w:sz w:val="20"/>
                <w:szCs w:val="20"/>
              </w:rPr>
              <w:t>GNR grew from clinical culture from the following body sites: wound, sternum, sternal angle, sternal, skin of chest, mediastinum, chest wall, chest, bone, blood, abscess material</w:t>
            </w:r>
          </w:p>
        </w:tc>
      </w:tr>
      <w:tr w:rsidR="00B91645" w:rsidRPr="000136DA" w14:paraId="693D326E" w14:textId="77777777" w:rsidTr="000136DA">
        <w:tc>
          <w:tcPr>
            <w:tcW w:w="1615" w:type="dxa"/>
          </w:tcPr>
          <w:p w14:paraId="288EB2E2" w14:textId="01125239" w:rsidR="00B91645" w:rsidRPr="000136DA" w:rsidRDefault="00B91645" w:rsidP="00B91645">
            <w:pPr>
              <w:rPr>
                <w:rFonts w:ascii="Times New Roman" w:hAnsi="Times New Roman" w:cs="Times New Roman"/>
                <w:sz w:val="20"/>
                <w:szCs w:val="20"/>
              </w:rPr>
            </w:pPr>
            <w:r w:rsidRPr="000136DA">
              <w:rPr>
                <w:rFonts w:ascii="Times New Roman" w:hAnsi="Times New Roman" w:cs="Times New Roman"/>
                <w:sz w:val="20"/>
                <w:szCs w:val="20"/>
              </w:rPr>
              <w:t xml:space="preserve">Positive culture for </w:t>
            </w:r>
            <w:r>
              <w:rPr>
                <w:rFonts w:ascii="Times New Roman" w:hAnsi="Times New Roman" w:cs="Times New Roman"/>
                <w:sz w:val="20"/>
                <w:szCs w:val="20"/>
              </w:rPr>
              <w:t>other organisms (45 days post-surgery)</w:t>
            </w:r>
          </w:p>
        </w:tc>
        <w:tc>
          <w:tcPr>
            <w:tcW w:w="7735" w:type="dxa"/>
          </w:tcPr>
          <w:p w14:paraId="05715E59" w14:textId="2C4C8E77" w:rsidR="00B91645" w:rsidRPr="001533EB" w:rsidRDefault="00B91645" w:rsidP="00B91645">
            <w:pPr>
              <w:rPr>
                <w:rFonts w:ascii="Times New Roman" w:hAnsi="Times New Roman" w:cs="Times New Roman"/>
                <w:i/>
                <w:iCs/>
                <w:sz w:val="20"/>
                <w:szCs w:val="20"/>
              </w:rPr>
            </w:pPr>
            <w:r>
              <w:rPr>
                <w:rFonts w:ascii="Times New Roman" w:hAnsi="Times New Roman" w:cs="Times New Roman"/>
                <w:sz w:val="20"/>
                <w:szCs w:val="20"/>
              </w:rPr>
              <w:t>Other organisms grew from clinical culture from the following body sites: wound, sternum, sternal angle, sternal, skin of chest, mediastinum, chest wall, chest, bone, blood, abscess material</w:t>
            </w:r>
          </w:p>
        </w:tc>
      </w:tr>
      <w:tr w:rsidR="00B91645" w:rsidRPr="000136DA" w14:paraId="15A0426A" w14:textId="77777777" w:rsidTr="000136DA">
        <w:tc>
          <w:tcPr>
            <w:tcW w:w="1615" w:type="dxa"/>
          </w:tcPr>
          <w:p w14:paraId="39A88168" w14:textId="3EDC4C63" w:rsidR="00B91645" w:rsidRPr="000136DA" w:rsidRDefault="00B91645" w:rsidP="00B91645">
            <w:pPr>
              <w:rPr>
                <w:rFonts w:ascii="Times New Roman" w:hAnsi="Times New Roman" w:cs="Times New Roman"/>
                <w:sz w:val="20"/>
                <w:szCs w:val="20"/>
              </w:rPr>
            </w:pPr>
            <w:r w:rsidRPr="00D3468E">
              <w:rPr>
                <w:rFonts w:ascii="Times New Roman" w:hAnsi="Times New Roman" w:cs="Times New Roman"/>
                <w:sz w:val="20"/>
                <w:szCs w:val="20"/>
              </w:rPr>
              <w:t>CRP &gt;3mg/dL</w:t>
            </w:r>
          </w:p>
        </w:tc>
        <w:tc>
          <w:tcPr>
            <w:tcW w:w="7735" w:type="dxa"/>
          </w:tcPr>
          <w:p w14:paraId="10793984" w14:textId="1487FAC9" w:rsidR="00B91645" w:rsidRDefault="00B91645" w:rsidP="00B91645">
            <w:pPr>
              <w:rPr>
                <w:rFonts w:ascii="Times New Roman" w:hAnsi="Times New Roman" w:cs="Times New Roman"/>
                <w:sz w:val="20"/>
                <w:szCs w:val="20"/>
              </w:rPr>
            </w:pPr>
            <w:r>
              <w:rPr>
                <w:rFonts w:ascii="Times New Roman" w:hAnsi="Times New Roman" w:cs="Times New Roman"/>
                <w:sz w:val="20"/>
                <w:szCs w:val="20"/>
              </w:rPr>
              <w:t>Any point during follow-up</w:t>
            </w:r>
          </w:p>
        </w:tc>
      </w:tr>
      <w:tr w:rsidR="00B91645" w:rsidRPr="000136DA" w14:paraId="37466DCE" w14:textId="77777777" w:rsidTr="000136DA">
        <w:tc>
          <w:tcPr>
            <w:tcW w:w="1615" w:type="dxa"/>
          </w:tcPr>
          <w:p w14:paraId="7D934B72" w14:textId="3FE95EEE" w:rsidR="00B91645" w:rsidRDefault="00B91645" w:rsidP="00B91645">
            <w:pPr>
              <w:rPr>
                <w:rFonts w:ascii="Times New Roman" w:hAnsi="Times New Roman" w:cs="Times New Roman"/>
                <w:sz w:val="20"/>
                <w:szCs w:val="20"/>
              </w:rPr>
            </w:pPr>
            <w:r w:rsidRPr="00D3468E">
              <w:rPr>
                <w:rFonts w:ascii="Times New Roman" w:hAnsi="Times New Roman" w:cs="Times New Roman"/>
                <w:sz w:val="20"/>
                <w:szCs w:val="20"/>
              </w:rPr>
              <w:t xml:space="preserve">ESR &gt;30 mm/h </w:t>
            </w:r>
          </w:p>
        </w:tc>
        <w:tc>
          <w:tcPr>
            <w:tcW w:w="7735" w:type="dxa"/>
          </w:tcPr>
          <w:p w14:paraId="16C24E66" w14:textId="76EBAF9E" w:rsidR="00B91645" w:rsidRPr="00613154" w:rsidRDefault="00B91645" w:rsidP="00B91645">
            <w:pPr>
              <w:rPr>
                <w:rFonts w:ascii="Times New Roman" w:hAnsi="Times New Roman" w:cs="Times New Roman"/>
                <w:sz w:val="20"/>
                <w:szCs w:val="20"/>
              </w:rPr>
            </w:pPr>
            <w:r>
              <w:rPr>
                <w:rFonts w:ascii="Times New Roman" w:hAnsi="Times New Roman" w:cs="Times New Roman"/>
                <w:sz w:val="20"/>
                <w:szCs w:val="20"/>
              </w:rPr>
              <w:t>Any point during follow-up</w:t>
            </w:r>
          </w:p>
        </w:tc>
      </w:tr>
      <w:tr w:rsidR="00B91645" w:rsidRPr="000136DA" w14:paraId="61149459" w14:textId="77777777" w:rsidTr="000136DA">
        <w:tc>
          <w:tcPr>
            <w:tcW w:w="1615" w:type="dxa"/>
          </w:tcPr>
          <w:p w14:paraId="557EC804" w14:textId="25E7C498" w:rsidR="00B91645" w:rsidRPr="000136DA" w:rsidRDefault="00B91645" w:rsidP="00B91645">
            <w:pPr>
              <w:rPr>
                <w:rFonts w:ascii="Times New Roman" w:hAnsi="Times New Roman" w:cs="Times New Roman"/>
                <w:sz w:val="20"/>
                <w:szCs w:val="20"/>
              </w:rPr>
            </w:pPr>
            <w:r>
              <w:rPr>
                <w:rFonts w:ascii="Times New Roman" w:hAnsi="Times New Roman" w:cs="Times New Roman"/>
                <w:sz w:val="20"/>
                <w:szCs w:val="20"/>
              </w:rPr>
              <w:t>Any other antibiotic prescription (3-30 days post-surgery)</w:t>
            </w:r>
          </w:p>
        </w:tc>
        <w:tc>
          <w:tcPr>
            <w:tcW w:w="7735" w:type="dxa"/>
          </w:tcPr>
          <w:p w14:paraId="7BCC20D5" w14:textId="4ABD3476" w:rsidR="00B91645" w:rsidRDefault="00B91645" w:rsidP="00B91645">
            <w:pPr>
              <w:rPr>
                <w:rFonts w:ascii="Times New Roman" w:hAnsi="Times New Roman" w:cs="Times New Roman"/>
                <w:sz w:val="20"/>
                <w:szCs w:val="20"/>
              </w:rPr>
            </w:pPr>
            <w:r w:rsidRPr="00613154">
              <w:rPr>
                <w:rFonts w:ascii="Times New Roman" w:hAnsi="Times New Roman" w:cs="Times New Roman"/>
                <w:sz w:val="20"/>
                <w:szCs w:val="20"/>
              </w:rPr>
              <w:t>Antibiotic prescription other than nafcillin, oxacillin, cefazolin</w:t>
            </w:r>
          </w:p>
        </w:tc>
      </w:tr>
      <w:tr w:rsidR="00B91645" w:rsidRPr="000136DA" w14:paraId="572402B5" w14:textId="77777777" w:rsidTr="000136DA">
        <w:tc>
          <w:tcPr>
            <w:tcW w:w="1615" w:type="dxa"/>
          </w:tcPr>
          <w:p w14:paraId="4650A707" w14:textId="50D50D6D" w:rsidR="00B91645" w:rsidRPr="000136DA" w:rsidRDefault="00B91645" w:rsidP="00B91645">
            <w:pPr>
              <w:rPr>
                <w:rFonts w:ascii="Times New Roman" w:hAnsi="Times New Roman" w:cs="Times New Roman"/>
                <w:sz w:val="20"/>
                <w:szCs w:val="20"/>
              </w:rPr>
            </w:pPr>
            <w:r>
              <w:rPr>
                <w:rFonts w:ascii="Times New Roman" w:hAnsi="Times New Roman" w:cs="Times New Roman"/>
                <w:sz w:val="20"/>
                <w:szCs w:val="20"/>
              </w:rPr>
              <w:t>ICD codes for respiratory infection (30 days post-surgery)</w:t>
            </w:r>
          </w:p>
        </w:tc>
        <w:tc>
          <w:tcPr>
            <w:tcW w:w="7735" w:type="dxa"/>
          </w:tcPr>
          <w:p w14:paraId="01F8E689" w14:textId="77777777" w:rsidR="00B91645" w:rsidRDefault="00B91645" w:rsidP="00B91645">
            <w:pPr>
              <w:rPr>
                <w:rFonts w:ascii="Times New Roman" w:hAnsi="Times New Roman" w:cs="Times New Roman"/>
                <w:sz w:val="20"/>
                <w:szCs w:val="20"/>
              </w:rPr>
            </w:pPr>
            <w:r>
              <w:rPr>
                <w:rFonts w:ascii="Times New Roman" w:hAnsi="Times New Roman" w:cs="Times New Roman"/>
                <w:sz w:val="20"/>
                <w:szCs w:val="20"/>
              </w:rPr>
              <w:t>ICD-9: ‘482.41’, ‘482.9’, ‘510.9’, ‘511.1’</w:t>
            </w:r>
          </w:p>
          <w:p w14:paraId="1F24858C" w14:textId="4D04CE95" w:rsidR="00B91645" w:rsidRDefault="00B91645" w:rsidP="00B91645">
            <w:pPr>
              <w:rPr>
                <w:rFonts w:ascii="Times New Roman" w:hAnsi="Times New Roman" w:cs="Times New Roman"/>
                <w:sz w:val="20"/>
                <w:szCs w:val="20"/>
              </w:rPr>
            </w:pPr>
            <w:r>
              <w:rPr>
                <w:rFonts w:ascii="Times New Roman" w:hAnsi="Times New Roman" w:cs="Times New Roman"/>
                <w:sz w:val="20"/>
                <w:szCs w:val="20"/>
              </w:rPr>
              <w:t>ICD-10: ‘J06.9’, ‘J15.211’, ‘J15.9’, ‘J18.9’, ‘J86.9’</w:t>
            </w:r>
          </w:p>
        </w:tc>
      </w:tr>
      <w:tr w:rsidR="00B91645" w:rsidRPr="000136DA" w14:paraId="7F38E050" w14:textId="77777777" w:rsidTr="000136DA">
        <w:tc>
          <w:tcPr>
            <w:tcW w:w="1615" w:type="dxa"/>
          </w:tcPr>
          <w:p w14:paraId="7E452795" w14:textId="40AE4A0C" w:rsidR="00B91645" w:rsidRPr="000136DA" w:rsidRDefault="00B91645" w:rsidP="00B91645">
            <w:pPr>
              <w:rPr>
                <w:rFonts w:ascii="Times New Roman" w:hAnsi="Times New Roman" w:cs="Times New Roman"/>
                <w:sz w:val="20"/>
                <w:szCs w:val="20"/>
              </w:rPr>
            </w:pPr>
            <w:r>
              <w:rPr>
                <w:rFonts w:ascii="Times New Roman" w:hAnsi="Times New Roman" w:cs="Times New Roman"/>
                <w:sz w:val="20"/>
                <w:szCs w:val="20"/>
              </w:rPr>
              <w:t>ICD codes for sepsis (30 days post-surgery)</w:t>
            </w:r>
          </w:p>
        </w:tc>
        <w:tc>
          <w:tcPr>
            <w:tcW w:w="7735" w:type="dxa"/>
          </w:tcPr>
          <w:p w14:paraId="6F0FA4BB" w14:textId="77777777" w:rsidR="00B91645" w:rsidRDefault="00B91645" w:rsidP="00B91645">
            <w:pPr>
              <w:rPr>
                <w:rFonts w:ascii="Times New Roman" w:hAnsi="Times New Roman" w:cs="Times New Roman"/>
                <w:sz w:val="20"/>
                <w:szCs w:val="20"/>
              </w:rPr>
            </w:pPr>
            <w:r>
              <w:rPr>
                <w:rFonts w:ascii="Times New Roman" w:hAnsi="Times New Roman" w:cs="Times New Roman"/>
                <w:sz w:val="20"/>
                <w:szCs w:val="20"/>
              </w:rPr>
              <w:t>ICD-9: ‘995.91’, ‘995.92’</w:t>
            </w:r>
          </w:p>
          <w:p w14:paraId="3E0C76DD" w14:textId="4B3420DB" w:rsidR="00B91645" w:rsidRDefault="00B91645" w:rsidP="00B91645">
            <w:pPr>
              <w:rPr>
                <w:rFonts w:ascii="Times New Roman" w:hAnsi="Times New Roman" w:cs="Times New Roman"/>
                <w:sz w:val="20"/>
                <w:szCs w:val="20"/>
              </w:rPr>
            </w:pPr>
            <w:r>
              <w:rPr>
                <w:rFonts w:ascii="Times New Roman" w:hAnsi="Times New Roman" w:cs="Times New Roman"/>
                <w:sz w:val="20"/>
                <w:szCs w:val="20"/>
              </w:rPr>
              <w:t>ICD-10: ‘A41.9’, ‘R65.20’, ‘R65.21’</w:t>
            </w:r>
          </w:p>
        </w:tc>
      </w:tr>
      <w:tr w:rsidR="00B91645" w:rsidRPr="000136DA" w14:paraId="3599B217" w14:textId="77777777" w:rsidTr="00D75F54">
        <w:tc>
          <w:tcPr>
            <w:tcW w:w="9350" w:type="dxa"/>
            <w:gridSpan w:val="2"/>
          </w:tcPr>
          <w:p w14:paraId="4D043608" w14:textId="0AC9E00C" w:rsidR="00B91645" w:rsidRPr="00456854" w:rsidRDefault="00B91645" w:rsidP="00B91645">
            <w:pPr>
              <w:jc w:val="center"/>
              <w:rPr>
                <w:rFonts w:ascii="Times New Roman" w:hAnsi="Times New Roman" w:cs="Times New Roman"/>
                <w:sz w:val="20"/>
                <w:szCs w:val="20"/>
              </w:rPr>
            </w:pPr>
            <w:r w:rsidRPr="00456854">
              <w:rPr>
                <w:rFonts w:ascii="Times New Roman" w:hAnsi="Times New Roman" w:cs="Times New Roman"/>
                <w:sz w:val="20"/>
                <w:szCs w:val="20"/>
              </w:rPr>
              <w:t>Total joint arthroplasties</w:t>
            </w:r>
          </w:p>
        </w:tc>
      </w:tr>
      <w:tr w:rsidR="00B91645" w:rsidRPr="000136DA" w14:paraId="43F7EB77" w14:textId="77777777" w:rsidTr="000136DA">
        <w:tc>
          <w:tcPr>
            <w:tcW w:w="1615" w:type="dxa"/>
          </w:tcPr>
          <w:p w14:paraId="73C0883F" w14:textId="3FE9B7A2" w:rsidR="00B91645" w:rsidRPr="000136DA" w:rsidRDefault="00B91645" w:rsidP="00B91645">
            <w:pPr>
              <w:rPr>
                <w:rFonts w:ascii="Times New Roman" w:hAnsi="Times New Roman" w:cs="Times New Roman"/>
                <w:sz w:val="20"/>
                <w:szCs w:val="20"/>
              </w:rPr>
            </w:pPr>
            <w:r>
              <w:rPr>
                <w:rFonts w:ascii="Times New Roman" w:hAnsi="Times New Roman" w:cs="Times New Roman"/>
                <w:sz w:val="20"/>
                <w:szCs w:val="20"/>
              </w:rPr>
              <w:t>Any consult</w:t>
            </w:r>
            <w:r w:rsidRPr="000136DA">
              <w:rPr>
                <w:rFonts w:ascii="Times New Roman" w:hAnsi="Times New Roman" w:cs="Times New Roman"/>
                <w:sz w:val="20"/>
                <w:szCs w:val="20"/>
              </w:rPr>
              <w:t xml:space="preserve"> note mentioning hip/knee/surgical infection</w:t>
            </w:r>
            <w:r>
              <w:rPr>
                <w:rFonts w:ascii="Times New Roman" w:hAnsi="Times New Roman" w:cs="Times New Roman"/>
                <w:sz w:val="20"/>
                <w:szCs w:val="20"/>
              </w:rPr>
              <w:t xml:space="preserve"> (30 days post-surgery)</w:t>
            </w:r>
          </w:p>
        </w:tc>
        <w:tc>
          <w:tcPr>
            <w:tcW w:w="7735" w:type="dxa"/>
          </w:tcPr>
          <w:p w14:paraId="0FFA2CE7" w14:textId="77777777" w:rsidR="00B91645" w:rsidRDefault="00B91645" w:rsidP="00B91645">
            <w:pPr>
              <w:rPr>
                <w:rFonts w:ascii="Times New Roman" w:hAnsi="Times New Roman" w:cs="Times New Roman"/>
                <w:sz w:val="20"/>
                <w:szCs w:val="20"/>
              </w:rPr>
            </w:pPr>
            <w:r w:rsidRPr="00F75C48">
              <w:rPr>
                <w:rFonts w:ascii="Times New Roman" w:hAnsi="Times New Roman" w:cs="Times New Roman"/>
                <w:sz w:val="20"/>
                <w:szCs w:val="20"/>
              </w:rPr>
              <w:t xml:space="preserve">Provisional diagnoses </w:t>
            </w:r>
            <w:r>
              <w:rPr>
                <w:rFonts w:ascii="Times New Roman" w:hAnsi="Times New Roman" w:cs="Times New Roman"/>
                <w:sz w:val="20"/>
                <w:szCs w:val="20"/>
              </w:rPr>
              <w:t>with ‘WOUND’ or ‘SURGICAL’ or ‘POSTOPERATIVE’ or ‘TKR’ or ‘PROSTHE’ or ‘KNEE’ or ‘HIP’ or ‘THA’ or ‘ARTHRITIS’ or ‘JOINT’ or ‘LEG’ or ‘ARTHRO’ in combination with ‘INFE’</w:t>
            </w:r>
          </w:p>
          <w:p w14:paraId="3C37CE73" w14:textId="0009B890" w:rsidR="00B91645" w:rsidRDefault="00B91645" w:rsidP="00B91645">
            <w:pPr>
              <w:rPr>
                <w:rFonts w:ascii="Times New Roman" w:hAnsi="Times New Roman" w:cs="Times New Roman"/>
                <w:sz w:val="20"/>
                <w:szCs w:val="20"/>
              </w:rPr>
            </w:pPr>
            <w:r w:rsidRPr="000D686E">
              <w:rPr>
                <w:rFonts w:ascii="Times New Roman" w:hAnsi="Times New Roman" w:cs="Times New Roman"/>
                <w:sz w:val="20"/>
                <w:szCs w:val="20"/>
              </w:rPr>
              <w:t>Exclude diagnoses with ‘POSSIB’, ‘SUPERFICIAL’, GROIN’, ‘INITIAL’, ANKLE’, ‘BACK’, ‘SOFT’, ‘CELLULITIS’, ‘NO INFECT’, ‘PROBA’, EVAL’, ‘QUESTION’, ‘SUSPEC’, ‘RESPIRA’, ‘?’, ‘ARTHRITIS’, ‘S/P’, ‘TRAVEL’, ‘ADMISSION’, ‘DENTAL’</w:t>
            </w:r>
          </w:p>
        </w:tc>
      </w:tr>
      <w:tr w:rsidR="00B91645" w:rsidRPr="000136DA" w14:paraId="7DCEE09D" w14:textId="77777777" w:rsidTr="000136DA">
        <w:tc>
          <w:tcPr>
            <w:tcW w:w="1615" w:type="dxa"/>
          </w:tcPr>
          <w:p w14:paraId="147B79B9" w14:textId="7FCE8719" w:rsidR="00B91645" w:rsidRPr="000136DA" w:rsidRDefault="00B91645" w:rsidP="00B91645">
            <w:pPr>
              <w:rPr>
                <w:rFonts w:ascii="Times New Roman" w:hAnsi="Times New Roman" w:cs="Times New Roman"/>
                <w:sz w:val="20"/>
                <w:szCs w:val="20"/>
              </w:rPr>
            </w:pPr>
            <w:r w:rsidRPr="000136DA">
              <w:rPr>
                <w:rFonts w:ascii="Times New Roman" w:hAnsi="Times New Roman" w:cs="Times New Roman"/>
                <w:sz w:val="20"/>
                <w:szCs w:val="20"/>
              </w:rPr>
              <w:t xml:space="preserve">ICD codes for </w:t>
            </w:r>
            <w:r>
              <w:rPr>
                <w:rFonts w:ascii="Times New Roman" w:hAnsi="Times New Roman" w:cs="Times New Roman"/>
                <w:sz w:val="20"/>
                <w:szCs w:val="20"/>
              </w:rPr>
              <w:t>definite</w:t>
            </w:r>
            <w:r w:rsidRPr="000136DA">
              <w:rPr>
                <w:rFonts w:ascii="Times New Roman" w:hAnsi="Times New Roman" w:cs="Times New Roman"/>
                <w:sz w:val="20"/>
                <w:szCs w:val="20"/>
              </w:rPr>
              <w:t xml:space="preserve"> SSIs</w:t>
            </w:r>
            <w:r>
              <w:rPr>
                <w:rFonts w:ascii="Times New Roman" w:hAnsi="Times New Roman" w:cs="Times New Roman"/>
                <w:sz w:val="20"/>
                <w:szCs w:val="20"/>
              </w:rPr>
              <w:t xml:space="preserve"> (30 days post-surgery)</w:t>
            </w:r>
          </w:p>
        </w:tc>
        <w:tc>
          <w:tcPr>
            <w:tcW w:w="7735" w:type="dxa"/>
          </w:tcPr>
          <w:p w14:paraId="51B93A97" w14:textId="2382CD32" w:rsidR="00B91645" w:rsidRDefault="00B91645" w:rsidP="00B91645">
            <w:pPr>
              <w:rPr>
                <w:rFonts w:ascii="Times New Roman" w:hAnsi="Times New Roman" w:cs="Times New Roman"/>
                <w:sz w:val="20"/>
                <w:szCs w:val="20"/>
              </w:rPr>
            </w:pPr>
            <w:r>
              <w:rPr>
                <w:rFonts w:ascii="Times New Roman" w:hAnsi="Times New Roman" w:cs="Times New Roman"/>
                <w:sz w:val="20"/>
                <w:szCs w:val="20"/>
              </w:rPr>
              <w:t>ICD-9: ‘711.05’, ‘711.06’, ‘711.95’, ‘711.96’,</w:t>
            </w:r>
            <w:r w:rsidR="00144EEA">
              <w:rPr>
                <w:rFonts w:ascii="Times New Roman" w:hAnsi="Times New Roman" w:cs="Times New Roman"/>
                <w:sz w:val="20"/>
                <w:szCs w:val="20"/>
              </w:rPr>
              <w:t xml:space="preserve"> </w:t>
            </w:r>
            <w:r w:rsidR="00144EEA">
              <w:rPr>
                <w:rFonts w:ascii="Times New Roman" w:hAnsi="Times New Roman" w:cs="Times New Roman"/>
                <w:sz w:val="20"/>
                <w:szCs w:val="20"/>
              </w:rPr>
              <w:t>‘730.0</w:t>
            </w:r>
            <w:r w:rsidR="00144EEA">
              <w:rPr>
                <w:rFonts w:ascii="Times New Roman" w:hAnsi="Times New Roman" w:cs="Times New Roman"/>
                <w:sz w:val="20"/>
                <w:szCs w:val="20"/>
              </w:rPr>
              <w:t>5</w:t>
            </w:r>
            <w:r w:rsidR="00144EEA">
              <w:rPr>
                <w:rFonts w:ascii="Times New Roman" w:hAnsi="Times New Roman" w:cs="Times New Roman"/>
                <w:sz w:val="20"/>
                <w:szCs w:val="20"/>
              </w:rPr>
              <w:t>’</w:t>
            </w:r>
            <w:r w:rsidR="00144EEA">
              <w:rPr>
                <w:rFonts w:ascii="Times New Roman" w:hAnsi="Times New Roman" w:cs="Times New Roman"/>
                <w:sz w:val="20"/>
                <w:szCs w:val="20"/>
              </w:rPr>
              <w:t xml:space="preserve">, </w:t>
            </w:r>
            <w:r w:rsidR="00144EEA">
              <w:rPr>
                <w:rFonts w:ascii="Times New Roman" w:hAnsi="Times New Roman" w:cs="Times New Roman"/>
                <w:sz w:val="20"/>
                <w:szCs w:val="20"/>
              </w:rPr>
              <w:t>‘730.0</w:t>
            </w:r>
            <w:r w:rsidR="00144EEA">
              <w:rPr>
                <w:rFonts w:ascii="Times New Roman" w:hAnsi="Times New Roman" w:cs="Times New Roman"/>
                <w:sz w:val="20"/>
                <w:szCs w:val="20"/>
              </w:rPr>
              <w:t>6</w:t>
            </w:r>
            <w:r w:rsidR="00144EEA">
              <w:rPr>
                <w:rFonts w:ascii="Times New Roman" w:hAnsi="Times New Roman" w:cs="Times New Roman"/>
                <w:sz w:val="20"/>
                <w:szCs w:val="20"/>
              </w:rPr>
              <w:t>’</w:t>
            </w:r>
            <w:r w:rsidR="00144EEA">
              <w:rPr>
                <w:rFonts w:ascii="Times New Roman" w:hAnsi="Times New Roman" w:cs="Times New Roman"/>
                <w:sz w:val="20"/>
                <w:szCs w:val="20"/>
              </w:rPr>
              <w:t>,</w:t>
            </w:r>
            <w:r>
              <w:rPr>
                <w:rFonts w:ascii="Times New Roman" w:hAnsi="Times New Roman" w:cs="Times New Roman"/>
                <w:sz w:val="20"/>
                <w:szCs w:val="20"/>
              </w:rPr>
              <w:t xml:space="preserve"> ‘730.08’, ‘730.25’, ‘730.26’, ‘730.28’</w:t>
            </w:r>
            <w:r w:rsidR="00144EEA">
              <w:rPr>
                <w:rFonts w:ascii="Times New Roman" w:hAnsi="Times New Roman" w:cs="Times New Roman"/>
                <w:sz w:val="20"/>
                <w:szCs w:val="20"/>
              </w:rPr>
              <w:t>, ‘730.2</w:t>
            </w:r>
            <w:r w:rsidR="00144EEA">
              <w:rPr>
                <w:rFonts w:ascii="Times New Roman" w:hAnsi="Times New Roman" w:cs="Times New Roman"/>
                <w:sz w:val="20"/>
                <w:szCs w:val="20"/>
              </w:rPr>
              <w:t>9</w:t>
            </w:r>
            <w:r w:rsidR="00144EEA">
              <w:rPr>
                <w:rFonts w:ascii="Times New Roman" w:hAnsi="Times New Roman" w:cs="Times New Roman"/>
                <w:sz w:val="20"/>
                <w:szCs w:val="20"/>
              </w:rPr>
              <w:t>’, ‘730.</w:t>
            </w:r>
            <w:r w:rsidR="00144EEA">
              <w:rPr>
                <w:rFonts w:ascii="Times New Roman" w:hAnsi="Times New Roman" w:cs="Times New Roman"/>
                <w:sz w:val="20"/>
                <w:szCs w:val="20"/>
              </w:rPr>
              <w:t>96</w:t>
            </w:r>
            <w:r w:rsidR="00144EEA">
              <w:rPr>
                <w:rFonts w:ascii="Times New Roman" w:hAnsi="Times New Roman" w:cs="Times New Roman"/>
                <w:sz w:val="20"/>
                <w:szCs w:val="20"/>
              </w:rPr>
              <w:t>’, ‘730.</w:t>
            </w:r>
            <w:r w:rsidR="00144EEA">
              <w:rPr>
                <w:rFonts w:ascii="Times New Roman" w:hAnsi="Times New Roman" w:cs="Times New Roman"/>
                <w:sz w:val="20"/>
                <w:szCs w:val="20"/>
              </w:rPr>
              <w:t>9</w:t>
            </w:r>
            <w:r w:rsidR="00144EEA">
              <w:rPr>
                <w:rFonts w:ascii="Times New Roman" w:hAnsi="Times New Roman" w:cs="Times New Roman"/>
                <w:sz w:val="20"/>
                <w:szCs w:val="20"/>
              </w:rPr>
              <w:t>8’</w:t>
            </w:r>
            <w:r w:rsidR="00144EEA">
              <w:rPr>
                <w:rFonts w:ascii="Times New Roman" w:hAnsi="Times New Roman" w:cs="Times New Roman"/>
                <w:sz w:val="20"/>
                <w:szCs w:val="20"/>
              </w:rPr>
              <w:t xml:space="preserve">, </w:t>
            </w:r>
            <w:r w:rsidR="00144EEA">
              <w:rPr>
                <w:rFonts w:ascii="Times New Roman" w:hAnsi="Times New Roman" w:cs="Times New Roman"/>
                <w:sz w:val="20"/>
                <w:szCs w:val="20"/>
              </w:rPr>
              <w:t>‘996.66’, ‘996.67’, ‘996.69’</w:t>
            </w:r>
          </w:p>
          <w:p w14:paraId="5FF9661A" w14:textId="31B79653" w:rsidR="00B91645" w:rsidRPr="000136DA" w:rsidRDefault="00B91645" w:rsidP="00B91645">
            <w:pPr>
              <w:rPr>
                <w:rFonts w:ascii="Times New Roman" w:hAnsi="Times New Roman" w:cs="Times New Roman"/>
                <w:sz w:val="20"/>
                <w:szCs w:val="20"/>
              </w:rPr>
            </w:pPr>
            <w:r>
              <w:rPr>
                <w:rFonts w:ascii="Times New Roman" w:hAnsi="Times New Roman" w:cs="Times New Roman"/>
                <w:sz w:val="20"/>
                <w:szCs w:val="20"/>
              </w:rPr>
              <w:t>ICD-10: ‘M00.051’</w:t>
            </w:r>
            <w:r w:rsidR="00FB1390">
              <w:rPr>
                <w:rFonts w:ascii="Times New Roman" w:hAnsi="Times New Roman" w:cs="Times New Roman"/>
                <w:sz w:val="20"/>
                <w:szCs w:val="20"/>
              </w:rPr>
              <w:t>, ‘M00.06</w:t>
            </w:r>
            <w:r w:rsidR="00FB1390">
              <w:rPr>
                <w:rFonts w:ascii="Times New Roman" w:hAnsi="Times New Roman" w:cs="Times New Roman"/>
                <w:sz w:val="20"/>
                <w:szCs w:val="20"/>
              </w:rPr>
              <w:t>1</w:t>
            </w:r>
            <w:r w:rsidR="00FB1390">
              <w:rPr>
                <w:rFonts w:ascii="Times New Roman" w:hAnsi="Times New Roman" w:cs="Times New Roman"/>
                <w:sz w:val="20"/>
                <w:szCs w:val="20"/>
              </w:rPr>
              <w:t>’</w:t>
            </w:r>
            <w:r>
              <w:rPr>
                <w:rFonts w:ascii="Times New Roman" w:hAnsi="Times New Roman" w:cs="Times New Roman"/>
                <w:sz w:val="20"/>
                <w:szCs w:val="20"/>
              </w:rPr>
              <w:t>, ‘M00.062’</w:t>
            </w:r>
            <w:r w:rsidR="00FB1390">
              <w:rPr>
                <w:rFonts w:ascii="Times New Roman" w:hAnsi="Times New Roman" w:cs="Times New Roman"/>
                <w:sz w:val="20"/>
                <w:szCs w:val="20"/>
              </w:rPr>
              <w:t>, ‘M00.</w:t>
            </w:r>
            <w:r w:rsidR="00FB1390">
              <w:rPr>
                <w:rFonts w:ascii="Times New Roman" w:hAnsi="Times New Roman" w:cs="Times New Roman"/>
                <w:sz w:val="20"/>
                <w:szCs w:val="20"/>
              </w:rPr>
              <w:t>851</w:t>
            </w:r>
            <w:r w:rsidR="00FB1390">
              <w:rPr>
                <w:rFonts w:ascii="Times New Roman" w:hAnsi="Times New Roman" w:cs="Times New Roman"/>
                <w:sz w:val="20"/>
                <w:szCs w:val="20"/>
              </w:rPr>
              <w:t>’, ‘M00.</w:t>
            </w:r>
            <w:r w:rsidR="00FB1390">
              <w:rPr>
                <w:rFonts w:ascii="Times New Roman" w:hAnsi="Times New Roman" w:cs="Times New Roman"/>
                <w:sz w:val="20"/>
                <w:szCs w:val="20"/>
              </w:rPr>
              <w:t>85</w:t>
            </w:r>
            <w:r w:rsidR="00FB1390">
              <w:rPr>
                <w:rFonts w:ascii="Times New Roman" w:hAnsi="Times New Roman" w:cs="Times New Roman"/>
                <w:sz w:val="20"/>
                <w:szCs w:val="20"/>
              </w:rPr>
              <w:t>2’, ‘M00.</w:t>
            </w:r>
            <w:r w:rsidR="00FB1390">
              <w:rPr>
                <w:rFonts w:ascii="Times New Roman" w:hAnsi="Times New Roman" w:cs="Times New Roman"/>
                <w:sz w:val="20"/>
                <w:szCs w:val="20"/>
              </w:rPr>
              <w:t>859</w:t>
            </w:r>
            <w:r w:rsidR="00FB1390">
              <w:rPr>
                <w:rFonts w:ascii="Times New Roman" w:hAnsi="Times New Roman" w:cs="Times New Roman"/>
                <w:sz w:val="20"/>
                <w:szCs w:val="20"/>
              </w:rPr>
              <w:t>’</w:t>
            </w:r>
            <w:r>
              <w:rPr>
                <w:rFonts w:ascii="Times New Roman" w:hAnsi="Times New Roman" w:cs="Times New Roman"/>
                <w:sz w:val="20"/>
                <w:szCs w:val="20"/>
              </w:rPr>
              <w:t>, ‘M00.861’, ‘M00.862’</w:t>
            </w:r>
            <w:r w:rsidR="00FB1390">
              <w:rPr>
                <w:rFonts w:ascii="Times New Roman" w:hAnsi="Times New Roman" w:cs="Times New Roman"/>
                <w:sz w:val="20"/>
                <w:szCs w:val="20"/>
              </w:rPr>
              <w:t>, ‘M</w:t>
            </w:r>
            <w:r w:rsidR="00FB1390">
              <w:rPr>
                <w:rFonts w:ascii="Times New Roman" w:hAnsi="Times New Roman" w:cs="Times New Roman"/>
                <w:sz w:val="20"/>
                <w:szCs w:val="20"/>
              </w:rPr>
              <w:t>00</w:t>
            </w:r>
            <w:r w:rsidR="00FB1390">
              <w:rPr>
                <w:rFonts w:ascii="Times New Roman" w:hAnsi="Times New Roman" w:cs="Times New Roman"/>
                <w:sz w:val="20"/>
                <w:szCs w:val="20"/>
              </w:rPr>
              <w:t>.8</w:t>
            </w:r>
            <w:r w:rsidR="00FB1390">
              <w:rPr>
                <w:rFonts w:ascii="Times New Roman" w:hAnsi="Times New Roman" w:cs="Times New Roman"/>
                <w:sz w:val="20"/>
                <w:szCs w:val="20"/>
              </w:rPr>
              <w:t>69</w:t>
            </w:r>
            <w:r w:rsidR="00FB1390">
              <w:rPr>
                <w:rFonts w:ascii="Times New Roman" w:hAnsi="Times New Roman" w:cs="Times New Roman"/>
                <w:sz w:val="20"/>
                <w:szCs w:val="20"/>
              </w:rPr>
              <w:t>’, ‘M</w:t>
            </w:r>
            <w:r w:rsidR="00FB1390">
              <w:rPr>
                <w:rFonts w:ascii="Times New Roman" w:hAnsi="Times New Roman" w:cs="Times New Roman"/>
                <w:sz w:val="20"/>
                <w:szCs w:val="20"/>
              </w:rPr>
              <w:t>46.18</w:t>
            </w:r>
            <w:r w:rsidR="00FB1390">
              <w:rPr>
                <w:rFonts w:ascii="Times New Roman" w:hAnsi="Times New Roman" w:cs="Times New Roman"/>
                <w:sz w:val="20"/>
                <w:szCs w:val="20"/>
              </w:rPr>
              <w:t>’, ‘M46.</w:t>
            </w:r>
            <w:r w:rsidR="00FB1390">
              <w:rPr>
                <w:rFonts w:ascii="Times New Roman" w:hAnsi="Times New Roman" w:cs="Times New Roman"/>
                <w:sz w:val="20"/>
                <w:szCs w:val="20"/>
              </w:rPr>
              <w:t>20</w:t>
            </w:r>
            <w:r w:rsidR="00FB1390">
              <w:rPr>
                <w:rFonts w:ascii="Times New Roman" w:hAnsi="Times New Roman" w:cs="Times New Roman"/>
                <w:sz w:val="20"/>
                <w:szCs w:val="20"/>
              </w:rPr>
              <w:t>’, ‘M</w:t>
            </w:r>
            <w:r w:rsidR="00FB1390">
              <w:rPr>
                <w:rFonts w:ascii="Times New Roman" w:hAnsi="Times New Roman" w:cs="Times New Roman"/>
                <w:sz w:val="20"/>
                <w:szCs w:val="20"/>
              </w:rPr>
              <w:t>86.18</w:t>
            </w:r>
            <w:r w:rsidR="00FB1390">
              <w:rPr>
                <w:rFonts w:ascii="Times New Roman" w:hAnsi="Times New Roman" w:cs="Times New Roman"/>
                <w:sz w:val="20"/>
                <w:szCs w:val="20"/>
              </w:rPr>
              <w:t>’, ‘M</w:t>
            </w:r>
            <w:r w:rsidR="00FB1390">
              <w:rPr>
                <w:rFonts w:ascii="Times New Roman" w:hAnsi="Times New Roman" w:cs="Times New Roman"/>
                <w:sz w:val="20"/>
                <w:szCs w:val="20"/>
              </w:rPr>
              <w:t>8</w:t>
            </w:r>
            <w:r w:rsidR="00FB1390">
              <w:rPr>
                <w:rFonts w:ascii="Times New Roman" w:hAnsi="Times New Roman" w:cs="Times New Roman"/>
                <w:sz w:val="20"/>
                <w:szCs w:val="20"/>
              </w:rPr>
              <w:t>6.</w:t>
            </w:r>
            <w:r w:rsidR="00FB1390">
              <w:rPr>
                <w:rFonts w:ascii="Times New Roman" w:hAnsi="Times New Roman" w:cs="Times New Roman"/>
                <w:sz w:val="20"/>
                <w:szCs w:val="20"/>
              </w:rPr>
              <w:t>2</w:t>
            </w:r>
            <w:r w:rsidR="00FB1390">
              <w:rPr>
                <w:rFonts w:ascii="Times New Roman" w:hAnsi="Times New Roman" w:cs="Times New Roman"/>
                <w:sz w:val="20"/>
                <w:szCs w:val="20"/>
              </w:rPr>
              <w:t xml:space="preserve">8’   </w:t>
            </w:r>
            <w:r>
              <w:rPr>
                <w:rFonts w:ascii="Times New Roman" w:hAnsi="Times New Roman" w:cs="Times New Roman"/>
                <w:sz w:val="20"/>
                <w:szCs w:val="20"/>
              </w:rPr>
              <w:t xml:space="preserve"> </w:t>
            </w:r>
          </w:p>
        </w:tc>
      </w:tr>
      <w:tr w:rsidR="00B91645" w:rsidRPr="000136DA" w14:paraId="137DDDCE" w14:textId="77777777" w:rsidTr="000136DA">
        <w:tc>
          <w:tcPr>
            <w:tcW w:w="1615" w:type="dxa"/>
          </w:tcPr>
          <w:p w14:paraId="67B2EEB8" w14:textId="767E601C" w:rsidR="00B91645" w:rsidRPr="000136DA" w:rsidRDefault="00B91645" w:rsidP="00B91645">
            <w:pPr>
              <w:rPr>
                <w:rFonts w:ascii="Times New Roman" w:hAnsi="Times New Roman" w:cs="Times New Roman"/>
                <w:sz w:val="20"/>
                <w:szCs w:val="20"/>
              </w:rPr>
            </w:pPr>
            <w:r w:rsidRPr="00F163A8">
              <w:rPr>
                <w:rFonts w:ascii="Times New Roman" w:hAnsi="Times New Roman" w:cs="Times New Roman"/>
                <w:sz w:val="20"/>
                <w:szCs w:val="20"/>
              </w:rPr>
              <w:t>ICD codes for other SSIs</w:t>
            </w:r>
            <w:r>
              <w:rPr>
                <w:rFonts w:ascii="Times New Roman" w:hAnsi="Times New Roman" w:cs="Times New Roman"/>
                <w:sz w:val="20"/>
                <w:szCs w:val="20"/>
              </w:rPr>
              <w:t xml:space="preserve"> (30 days post-surgery)</w:t>
            </w:r>
          </w:p>
        </w:tc>
        <w:tc>
          <w:tcPr>
            <w:tcW w:w="7735" w:type="dxa"/>
          </w:tcPr>
          <w:p w14:paraId="4EEC633C" w14:textId="77777777" w:rsidR="00B91645" w:rsidRDefault="00B91645" w:rsidP="00B91645">
            <w:pPr>
              <w:rPr>
                <w:rFonts w:ascii="Times New Roman" w:hAnsi="Times New Roman" w:cs="Times New Roman"/>
                <w:sz w:val="20"/>
                <w:szCs w:val="20"/>
              </w:rPr>
            </w:pPr>
            <w:r w:rsidRPr="00B91645">
              <w:rPr>
                <w:rFonts w:ascii="Times New Roman" w:hAnsi="Times New Roman" w:cs="Times New Roman"/>
                <w:sz w:val="20"/>
                <w:szCs w:val="20"/>
              </w:rPr>
              <w:t>ICD-9: ‘998.51’, ‘998.59’</w:t>
            </w:r>
          </w:p>
          <w:p w14:paraId="567CF989" w14:textId="5DA7DBD2" w:rsidR="00B91645" w:rsidRDefault="00B91645" w:rsidP="00B91645">
            <w:pPr>
              <w:rPr>
                <w:rFonts w:ascii="Times New Roman" w:hAnsi="Times New Roman" w:cs="Times New Roman"/>
                <w:sz w:val="20"/>
                <w:szCs w:val="20"/>
              </w:rPr>
            </w:pPr>
            <w:r>
              <w:rPr>
                <w:rFonts w:ascii="Times New Roman" w:hAnsi="Times New Roman" w:cs="Times New Roman"/>
                <w:sz w:val="20"/>
                <w:szCs w:val="20"/>
              </w:rPr>
              <w:t>ICD-10: ‘T81.31XA’, ‘T81.32XA’, ‘T81.4XXA’</w:t>
            </w:r>
          </w:p>
        </w:tc>
      </w:tr>
      <w:tr w:rsidR="00B91645" w:rsidRPr="000136DA" w14:paraId="7F2B7E4C" w14:textId="77777777" w:rsidTr="000136DA">
        <w:tc>
          <w:tcPr>
            <w:tcW w:w="1615" w:type="dxa"/>
          </w:tcPr>
          <w:p w14:paraId="4C8FC713" w14:textId="585213AA" w:rsidR="00B91645" w:rsidRPr="00F163A8" w:rsidRDefault="00B91645" w:rsidP="00B91645">
            <w:pPr>
              <w:rPr>
                <w:rFonts w:ascii="Times New Roman" w:hAnsi="Times New Roman" w:cs="Times New Roman"/>
                <w:sz w:val="20"/>
                <w:szCs w:val="20"/>
              </w:rPr>
            </w:pPr>
            <w:r w:rsidRPr="000136DA">
              <w:rPr>
                <w:rFonts w:ascii="Times New Roman" w:hAnsi="Times New Roman" w:cs="Times New Roman"/>
                <w:sz w:val="20"/>
                <w:szCs w:val="20"/>
              </w:rPr>
              <w:t>ICD codes for other diagnosis for possible SSI</w:t>
            </w:r>
            <w:r>
              <w:rPr>
                <w:rFonts w:ascii="Times New Roman" w:hAnsi="Times New Roman" w:cs="Times New Roman"/>
                <w:sz w:val="20"/>
                <w:szCs w:val="20"/>
              </w:rPr>
              <w:t xml:space="preserve"> (30 days post-surgery)</w:t>
            </w:r>
          </w:p>
        </w:tc>
        <w:tc>
          <w:tcPr>
            <w:tcW w:w="7735" w:type="dxa"/>
          </w:tcPr>
          <w:p w14:paraId="292BC390" w14:textId="3B9DBDA7" w:rsidR="00FB1390" w:rsidRDefault="00B91645" w:rsidP="00144EEA">
            <w:pPr>
              <w:rPr>
                <w:rFonts w:ascii="Times New Roman" w:hAnsi="Times New Roman" w:cs="Times New Roman"/>
                <w:sz w:val="20"/>
                <w:szCs w:val="20"/>
              </w:rPr>
            </w:pPr>
            <w:r>
              <w:rPr>
                <w:rFonts w:ascii="Times New Roman" w:hAnsi="Times New Roman" w:cs="Times New Roman"/>
                <w:sz w:val="20"/>
                <w:szCs w:val="20"/>
              </w:rPr>
              <w:t xml:space="preserve">ICD-9: </w:t>
            </w:r>
            <w:r w:rsidR="00FB1390">
              <w:rPr>
                <w:rFonts w:ascii="Times New Roman" w:hAnsi="Times New Roman" w:cs="Times New Roman"/>
                <w:sz w:val="20"/>
                <w:szCs w:val="20"/>
              </w:rPr>
              <w:t>‘996.</w:t>
            </w:r>
            <w:r w:rsidR="00FB1390">
              <w:rPr>
                <w:rFonts w:ascii="Times New Roman" w:hAnsi="Times New Roman" w:cs="Times New Roman"/>
                <w:sz w:val="20"/>
                <w:szCs w:val="20"/>
              </w:rPr>
              <w:t>44</w:t>
            </w:r>
            <w:r w:rsidR="00FB1390">
              <w:rPr>
                <w:rFonts w:ascii="Times New Roman" w:hAnsi="Times New Roman" w:cs="Times New Roman"/>
                <w:sz w:val="20"/>
                <w:szCs w:val="20"/>
              </w:rPr>
              <w:t>’, ‘996.</w:t>
            </w:r>
            <w:r w:rsidR="00FB1390">
              <w:rPr>
                <w:rFonts w:ascii="Times New Roman" w:hAnsi="Times New Roman" w:cs="Times New Roman"/>
                <w:sz w:val="20"/>
                <w:szCs w:val="20"/>
              </w:rPr>
              <w:t>45</w:t>
            </w:r>
            <w:r w:rsidR="00FB1390">
              <w:rPr>
                <w:rFonts w:ascii="Times New Roman" w:hAnsi="Times New Roman" w:cs="Times New Roman"/>
                <w:sz w:val="20"/>
                <w:szCs w:val="20"/>
              </w:rPr>
              <w:t>’, ‘996.</w:t>
            </w:r>
            <w:r w:rsidR="00FB1390">
              <w:rPr>
                <w:rFonts w:ascii="Times New Roman" w:hAnsi="Times New Roman" w:cs="Times New Roman"/>
                <w:sz w:val="20"/>
                <w:szCs w:val="20"/>
              </w:rPr>
              <w:t>46</w:t>
            </w:r>
            <w:r w:rsidR="00FB1390">
              <w:rPr>
                <w:rFonts w:ascii="Times New Roman" w:hAnsi="Times New Roman" w:cs="Times New Roman"/>
                <w:sz w:val="20"/>
                <w:szCs w:val="20"/>
              </w:rPr>
              <w:t>’, ‘996.4</w:t>
            </w:r>
            <w:r w:rsidR="00FB1390">
              <w:rPr>
                <w:rFonts w:ascii="Times New Roman" w:hAnsi="Times New Roman" w:cs="Times New Roman"/>
                <w:sz w:val="20"/>
                <w:szCs w:val="20"/>
              </w:rPr>
              <w:t>7</w:t>
            </w:r>
            <w:r w:rsidR="00FB1390">
              <w:rPr>
                <w:rFonts w:ascii="Times New Roman" w:hAnsi="Times New Roman" w:cs="Times New Roman"/>
                <w:sz w:val="20"/>
                <w:szCs w:val="20"/>
              </w:rPr>
              <w:t>’, ‘996.4</w:t>
            </w:r>
            <w:r w:rsidR="00FB1390">
              <w:rPr>
                <w:rFonts w:ascii="Times New Roman" w:hAnsi="Times New Roman" w:cs="Times New Roman"/>
                <w:sz w:val="20"/>
                <w:szCs w:val="20"/>
              </w:rPr>
              <w:t>9</w:t>
            </w:r>
            <w:r w:rsidR="00FB1390">
              <w:rPr>
                <w:rFonts w:ascii="Times New Roman" w:hAnsi="Times New Roman" w:cs="Times New Roman"/>
                <w:sz w:val="20"/>
                <w:szCs w:val="20"/>
              </w:rPr>
              <w:t>’, ‘996.</w:t>
            </w:r>
            <w:r w:rsidR="00FB1390">
              <w:rPr>
                <w:rFonts w:ascii="Times New Roman" w:hAnsi="Times New Roman" w:cs="Times New Roman"/>
                <w:sz w:val="20"/>
                <w:szCs w:val="20"/>
              </w:rPr>
              <w:t>77</w:t>
            </w:r>
            <w:r w:rsidR="00FB1390">
              <w:rPr>
                <w:rFonts w:ascii="Times New Roman" w:hAnsi="Times New Roman" w:cs="Times New Roman"/>
                <w:sz w:val="20"/>
                <w:szCs w:val="20"/>
              </w:rPr>
              <w:t>’, ‘996.</w:t>
            </w:r>
            <w:r w:rsidR="00FB1390">
              <w:rPr>
                <w:rFonts w:ascii="Times New Roman" w:hAnsi="Times New Roman" w:cs="Times New Roman"/>
                <w:sz w:val="20"/>
                <w:szCs w:val="20"/>
              </w:rPr>
              <w:t>78</w:t>
            </w:r>
            <w:r w:rsidR="00FB1390">
              <w:rPr>
                <w:rFonts w:ascii="Times New Roman" w:hAnsi="Times New Roman" w:cs="Times New Roman"/>
                <w:sz w:val="20"/>
                <w:szCs w:val="20"/>
              </w:rPr>
              <w:t>’, ‘99</w:t>
            </w:r>
            <w:r w:rsidR="00FB1390">
              <w:rPr>
                <w:rFonts w:ascii="Times New Roman" w:hAnsi="Times New Roman" w:cs="Times New Roman"/>
                <w:sz w:val="20"/>
                <w:szCs w:val="20"/>
              </w:rPr>
              <w:t>7.62</w:t>
            </w:r>
            <w:r w:rsidR="00FB1390">
              <w:rPr>
                <w:rFonts w:ascii="Times New Roman" w:hAnsi="Times New Roman" w:cs="Times New Roman"/>
                <w:sz w:val="20"/>
                <w:szCs w:val="20"/>
              </w:rPr>
              <w:t>’</w:t>
            </w:r>
          </w:p>
          <w:p w14:paraId="42D4F799" w14:textId="49F3CDD2" w:rsidR="00B91645" w:rsidRPr="00F163A8" w:rsidRDefault="00B91645" w:rsidP="00144EEA">
            <w:pPr>
              <w:rPr>
                <w:rFonts w:ascii="Times New Roman" w:hAnsi="Times New Roman" w:cs="Times New Roman"/>
                <w:sz w:val="20"/>
                <w:szCs w:val="20"/>
              </w:rPr>
            </w:pPr>
            <w:r>
              <w:rPr>
                <w:rFonts w:ascii="Times New Roman" w:hAnsi="Times New Roman" w:cs="Times New Roman"/>
                <w:sz w:val="20"/>
                <w:szCs w:val="20"/>
              </w:rPr>
              <w:t>ICD-10: ‘T84.50XA’, ‘T84.50XD’, ‘T84.50XS’, ‘T84.51XA’, ‘T84.51XD’, ‘T84.51XS’, ‘T84.52XA’, ‘T84.52XD’, ‘T84.52XS’, ‘T84.53XA’, ‘T84.53XD’, ‘T84.53XS’, ‘T84.54XA’, ‘T84.54XD’, ‘T84.54XS’, ‘T84.59XA’, ‘T84.59XD’, ‘T84.59X</w:t>
            </w:r>
            <w:bookmarkStart w:id="1" w:name="_GoBack"/>
            <w:bookmarkEnd w:id="1"/>
            <w:r>
              <w:rPr>
                <w:rFonts w:ascii="Times New Roman" w:hAnsi="Times New Roman" w:cs="Times New Roman"/>
                <w:sz w:val="20"/>
                <w:szCs w:val="20"/>
              </w:rPr>
              <w:t>S’, ‘T84.7XXA’, ‘T84.7XXD’, ‘T84.7XXS’</w:t>
            </w:r>
          </w:p>
        </w:tc>
      </w:tr>
      <w:tr w:rsidR="00B91645" w:rsidRPr="000136DA" w14:paraId="4DAC1A57" w14:textId="77777777" w:rsidTr="000136DA">
        <w:tc>
          <w:tcPr>
            <w:tcW w:w="1615" w:type="dxa"/>
          </w:tcPr>
          <w:p w14:paraId="048BD9D4" w14:textId="621A90A5" w:rsidR="00B91645" w:rsidRPr="000136DA" w:rsidRDefault="00B91645" w:rsidP="00B91645">
            <w:pPr>
              <w:rPr>
                <w:rFonts w:ascii="Times New Roman" w:hAnsi="Times New Roman" w:cs="Times New Roman"/>
                <w:sz w:val="20"/>
                <w:szCs w:val="20"/>
              </w:rPr>
            </w:pPr>
            <w:r w:rsidRPr="000136DA">
              <w:rPr>
                <w:rFonts w:ascii="Times New Roman" w:hAnsi="Times New Roman" w:cs="Times New Roman"/>
                <w:sz w:val="20"/>
                <w:szCs w:val="20"/>
              </w:rPr>
              <w:t xml:space="preserve">Positive culture for </w:t>
            </w:r>
            <w:r w:rsidRPr="000136DA">
              <w:rPr>
                <w:rFonts w:ascii="Times New Roman" w:hAnsi="Times New Roman" w:cs="Times New Roman"/>
                <w:i/>
                <w:iCs/>
                <w:sz w:val="20"/>
                <w:szCs w:val="20"/>
              </w:rPr>
              <w:t>Staphylococcus aureus</w:t>
            </w:r>
            <w:r>
              <w:rPr>
                <w:rFonts w:ascii="Times New Roman" w:hAnsi="Times New Roman" w:cs="Times New Roman"/>
                <w:i/>
                <w:iCs/>
                <w:sz w:val="20"/>
                <w:szCs w:val="20"/>
              </w:rPr>
              <w:t xml:space="preserve"> </w:t>
            </w:r>
            <w:r>
              <w:rPr>
                <w:rFonts w:ascii="Times New Roman" w:hAnsi="Times New Roman" w:cs="Times New Roman"/>
                <w:sz w:val="20"/>
                <w:szCs w:val="20"/>
              </w:rPr>
              <w:t>(45 days post-surgery)</w:t>
            </w:r>
          </w:p>
        </w:tc>
        <w:tc>
          <w:tcPr>
            <w:tcW w:w="7735" w:type="dxa"/>
          </w:tcPr>
          <w:p w14:paraId="043057FC" w14:textId="6F55703B" w:rsidR="00B91645" w:rsidRPr="000136DA" w:rsidRDefault="00B91645" w:rsidP="00B91645">
            <w:pPr>
              <w:rPr>
                <w:rFonts w:ascii="Times New Roman" w:hAnsi="Times New Roman" w:cs="Times New Roman"/>
                <w:sz w:val="20"/>
                <w:szCs w:val="20"/>
              </w:rPr>
            </w:pPr>
            <w:r w:rsidRPr="001533EB">
              <w:rPr>
                <w:rFonts w:ascii="Times New Roman" w:hAnsi="Times New Roman" w:cs="Times New Roman"/>
                <w:i/>
                <w:iCs/>
                <w:sz w:val="20"/>
                <w:szCs w:val="20"/>
              </w:rPr>
              <w:t>Staphylococcus aureus</w:t>
            </w:r>
            <w:r>
              <w:rPr>
                <w:rFonts w:ascii="Times New Roman" w:hAnsi="Times New Roman" w:cs="Times New Roman"/>
                <w:sz w:val="20"/>
                <w:szCs w:val="20"/>
              </w:rPr>
              <w:t xml:space="preserve"> grew from clinical culture from the following body sites: abscess, abscess material, acetabulum, blood, body fluid, </w:t>
            </w:r>
            <w:r w:rsidR="00A57C62">
              <w:rPr>
                <w:rFonts w:ascii="Times New Roman" w:hAnsi="Times New Roman" w:cs="Times New Roman"/>
                <w:sz w:val="20"/>
                <w:szCs w:val="20"/>
              </w:rPr>
              <w:t>bone, bursa, calf of leg, femoral, femoral head, femur, fine needle aspirate, fluid, hip, hip joint, joint, knee, knee joint, lower extremity, thigh, patella, skin of knee, suture line of skin, synovial fluid, synovial joint, synovial tissue, synovium, wound</w:t>
            </w:r>
          </w:p>
        </w:tc>
      </w:tr>
      <w:tr w:rsidR="00B91645" w:rsidRPr="000136DA" w14:paraId="59A70C39" w14:textId="77777777" w:rsidTr="000136DA">
        <w:tc>
          <w:tcPr>
            <w:tcW w:w="1615" w:type="dxa"/>
          </w:tcPr>
          <w:p w14:paraId="5E7B537F" w14:textId="2007933C" w:rsidR="00B91645" w:rsidRPr="000136DA" w:rsidRDefault="00B91645" w:rsidP="00B91645">
            <w:pPr>
              <w:rPr>
                <w:rFonts w:ascii="Times New Roman" w:hAnsi="Times New Roman" w:cs="Times New Roman"/>
                <w:sz w:val="20"/>
                <w:szCs w:val="20"/>
              </w:rPr>
            </w:pPr>
            <w:r w:rsidRPr="000136DA">
              <w:rPr>
                <w:rFonts w:ascii="Times New Roman" w:hAnsi="Times New Roman" w:cs="Times New Roman"/>
                <w:sz w:val="20"/>
                <w:szCs w:val="20"/>
              </w:rPr>
              <w:lastRenderedPageBreak/>
              <w:t xml:space="preserve">Positive culture for </w:t>
            </w:r>
            <w:r w:rsidRPr="001533EB">
              <w:rPr>
                <w:rFonts w:ascii="Times New Roman" w:hAnsi="Times New Roman" w:cs="Times New Roman"/>
                <w:sz w:val="20"/>
                <w:szCs w:val="20"/>
              </w:rPr>
              <w:t>MRSA</w:t>
            </w:r>
            <w:r>
              <w:rPr>
                <w:rFonts w:ascii="Times New Roman" w:hAnsi="Times New Roman" w:cs="Times New Roman"/>
                <w:sz w:val="20"/>
                <w:szCs w:val="20"/>
              </w:rPr>
              <w:t xml:space="preserve"> (45 days post-surgery)</w:t>
            </w:r>
          </w:p>
        </w:tc>
        <w:tc>
          <w:tcPr>
            <w:tcW w:w="7735" w:type="dxa"/>
          </w:tcPr>
          <w:p w14:paraId="3C3F0B73" w14:textId="74B7A09F" w:rsidR="00B91645" w:rsidRPr="000136DA" w:rsidRDefault="00B91645" w:rsidP="00B91645">
            <w:pPr>
              <w:rPr>
                <w:rFonts w:ascii="Times New Roman" w:hAnsi="Times New Roman" w:cs="Times New Roman"/>
                <w:sz w:val="20"/>
                <w:szCs w:val="20"/>
              </w:rPr>
            </w:pPr>
            <w:r w:rsidRPr="001533EB">
              <w:rPr>
                <w:rFonts w:ascii="Times New Roman" w:hAnsi="Times New Roman" w:cs="Times New Roman"/>
                <w:sz w:val="20"/>
                <w:szCs w:val="20"/>
              </w:rPr>
              <w:t xml:space="preserve">MRSA </w:t>
            </w:r>
            <w:r>
              <w:rPr>
                <w:rFonts w:ascii="Times New Roman" w:hAnsi="Times New Roman" w:cs="Times New Roman"/>
                <w:sz w:val="20"/>
                <w:szCs w:val="20"/>
              </w:rPr>
              <w:t xml:space="preserve">grew from clinical culture from the following body sites: </w:t>
            </w:r>
            <w:r w:rsidR="00A57C62">
              <w:rPr>
                <w:rFonts w:ascii="Times New Roman" w:hAnsi="Times New Roman" w:cs="Times New Roman"/>
                <w:sz w:val="20"/>
                <w:szCs w:val="20"/>
              </w:rPr>
              <w:t>abscess, abscess material, acetabulum, blood, body fluid, bone, bursa, calf of leg, femoral, femoral head, femur, fine needle aspirate, fluid, hip, hip joint, joint, knee, knee joint, lower extremity, thigh, patella, skin of knee, suture line of skin, synovial fluid, synovial joint, synovial tissue, synovium, wound</w:t>
            </w:r>
          </w:p>
        </w:tc>
      </w:tr>
      <w:tr w:rsidR="00B91645" w:rsidRPr="000136DA" w14:paraId="42985C40" w14:textId="77777777" w:rsidTr="000136DA">
        <w:tc>
          <w:tcPr>
            <w:tcW w:w="1615" w:type="dxa"/>
          </w:tcPr>
          <w:p w14:paraId="754177A6" w14:textId="13407136" w:rsidR="00B91645" w:rsidRPr="000136DA" w:rsidRDefault="00B91645" w:rsidP="00B91645">
            <w:pPr>
              <w:rPr>
                <w:rFonts w:ascii="Times New Roman" w:hAnsi="Times New Roman" w:cs="Times New Roman"/>
                <w:sz w:val="20"/>
                <w:szCs w:val="20"/>
              </w:rPr>
            </w:pPr>
            <w:r w:rsidRPr="000136DA">
              <w:rPr>
                <w:rFonts w:ascii="Times New Roman" w:hAnsi="Times New Roman" w:cs="Times New Roman"/>
                <w:sz w:val="20"/>
                <w:szCs w:val="20"/>
              </w:rPr>
              <w:t xml:space="preserve">Positive culture for </w:t>
            </w:r>
            <w:r>
              <w:rPr>
                <w:rFonts w:ascii="Times New Roman" w:hAnsi="Times New Roman" w:cs="Times New Roman"/>
                <w:sz w:val="20"/>
                <w:szCs w:val="20"/>
              </w:rPr>
              <w:t xml:space="preserve">other </w:t>
            </w:r>
            <w:r w:rsidRPr="000136DA">
              <w:rPr>
                <w:rFonts w:ascii="Times New Roman" w:hAnsi="Times New Roman" w:cs="Times New Roman"/>
                <w:i/>
                <w:iCs/>
                <w:sz w:val="20"/>
                <w:szCs w:val="20"/>
              </w:rPr>
              <w:t>Staphylococcus</w:t>
            </w:r>
            <w:r>
              <w:rPr>
                <w:rFonts w:ascii="Times New Roman" w:hAnsi="Times New Roman" w:cs="Times New Roman"/>
                <w:i/>
                <w:iCs/>
                <w:sz w:val="20"/>
                <w:szCs w:val="20"/>
              </w:rPr>
              <w:t xml:space="preserve"> </w:t>
            </w:r>
            <w:r w:rsidRPr="00F163A8">
              <w:rPr>
                <w:rFonts w:ascii="Times New Roman" w:hAnsi="Times New Roman" w:cs="Times New Roman"/>
                <w:sz w:val="20"/>
                <w:szCs w:val="20"/>
              </w:rPr>
              <w:t>species</w:t>
            </w:r>
            <w:r>
              <w:rPr>
                <w:rFonts w:ascii="Times New Roman" w:hAnsi="Times New Roman" w:cs="Times New Roman"/>
                <w:sz w:val="20"/>
                <w:szCs w:val="20"/>
              </w:rPr>
              <w:t xml:space="preserve"> (45 days post-surgery)</w:t>
            </w:r>
          </w:p>
        </w:tc>
        <w:tc>
          <w:tcPr>
            <w:tcW w:w="7735" w:type="dxa"/>
          </w:tcPr>
          <w:p w14:paraId="6B9808D9" w14:textId="7FFB2CE5" w:rsidR="00B91645" w:rsidRPr="001533EB" w:rsidRDefault="00B91645" w:rsidP="00B91645">
            <w:pPr>
              <w:rPr>
                <w:rFonts w:ascii="Times New Roman" w:hAnsi="Times New Roman" w:cs="Times New Roman"/>
                <w:sz w:val="20"/>
                <w:szCs w:val="20"/>
              </w:rPr>
            </w:pPr>
            <w:r>
              <w:rPr>
                <w:rFonts w:ascii="Times New Roman" w:hAnsi="Times New Roman" w:cs="Times New Roman"/>
                <w:i/>
                <w:iCs/>
                <w:sz w:val="20"/>
                <w:szCs w:val="20"/>
              </w:rPr>
              <w:t xml:space="preserve">Staphylococcus </w:t>
            </w:r>
            <w:r w:rsidRPr="00F163A8">
              <w:rPr>
                <w:rFonts w:ascii="Times New Roman" w:hAnsi="Times New Roman" w:cs="Times New Roman"/>
                <w:sz w:val="20"/>
                <w:szCs w:val="20"/>
              </w:rPr>
              <w:t xml:space="preserve">species other than </w:t>
            </w:r>
            <w:r w:rsidRPr="001533EB">
              <w:rPr>
                <w:rFonts w:ascii="Times New Roman" w:hAnsi="Times New Roman" w:cs="Times New Roman"/>
                <w:i/>
                <w:iCs/>
                <w:sz w:val="20"/>
                <w:szCs w:val="20"/>
              </w:rPr>
              <w:t>Staphylococcus aureus</w:t>
            </w:r>
            <w:r>
              <w:rPr>
                <w:rFonts w:ascii="Times New Roman" w:hAnsi="Times New Roman" w:cs="Times New Roman"/>
                <w:sz w:val="20"/>
                <w:szCs w:val="20"/>
              </w:rPr>
              <w:t xml:space="preserve"> grew from clinical culture from the following body sites: </w:t>
            </w:r>
            <w:r w:rsidR="00A57C62">
              <w:rPr>
                <w:rFonts w:ascii="Times New Roman" w:hAnsi="Times New Roman" w:cs="Times New Roman"/>
                <w:sz w:val="20"/>
                <w:szCs w:val="20"/>
              </w:rPr>
              <w:t>abscess, abscess material, acetabulum, blood, body fluid, bone, bursa, calf of leg, femoral, femoral head, femur, fine needle aspirate, fluid, hip, hip joint, joint, knee, knee joint, lower extremity, thigh, patella, skin of knee, suture line of skin, synovial fluid, synovial joint, synovial tissue, synovium, wound</w:t>
            </w:r>
          </w:p>
        </w:tc>
      </w:tr>
      <w:tr w:rsidR="00B91645" w:rsidRPr="000136DA" w14:paraId="67B99FBD" w14:textId="77777777" w:rsidTr="000136DA">
        <w:tc>
          <w:tcPr>
            <w:tcW w:w="1615" w:type="dxa"/>
          </w:tcPr>
          <w:p w14:paraId="29DF493E" w14:textId="12085850" w:rsidR="00B91645" w:rsidRPr="000136DA" w:rsidRDefault="00B91645" w:rsidP="00B91645">
            <w:pPr>
              <w:rPr>
                <w:rFonts w:ascii="Times New Roman" w:hAnsi="Times New Roman" w:cs="Times New Roman"/>
                <w:sz w:val="20"/>
                <w:szCs w:val="20"/>
              </w:rPr>
            </w:pPr>
            <w:r w:rsidRPr="00A3531C">
              <w:rPr>
                <w:rFonts w:ascii="Times New Roman" w:hAnsi="Times New Roman" w:cs="Times New Roman"/>
                <w:sz w:val="20"/>
                <w:szCs w:val="20"/>
              </w:rPr>
              <w:t xml:space="preserve">Positive culture for GPC other than </w:t>
            </w:r>
            <w:r w:rsidRPr="00A3531C">
              <w:rPr>
                <w:rFonts w:ascii="Times New Roman" w:hAnsi="Times New Roman" w:cs="Times New Roman"/>
                <w:i/>
                <w:iCs/>
                <w:sz w:val="20"/>
                <w:szCs w:val="20"/>
              </w:rPr>
              <w:t>Staphylococcus</w:t>
            </w:r>
            <w:r w:rsidRPr="00A3531C">
              <w:rPr>
                <w:rFonts w:ascii="Times New Roman" w:hAnsi="Times New Roman" w:cs="Times New Roman"/>
                <w:sz w:val="20"/>
                <w:szCs w:val="20"/>
              </w:rPr>
              <w:t xml:space="preserve"> spp. (45 days post-surgery)</w:t>
            </w:r>
          </w:p>
        </w:tc>
        <w:tc>
          <w:tcPr>
            <w:tcW w:w="7735" w:type="dxa"/>
          </w:tcPr>
          <w:p w14:paraId="76098ED6" w14:textId="42937B89" w:rsidR="00B91645" w:rsidRDefault="00B91645" w:rsidP="00B91645">
            <w:pPr>
              <w:rPr>
                <w:rFonts w:ascii="Times New Roman" w:hAnsi="Times New Roman" w:cs="Times New Roman"/>
                <w:i/>
                <w:iCs/>
                <w:sz w:val="20"/>
                <w:szCs w:val="20"/>
              </w:rPr>
            </w:pPr>
            <w:r w:rsidRPr="00A3531C">
              <w:rPr>
                <w:rFonts w:ascii="Times New Roman" w:hAnsi="Times New Roman" w:cs="Times New Roman"/>
                <w:sz w:val="20"/>
                <w:szCs w:val="20"/>
              </w:rPr>
              <w:t xml:space="preserve">GPC other than </w:t>
            </w:r>
            <w:r w:rsidRPr="00A3531C">
              <w:rPr>
                <w:rFonts w:ascii="Times New Roman" w:hAnsi="Times New Roman" w:cs="Times New Roman"/>
                <w:i/>
                <w:iCs/>
                <w:sz w:val="20"/>
                <w:szCs w:val="20"/>
              </w:rPr>
              <w:t>Staphylococcus</w:t>
            </w:r>
            <w:r w:rsidRPr="00A3531C">
              <w:rPr>
                <w:rFonts w:ascii="Times New Roman" w:hAnsi="Times New Roman" w:cs="Times New Roman"/>
                <w:sz w:val="20"/>
                <w:szCs w:val="20"/>
              </w:rPr>
              <w:t xml:space="preserve"> spp.</w:t>
            </w:r>
            <w:r w:rsidRPr="001533EB">
              <w:rPr>
                <w:rFonts w:ascii="Times New Roman" w:hAnsi="Times New Roman" w:cs="Times New Roman"/>
                <w:sz w:val="20"/>
                <w:szCs w:val="20"/>
              </w:rPr>
              <w:t xml:space="preserve"> </w:t>
            </w:r>
            <w:r>
              <w:rPr>
                <w:rFonts w:ascii="Times New Roman" w:hAnsi="Times New Roman" w:cs="Times New Roman"/>
                <w:sz w:val="20"/>
                <w:szCs w:val="20"/>
              </w:rPr>
              <w:t xml:space="preserve">grew from clinical culture from the following body sites: </w:t>
            </w:r>
            <w:r w:rsidR="00A57C62">
              <w:rPr>
                <w:rFonts w:ascii="Times New Roman" w:hAnsi="Times New Roman" w:cs="Times New Roman"/>
                <w:sz w:val="20"/>
                <w:szCs w:val="20"/>
              </w:rPr>
              <w:t>abscess, abscess material, acetabulum, blood, body fluid, bone, bursa, calf of leg, femoral, femoral head, femur, fine needle aspirate, fluid, hip, hip joint, joint, knee, knee joint, lower extremity, thigh, patella, skin of knee, suture line of skin, synovial fluid, synovial joint, synovial tissue, synovium, wound</w:t>
            </w:r>
          </w:p>
        </w:tc>
      </w:tr>
      <w:tr w:rsidR="00B91645" w:rsidRPr="000136DA" w14:paraId="5FA0F579" w14:textId="77777777" w:rsidTr="000136DA">
        <w:tc>
          <w:tcPr>
            <w:tcW w:w="1615" w:type="dxa"/>
          </w:tcPr>
          <w:p w14:paraId="3A777A12" w14:textId="4DE0F788" w:rsidR="00B91645" w:rsidRPr="000136DA" w:rsidRDefault="00B91645" w:rsidP="00B91645">
            <w:pPr>
              <w:rPr>
                <w:rFonts w:ascii="Times New Roman" w:hAnsi="Times New Roman" w:cs="Times New Roman"/>
                <w:sz w:val="20"/>
                <w:szCs w:val="20"/>
              </w:rPr>
            </w:pPr>
            <w:r w:rsidRPr="000136DA">
              <w:rPr>
                <w:rFonts w:ascii="Times New Roman" w:hAnsi="Times New Roman" w:cs="Times New Roman"/>
                <w:sz w:val="20"/>
                <w:szCs w:val="20"/>
              </w:rPr>
              <w:t xml:space="preserve">Positive culture for </w:t>
            </w:r>
            <w:r>
              <w:rPr>
                <w:rFonts w:ascii="Times New Roman" w:hAnsi="Times New Roman" w:cs="Times New Roman"/>
                <w:sz w:val="20"/>
                <w:szCs w:val="20"/>
              </w:rPr>
              <w:t>GNR (45 days post-surgery)</w:t>
            </w:r>
          </w:p>
        </w:tc>
        <w:tc>
          <w:tcPr>
            <w:tcW w:w="7735" w:type="dxa"/>
          </w:tcPr>
          <w:p w14:paraId="1492D278" w14:textId="59AF068A" w:rsidR="00B91645" w:rsidRDefault="00B91645" w:rsidP="00B91645">
            <w:pPr>
              <w:rPr>
                <w:rFonts w:ascii="Times New Roman" w:hAnsi="Times New Roman" w:cs="Times New Roman"/>
                <w:i/>
                <w:iCs/>
                <w:sz w:val="20"/>
                <w:szCs w:val="20"/>
              </w:rPr>
            </w:pPr>
            <w:r>
              <w:rPr>
                <w:rFonts w:ascii="Times New Roman" w:hAnsi="Times New Roman" w:cs="Times New Roman"/>
                <w:sz w:val="20"/>
                <w:szCs w:val="20"/>
              </w:rPr>
              <w:t xml:space="preserve">GNR grew from clinical culture from the following body sites: </w:t>
            </w:r>
            <w:r w:rsidR="00A57C62">
              <w:rPr>
                <w:rFonts w:ascii="Times New Roman" w:hAnsi="Times New Roman" w:cs="Times New Roman"/>
                <w:sz w:val="20"/>
                <w:szCs w:val="20"/>
              </w:rPr>
              <w:t>abscess, abscess material, acetabulum, blood, body fluid, bone, bursa, calf of leg, femoral, femoral head, femur, fine needle aspirate, fluid, hip, hip joint, joint, knee, knee joint, lower extremity, thigh, patella, skin of knee, suture line of skin, synovial fluid, synovial joint, synovial tissue, synovium, wound</w:t>
            </w:r>
          </w:p>
        </w:tc>
      </w:tr>
      <w:tr w:rsidR="00B91645" w:rsidRPr="000136DA" w14:paraId="655B373C" w14:textId="77777777" w:rsidTr="000136DA">
        <w:tc>
          <w:tcPr>
            <w:tcW w:w="1615" w:type="dxa"/>
          </w:tcPr>
          <w:p w14:paraId="7A6F1F37" w14:textId="747A990E" w:rsidR="00B91645" w:rsidRPr="000136DA" w:rsidRDefault="00B91645" w:rsidP="00B91645">
            <w:pPr>
              <w:rPr>
                <w:rFonts w:ascii="Times New Roman" w:hAnsi="Times New Roman" w:cs="Times New Roman"/>
                <w:sz w:val="20"/>
                <w:szCs w:val="20"/>
              </w:rPr>
            </w:pPr>
            <w:r w:rsidRPr="00A3531C">
              <w:rPr>
                <w:rFonts w:ascii="Times New Roman" w:hAnsi="Times New Roman" w:cs="Times New Roman"/>
                <w:sz w:val="20"/>
                <w:szCs w:val="20"/>
              </w:rPr>
              <w:t>Positive culture for other organisms (45 days post-surgery)</w:t>
            </w:r>
          </w:p>
        </w:tc>
        <w:tc>
          <w:tcPr>
            <w:tcW w:w="7735" w:type="dxa"/>
          </w:tcPr>
          <w:p w14:paraId="140D82AF" w14:textId="0BA5CA3F" w:rsidR="00B91645" w:rsidRDefault="00B91645" w:rsidP="00B91645">
            <w:pPr>
              <w:rPr>
                <w:rFonts w:ascii="Times New Roman" w:hAnsi="Times New Roman" w:cs="Times New Roman"/>
                <w:i/>
                <w:iCs/>
                <w:sz w:val="20"/>
                <w:szCs w:val="20"/>
              </w:rPr>
            </w:pPr>
            <w:r>
              <w:rPr>
                <w:rFonts w:ascii="Times New Roman" w:hAnsi="Times New Roman" w:cs="Times New Roman"/>
                <w:sz w:val="20"/>
                <w:szCs w:val="20"/>
              </w:rPr>
              <w:t>O</w:t>
            </w:r>
            <w:r w:rsidRPr="00A3531C">
              <w:rPr>
                <w:rFonts w:ascii="Times New Roman" w:hAnsi="Times New Roman" w:cs="Times New Roman"/>
                <w:sz w:val="20"/>
                <w:szCs w:val="20"/>
              </w:rPr>
              <w:t>ther organisms</w:t>
            </w:r>
            <w:r>
              <w:rPr>
                <w:rFonts w:ascii="Times New Roman" w:hAnsi="Times New Roman" w:cs="Times New Roman"/>
                <w:sz w:val="20"/>
                <w:szCs w:val="20"/>
              </w:rPr>
              <w:t xml:space="preserve"> grew from clinical culture from the following body sites: </w:t>
            </w:r>
            <w:r w:rsidR="00A57C62">
              <w:rPr>
                <w:rFonts w:ascii="Times New Roman" w:hAnsi="Times New Roman" w:cs="Times New Roman"/>
                <w:sz w:val="20"/>
                <w:szCs w:val="20"/>
              </w:rPr>
              <w:t>abscess, abscess material, acetabulum, blood, body fluid, bone, bursa, calf of leg, femoral, femoral head, femur, fine needle aspirate, fluid, hip, hip joint, joint, knee, knee joint, lower extremity, thigh, patella, skin of knee, suture line of skin, synovial fluid, synovial joint, synovial tissue, synovium, wound</w:t>
            </w:r>
          </w:p>
        </w:tc>
      </w:tr>
      <w:tr w:rsidR="00B91645" w:rsidRPr="000136DA" w14:paraId="668491B3" w14:textId="77777777" w:rsidTr="000136DA">
        <w:tc>
          <w:tcPr>
            <w:tcW w:w="1615" w:type="dxa"/>
          </w:tcPr>
          <w:p w14:paraId="6D1FFC37" w14:textId="51BD4A8E" w:rsidR="00B91645" w:rsidRDefault="00B91645" w:rsidP="00B91645">
            <w:pPr>
              <w:rPr>
                <w:rFonts w:ascii="Times New Roman" w:hAnsi="Times New Roman" w:cs="Times New Roman"/>
                <w:sz w:val="20"/>
                <w:szCs w:val="20"/>
              </w:rPr>
            </w:pPr>
            <w:r w:rsidRPr="000136DA">
              <w:rPr>
                <w:rFonts w:ascii="Times New Roman" w:hAnsi="Times New Roman" w:cs="Times New Roman"/>
                <w:sz w:val="20"/>
                <w:szCs w:val="20"/>
              </w:rPr>
              <w:t>Re-operation</w:t>
            </w:r>
            <w:r>
              <w:rPr>
                <w:rFonts w:ascii="Times New Roman" w:hAnsi="Times New Roman" w:cs="Times New Roman"/>
                <w:sz w:val="20"/>
                <w:szCs w:val="20"/>
              </w:rPr>
              <w:t xml:space="preserve"> (30 days post-surgery)</w:t>
            </w:r>
          </w:p>
        </w:tc>
        <w:tc>
          <w:tcPr>
            <w:tcW w:w="7735" w:type="dxa"/>
          </w:tcPr>
          <w:p w14:paraId="66AA3EB2" w14:textId="1A09305B" w:rsidR="00B91645" w:rsidRPr="00D75F54" w:rsidRDefault="00B91645" w:rsidP="00B91645">
            <w:pPr>
              <w:rPr>
                <w:rFonts w:ascii="Times New Roman" w:hAnsi="Times New Roman" w:cs="Times New Roman"/>
                <w:color w:val="000000" w:themeColor="text1"/>
                <w:sz w:val="20"/>
                <w:szCs w:val="20"/>
              </w:rPr>
            </w:pPr>
            <w:r w:rsidRPr="00D75F54">
              <w:rPr>
                <w:rFonts w:ascii="Times New Roman" w:hAnsi="Times New Roman" w:cs="Times New Roman"/>
                <w:color w:val="000000" w:themeColor="text1"/>
                <w:sz w:val="20"/>
                <w:szCs w:val="20"/>
              </w:rPr>
              <w:t>ICD-9: ‘</w:t>
            </w:r>
            <w:r w:rsidRPr="00D75F54">
              <w:rPr>
                <w:rFonts w:ascii="Times New Roman" w:eastAsia="Times New Roman" w:hAnsi="Times New Roman" w:cs="Times New Roman"/>
                <w:color w:val="000000" w:themeColor="text1"/>
                <w:sz w:val="20"/>
                <w:szCs w:val="20"/>
                <w:lang w:eastAsia="ja-JP"/>
              </w:rPr>
              <w:t>80.15</w:t>
            </w:r>
            <w:r w:rsidRPr="00D75F54">
              <w:rPr>
                <w:rFonts w:ascii="Times New Roman" w:hAnsi="Times New Roman" w:cs="Times New Roman"/>
                <w:color w:val="000000" w:themeColor="text1"/>
                <w:sz w:val="20"/>
                <w:szCs w:val="20"/>
              </w:rPr>
              <w:t>’, ‘</w:t>
            </w:r>
            <w:r w:rsidRPr="00D75F54">
              <w:rPr>
                <w:rFonts w:ascii="Times New Roman" w:eastAsia="Times New Roman" w:hAnsi="Times New Roman" w:cs="Times New Roman"/>
                <w:color w:val="000000" w:themeColor="text1"/>
                <w:sz w:val="20"/>
                <w:szCs w:val="20"/>
                <w:lang w:eastAsia="ja-JP"/>
              </w:rPr>
              <w:t>80.16</w:t>
            </w:r>
            <w:r w:rsidRPr="00D75F54">
              <w:rPr>
                <w:rFonts w:ascii="Times New Roman" w:hAnsi="Times New Roman" w:cs="Times New Roman"/>
                <w:color w:val="000000" w:themeColor="text1"/>
                <w:sz w:val="20"/>
                <w:szCs w:val="20"/>
              </w:rPr>
              <w:t>’, ‘</w:t>
            </w:r>
            <w:r w:rsidRPr="00D75F54">
              <w:rPr>
                <w:rFonts w:ascii="Times New Roman" w:eastAsia="Times New Roman" w:hAnsi="Times New Roman" w:cs="Times New Roman"/>
                <w:color w:val="000000" w:themeColor="text1"/>
                <w:sz w:val="20"/>
                <w:szCs w:val="20"/>
                <w:lang w:eastAsia="ja-JP"/>
              </w:rPr>
              <w:t>80.36</w:t>
            </w:r>
            <w:r w:rsidRPr="00D75F54">
              <w:rPr>
                <w:rFonts w:ascii="Times New Roman" w:hAnsi="Times New Roman" w:cs="Times New Roman"/>
                <w:color w:val="000000" w:themeColor="text1"/>
                <w:sz w:val="20"/>
                <w:szCs w:val="20"/>
              </w:rPr>
              <w:t>’, ‘</w:t>
            </w:r>
            <w:r w:rsidRPr="00D75F54">
              <w:rPr>
                <w:rFonts w:ascii="Times New Roman" w:eastAsia="Times New Roman" w:hAnsi="Times New Roman" w:cs="Times New Roman"/>
                <w:color w:val="000000" w:themeColor="text1"/>
                <w:sz w:val="20"/>
                <w:szCs w:val="20"/>
                <w:lang w:eastAsia="ja-JP"/>
              </w:rPr>
              <w:t>80.75</w:t>
            </w:r>
            <w:r w:rsidRPr="00D75F54">
              <w:rPr>
                <w:rFonts w:ascii="Times New Roman" w:hAnsi="Times New Roman" w:cs="Times New Roman"/>
                <w:color w:val="000000" w:themeColor="text1"/>
                <w:sz w:val="20"/>
                <w:szCs w:val="20"/>
              </w:rPr>
              <w:t>’, ‘</w:t>
            </w:r>
            <w:r w:rsidRPr="00D75F54">
              <w:rPr>
                <w:rFonts w:ascii="Times New Roman" w:eastAsia="Times New Roman" w:hAnsi="Times New Roman" w:cs="Times New Roman"/>
                <w:color w:val="000000" w:themeColor="text1"/>
                <w:sz w:val="20"/>
                <w:szCs w:val="20"/>
                <w:lang w:eastAsia="ja-JP"/>
              </w:rPr>
              <w:t>81.55</w:t>
            </w:r>
            <w:r w:rsidRPr="00D75F54">
              <w:rPr>
                <w:rFonts w:ascii="Times New Roman" w:hAnsi="Times New Roman" w:cs="Times New Roman"/>
                <w:color w:val="000000" w:themeColor="text1"/>
                <w:sz w:val="20"/>
                <w:szCs w:val="20"/>
              </w:rPr>
              <w:t>’, ‘</w:t>
            </w:r>
            <w:r w:rsidRPr="00D75F54">
              <w:rPr>
                <w:rFonts w:ascii="Times New Roman" w:eastAsia="Times New Roman" w:hAnsi="Times New Roman" w:cs="Times New Roman"/>
                <w:color w:val="000000" w:themeColor="text1"/>
                <w:sz w:val="20"/>
                <w:szCs w:val="20"/>
                <w:lang w:eastAsia="ja-JP"/>
              </w:rPr>
              <w:t>84.56</w:t>
            </w:r>
            <w:r w:rsidRPr="00D75F54">
              <w:rPr>
                <w:rFonts w:ascii="Times New Roman" w:hAnsi="Times New Roman" w:cs="Times New Roman"/>
                <w:color w:val="000000" w:themeColor="text1"/>
                <w:sz w:val="20"/>
                <w:szCs w:val="20"/>
              </w:rPr>
              <w:t>’</w:t>
            </w:r>
          </w:p>
          <w:p w14:paraId="30C4C78E" w14:textId="77777777" w:rsidR="00B91645" w:rsidRDefault="00B91645" w:rsidP="00B91645">
            <w:pPr>
              <w:rPr>
                <w:rFonts w:ascii="Times New Roman" w:hAnsi="Times New Roman" w:cs="Times New Roman"/>
                <w:color w:val="000000" w:themeColor="text1"/>
                <w:sz w:val="20"/>
                <w:szCs w:val="20"/>
              </w:rPr>
            </w:pPr>
            <w:r w:rsidRPr="00D75F54">
              <w:rPr>
                <w:rFonts w:ascii="Times New Roman" w:hAnsi="Times New Roman" w:cs="Times New Roman"/>
                <w:color w:val="000000" w:themeColor="text1"/>
                <w:sz w:val="20"/>
                <w:szCs w:val="20"/>
              </w:rPr>
              <w:t>ICD-10: ‘0SWC0JZ’, ‘</w:t>
            </w:r>
            <w:r w:rsidRPr="00027796">
              <w:rPr>
                <w:rFonts w:ascii="Times New Roman" w:hAnsi="Times New Roman" w:cs="Times New Roman"/>
                <w:color w:val="000000" w:themeColor="text1"/>
                <w:sz w:val="20"/>
                <w:szCs w:val="20"/>
              </w:rPr>
              <w:t>0SWC3JZ’, ‘0SWC4JZ’, ‘0SWD0JZ’, ‘0SWD3JZ’, ‘0SWD4JZ’, ‘0S9B0ZZ’, ‘0S9B0ZX’, ‘0S9B3ZZ’, ‘0S9B3ZX’, ‘0S9D0ZZ’, ‘0S9D0ZX’, ‘0S9D3ZZ’, ‘0S9D3ZX’, ‘0S990ZZ’, ‘0S990ZX’, ‘0S993ZZ’, ‘0S993ZX’, ‘0S9C0ZZ’, ‘0S9C0ZX’, ‘0S9C3ZZ, ‘0S9C3ZX’, ‘0SBB0ZZ’, ‘0SBB0ZX’, ‘0SBD0ZZ’, ‘0SBD0ZX’, ‘0SB90ZZ’, ‘0SB90ZX’, ‘0SB93ZZ’, ‘0SB93ZX’, ‘0SBC0ZZ’, ‘0SBC0ZX’, ‘0SCB0ZZ’, ‘0SCD0ZZ’, ‘0SC90ZZ’, ‘0SCC0ZZ’, ‘0SHB04Z’, ‘0SHD04Z’, ‘0SH904Z’, ‘0SHC04Z’, ‘0SHB08Z’, ‘0SHD08Z, ‘0SH908Z’, ‘0SHC08Z’, ‘0SPBX4Z’, ‘0SPB04Z’, ‘0SPDX4Z’, ‘0SPD04Z’, ‘0SP9X4Z’, ‘0SP904Z’, ‘0SPCX4Z’, ‘0SPC04Z’, ‘0SPB09Z’, ‘0SPD09Z’, ‘0SP909Z’, ‘0SPC09Z’, ‘0SPB08Z’, ‘0SPD08Z’, ‘0SP908Z’, ‘0SPC08Z’, ‘0STB0ZZ’, ‘0STD0ZZ’, ‘0ST90ZZ’, ‘0STC0ZZ’, ‘0SWBX4Z’, ‘0SWB04Z’, ‘0SWDX4Z’, ‘0SWD04Z’, ‘0SW9X4Z’, ‘0SW904Z’, ‘0SWCX4Z’, ‘0SWC04Z’, ‘0SWB09Z’, ‘0SWD09Z’, ‘0SW909Z’, ‘0SWC09Z’, ‘0SWBX8Z’, ‘0SWB08Z’, ‘0SWDX8Z’, ‘0SWD08Z’, ‘0SW9X8Z’, ‘0SW908Z’, ‘0SWCX8Z’, ‘0SWC08Z’, ‘0SBB3ZX’, ‘0SBB3ZZ’, ‘0SBC3ZX’, ‘0SBC3ZZ’, ‘0SBD3ZX’, ‘0SBD3ZZ’, ‘0SC93ZZ’, ‘0SCB3ZZ’, ‘0SCC3ZZ’, ‘0SCD3ZZ’, ‘0SH934Z’, ‘0SH938Z’, ‘0SHB34Z’, ‘0SHB38Z’, ‘0SHC34Z’, ‘0SHC38Z’, ‘0SHD34Z’, ‘0SHD38Z’, ‘0SP934Z’, ‘0SP938Z’, ‘0SPB34Z’, ‘0SPB38Z’, ‘0SPC34Z’, ‘0SPC38Z’, ‘0SPD34Z’, ‘0SPD38Z’, ‘0SW934Z’, ‘0SW938Z’, ‘0SWB34Z’, ‘0SWB38Z’, ‘0SWC34Z’, ‘0SWC38Z’, ‘0SWD34Z’, ‘0SWD38Z’, ‘0S9C4ZX’, ‘0S9C4ZZ, ‘0S9D4ZX’, ‘0S9D4ZZ’, ‘0S994ZX’, ‘0S994ZZ’, ‘0S9B4ZX’, ‘0S9B4ZZ’, ‘0SB94ZX’, ‘0SB94ZZ’, ‘0SBB4ZX’, ‘0SBB4ZZ’, ‘0SBC4ZX’, ‘0SBC4ZZ’, ‘0SBD4ZX’, ‘0SBD4ZZ’, ‘0SC94ZZ’, ‘0SCB4ZZ’, ‘0SCC4ZZ’, ‘0SCD4ZZ’, ‘0SH944Z’, ‘0SH948Z’, ‘0SHB44Z’, ‘0SHB48Z’, ‘0SHC44Z’, ‘0SHC48Z’, ‘0SHD44Z’, ‘0SHD48Z’, ‘0SP944Z’, ‘0SP948Z’, ‘0SPB44Z’, ‘0SPB48Z’, ‘0SPC44Z’, ‘0SPC48Z’, ‘0SPD44Z’, ‘0SPD48Z’, ‘0SW944Z’, ‘0SW948Z’, ‘0SWB44Z’, ‘0SWB48Z’, ‘0SWC44Z’, ‘0SWC48Z’, ‘0SWD44Z’, ‘0SWD48Z’</w:t>
            </w:r>
          </w:p>
          <w:p w14:paraId="7F1BBF3D" w14:textId="161FA728" w:rsidR="00B91645" w:rsidRPr="00D75F54" w:rsidRDefault="00B91645" w:rsidP="00B91645">
            <w:pPr>
              <w:rPr>
                <w:rFonts w:ascii="Times New Roman" w:hAnsi="Times New Roman" w:cs="Times New Roman"/>
                <w:color w:val="FF0000"/>
                <w:sz w:val="20"/>
                <w:szCs w:val="20"/>
              </w:rPr>
            </w:pPr>
            <w:r>
              <w:rPr>
                <w:rFonts w:ascii="Times New Roman" w:hAnsi="Times New Roman" w:cs="Times New Roman"/>
                <w:color w:val="000000" w:themeColor="text1"/>
                <w:sz w:val="20"/>
                <w:szCs w:val="20"/>
              </w:rPr>
              <w:t>CPT code: ‘21871’, ‘27030’, ‘27310’</w:t>
            </w:r>
          </w:p>
        </w:tc>
      </w:tr>
      <w:tr w:rsidR="00B91645" w:rsidRPr="000136DA" w14:paraId="757C232F" w14:textId="77777777" w:rsidTr="000136DA">
        <w:tc>
          <w:tcPr>
            <w:tcW w:w="1615" w:type="dxa"/>
          </w:tcPr>
          <w:p w14:paraId="4ACB370F" w14:textId="445DEDC0" w:rsidR="00B91645" w:rsidRDefault="00B91645" w:rsidP="00B91645">
            <w:pPr>
              <w:rPr>
                <w:rFonts w:ascii="Times New Roman" w:hAnsi="Times New Roman" w:cs="Times New Roman"/>
                <w:sz w:val="20"/>
                <w:szCs w:val="20"/>
              </w:rPr>
            </w:pPr>
            <w:r w:rsidRPr="00D3468E">
              <w:rPr>
                <w:rFonts w:ascii="Times New Roman" w:hAnsi="Times New Roman" w:cs="Times New Roman"/>
                <w:sz w:val="20"/>
                <w:szCs w:val="20"/>
              </w:rPr>
              <w:t xml:space="preserve">ESR &gt;30 mm/h </w:t>
            </w:r>
          </w:p>
        </w:tc>
        <w:tc>
          <w:tcPr>
            <w:tcW w:w="7735" w:type="dxa"/>
          </w:tcPr>
          <w:p w14:paraId="710C072C" w14:textId="6276B18B" w:rsidR="00B91645" w:rsidRPr="000136DA" w:rsidRDefault="00B91645" w:rsidP="00B91645">
            <w:pPr>
              <w:rPr>
                <w:rFonts w:ascii="Times New Roman" w:hAnsi="Times New Roman" w:cs="Times New Roman"/>
                <w:sz w:val="20"/>
                <w:szCs w:val="20"/>
              </w:rPr>
            </w:pPr>
            <w:r>
              <w:rPr>
                <w:rFonts w:ascii="Times New Roman" w:hAnsi="Times New Roman" w:cs="Times New Roman"/>
                <w:sz w:val="20"/>
                <w:szCs w:val="20"/>
              </w:rPr>
              <w:t>Any point during follow-up</w:t>
            </w:r>
          </w:p>
        </w:tc>
      </w:tr>
      <w:tr w:rsidR="00B91645" w:rsidRPr="000136DA" w14:paraId="6FB2AFC1" w14:textId="77777777" w:rsidTr="000136DA">
        <w:tc>
          <w:tcPr>
            <w:tcW w:w="1615" w:type="dxa"/>
          </w:tcPr>
          <w:p w14:paraId="4BF0B54C" w14:textId="792114B5" w:rsidR="00B91645" w:rsidRDefault="00B91645" w:rsidP="00B91645">
            <w:pPr>
              <w:rPr>
                <w:rFonts w:ascii="Times New Roman" w:hAnsi="Times New Roman" w:cs="Times New Roman"/>
                <w:sz w:val="20"/>
                <w:szCs w:val="20"/>
              </w:rPr>
            </w:pPr>
            <w:r w:rsidRPr="00D3468E">
              <w:rPr>
                <w:rFonts w:ascii="Times New Roman" w:hAnsi="Times New Roman" w:cs="Times New Roman"/>
                <w:sz w:val="20"/>
                <w:szCs w:val="20"/>
              </w:rPr>
              <w:t>CRP &gt;3mg/dL</w:t>
            </w:r>
          </w:p>
        </w:tc>
        <w:tc>
          <w:tcPr>
            <w:tcW w:w="7735" w:type="dxa"/>
          </w:tcPr>
          <w:p w14:paraId="6C681320" w14:textId="05245B91" w:rsidR="00B91645" w:rsidRPr="000136DA" w:rsidRDefault="00B91645" w:rsidP="00B91645">
            <w:pPr>
              <w:rPr>
                <w:rFonts w:ascii="Times New Roman" w:hAnsi="Times New Roman" w:cs="Times New Roman"/>
                <w:sz w:val="20"/>
                <w:szCs w:val="20"/>
              </w:rPr>
            </w:pPr>
            <w:r>
              <w:rPr>
                <w:rFonts w:ascii="Times New Roman" w:hAnsi="Times New Roman" w:cs="Times New Roman"/>
                <w:sz w:val="20"/>
                <w:szCs w:val="20"/>
              </w:rPr>
              <w:t>Any point during follow-up</w:t>
            </w:r>
          </w:p>
        </w:tc>
      </w:tr>
      <w:tr w:rsidR="00B91645" w:rsidRPr="000136DA" w14:paraId="78D58BBF" w14:textId="77777777" w:rsidTr="000136DA">
        <w:tc>
          <w:tcPr>
            <w:tcW w:w="1615" w:type="dxa"/>
          </w:tcPr>
          <w:p w14:paraId="66AF0C67" w14:textId="0DF838C0" w:rsidR="00B91645" w:rsidRDefault="00B91645" w:rsidP="00B91645">
            <w:pPr>
              <w:rPr>
                <w:rFonts w:ascii="Times New Roman" w:hAnsi="Times New Roman" w:cs="Times New Roman"/>
                <w:sz w:val="20"/>
                <w:szCs w:val="20"/>
              </w:rPr>
            </w:pPr>
            <w:r>
              <w:rPr>
                <w:rFonts w:ascii="Times New Roman" w:hAnsi="Times New Roman" w:cs="Times New Roman"/>
                <w:sz w:val="20"/>
                <w:szCs w:val="20"/>
              </w:rPr>
              <w:lastRenderedPageBreak/>
              <w:t>Any other antibiotic prescription (3-30 days post-surgery)</w:t>
            </w:r>
          </w:p>
        </w:tc>
        <w:tc>
          <w:tcPr>
            <w:tcW w:w="7735" w:type="dxa"/>
          </w:tcPr>
          <w:p w14:paraId="647BB4D7" w14:textId="667AB7D0" w:rsidR="00B91645" w:rsidRDefault="00B91645" w:rsidP="00B91645">
            <w:pPr>
              <w:rPr>
                <w:rFonts w:ascii="Times New Roman" w:hAnsi="Times New Roman" w:cs="Times New Roman"/>
                <w:sz w:val="20"/>
                <w:szCs w:val="20"/>
              </w:rPr>
            </w:pPr>
            <w:r w:rsidRPr="00613154">
              <w:rPr>
                <w:rFonts w:ascii="Times New Roman" w:hAnsi="Times New Roman" w:cs="Times New Roman"/>
                <w:sz w:val="20"/>
                <w:szCs w:val="20"/>
              </w:rPr>
              <w:t xml:space="preserve">Antibiotic prescription other than </w:t>
            </w:r>
            <w:r>
              <w:rPr>
                <w:rFonts w:ascii="Times New Roman" w:hAnsi="Times New Roman" w:cs="Times New Roman"/>
                <w:sz w:val="20"/>
                <w:szCs w:val="20"/>
              </w:rPr>
              <w:t>rifampin, &gt;= 6 days of vancomycin or &gt;= 6 days of piperacillin/tazobactam</w:t>
            </w:r>
          </w:p>
        </w:tc>
      </w:tr>
      <w:tr w:rsidR="00B91645" w:rsidRPr="000136DA" w14:paraId="752D669C" w14:textId="77777777" w:rsidTr="000136DA">
        <w:tc>
          <w:tcPr>
            <w:tcW w:w="1615" w:type="dxa"/>
          </w:tcPr>
          <w:p w14:paraId="6363AD6B" w14:textId="2418DB92" w:rsidR="00B91645" w:rsidRPr="000136DA" w:rsidRDefault="00B91645" w:rsidP="00B91645">
            <w:pPr>
              <w:rPr>
                <w:rFonts w:ascii="Times New Roman" w:hAnsi="Times New Roman" w:cs="Times New Roman"/>
                <w:sz w:val="20"/>
                <w:szCs w:val="20"/>
              </w:rPr>
            </w:pPr>
            <w:r>
              <w:rPr>
                <w:rFonts w:ascii="Times New Roman" w:hAnsi="Times New Roman" w:cs="Times New Roman"/>
                <w:sz w:val="20"/>
                <w:szCs w:val="20"/>
              </w:rPr>
              <w:t>ICD codes for respiratory infection (30 days post-surgery)</w:t>
            </w:r>
          </w:p>
        </w:tc>
        <w:tc>
          <w:tcPr>
            <w:tcW w:w="7735" w:type="dxa"/>
          </w:tcPr>
          <w:p w14:paraId="2CB24FFF" w14:textId="77777777" w:rsidR="00B91645" w:rsidRDefault="00B91645" w:rsidP="00B91645">
            <w:pPr>
              <w:rPr>
                <w:rFonts w:ascii="Times New Roman" w:hAnsi="Times New Roman" w:cs="Times New Roman"/>
                <w:sz w:val="20"/>
                <w:szCs w:val="20"/>
              </w:rPr>
            </w:pPr>
            <w:r>
              <w:rPr>
                <w:rFonts w:ascii="Times New Roman" w:hAnsi="Times New Roman" w:cs="Times New Roman"/>
                <w:sz w:val="20"/>
                <w:szCs w:val="20"/>
              </w:rPr>
              <w:t>ICD-9: ‘482.41’, ‘482.9’, ‘510.9’, ‘511.1’</w:t>
            </w:r>
          </w:p>
          <w:p w14:paraId="0200D664" w14:textId="35E93FC7" w:rsidR="00B91645" w:rsidRPr="001533EB" w:rsidRDefault="00B91645" w:rsidP="00B91645">
            <w:pPr>
              <w:rPr>
                <w:rFonts w:ascii="Times New Roman" w:hAnsi="Times New Roman" w:cs="Times New Roman"/>
                <w:i/>
                <w:iCs/>
                <w:sz w:val="20"/>
                <w:szCs w:val="20"/>
              </w:rPr>
            </w:pPr>
            <w:r>
              <w:rPr>
                <w:rFonts w:ascii="Times New Roman" w:hAnsi="Times New Roman" w:cs="Times New Roman"/>
                <w:sz w:val="20"/>
                <w:szCs w:val="20"/>
              </w:rPr>
              <w:t>ICD-10: ‘J06.9’, ‘J15.211’, ‘J15.9’, ‘J18.9’, ‘J86.9’</w:t>
            </w:r>
          </w:p>
        </w:tc>
      </w:tr>
      <w:tr w:rsidR="00B91645" w:rsidRPr="000136DA" w14:paraId="4B386BFC" w14:textId="77777777" w:rsidTr="000136DA">
        <w:tc>
          <w:tcPr>
            <w:tcW w:w="1615" w:type="dxa"/>
          </w:tcPr>
          <w:p w14:paraId="28F1D326" w14:textId="302E815E" w:rsidR="00B91645" w:rsidRPr="000136DA" w:rsidRDefault="00B91645" w:rsidP="00B91645">
            <w:pPr>
              <w:rPr>
                <w:rFonts w:ascii="Times New Roman" w:hAnsi="Times New Roman" w:cs="Times New Roman"/>
                <w:sz w:val="20"/>
                <w:szCs w:val="20"/>
              </w:rPr>
            </w:pPr>
            <w:r>
              <w:rPr>
                <w:rFonts w:ascii="Times New Roman" w:hAnsi="Times New Roman" w:cs="Times New Roman"/>
                <w:sz w:val="20"/>
                <w:szCs w:val="20"/>
              </w:rPr>
              <w:t>ICD codes for sepsis (30 days post-surgery)</w:t>
            </w:r>
          </w:p>
        </w:tc>
        <w:tc>
          <w:tcPr>
            <w:tcW w:w="7735" w:type="dxa"/>
          </w:tcPr>
          <w:p w14:paraId="455B573C" w14:textId="77777777" w:rsidR="00B91645" w:rsidRDefault="00B91645" w:rsidP="00B91645">
            <w:pPr>
              <w:rPr>
                <w:rFonts w:ascii="Times New Roman" w:hAnsi="Times New Roman" w:cs="Times New Roman"/>
                <w:sz w:val="20"/>
                <w:szCs w:val="20"/>
              </w:rPr>
            </w:pPr>
            <w:r>
              <w:rPr>
                <w:rFonts w:ascii="Times New Roman" w:hAnsi="Times New Roman" w:cs="Times New Roman"/>
                <w:sz w:val="20"/>
                <w:szCs w:val="20"/>
              </w:rPr>
              <w:t>ICD-9: ‘995.91’, ‘995.92’</w:t>
            </w:r>
          </w:p>
          <w:p w14:paraId="603E25AE" w14:textId="5C2E70B0" w:rsidR="00B91645" w:rsidRPr="000136DA" w:rsidRDefault="00B91645" w:rsidP="00B91645">
            <w:pPr>
              <w:rPr>
                <w:rFonts w:ascii="Times New Roman" w:hAnsi="Times New Roman" w:cs="Times New Roman"/>
                <w:sz w:val="20"/>
                <w:szCs w:val="20"/>
              </w:rPr>
            </w:pPr>
            <w:r>
              <w:rPr>
                <w:rFonts w:ascii="Times New Roman" w:hAnsi="Times New Roman" w:cs="Times New Roman"/>
                <w:sz w:val="20"/>
                <w:szCs w:val="20"/>
              </w:rPr>
              <w:t>ICD-10: ‘A41.9’, ‘R65.20’, ‘R65.21’</w:t>
            </w:r>
          </w:p>
        </w:tc>
      </w:tr>
      <w:tr w:rsidR="00B91645" w:rsidRPr="000136DA" w14:paraId="591AB33D" w14:textId="77777777" w:rsidTr="000136DA">
        <w:tc>
          <w:tcPr>
            <w:tcW w:w="1615" w:type="dxa"/>
          </w:tcPr>
          <w:p w14:paraId="3FBE1036" w14:textId="2A1F268C" w:rsidR="00B91645" w:rsidRPr="00D3468E" w:rsidRDefault="00B91645" w:rsidP="00B91645">
            <w:pPr>
              <w:rPr>
                <w:rFonts w:ascii="Times New Roman" w:hAnsi="Times New Roman" w:cs="Times New Roman"/>
                <w:sz w:val="20"/>
                <w:szCs w:val="20"/>
              </w:rPr>
            </w:pPr>
            <w:r>
              <w:rPr>
                <w:rFonts w:ascii="Times New Roman" w:hAnsi="Times New Roman" w:cs="Times New Roman"/>
                <w:sz w:val="20"/>
                <w:szCs w:val="20"/>
              </w:rPr>
              <w:t xml:space="preserve">ICD codes for </w:t>
            </w:r>
            <w:r w:rsidR="00E66DC8">
              <w:rPr>
                <w:rFonts w:ascii="Times New Roman" w:hAnsi="Times New Roman" w:cs="Times New Roman"/>
                <w:sz w:val="20"/>
                <w:szCs w:val="20"/>
              </w:rPr>
              <w:t>endocarditis</w:t>
            </w:r>
            <w:r>
              <w:rPr>
                <w:rFonts w:ascii="Times New Roman" w:hAnsi="Times New Roman" w:cs="Times New Roman"/>
                <w:sz w:val="20"/>
                <w:szCs w:val="20"/>
              </w:rPr>
              <w:t xml:space="preserve"> (30 days post-surgery)</w:t>
            </w:r>
          </w:p>
        </w:tc>
        <w:tc>
          <w:tcPr>
            <w:tcW w:w="7735" w:type="dxa"/>
          </w:tcPr>
          <w:p w14:paraId="046524B3" w14:textId="77777777" w:rsidR="00B91645" w:rsidRDefault="00B91645" w:rsidP="00B91645">
            <w:pPr>
              <w:rPr>
                <w:rFonts w:ascii="Times New Roman" w:hAnsi="Times New Roman" w:cs="Times New Roman"/>
                <w:sz w:val="20"/>
                <w:szCs w:val="20"/>
              </w:rPr>
            </w:pPr>
            <w:r>
              <w:rPr>
                <w:rFonts w:ascii="Times New Roman" w:hAnsi="Times New Roman" w:cs="Times New Roman"/>
                <w:sz w:val="20"/>
                <w:szCs w:val="20"/>
              </w:rPr>
              <w:t>ICD-9: ‘421.9’, ‘424.91’, ‘424.99’</w:t>
            </w:r>
          </w:p>
          <w:p w14:paraId="7980B132" w14:textId="373DAB96" w:rsidR="00B91645" w:rsidRPr="000136DA" w:rsidRDefault="00B91645" w:rsidP="00B91645">
            <w:pPr>
              <w:rPr>
                <w:rFonts w:ascii="Times New Roman" w:hAnsi="Times New Roman" w:cs="Times New Roman"/>
                <w:sz w:val="20"/>
                <w:szCs w:val="20"/>
              </w:rPr>
            </w:pPr>
            <w:r>
              <w:rPr>
                <w:rFonts w:ascii="Times New Roman" w:hAnsi="Times New Roman" w:cs="Times New Roman"/>
                <w:sz w:val="20"/>
                <w:szCs w:val="20"/>
              </w:rPr>
              <w:t>ICD-10: ‘I01.1’, ‘I33.0’, ‘I33.9’</w:t>
            </w:r>
          </w:p>
        </w:tc>
      </w:tr>
    </w:tbl>
    <w:p w14:paraId="7CBE1B57" w14:textId="4C87C1DA" w:rsidR="0017625F" w:rsidRPr="0022638D" w:rsidRDefault="0017625F" w:rsidP="0017625F">
      <w:pPr>
        <w:rPr>
          <w:rFonts w:ascii="Times New Roman" w:hAnsi="Times New Roman" w:cs="Times New Roman"/>
          <w:iCs/>
          <w:sz w:val="24"/>
          <w:szCs w:val="24"/>
        </w:rPr>
      </w:pPr>
      <w:r>
        <w:rPr>
          <w:rFonts w:ascii="Times New Roman" w:hAnsi="Times New Roman" w:cs="Times New Roman"/>
          <w:iCs/>
          <w:sz w:val="24"/>
          <w:szCs w:val="24"/>
        </w:rPr>
        <w:t xml:space="preserve">SSI: </w:t>
      </w:r>
      <w:r w:rsidR="00D3784E">
        <w:rPr>
          <w:rFonts w:ascii="Times New Roman" w:hAnsi="Times New Roman" w:cs="Times New Roman"/>
          <w:iCs/>
          <w:sz w:val="24"/>
          <w:szCs w:val="24"/>
        </w:rPr>
        <w:t>S</w:t>
      </w:r>
      <w:r>
        <w:rPr>
          <w:rFonts w:ascii="Times New Roman" w:hAnsi="Times New Roman" w:cs="Times New Roman"/>
          <w:iCs/>
          <w:sz w:val="24"/>
          <w:szCs w:val="24"/>
        </w:rPr>
        <w:t xml:space="preserve">urgical </w:t>
      </w:r>
      <w:r w:rsidR="00D3784E">
        <w:rPr>
          <w:rFonts w:ascii="Times New Roman" w:hAnsi="Times New Roman" w:cs="Times New Roman"/>
          <w:iCs/>
          <w:sz w:val="24"/>
          <w:szCs w:val="24"/>
        </w:rPr>
        <w:t>s</w:t>
      </w:r>
      <w:r>
        <w:rPr>
          <w:rFonts w:ascii="Times New Roman" w:hAnsi="Times New Roman" w:cs="Times New Roman"/>
          <w:iCs/>
          <w:sz w:val="24"/>
          <w:szCs w:val="24"/>
        </w:rPr>
        <w:t xml:space="preserve">ite </w:t>
      </w:r>
      <w:r w:rsidR="00D3784E">
        <w:rPr>
          <w:rFonts w:ascii="Times New Roman" w:hAnsi="Times New Roman" w:cs="Times New Roman"/>
          <w:iCs/>
          <w:sz w:val="24"/>
          <w:szCs w:val="24"/>
        </w:rPr>
        <w:t>i</w:t>
      </w:r>
      <w:r>
        <w:rPr>
          <w:rFonts w:ascii="Times New Roman" w:hAnsi="Times New Roman" w:cs="Times New Roman"/>
          <w:iCs/>
          <w:sz w:val="24"/>
          <w:szCs w:val="24"/>
        </w:rPr>
        <w:t xml:space="preserve">nfection, ICD: </w:t>
      </w:r>
      <w:r w:rsidRPr="007D42F2">
        <w:rPr>
          <w:rFonts w:ascii="Times New Roman" w:hAnsi="Times New Roman" w:cs="Times New Roman"/>
          <w:sz w:val="24"/>
          <w:szCs w:val="24"/>
          <w:lang w:val="en"/>
        </w:rPr>
        <w:t>International Classification of Diseases</w:t>
      </w:r>
      <w:r>
        <w:rPr>
          <w:rFonts w:ascii="Times New Roman" w:hAnsi="Times New Roman" w:cs="Times New Roman"/>
          <w:sz w:val="24"/>
          <w:szCs w:val="24"/>
          <w:lang w:val="en"/>
        </w:rPr>
        <w:t>, MRSA: Methicillin-</w:t>
      </w:r>
      <w:r w:rsidR="00D3784E">
        <w:rPr>
          <w:rFonts w:ascii="Times New Roman" w:hAnsi="Times New Roman" w:cs="Times New Roman"/>
          <w:sz w:val="24"/>
          <w:szCs w:val="24"/>
          <w:lang w:val="en"/>
        </w:rPr>
        <w:t>r</w:t>
      </w:r>
      <w:r>
        <w:rPr>
          <w:rFonts w:ascii="Times New Roman" w:hAnsi="Times New Roman" w:cs="Times New Roman"/>
          <w:sz w:val="24"/>
          <w:szCs w:val="24"/>
          <w:lang w:val="en"/>
        </w:rPr>
        <w:t xml:space="preserve">esistant </w:t>
      </w:r>
      <w:r w:rsidRPr="000F7D47">
        <w:rPr>
          <w:rFonts w:ascii="Times New Roman" w:hAnsi="Times New Roman" w:cs="Times New Roman"/>
          <w:i/>
          <w:iCs/>
          <w:sz w:val="24"/>
          <w:szCs w:val="24"/>
          <w:lang w:val="en"/>
        </w:rPr>
        <w:t>Staphylococcus aureus</w:t>
      </w:r>
      <w:r>
        <w:rPr>
          <w:rFonts w:ascii="Times New Roman" w:hAnsi="Times New Roman" w:cs="Times New Roman"/>
          <w:sz w:val="24"/>
          <w:szCs w:val="24"/>
          <w:lang w:val="en"/>
        </w:rPr>
        <w:t xml:space="preserve">, ESR: </w:t>
      </w:r>
      <w:r w:rsidR="00D3784E">
        <w:rPr>
          <w:rFonts w:ascii="Times New Roman" w:hAnsi="Times New Roman" w:cs="Times New Roman"/>
          <w:sz w:val="24"/>
          <w:szCs w:val="24"/>
          <w:lang w:val="en"/>
        </w:rPr>
        <w:t>E</w:t>
      </w:r>
      <w:r>
        <w:rPr>
          <w:rFonts w:ascii="Times New Roman" w:hAnsi="Times New Roman" w:cs="Times New Roman"/>
          <w:sz w:val="24"/>
          <w:szCs w:val="24"/>
          <w:lang w:val="en"/>
        </w:rPr>
        <w:t xml:space="preserve">rythrocyte </w:t>
      </w:r>
      <w:r w:rsidR="00D3784E">
        <w:rPr>
          <w:rFonts w:ascii="Times New Roman" w:hAnsi="Times New Roman" w:cs="Times New Roman"/>
          <w:sz w:val="24"/>
          <w:szCs w:val="24"/>
          <w:lang w:val="en"/>
        </w:rPr>
        <w:t>s</w:t>
      </w:r>
      <w:r>
        <w:rPr>
          <w:rFonts w:ascii="Times New Roman" w:hAnsi="Times New Roman" w:cs="Times New Roman"/>
          <w:sz w:val="24"/>
          <w:szCs w:val="24"/>
          <w:lang w:val="en"/>
        </w:rPr>
        <w:t xml:space="preserve">edimentation </w:t>
      </w:r>
      <w:r w:rsidR="00D3784E">
        <w:rPr>
          <w:rFonts w:ascii="Times New Roman" w:hAnsi="Times New Roman" w:cs="Times New Roman"/>
          <w:sz w:val="24"/>
          <w:szCs w:val="24"/>
          <w:lang w:val="en"/>
        </w:rPr>
        <w:t>r</w:t>
      </w:r>
      <w:r>
        <w:rPr>
          <w:rFonts w:ascii="Times New Roman" w:hAnsi="Times New Roman" w:cs="Times New Roman"/>
          <w:sz w:val="24"/>
          <w:szCs w:val="24"/>
          <w:lang w:val="en"/>
        </w:rPr>
        <w:t>ate, CRP: C-</w:t>
      </w:r>
      <w:r w:rsidR="00D3784E">
        <w:rPr>
          <w:rFonts w:ascii="Times New Roman" w:hAnsi="Times New Roman" w:cs="Times New Roman"/>
          <w:sz w:val="24"/>
          <w:szCs w:val="24"/>
          <w:lang w:val="en"/>
        </w:rPr>
        <w:t>r</w:t>
      </w:r>
      <w:r>
        <w:rPr>
          <w:rFonts w:ascii="Times New Roman" w:hAnsi="Times New Roman" w:cs="Times New Roman"/>
          <w:sz w:val="24"/>
          <w:szCs w:val="24"/>
          <w:lang w:val="en"/>
        </w:rPr>
        <w:t xml:space="preserve">eactive </w:t>
      </w:r>
      <w:r w:rsidR="00D3784E">
        <w:rPr>
          <w:rFonts w:ascii="Times New Roman" w:hAnsi="Times New Roman" w:cs="Times New Roman"/>
          <w:sz w:val="24"/>
          <w:szCs w:val="24"/>
          <w:lang w:val="en"/>
        </w:rPr>
        <w:t>p</w:t>
      </w:r>
      <w:r>
        <w:rPr>
          <w:rFonts w:ascii="Times New Roman" w:hAnsi="Times New Roman" w:cs="Times New Roman"/>
          <w:sz w:val="24"/>
          <w:szCs w:val="24"/>
          <w:lang w:val="en"/>
        </w:rPr>
        <w:t>rotein, CPT: Current Procedural Terminology</w:t>
      </w:r>
      <w:r w:rsidR="00A3531C">
        <w:rPr>
          <w:rFonts w:ascii="Times New Roman" w:hAnsi="Times New Roman" w:cs="Times New Roman"/>
          <w:sz w:val="24"/>
          <w:szCs w:val="24"/>
          <w:lang w:val="en"/>
        </w:rPr>
        <w:t>, GPC: Gram-positive cocci, GNR: Gram-negative rod</w:t>
      </w:r>
    </w:p>
    <w:p w14:paraId="37095993" w14:textId="77777777" w:rsidR="0017625F" w:rsidRPr="000136DA" w:rsidRDefault="0017625F">
      <w:pPr>
        <w:rPr>
          <w:rFonts w:ascii="Times New Roman" w:hAnsi="Times New Roman" w:cs="Times New Roman"/>
          <w:sz w:val="24"/>
          <w:szCs w:val="24"/>
        </w:rPr>
      </w:pPr>
    </w:p>
    <w:sectPr w:rsidR="0017625F" w:rsidRPr="00013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73"/>
    <w:rsid w:val="000136DA"/>
    <w:rsid w:val="00027796"/>
    <w:rsid w:val="000D686E"/>
    <w:rsid w:val="000D7F60"/>
    <w:rsid w:val="00115982"/>
    <w:rsid w:val="00144EEA"/>
    <w:rsid w:val="001533EB"/>
    <w:rsid w:val="0017625F"/>
    <w:rsid w:val="00221328"/>
    <w:rsid w:val="002747EC"/>
    <w:rsid w:val="00281859"/>
    <w:rsid w:val="00283FA6"/>
    <w:rsid w:val="003548D9"/>
    <w:rsid w:val="00366BBF"/>
    <w:rsid w:val="0037611D"/>
    <w:rsid w:val="003C3AE8"/>
    <w:rsid w:val="003D1A64"/>
    <w:rsid w:val="003E5D52"/>
    <w:rsid w:val="004116AC"/>
    <w:rsid w:val="004278B0"/>
    <w:rsid w:val="004562BA"/>
    <w:rsid w:val="00456854"/>
    <w:rsid w:val="0048648B"/>
    <w:rsid w:val="0049729B"/>
    <w:rsid w:val="00546732"/>
    <w:rsid w:val="00566D63"/>
    <w:rsid w:val="0059598B"/>
    <w:rsid w:val="0061198C"/>
    <w:rsid w:val="00613154"/>
    <w:rsid w:val="00614F16"/>
    <w:rsid w:val="00627B80"/>
    <w:rsid w:val="006418FB"/>
    <w:rsid w:val="006852AC"/>
    <w:rsid w:val="00692FF8"/>
    <w:rsid w:val="00727692"/>
    <w:rsid w:val="00763D7F"/>
    <w:rsid w:val="007A2A73"/>
    <w:rsid w:val="007D31E4"/>
    <w:rsid w:val="00821A05"/>
    <w:rsid w:val="00891BEC"/>
    <w:rsid w:val="008D575C"/>
    <w:rsid w:val="008F3EF4"/>
    <w:rsid w:val="009C3778"/>
    <w:rsid w:val="009E3303"/>
    <w:rsid w:val="009E41DD"/>
    <w:rsid w:val="00A3531C"/>
    <w:rsid w:val="00A57C62"/>
    <w:rsid w:val="00A9543E"/>
    <w:rsid w:val="00AB3508"/>
    <w:rsid w:val="00AD0C66"/>
    <w:rsid w:val="00AD2099"/>
    <w:rsid w:val="00AD7C31"/>
    <w:rsid w:val="00B40EF6"/>
    <w:rsid w:val="00B91645"/>
    <w:rsid w:val="00D313A1"/>
    <w:rsid w:val="00D3468E"/>
    <w:rsid w:val="00D3784E"/>
    <w:rsid w:val="00D75F54"/>
    <w:rsid w:val="00D92616"/>
    <w:rsid w:val="00E4168B"/>
    <w:rsid w:val="00E66DC8"/>
    <w:rsid w:val="00EE1210"/>
    <w:rsid w:val="00F04404"/>
    <w:rsid w:val="00F163A8"/>
    <w:rsid w:val="00F23325"/>
    <w:rsid w:val="00F35795"/>
    <w:rsid w:val="00F75C48"/>
    <w:rsid w:val="00FB1390"/>
    <w:rsid w:val="00FC1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D18D"/>
  <w15:chartTrackingRefBased/>
  <w15:docId w15:val="{ECB1B263-1AB5-478D-9918-074AB37B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8B"/>
    <w:rPr>
      <w:rFonts w:ascii="Segoe UI" w:hAnsi="Segoe UI" w:cs="Segoe UI"/>
      <w:sz w:val="18"/>
      <w:szCs w:val="18"/>
    </w:rPr>
  </w:style>
  <w:style w:type="table" w:styleId="TableGrid">
    <w:name w:val="Table Grid"/>
    <w:basedOn w:val="TableNormal"/>
    <w:uiPriority w:val="39"/>
    <w:rsid w:val="00013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36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6735">
      <w:bodyDiv w:val="1"/>
      <w:marLeft w:val="0"/>
      <w:marRight w:val="0"/>
      <w:marTop w:val="0"/>
      <w:marBottom w:val="0"/>
      <w:divBdr>
        <w:top w:val="none" w:sz="0" w:space="0" w:color="auto"/>
        <w:left w:val="none" w:sz="0" w:space="0" w:color="auto"/>
        <w:bottom w:val="none" w:sz="0" w:space="0" w:color="auto"/>
        <w:right w:val="none" w:sz="0" w:space="0" w:color="auto"/>
      </w:divBdr>
    </w:div>
    <w:div w:id="163476643">
      <w:bodyDiv w:val="1"/>
      <w:marLeft w:val="0"/>
      <w:marRight w:val="0"/>
      <w:marTop w:val="0"/>
      <w:marBottom w:val="0"/>
      <w:divBdr>
        <w:top w:val="none" w:sz="0" w:space="0" w:color="auto"/>
        <w:left w:val="none" w:sz="0" w:space="0" w:color="auto"/>
        <w:bottom w:val="none" w:sz="0" w:space="0" w:color="auto"/>
        <w:right w:val="none" w:sz="0" w:space="0" w:color="auto"/>
      </w:divBdr>
    </w:div>
    <w:div w:id="297613390">
      <w:bodyDiv w:val="1"/>
      <w:marLeft w:val="0"/>
      <w:marRight w:val="0"/>
      <w:marTop w:val="0"/>
      <w:marBottom w:val="0"/>
      <w:divBdr>
        <w:top w:val="none" w:sz="0" w:space="0" w:color="auto"/>
        <w:left w:val="none" w:sz="0" w:space="0" w:color="auto"/>
        <w:bottom w:val="none" w:sz="0" w:space="0" w:color="auto"/>
        <w:right w:val="none" w:sz="0" w:space="0" w:color="auto"/>
      </w:divBdr>
    </w:div>
    <w:div w:id="692150634">
      <w:bodyDiv w:val="1"/>
      <w:marLeft w:val="0"/>
      <w:marRight w:val="0"/>
      <w:marTop w:val="0"/>
      <w:marBottom w:val="0"/>
      <w:divBdr>
        <w:top w:val="none" w:sz="0" w:space="0" w:color="auto"/>
        <w:left w:val="none" w:sz="0" w:space="0" w:color="auto"/>
        <w:bottom w:val="none" w:sz="0" w:space="0" w:color="auto"/>
        <w:right w:val="none" w:sz="0" w:space="0" w:color="auto"/>
      </w:divBdr>
    </w:div>
    <w:div w:id="1166627071">
      <w:bodyDiv w:val="1"/>
      <w:marLeft w:val="0"/>
      <w:marRight w:val="0"/>
      <w:marTop w:val="0"/>
      <w:marBottom w:val="0"/>
      <w:divBdr>
        <w:top w:val="none" w:sz="0" w:space="0" w:color="auto"/>
        <w:left w:val="none" w:sz="0" w:space="0" w:color="auto"/>
        <w:bottom w:val="none" w:sz="0" w:space="0" w:color="auto"/>
        <w:right w:val="none" w:sz="0" w:space="0" w:color="auto"/>
      </w:divBdr>
    </w:div>
    <w:div w:id="1304963037">
      <w:bodyDiv w:val="1"/>
      <w:marLeft w:val="0"/>
      <w:marRight w:val="0"/>
      <w:marTop w:val="0"/>
      <w:marBottom w:val="0"/>
      <w:divBdr>
        <w:top w:val="none" w:sz="0" w:space="0" w:color="auto"/>
        <w:left w:val="none" w:sz="0" w:space="0" w:color="auto"/>
        <w:bottom w:val="none" w:sz="0" w:space="0" w:color="auto"/>
        <w:right w:val="none" w:sz="0" w:space="0" w:color="auto"/>
      </w:divBdr>
    </w:div>
    <w:div w:id="1388645003">
      <w:bodyDiv w:val="1"/>
      <w:marLeft w:val="0"/>
      <w:marRight w:val="0"/>
      <w:marTop w:val="0"/>
      <w:marBottom w:val="0"/>
      <w:divBdr>
        <w:top w:val="none" w:sz="0" w:space="0" w:color="auto"/>
        <w:left w:val="none" w:sz="0" w:space="0" w:color="auto"/>
        <w:bottom w:val="none" w:sz="0" w:space="0" w:color="auto"/>
        <w:right w:val="none" w:sz="0" w:space="0" w:color="auto"/>
      </w:divBdr>
    </w:div>
    <w:div w:id="1448625964">
      <w:bodyDiv w:val="1"/>
      <w:marLeft w:val="0"/>
      <w:marRight w:val="0"/>
      <w:marTop w:val="0"/>
      <w:marBottom w:val="0"/>
      <w:divBdr>
        <w:top w:val="none" w:sz="0" w:space="0" w:color="auto"/>
        <w:left w:val="none" w:sz="0" w:space="0" w:color="auto"/>
        <w:bottom w:val="none" w:sz="0" w:space="0" w:color="auto"/>
        <w:right w:val="none" w:sz="0" w:space="0" w:color="auto"/>
      </w:divBdr>
    </w:div>
    <w:div w:id="1449154289">
      <w:bodyDiv w:val="1"/>
      <w:marLeft w:val="0"/>
      <w:marRight w:val="0"/>
      <w:marTop w:val="0"/>
      <w:marBottom w:val="0"/>
      <w:divBdr>
        <w:top w:val="none" w:sz="0" w:space="0" w:color="auto"/>
        <w:left w:val="none" w:sz="0" w:space="0" w:color="auto"/>
        <w:bottom w:val="none" w:sz="0" w:space="0" w:color="auto"/>
        <w:right w:val="none" w:sz="0" w:space="0" w:color="auto"/>
      </w:divBdr>
    </w:div>
    <w:div w:id="1518500597">
      <w:bodyDiv w:val="1"/>
      <w:marLeft w:val="0"/>
      <w:marRight w:val="0"/>
      <w:marTop w:val="0"/>
      <w:marBottom w:val="0"/>
      <w:divBdr>
        <w:top w:val="none" w:sz="0" w:space="0" w:color="auto"/>
        <w:left w:val="none" w:sz="0" w:space="0" w:color="auto"/>
        <w:bottom w:val="none" w:sz="0" w:space="0" w:color="auto"/>
        <w:right w:val="none" w:sz="0" w:space="0" w:color="auto"/>
      </w:divBdr>
    </w:div>
    <w:div w:id="1529299341">
      <w:bodyDiv w:val="1"/>
      <w:marLeft w:val="0"/>
      <w:marRight w:val="0"/>
      <w:marTop w:val="0"/>
      <w:marBottom w:val="0"/>
      <w:divBdr>
        <w:top w:val="none" w:sz="0" w:space="0" w:color="auto"/>
        <w:left w:val="none" w:sz="0" w:space="0" w:color="auto"/>
        <w:bottom w:val="none" w:sz="0" w:space="0" w:color="auto"/>
        <w:right w:val="none" w:sz="0" w:space="0" w:color="auto"/>
      </w:divBdr>
    </w:div>
    <w:div w:id="1636332212">
      <w:bodyDiv w:val="1"/>
      <w:marLeft w:val="0"/>
      <w:marRight w:val="0"/>
      <w:marTop w:val="0"/>
      <w:marBottom w:val="0"/>
      <w:divBdr>
        <w:top w:val="none" w:sz="0" w:space="0" w:color="auto"/>
        <w:left w:val="none" w:sz="0" w:space="0" w:color="auto"/>
        <w:bottom w:val="none" w:sz="0" w:space="0" w:color="auto"/>
        <w:right w:val="none" w:sz="0" w:space="0" w:color="auto"/>
      </w:divBdr>
    </w:div>
    <w:div w:id="1692997453">
      <w:bodyDiv w:val="1"/>
      <w:marLeft w:val="0"/>
      <w:marRight w:val="0"/>
      <w:marTop w:val="0"/>
      <w:marBottom w:val="0"/>
      <w:divBdr>
        <w:top w:val="none" w:sz="0" w:space="0" w:color="auto"/>
        <w:left w:val="none" w:sz="0" w:space="0" w:color="auto"/>
        <w:bottom w:val="none" w:sz="0" w:space="0" w:color="auto"/>
        <w:right w:val="none" w:sz="0" w:space="0" w:color="auto"/>
      </w:divBdr>
    </w:div>
    <w:div w:id="2014069328">
      <w:bodyDiv w:val="1"/>
      <w:marLeft w:val="0"/>
      <w:marRight w:val="0"/>
      <w:marTop w:val="0"/>
      <w:marBottom w:val="0"/>
      <w:divBdr>
        <w:top w:val="none" w:sz="0" w:space="0" w:color="auto"/>
        <w:left w:val="none" w:sz="0" w:space="0" w:color="auto"/>
        <w:bottom w:val="none" w:sz="0" w:space="0" w:color="auto"/>
        <w:right w:val="none" w:sz="0" w:space="0" w:color="auto"/>
      </w:divBdr>
    </w:div>
    <w:div w:id="2089111110">
      <w:bodyDiv w:val="1"/>
      <w:marLeft w:val="0"/>
      <w:marRight w:val="0"/>
      <w:marTop w:val="0"/>
      <w:marBottom w:val="0"/>
      <w:divBdr>
        <w:top w:val="none" w:sz="0" w:space="0" w:color="auto"/>
        <w:left w:val="none" w:sz="0" w:space="0" w:color="auto"/>
        <w:bottom w:val="none" w:sz="0" w:space="0" w:color="auto"/>
        <w:right w:val="none" w:sz="0" w:space="0" w:color="auto"/>
      </w:divBdr>
    </w:div>
    <w:div w:id="21198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Hiroyuki</dc:creator>
  <cp:keywords/>
  <dc:description/>
  <cp:lastModifiedBy>Suzuki, Hiroyuki</cp:lastModifiedBy>
  <cp:revision>32</cp:revision>
  <dcterms:created xsi:type="dcterms:W3CDTF">2020-05-27T20:49:00Z</dcterms:created>
  <dcterms:modified xsi:type="dcterms:W3CDTF">2020-11-05T16:38:00Z</dcterms:modified>
</cp:coreProperties>
</file>