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D64D7" w14:textId="64E279BF" w:rsidR="006C7234" w:rsidRPr="006C7234" w:rsidRDefault="006C7234" w:rsidP="006C7234">
      <w:pPr>
        <w:jc w:val="center"/>
        <w:rPr>
          <w:rFonts w:ascii="Times New Roman" w:hAnsi="Times New Roman" w:cs="Times New Roman"/>
          <w:b/>
          <w:bCs/>
          <w:sz w:val="32"/>
          <w:szCs w:val="32"/>
        </w:rPr>
      </w:pPr>
      <w:r w:rsidRPr="006C7234">
        <w:rPr>
          <w:rFonts w:ascii="Times New Roman" w:hAnsi="Times New Roman" w:cs="Times New Roman"/>
          <w:b/>
          <w:bCs/>
          <w:sz w:val="32"/>
          <w:szCs w:val="32"/>
        </w:rPr>
        <w:t>Supplementary material</w:t>
      </w:r>
    </w:p>
    <w:p w14:paraId="134A0F47" w14:textId="1E337C01" w:rsidR="006C7234" w:rsidRDefault="006C7234">
      <w:pPr>
        <w:rPr>
          <w:rFonts w:ascii="Times New Roman" w:hAnsi="Times New Roman" w:cs="Times New Roman"/>
          <w:sz w:val="24"/>
          <w:szCs w:val="24"/>
        </w:rPr>
      </w:pPr>
    </w:p>
    <w:p w14:paraId="3828F520" w14:textId="163227A5" w:rsidR="006C7234" w:rsidRPr="006C7234" w:rsidRDefault="006C7234">
      <w:pPr>
        <w:rPr>
          <w:rFonts w:ascii="Times New Roman" w:hAnsi="Times New Roman" w:cs="Times New Roman"/>
          <w:b/>
          <w:bCs/>
          <w:sz w:val="24"/>
          <w:szCs w:val="24"/>
        </w:rPr>
      </w:pPr>
      <w:r w:rsidRPr="006C7234">
        <w:rPr>
          <w:rFonts w:ascii="Times New Roman" w:hAnsi="Times New Roman" w:cs="Times New Roman"/>
          <w:b/>
          <w:bCs/>
          <w:sz w:val="24"/>
          <w:szCs w:val="24"/>
        </w:rPr>
        <w:t>Contents:</w:t>
      </w:r>
    </w:p>
    <w:p w14:paraId="2D472A6E" w14:textId="1D279247" w:rsidR="006C7234" w:rsidRPr="006C7234" w:rsidRDefault="006C7234">
      <w:pPr>
        <w:rPr>
          <w:rFonts w:ascii="Times New Roman" w:hAnsi="Times New Roman" w:cs="Times New Roman"/>
          <w:sz w:val="24"/>
          <w:szCs w:val="24"/>
        </w:rPr>
      </w:pPr>
      <w:r w:rsidRPr="006C7234">
        <w:rPr>
          <w:rFonts w:ascii="Times New Roman" w:hAnsi="Times New Roman" w:cs="Times New Roman"/>
          <w:sz w:val="24"/>
          <w:szCs w:val="24"/>
        </w:rPr>
        <w:t xml:space="preserve">Table S1. </w:t>
      </w:r>
      <w:r w:rsidRPr="006C7234">
        <w:rPr>
          <w:rFonts w:ascii="Times New Roman" w:hAnsi="Times New Roman" w:cs="Times New Roman"/>
          <w:sz w:val="24"/>
          <w:szCs w:val="24"/>
        </w:rPr>
        <w:t>NHSN Patient Safety Component COVID-19 Module: Definitions for Select Variables and Metrics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2.</w:t>
      </w:r>
    </w:p>
    <w:p w14:paraId="56CEFAC7" w14:textId="162BE6EF" w:rsidR="006C7234" w:rsidRPr="006C7234" w:rsidRDefault="006C7234">
      <w:pPr>
        <w:rPr>
          <w:rFonts w:ascii="Times New Roman" w:hAnsi="Times New Roman" w:cs="Times New Roman"/>
          <w:sz w:val="24"/>
          <w:szCs w:val="24"/>
        </w:rPr>
      </w:pPr>
      <w:r w:rsidRPr="006C7234">
        <w:rPr>
          <w:rFonts w:ascii="Times New Roman" w:hAnsi="Times New Roman" w:cs="Times New Roman"/>
          <w:sz w:val="24"/>
          <w:szCs w:val="24"/>
        </w:rPr>
        <w:t>Appendix:</w:t>
      </w:r>
      <w:r>
        <w:rPr>
          <w:rFonts w:ascii="Times New Roman" w:hAnsi="Times New Roman" w:cs="Times New Roman"/>
          <w:sz w:val="24"/>
          <w:szCs w:val="24"/>
        </w:rPr>
        <w:t xml:space="preserve"> </w:t>
      </w:r>
      <w:r w:rsidRPr="006C7234">
        <w:rPr>
          <w:rFonts w:ascii="Times New Roman" w:hAnsi="Times New Roman" w:cs="Times New Roman"/>
          <w:sz w:val="24"/>
          <w:szCs w:val="24"/>
        </w:rPr>
        <w:t>Statistical methods for the near real time production of national and state estimates of COVID-19 hospitalization.</w:t>
      </w:r>
      <w:r w:rsidRPr="006C723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Page </w:t>
      </w:r>
      <w:r>
        <w:rPr>
          <w:rFonts w:ascii="Times New Roman" w:hAnsi="Times New Roman" w:cs="Times New Roman"/>
          <w:sz w:val="24"/>
          <w:szCs w:val="24"/>
        </w:rPr>
        <w:t>3</w:t>
      </w:r>
      <w:r>
        <w:rPr>
          <w:rFonts w:ascii="Times New Roman" w:hAnsi="Times New Roman" w:cs="Times New Roman"/>
          <w:sz w:val="24"/>
          <w:szCs w:val="24"/>
        </w:rPr>
        <w:t>.</w:t>
      </w:r>
    </w:p>
    <w:p w14:paraId="71B94CD9" w14:textId="74DEB45A" w:rsidR="006C7234" w:rsidRDefault="006C7234">
      <w:pPr>
        <w:rPr>
          <w:rFonts w:ascii="Times New Roman" w:hAnsi="Times New Roman" w:cs="Times New Roman"/>
          <w:sz w:val="24"/>
          <w:szCs w:val="24"/>
        </w:rPr>
      </w:pPr>
    </w:p>
    <w:p w14:paraId="1EB9D9EF" w14:textId="77777777" w:rsidR="00A12C1C" w:rsidRDefault="00A12C1C">
      <w:pPr>
        <w:rPr>
          <w:rFonts w:ascii="Times New Roman" w:hAnsi="Times New Roman" w:cs="Times New Roman"/>
          <w:sz w:val="24"/>
          <w:szCs w:val="24"/>
        </w:rPr>
      </w:pPr>
      <w:bookmarkStart w:id="0" w:name="_GoBack"/>
      <w:bookmarkEnd w:id="0"/>
    </w:p>
    <w:p w14:paraId="27316EEB" w14:textId="77777777" w:rsidR="006C7234" w:rsidRPr="00D72F91" w:rsidRDefault="006C7234" w:rsidP="006C7234">
      <w:pPr>
        <w:rPr>
          <w:rFonts w:ascii="Times New Roman" w:hAnsi="Times New Roman" w:cs="Times New Roman"/>
          <w:sz w:val="24"/>
          <w:szCs w:val="24"/>
        </w:rPr>
      </w:pPr>
      <w:r w:rsidRPr="00444E7D">
        <w:rPr>
          <w:rFonts w:ascii="Times New Roman" w:eastAsia="Times New Roman" w:hAnsi="Times New Roman" w:cs="Times New Roman"/>
          <w:sz w:val="24"/>
          <w:szCs w:val="24"/>
        </w:rPr>
        <w:t>Mathew R. P. Sapiano</w:t>
      </w:r>
      <w:r w:rsidRPr="00322E65">
        <w:rPr>
          <w:rFonts w:ascii="Times New Roman" w:eastAsia="Times New Roman" w:hAnsi="Times New Roman" w:cs="Times New Roman"/>
          <w:sz w:val="24"/>
          <w:szCs w:val="24"/>
        </w:rPr>
        <w:t>, PhD</w:t>
      </w:r>
      <w:r w:rsidRPr="00322E65">
        <w:rPr>
          <w:rFonts w:ascii="Times New Roman" w:eastAsia="Times New Roman" w:hAnsi="Times New Roman" w:cs="Times New Roman"/>
          <w:sz w:val="24"/>
          <w:szCs w:val="24"/>
          <w:vertAlign w:val="superscript"/>
        </w:rPr>
        <w:t>1,2</w:t>
      </w:r>
      <w:r w:rsidRPr="00322E65">
        <w:rPr>
          <w:rFonts w:ascii="Times New Roman" w:eastAsia="Times New Roman" w:hAnsi="Times New Roman" w:cs="Times New Roman"/>
          <w:sz w:val="24"/>
          <w:szCs w:val="24"/>
        </w:rPr>
        <w:t>, Margaret A. Dudeck, MPH</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Minn Soe, MBBS</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Jonathan R. Edwards, MStat</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Erin N. O’Leary, MPH</w:t>
      </w:r>
      <w:r w:rsidRPr="00322E65">
        <w:rPr>
          <w:rFonts w:ascii="Times New Roman" w:eastAsia="Times New Roman" w:hAnsi="Times New Roman" w:cs="Times New Roman"/>
          <w:sz w:val="24"/>
          <w:szCs w:val="24"/>
          <w:vertAlign w:val="superscript"/>
        </w:rPr>
        <w:t>1,2</w:t>
      </w:r>
      <w:r w:rsidRPr="00322E65">
        <w:rPr>
          <w:rFonts w:ascii="Times New Roman" w:eastAsia="Times New Roman" w:hAnsi="Times New Roman" w:cs="Times New Roman"/>
          <w:sz w:val="24"/>
          <w:szCs w:val="24"/>
        </w:rPr>
        <w:t>, Hsiu Wu, MD</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Katherine Allen-Bridson, MScPH</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Agasha Amor, MPH</w:t>
      </w:r>
      <w:r>
        <w:rPr>
          <w:rFonts w:ascii="Times New Roman" w:eastAsia="Times New Roman" w:hAnsi="Times New Roman" w:cs="Times New Roman"/>
          <w:sz w:val="24"/>
          <w:szCs w:val="24"/>
          <w:vertAlign w:val="superscript"/>
        </w:rPr>
        <w:t>2</w:t>
      </w:r>
      <w:r w:rsidRPr="00322E65">
        <w:rPr>
          <w:rFonts w:ascii="Times New Roman" w:eastAsia="Times New Roman" w:hAnsi="Times New Roman" w:cs="Times New Roman"/>
          <w:sz w:val="24"/>
          <w:szCs w:val="24"/>
        </w:rPr>
        <w:t>, Rashad Arcement, MSPH</w:t>
      </w:r>
      <w:r w:rsidRPr="00322E65">
        <w:rPr>
          <w:rFonts w:ascii="Times New Roman" w:eastAsia="Times New Roman" w:hAnsi="Times New Roman" w:cs="Times New Roman"/>
          <w:sz w:val="24"/>
          <w:szCs w:val="24"/>
          <w:vertAlign w:val="superscript"/>
        </w:rPr>
        <w:t>1,5</w:t>
      </w:r>
      <w:r w:rsidRPr="00322E65">
        <w:rPr>
          <w:rFonts w:ascii="Times New Roman" w:eastAsia="Times New Roman" w:hAnsi="Times New Roman" w:cs="Times New Roman"/>
          <w:sz w:val="24"/>
          <w:szCs w:val="24"/>
        </w:rPr>
        <w:t>, Sheri Chernetsky Tejedor, MD</w:t>
      </w:r>
      <w:r w:rsidRPr="00322E65">
        <w:rPr>
          <w:rFonts w:ascii="Times New Roman" w:eastAsia="Times New Roman" w:hAnsi="Times New Roman" w:cs="Times New Roman"/>
          <w:sz w:val="24"/>
          <w:szCs w:val="24"/>
          <w:vertAlign w:val="superscript"/>
        </w:rPr>
        <w:t>1,3,4</w:t>
      </w:r>
      <w:r w:rsidRPr="00322E65">
        <w:rPr>
          <w:rFonts w:ascii="Times New Roman" w:eastAsia="Times New Roman" w:hAnsi="Times New Roman" w:cs="Times New Roman"/>
          <w:sz w:val="24"/>
          <w:szCs w:val="24"/>
        </w:rPr>
        <w:t>, Ray Dantes, MD</w:t>
      </w:r>
      <w:r w:rsidRPr="00322E65">
        <w:rPr>
          <w:rFonts w:ascii="Times New Roman" w:eastAsia="Times New Roman" w:hAnsi="Times New Roman" w:cs="Times New Roman"/>
          <w:sz w:val="24"/>
          <w:szCs w:val="24"/>
          <w:vertAlign w:val="superscript"/>
        </w:rPr>
        <w:t>1,3</w:t>
      </w:r>
      <w:r w:rsidRPr="00322E65">
        <w:rPr>
          <w:rFonts w:ascii="Times New Roman" w:eastAsia="Times New Roman" w:hAnsi="Times New Roman" w:cs="Times New Roman"/>
          <w:sz w:val="24"/>
          <w:szCs w:val="24"/>
        </w:rPr>
        <w:t>, Cindy Gross, BS</w:t>
      </w:r>
      <w:r w:rsidRPr="00322E65">
        <w:rPr>
          <w:rFonts w:ascii="Times New Roman" w:eastAsia="Times New Roman" w:hAnsi="Times New Roman" w:cs="Times New Roman"/>
          <w:sz w:val="24"/>
          <w:szCs w:val="24"/>
          <w:vertAlign w:val="superscript"/>
        </w:rPr>
        <w:t>1,5</w:t>
      </w:r>
      <w:r w:rsidRPr="00322E65">
        <w:rPr>
          <w:rFonts w:ascii="Times New Roman" w:eastAsia="Times New Roman" w:hAnsi="Times New Roman" w:cs="Times New Roman"/>
          <w:sz w:val="24"/>
          <w:szCs w:val="24"/>
        </w:rPr>
        <w:t>, Kathryn Haass, MPH</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xml:space="preserve">, Rebecca </w:t>
      </w:r>
      <w:r w:rsidRPr="007033A2">
        <w:rPr>
          <w:rFonts w:ascii="Times New Roman" w:eastAsia="Times New Roman" w:hAnsi="Times New Roman" w:cs="Times New Roman"/>
          <w:sz w:val="24"/>
          <w:szCs w:val="24"/>
        </w:rPr>
        <w:t>Konnor, MPH</w:t>
      </w:r>
      <w:r w:rsidRPr="007033A2">
        <w:rPr>
          <w:rFonts w:ascii="Times New Roman" w:eastAsia="Times New Roman" w:hAnsi="Times New Roman" w:cs="Times New Roman"/>
          <w:sz w:val="24"/>
          <w:szCs w:val="24"/>
          <w:vertAlign w:val="superscript"/>
        </w:rPr>
        <w:t>1,5</w:t>
      </w:r>
      <w:r w:rsidRPr="00D72F91">
        <w:rPr>
          <w:rFonts w:ascii="Times New Roman" w:hAnsi="Times New Roman" w:cs="Times New Roman"/>
          <w:sz w:val="24"/>
          <w:szCs w:val="24"/>
        </w:rPr>
        <w:t>, Seth R. Kroop, MPA</w:t>
      </w:r>
      <w:r w:rsidRPr="00D72F91">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7033A2">
        <w:rPr>
          <w:rFonts w:ascii="Times New Roman" w:eastAsia="Times New Roman" w:hAnsi="Times New Roman" w:cs="Times New Roman"/>
          <w:sz w:val="24"/>
          <w:szCs w:val="24"/>
        </w:rPr>
        <w:t>Denise</w:t>
      </w:r>
      <w:r w:rsidRPr="00322E65">
        <w:rPr>
          <w:rFonts w:ascii="Times New Roman" w:eastAsia="Times New Roman" w:hAnsi="Times New Roman" w:cs="Times New Roman"/>
          <w:sz w:val="24"/>
          <w:szCs w:val="24"/>
        </w:rPr>
        <w:t xml:space="preserve"> Leaptrot, MSA</w:t>
      </w:r>
      <w:r w:rsidRPr="00322E65">
        <w:rPr>
          <w:rFonts w:ascii="Times New Roman" w:eastAsia="Times New Roman" w:hAnsi="Times New Roman" w:cs="Times New Roman"/>
          <w:sz w:val="24"/>
          <w:szCs w:val="24"/>
          <w:vertAlign w:val="superscript"/>
        </w:rPr>
        <w:t>1,5</w:t>
      </w:r>
      <w:r w:rsidRPr="00322E65">
        <w:rPr>
          <w:rFonts w:ascii="Times New Roman" w:eastAsia="Times New Roman" w:hAnsi="Times New Roman" w:cs="Times New Roman"/>
          <w:sz w:val="24"/>
          <w:szCs w:val="24"/>
        </w:rPr>
        <w:t>, Kent Lemoine, MBA</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Allan Nkwata, MPH</w:t>
      </w:r>
      <w:r w:rsidRPr="00322E65">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7</w:t>
      </w:r>
      <w:r w:rsidRPr="00322E65">
        <w:rPr>
          <w:rFonts w:ascii="Times New Roman" w:eastAsia="Times New Roman" w:hAnsi="Times New Roman" w:cs="Times New Roman"/>
          <w:sz w:val="24"/>
          <w:szCs w:val="24"/>
        </w:rPr>
        <w:t>, Kelly Peterson, BBA</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Lauren Wattenmaker, MPH</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Lindsey M. Weiner-Lastinger MPH</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Daniel Pollock, MD</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Andrea L. Benin, MD</w:t>
      </w:r>
      <w:r w:rsidRPr="00322E65">
        <w:rPr>
          <w:rFonts w:ascii="Times New Roman" w:eastAsia="Times New Roman" w:hAnsi="Times New Roman" w:cs="Times New Roman"/>
          <w:sz w:val="24"/>
          <w:szCs w:val="24"/>
          <w:vertAlign w:val="superscript"/>
        </w:rPr>
        <w:t>1</w:t>
      </w:r>
      <w:r w:rsidRPr="00322E65">
        <w:rPr>
          <w:rFonts w:ascii="Times New Roman" w:eastAsia="Times New Roman" w:hAnsi="Times New Roman" w:cs="Times New Roman"/>
          <w:sz w:val="24"/>
          <w:szCs w:val="24"/>
        </w:rPr>
        <w:t xml:space="preserve"> and the NHSN Hospital COVID-19 Team</w:t>
      </w:r>
    </w:p>
    <w:p w14:paraId="2E78E6C4" w14:textId="77777777" w:rsidR="006C7234" w:rsidRPr="00322E65" w:rsidRDefault="006C7234" w:rsidP="006C7234">
      <w:pPr>
        <w:rPr>
          <w:rFonts w:ascii="Times New Roman" w:hAnsi="Times New Roman" w:cs="Times New Roman"/>
          <w:sz w:val="24"/>
          <w:szCs w:val="24"/>
        </w:rPr>
      </w:pPr>
    </w:p>
    <w:p w14:paraId="6F39CC49" w14:textId="77777777" w:rsidR="006C7234" w:rsidRPr="00DF146D" w:rsidRDefault="006C7234" w:rsidP="006C7234">
      <w:pPr>
        <w:spacing w:after="0" w:line="240" w:lineRule="auto"/>
        <w:rPr>
          <w:rFonts w:ascii="Times New Roman" w:hAnsi="Times New Roman" w:cs="Times New Roman"/>
          <w:sz w:val="24"/>
          <w:szCs w:val="24"/>
        </w:rPr>
      </w:pPr>
      <w:r w:rsidRPr="00DF146D">
        <w:rPr>
          <w:rFonts w:ascii="Times New Roman" w:hAnsi="Times New Roman" w:cs="Times New Roman"/>
          <w:sz w:val="24"/>
          <w:szCs w:val="24"/>
          <w:vertAlign w:val="superscript"/>
        </w:rPr>
        <w:t>1</w:t>
      </w:r>
      <w:r w:rsidRPr="00DF146D">
        <w:rPr>
          <w:rFonts w:ascii="Times New Roman" w:hAnsi="Times New Roman" w:cs="Times New Roman"/>
          <w:sz w:val="24"/>
          <w:szCs w:val="24"/>
        </w:rPr>
        <w:t xml:space="preserve"> Division of Healthcare Quality Promotion, Centers for Disease Control and Prevention</w:t>
      </w:r>
    </w:p>
    <w:p w14:paraId="175EF99E" w14:textId="77777777" w:rsidR="006C7234" w:rsidRPr="00444E7D" w:rsidRDefault="006C7234" w:rsidP="006C7234">
      <w:pPr>
        <w:spacing w:after="0" w:line="240" w:lineRule="auto"/>
        <w:rPr>
          <w:rFonts w:ascii="Times New Roman" w:hAnsi="Times New Roman" w:cs="Times New Roman"/>
          <w:sz w:val="24"/>
          <w:szCs w:val="24"/>
        </w:rPr>
      </w:pPr>
      <w:r w:rsidRPr="00444E7D">
        <w:rPr>
          <w:rFonts w:ascii="Times New Roman" w:hAnsi="Times New Roman" w:cs="Times New Roman"/>
          <w:sz w:val="24"/>
          <w:szCs w:val="24"/>
          <w:vertAlign w:val="superscript"/>
        </w:rPr>
        <w:t>2</w:t>
      </w:r>
      <w:r w:rsidRPr="00444E7D">
        <w:rPr>
          <w:rFonts w:ascii="Times New Roman" w:hAnsi="Times New Roman" w:cs="Times New Roman"/>
          <w:sz w:val="24"/>
          <w:szCs w:val="24"/>
        </w:rPr>
        <w:t xml:space="preserve"> Lantana Consulting Group, Inc</w:t>
      </w:r>
    </w:p>
    <w:p w14:paraId="319AE7DC" w14:textId="77777777" w:rsidR="006C7234" w:rsidRPr="00444E7D" w:rsidRDefault="006C7234" w:rsidP="006C7234">
      <w:pPr>
        <w:spacing w:after="0" w:line="240" w:lineRule="auto"/>
        <w:rPr>
          <w:rFonts w:ascii="Times New Roman" w:hAnsi="Times New Roman" w:cs="Times New Roman"/>
          <w:sz w:val="24"/>
          <w:szCs w:val="24"/>
        </w:rPr>
      </w:pPr>
      <w:r w:rsidRPr="00444E7D">
        <w:rPr>
          <w:rFonts w:ascii="Times New Roman" w:hAnsi="Times New Roman" w:cs="Times New Roman"/>
          <w:sz w:val="24"/>
          <w:szCs w:val="24"/>
          <w:vertAlign w:val="superscript"/>
        </w:rPr>
        <w:t xml:space="preserve">3 </w:t>
      </w:r>
      <w:r w:rsidRPr="00444E7D">
        <w:rPr>
          <w:rFonts w:ascii="Times New Roman" w:hAnsi="Times New Roman" w:cs="Times New Roman"/>
          <w:sz w:val="24"/>
          <w:szCs w:val="24"/>
        </w:rPr>
        <w:t>Division of Hospital Medicine, Department of Medicine, Emory University School of Medicine</w:t>
      </w:r>
    </w:p>
    <w:p w14:paraId="1EBDA503" w14:textId="77777777" w:rsidR="006C7234" w:rsidRPr="00444E7D" w:rsidRDefault="006C7234" w:rsidP="006C7234">
      <w:pPr>
        <w:spacing w:after="0" w:line="240" w:lineRule="auto"/>
        <w:rPr>
          <w:rFonts w:ascii="Times New Roman" w:hAnsi="Times New Roman" w:cs="Times New Roman"/>
          <w:sz w:val="24"/>
          <w:szCs w:val="24"/>
        </w:rPr>
      </w:pPr>
      <w:r w:rsidRPr="00444E7D">
        <w:rPr>
          <w:rFonts w:ascii="Times New Roman" w:hAnsi="Times New Roman" w:cs="Times New Roman"/>
          <w:sz w:val="24"/>
          <w:szCs w:val="24"/>
          <w:vertAlign w:val="superscript"/>
        </w:rPr>
        <w:t>4</w:t>
      </w:r>
      <w:r w:rsidRPr="00444E7D">
        <w:rPr>
          <w:rFonts w:ascii="Times New Roman" w:hAnsi="Times New Roman" w:cs="Times New Roman"/>
          <w:sz w:val="24"/>
          <w:szCs w:val="24"/>
        </w:rPr>
        <w:t xml:space="preserve"> Department of Biomedical Informatics, Emory University School of Medicine</w:t>
      </w:r>
    </w:p>
    <w:p w14:paraId="6C701F81" w14:textId="77777777" w:rsidR="006C7234" w:rsidRDefault="006C7234" w:rsidP="006C7234">
      <w:pPr>
        <w:spacing w:after="0" w:line="240" w:lineRule="auto"/>
        <w:rPr>
          <w:rFonts w:ascii="Times New Roman" w:hAnsi="Times New Roman" w:cs="Times New Roman"/>
          <w:sz w:val="24"/>
          <w:szCs w:val="24"/>
        </w:rPr>
      </w:pPr>
      <w:r w:rsidRPr="00444E7D">
        <w:rPr>
          <w:rFonts w:ascii="Times New Roman" w:hAnsi="Times New Roman" w:cs="Times New Roman"/>
          <w:sz w:val="24"/>
          <w:szCs w:val="24"/>
          <w:vertAlign w:val="superscript"/>
        </w:rPr>
        <w:t>5</w:t>
      </w:r>
      <w:r w:rsidRPr="00444E7D">
        <w:rPr>
          <w:rFonts w:ascii="Times New Roman" w:hAnsi="Times New Roman" w:cs="Times New Roman"/>
          <w:sz w:val="24"/>
          <w:szCs w:val="24"/>
        </w:rPr>
        <w:t xml:space="preserve"> CACI, Atlanta, GA</w:t>
      </w:r>
    </w:p>
    <w:p w14:paraId="247599A4" w14:textId="77777777" w:rsidR="006C7234" w:rsidRPr="00373593" w:rsidRDefault="006C7234" w:rsidP="006C7234">
      <w:pPr>
        <w:spacing w:after="0" w:line="240" w:lineRule="auto"/>
        <w:rPr>
          <w:rFonts w:ascii="Times New Roman" w:hAnsi="Times New Roman" w:cs="Times New Roman"/>
          <w:sz w:val="24"/>
          <w:szCs w:val="24"/>
          <w:vertAlign w:val="superscript"/>
        </w:rPr>
      </w:pPr>
      <w:r w:rsidRPr="00B16850">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6D4082">
        <w:rPr>
          <w:rStyle w:val="CommentReference"/>
          <w:rFonts w:ascii="Times New Roman" w:hAnsi="Times New Roman" w:cs="Times New Roman"/>
          <w:sz w:val="24"/>
          <w:szCs w:val="24"/>
        </w:rPr>
        <w:t>CDC COVID-19 Response</w:t>
      </w:r>
      <w:r w:rsidRPr="00373593">
        <w:rPr>
          <w:rFonts w:ascii="Times New Roman" w:hAnsi="Times New Roman" w:cs="Times New Roman"/>
          <w:sz w:val="24"/>
          <w:szCs w:val="24"/>
        </w:rPr>
        <w:t xml:space="preserve"> </w:t>
      </w:r>
    </w:p>
    <w:p w14:paraId="4E93F322" w14:textId="77777777" w:rsidR="006C7234" w:rsidRPr="00444E7D" w:rsidRDefault="006C7234" w:rsidP="006C7234">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7</w:t>
      </w:r>
      <w:r w:rsidRPr="00444E7D">
        <w:rPr>
          <w:rFonts w:ascii="Times New Roman" w:hAnsi="Times New Roman" w:cs="Times New Roman"/>
          <w:sz w:val="24"/>
          <w:szCs w:val="24"/>
        </w:rPr>
        <w:t xml:space="preserve"> Leidos, Atlanta, GA</w:t>
      </w:r>
    </w:p>
    <w:p w14:paraId="1CE32EEE" w14:textId="77777777" w:rsidR="006C7234" w:rsidRPr="00444E7D" w:rsidRDefault="006C7234" w:rsidP="006C7234">
      <w:pPr>
        <w:rPr>
          <w:rFonts w:ascii="Times New Roman" w:hAnsi="Times New Roman" w:cs="Times New Roman"/>
          <w:sz w:val="24"/>
          <w:szCs w:val="24"/>
        </w:rPr>
      </w:pPr>
    </w:p>
    <w:p w14:paraId="528C1031" w14:textId="77777777" w:rsidR="006C7234" w:rsidRPr="00322E65" w:rsidRDefault="006C7234" w:rsidP="006C7234">
      <w:pPr>
        <w:autoSpaceDE w:val="0"/>
        <w:autoSpaceDN w:val="0"/>
        <w:adjustRightInd w:val="0"/>
        <w:spacing w:after="0" w:line="240" w:lineRule="auto"/>
        <w:rPr>
          <w:rFonts w:ascii="Times New Roman" w:hAnsi="Times New Roman" w:cs="Times New Roman"/>
          <w:sz w:val="24"/>
          <w:szCs w:val="24"/>
        </w:rPr>
      </w:pPr>
      <w:r w:rsidRPr="00322E65">
        <w:rPr>
          <w:rFonts w:ascii="Times New Roman" w:hAnsi="Times New Roman" w:cs="Times New Roman"/>
          <w:sz w:val="24"/>
          <w:szCs w:val="24"/>
        </w:rPr>
        <w:t>Disclaimer: The findings and conclusions in this article are those of the authors and do not necessarily represent the official position of the U.S. Centers for Disease Control and Prevention. The use of trade names is for identification purposes only and does not constitute endorsement by the U.S. Centers for Disease Control and Prevention or the Department of Health and Human Services.</w:t>
      </w:r>
    </w:p>
    <w:p w14:paraId="6255F653" w14:textId="77777777" w:rsidR="006C7234" w:rsidRPr="00322E65" w:rsidRDefault="006C7234" w:rsidP="006C7234">
      <w:pPr>
        <w:rPr>
          <w:rFonts w:ascii="Times New Roman" w:hAnsi="Times New Roman" w:cs="Times New Roman"/>
          <w:sz w:val="24"/>
          <w:szCs w:val="24"/>
        </w:rPr>
      </w:pPr>
    </w:p>
    <w:p w14:paraId="5771A473" w14:textId="12235D27" w:rsidR="006C7234" w:rsidRPr="006C7234" w:rsidRDefault="006C7234">
      <w:pPr>
        <w:rPr>
          <w:rFonts w:ascii="Times New Roman" w:hAnsi="Times New Roman" w:cs="Times New Roman"/>
          <w:sz w:val="24"/>
          <w:szCs w:val="24"/>
        </w:rPr>
      </w:pPr>
      <w:r w:rsidRPr="006C7234">
        <w:rPr>
          <w:rFonts w:ascii="Times New Roman" w:hAnsi="Times New Roman" w:cs="Times New Roman"/>
          <w:sz w:val="24"/>
          <w:szCs w:val="24"/>
        </w:rPr>
        <w:br w:type="page"/>
      </w:r>
    </w:p>
    <w:p w14:paraId="5566D938" w14:textId="655EC2BE" w:rsidR="00003400" w:rsidRPr="006C7234" w:rsidRDefault="00003400" w:rsidP="00003400">
      <w:pPr>
        <w:rPr>
          <w:rFonts w:ascii="Times New Roman" w:hAnsi="Times New Roman" w:cs="Times New Roman"/>
          <w:sz w:val="24"/>
          <w:szCs w:val="24"/>
        </w:rPr>
      </w:pPr>
      <w:r w:rsidRPr="006C7234">
        <w:rPr>
          <w:rFonts w:ascii="Times New Roman" w:hAnsi="Times New Roman" w:cs="Times New Roman"/>
          <w:b/>
          <w:bCs/>
          <w:sz w:val="24"/>
          <w:szCs w:val="24"/>
        </w:rPr>
        <w:lastRenderedPageBreak/>
        <w:t>TABLE S1</w:t>
      </w:r>
      <w:r w:rsidRPr="006C7234">
        <w:rPr>
          <w:rFonts w:ascii="Times New Roman" w:hAnsi="Times New Roman" w:cs="Times New Roman"/>
          <w:sz w:val="24"/>
          <w:szCs w:val="24"/>
        </w:rPr>
        <w:t>. NHSN Patient Safety Component COVID-19 Module: Definitions for Select Variables and Metrics</w:t>
      </w:r>
      <w:r w:rsidR="006C7234">
        <w:rPr>
          <w:rFonts w:ascii="Times New Roman" w:hAnsi="Times New Roman" w:cs="Times New Roman"/>
          <w:sz w:val="24"/>
          <w:szCs w:val="24"/>
        </w:rPr>
        <w:t>.</w:t>
      </w:r>
    </w:p>
    <w:p w14:paraId="65A82FA7" w14:textId="77777777" w:rsidR="00003400" w:rsidRPr="006C7234" w:rsidRDefault="00003400" w:rsidP="00003400">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193"/>
        <w:gridCol w:w="852"/>
        <w:gridCol w:w="4468"/>
        <w:gridCol w:w="2557"/>
      </w:tblGrid>
      <w:tr w:rsidR="00003400" w:rsidRPr="006C7234" w14:paraId="5AF17322" w14:textId="77777777" w:rsidTr="00C17DEA">
        <w:trPr>
          <w:trHeight w:val="111"/>
        </w:trPr>
        <w:tc>
          <w:tcPr>
            <w:tcW w:w="2737" w:type="dxa"/>
          </w:tcPr>
          <w:p w14:paraId="0039129B" w14:textId="77777777" w:rsidR="00003400" w:rsidRPr="006C7234" w:rsidRDefault="00003400" w:rsidP="00C17DEA">
            <w:pPr>
              <w:rPr>
                <w:rFonts w:ascii="Times New Roman" w:hAnsi="Times New Roman" w:cs="Times New Roman"/>
                <w:b/>
                <w:bCs/>
              </w:rPr>
            </w:pPr>
            <w:r w:rsidRPr="006C7234">
              <w:rPr>
                <w:rFonts w:ascii="Times New Roman" w:hAnsi="Times New Roman" w:cs="Times New Roman"/>
                <w:b/>
                <w:bCs/>
              </w:rPr>
              <w:t>Description</w:t>
            </w:r>
          </w:p>
        </w:tc>
        <w:tc>
          <w:tcPr>
            <w:tcW w:w="914" w:type="dxa"/>
          </w:tcPr>
          <w:p w14:paraId="288B7E3B" w14:textId="77777777" w:rsidR="00003400" w:rsidRPr="006C7234" w:rsidRDefault="00003400" w:rsidP="00C17DEA">
            <w:pPr>
              <w:rPr>
                <w:rFonts w:ascii="Times New Roman" w:hAnsi="Times New Roman" w:cs="Times New Roman"/>
                <w:b/>
                <w:bCs/>
              </w:rPr>
            </w:pPr>
            <w:r w:rsidRPr="006C7234">
              <w:rPr>
                <w:rFonts w:ascii="Times New Roman" w:hAnsi="Times New Roman" w:cs="Times New Roman"/>
                <w:b/>
                <w:bCs/>
              </w:rPr>
              <w:t>Type</w:t>
            </w:r>
          </w:p>
        </w:tc>
        <w:tc>
          <w:tcPr>
            <w:tcW w:w="6459" w:type="dxa"/>
          </w:tcPr>
          <w:p w14:paraId="0A766093" w14:textId="77777777" w:rsidR="00003400" w:rsidRPr="006C7234" w:rsidRDefault="00003400" w:rsidP="00C17DEA">
            <w:pPr>
              <w:rPr>
                <w:rFonts w:ascii="Times New Roman" w:hAnsi="Times New Roman" w:cs="Times New Roman"/>
                <w:b/>
                <w:bCs/>
              </w:rPr>
            </w:pPr>
            <w:r w:rsidRPr="006C7234">
              <w:rPr>
                <w:rFonts w:ascii="Times New Roman" w:hAnsi="Times New Roman" w:cs="Times New Roman"/>
                <w:b/>
                <w:bCs/>
              </w:rPr>
              <w:t>Definition</w:t>
            </w:r>
          </w:p>
        </w:tc>
        <w:tc>
          <w:tcPr>
            <w:tcW w:w="3371" w:type="dxa"/>
          </w:tcPr>
          <w:p w14:paraId="7A639FAC" w14:textId="77777777" w:rsidR="00003400" w:rsidRPr="006C7234" w:rsidRDefault="00003400" w:rsidP="00C17DEA">
            <w:pPr>
              <w:rPr>
                <w:rFonts w:ascii="Times New Roman" w:hAnsi="Times New Roman" w:cs="Times New Roman"/>
                <w:b/>
                <w:bCs/>
              </w:rPr>
            </w:pPr>
            <w:r w:rsidRPr="006C7234">
              <w:rPr>
                <w:rFonts w:ascii="Times New Roman" w:hAnsi="Times New Roman" w:cs="Times New Roman"/>
                <w:b/>
                <w:bCs/>
              </w:rPr>
              <w:t>Notes</w:t>
            </w:r>
          </w:p>
        </w:tc>
      </w:tr>
      <w:tr w:rsidR="00003400" w:rsidRPr="006C7234" w14:paraId="7F47849F" w14:textId="77777777" w:rsidTr="00C17DEA">
        <w:trPr>
          <w:trHeight w:val="342"/>
        </w:trPr>
        <w:tc>
          <w:tcPr>
            <w:tcW w:w="2737" w:type="dxa"/>
          </w:tcPr>
          <w:p w14:paraId="7BDABDAF"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Facility type</w:t>
            </w:r>
          </w:p>
        </w:tc>
        <w:tc>
          <w:tcPr>
            <w:tcW w:w="914" w:type="dxa"/>
          </w:tcPr>
          <w:p w14:paraId="11ABD6B7"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0858F2F1"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Type of inpatient healthcare facility reporting, based on facility’s self-identified NHSN enrollment information.</w:t>
            </w:r>
          </w:p>
        </w:tc>
        <w:tc>
          <w:tcPr>
            <w:tcW w:w="3371" w:type="dxa"/>
          </w:tcPr>
          <w:p w14:paraId="576CAD77" w14:textId="77777777" w:rsidR="00003400" w:rsidRPr="006C7234" w:rsidRDefault="00003400" w:rsidP="00C17DEA">
            <w:pPr>
              <w:rPr>
                <w:rFonts w:ascii="Times New Roman" w:hAnsi="Times New Roman" w:cs="Times New Roman"/>
              </w:rPr>
            </w:pPr>
          </w:p>
        </w:tc>
      </w:tr>
      <w:tr w:rsidR="00003400" w:rsidRPr="006C7234" w14:paraId="34A489DD" w14:textId="77777777" w:rsidTr="00C17DEA">
        <w:trPr>
          <w:trHeight w:val="342"/>
        </w:trPr>
        <w:tc>
          <w:tcPr>
            <w:tcW w:w="2737" w:type="dxa"/>
          </w:tcPr>
          <w:p w14:paraId="75B7B228"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Inpatient beds</w:t>
            </w:r>
          </w:p>
        </w:tc>
        <w:tc>
          <w:tcPr>
            <w:tcW w:w="914" w:type="dxa"/>
          </w:tcPr>
          <w:p w14:paraId="233AA60A"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1C008AB4"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inpatient beds set up and staffed.</w:t>
            </w:r>
          </w:p>
        </w:tc>
        <w:tc>
          <w:tcPr>
            <w:tcW w:w="3371" w:type="dxa"/>
          </w:tcPr>
          <w:p w14:paraId="5BD5D04A"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Base values from NHSN patient safety annual survey</w:t>
            </w:r>
          </w:p>
        </w:tc>
      </w:tr>
      <w:tr w:rsidR="00003400" w:rsidRPr="006C7234" w14:paraId="5FA8DEDC" w14:textId="77777777" w:rsidTr="00C17DEA">
        <w:trPr>
          <w:trHeight w:val="224"/>
        </w:trPr>
        <w:tc>
          <w:tcPr>
            <w:tcW w:w="2737" w:type="dxa"/>
          </w:tcPr>
          <w:p w14:paraId="2749BB1A"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Inpatient beds occupied</w:t>
            </w:r>
          </w:p>
        </w:tc>
        <w:tc>
          <w:tcPr>
            <w:tcW w:w="914" w:type="dxa"/>
          </w:tcPr>
          <w:p w14:paraId="529BA9CA"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38CD7FF4"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inpatient beds occupied by any patient.</w:t>
            </w:r>
          </w:p>
        </w:tc>
        <w:tc>
          <w:tcPr>
            <w:tcW w:w="3371" w:type="dxa"/>
          </w:tcPr>
          <w:p w14:paraId="3EB277C0" w14:textId="77777777" w:rsidR="00003400" w:rsidRPr="006C7234" w:rsidRDefault="00003400" w:rsidP="00C17DEA">
            <w:pPr>
              <w:rPr>
                <w:rFonts w:ascii="Times New Roman" w:hAnsi="Times New Roman" w:cs="Times New Roman"/>
              </w:rPr>
            </w:pPr>
          </w:p>
        </w:tc>
      </w:tr>
      <w:tr w:rsidR="00003400" w:rsidRPr="006C7234" w14:paraId="5228F03F" w14:textId="77777777" w:rsidTr="00C17DEA">
        <w:trPr>
          <w:trHeight w:val="342"/>
        </w:trPr>
        <w:tc>
          <w:tcPr>
            <w:tcW w:w="2737" w:type="dxa"/>
          </w:tcPr>
          <w:p w14:paraId="6C7A7D27"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ICU beds</w:t>
            </w:r>
          </w:p>
        </w:tc>
        <w:tc>
          <w:tcPr>
            <w:tcW w:w="914" w:type="dxa"/>
          </w:tcPr>
          <w:p w14:paraId="32203C34"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19B25442"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intensive care unit (ICU) beds set up and staffed.</w:t>
            </w:r>
          </w:p>
        </w:tc>
        <w:tc>
          <w:tcPr>
            <w:tcW w:w="3371" w:type="dxa"/>
          </w:tcPr>
          <w:p w14:paraId="695738BF"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Base values from NHSN patient safety annual survey</w:t>
            </w:r>
          </w:p>
        </w:tc>
      </w:tr>
      <w:tr w:rsidR="00003400" w:rsidRPr="006C7234" w14:paraId="6B9872F7" w14:textId="77777777" w:rsidTr="00C17DEA">
        <w:trPr>
          <w:trHeight w:val="230"/>
        </w:trPr>
        <w:tc>
          <w:tcPr>
            <w:tcW w:w="2737" w:type="dxa"/>
          </w:tcPr>
          <w:p w14:paraId="07957A34"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ICU beds occupied</w:t>
            </w:r>
          </w:p>
        </w:tc>
        <w:tc>
          <w:tcPr>
            <w:tcW w:w="914" w:type="dxa"/>
          </w:tcPr>
          <w:p w14:paraId="0C7DE427"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54A655AD"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ICU beds occupied by any patient.</w:t>
            </w:r>
          </w:p>
        </w:tc>
        <w:tc>
          <w:tcPr>
            <w:tcW w:w="3371" w:type="dxa"/>
          </w:tcPr>
          <w:p w14:paraId="0C31BFD1" w14:textId="77777777" w:rsidR="00003400" w:rsidRPr="006C7234" w:rsidRDefault="00003400" w:rsidP="00C17DEA">
            <w:pPr>
              <w:rPr>
                <w:rFonts w:ascii="Times New Roman" w:hAnsi="Times New Roman" w:cs="Times New Roman"/>
              </w:rPr>
            </w:pPr>
          </w:p>
        </w:tc>
      </w:tr>
      <w:tr w:rsidR="00003400" w:rsidRPr="006C7234" w14:paraId="66C72A1C" w14:textId="77777777" w:rsidTr="00C17DEA">
        <w:trPr>
          <w:trHeight w:val="336"/>
        </w:trPr>
        <w:tc>
          <w:tcPr>
            <w:tcW w:w="2737" w:type="dxa"/>
          </w:tcPr>
          <w:p w14:paraId="527F56DB"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Ventilators available</w:t>
            </w:r>
          </w:p>
        </w:tc>
        <w:tc>
          <w:tcPr>
            <w:tcW w:w="914" w:type="dxa"/>
          </w:tcPr>
          <w:p w14:paraId="7A33E366"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33A7CA13"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mechanical ventilators available.</w:t>
            </w:r>
          </w:p>
        </w:tc>
        <w:tc>
          <w:tcPr>
            <w:tcW w:w="3371" w:type="dxa"/>
          </w:tcPr>
          <w:p w14:paraId="470004DB"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Missing values were filled by propagating last entered value</w:t>
            </w:r>
          </w:p>
        </w:tc>
      </w:tr>
      <w:tr w:rsidR="00003400" w:rsidRPr="006C7234" w14:paraId="6EEF8A2A" w14:textId="77777777" w:rsidTr="00C17DEA">
        <w:trPr>
          <w:trHeight w:val="230"/>
        </w:trPr>
        <w:tc>
          <w:tcPr>
            <w:tcW w:w="2737" w:type="dxa"/>
          </w:tcPr>
          <w:p w14:paraId="01A76B3D"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Ventilators in use</w:t>
            </w:r>
          </w:p>
        </w:tc>
        <w:tc>
          <w:tcPr>
            <w:tcW w:w="914" w:type="dxa"/>
          </w:tcPr>
          <w:p w14:paraId="0EC9A854"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694B5596"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mechanical ventilators in use by any patient.</w:t>
            </w:r>
          </w:p>
        </w:tc>
        <w:tc>
          <w:tcPr>
            <w:tcW w:w="3371" w:type="dxa"/>
          </w:tcPr>
          <w:p w14:paraId="0A1F543E" w14:textId="77777777" w:rsidR="00003400" w:rsidRPr="006C7234" w:rsidRDefault="00003400" w:rsidP="00C17DEA">
            <w:pPr>
              <w:rPr>
                <w:rFonts w:ascii="Times New Roman" w:hAnsi="Times New Roman" w:cs="Times New Roman"/>
              </w:rPr>
            </w:pPr>
          </w:p>
        </w:tc>
      </w:tr>
      <w:tr w:rsidR="00003400" w:rsidRPr="006C7234" w14:paraId="15AC85E7" w14:textId="77777777" w:rsidTr="00C17DEA">
        <w:trPr>
          <w:trHeight w:val="342"/>
        </w:trPr>
        <w:tc>
          <w:tcPr>
            <w:tcW w:w="2737" w:type="dxa"/>
          </w:tcPr>
          <w:p w14:paraId="76945D93"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Hospitalized COVID-19 patients</w:t>
            </w:r>
          </w:p>
        </w:tc>
        <w:tc>
          <w:tcPr>
            <w:tcW w:w="914" w:type="dxa"/>
          </w:tcPr>
          <w:p w14:paraId="34D6B508"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2BEBCBA6"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suspected or confirmed COVID-19 patients hospitalized in an inpatient bed.</w:t>
            </w:r>
          </w:p>
        </w:tc>
        <w:tc>
          <w:tcPr>
            <w:tcW w:w="3371" w:type="dxa"/>
          </w:tcPr>
          <w:p w14:paraId="0FF06DAF" w14:textId="77777777" w:rsidR="00003400" w:rsidRPr="006C7234" w:rsidRDefault="00003400" w:rsidP="00C17DEA">
            <w:pPr>
              <w:rPr>
                <w:rFonts w:ascii="Times New Roman" w:hAnsi="Times New Roman" w:cs="Times New Roman"/>
              </w:rPr>
            </w:pPr>
          </w:p>
        </w:tc>
      </w:tr>
      <w:tr w:rsidR="00003400" w:rsidRPr="006C7234" w14:paraId="798F1539" w14:textId="77777777" w:rsidTr="00C17DEA">
        <w:trPr>
          <w:trHeight w:val="342"/>
        </w:trPr>
        <w:tc>
          <w:tcPr>
            <w:tcW w:w="2737" w:type="dxa"/>
          </w:tcPr>
          <w:p w14:paraId="1699B2A8"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Hospitalized ICU COVID-19 patients</w:t>
            </w:r>
          </w:p>
        </w:tc>
        <w:tc>
          <w:tcPr>
            <w:tcW w:w="914" w:type="dxa"/>
          </w:tcPr>
          <w:p w14:paraId="2167924D"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1D646173"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suspected or confirmed COVID-19 patients hospitalized in an ICU bed.</w:t>
            </w:r>
          </w:p>
        </w:tc>
        <w:tc>
          <w:tcPr>
            <w:tcW w:w="3371" w:type="dxa"/>
          </w:tcPr>
          <w:p w14:paraId="2EFB4B93" w14:textId="77777777" w:rsidR="00003400" w:rsidRPr="006C7234" w:rsidRDefault="00003400" w:rsidP="00C17DEA">
            <w:pPr>
              <w:rPr>
                <w:rFonts w:ascii="Times New Roman" w:hAnsi="Times New Roman" w:cs="Times New Roman"/>
              </w:rPr>
            </w:pPr>
          </w:p>
        </w:tc>
      </w:tr>
      <w:tr w:rsidR="00003400" w:rsidRPr="006C7234" w14:paraId="1CFA0793" w14:textId="77777777" w:rsidTr="00C17DEA">
        <w:trPr>
          <w:trHeight w:val="454"/>
        </w:trPr>
        <w:tc>
          <w:tcPr>
            <w:tcW w:w="2737" w:type="dxa"/>
          </w:tcPr>
          <w:p w14:paraId="012E2F36"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Hospitalized COVID-19 patients on a ventilator</w:t>
            </w:r>
          </w:p>
        </w:tc>
        <w:tc>
          <w:tcPr>
            <w:tcW w:w="914" w:type="dxa"/>
          </w:tcPr>
          <w:p w14:paraId="63D5D5B3"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Count</w:t>
            </w:r>
          </w:p>
        </w:tc>
        <w:tc>
          <w:tcPr>
            <w:tcW w:w="6459" w:type="dxa"/>
          </w:tcPr>
          <w:p w14:paraId="1D741EE1" w14:textId="77777777" w:rsidR="00003400" w:rsidRPr="006C7234" w:rsidRDefault="00003400" w:rsidP="00C17DEA">
            <w:pPr>
              <w:rPr>
                <w:rFonts w:ascii="Times New Roman" w:hAnsi="Times New Roman" w:cs="Times New Roman"/>
              </w:rPr>
            </w:pPr>
            <w:r w:rsidRPr="006C7234">
              <w:rPr>
                <w:rFonts w:ascii="Times New Roman" w:hAnsi="Times New Roman" w:cs="Times New Roman"/>
              </w:rPr>
              <w:t>Total number of suspected or confirmed hospitalized COVID-19 patients on mechanical ventilation.</w:t>
            </w:r>
          </w:p>
        </w:tc>
        <w:tc>
          <w:tcPr>
            <w:tcW w:w="3371" w:type="dxa"/>
          </w:tcPr>
          <w:p w14:paraId="0AD15D6E" w14:textId="77777777" w:rsidR="00003400" w:rsidRPr="006C7234" w:rsidRDefault="00003400" w:rsidP="00C17DEA">
            <w:pPr>
              <w:rPr>
                <w:rFonts w:ascii="Times New Roman" w:hAnsi="Times New Roman" w:cs="Times New Roman"/>
              </w:rPr>
            </w:pPr>
          </w:p>
        </w:tc>
      </w:tr>
    </w:tbl>
    <w:p w14:paraId="3F01583C" w14:textId="77777777" w:rsidR="00003400" w:rsidRPr="006C7234" w:rsidRDefault="00003400" w:rsidP="00003400">
      <w:pPr>
        <w:rPr>
          <w:rFonts w:ascii="Times New Roman" w:hAnsi="Times New Roman" w:cs="Times New Roman"/>
          <w:b/>
          <w:bCs/>
          <w:sz w:val="24"/>
          <w:szCs w:val="24"/>
        </w:rPr>
      </w:pPr>
    </w:p>
    <w:p w14:paraId="13A58855" w14:textId="77777777" w:rsidR="0059739E" w:rsidRPr="006C7234" w:rsidRDefault="0059739E" w:rsidP="00343185">
      <w:pPr>
        <w:spacing w:line="480" w:lineRule="auto"/>
        <w:rPr>
          <w:rFonts w:ascii="Times New Roman" w:hAnsi="Times New Roman" w:cs="Times New Roman"/>
          <w:b/>
          <w:bCs/>
          <w:sz w:val="24"/>
          <w:szCs w:val="24"/>
          <w:u w:val="single"/>
        </w:rPr>
      </w:pPr>
    </w:p>
    <w:p w14:paraId="55C7DC2D" w14:textId="77777777" w:rsidR="0059739E" w:rsidRPr="006C7234" w:rsidRDefault="0059739E" w:rsidP="00343185">
      <w:pPr>
        <w:spacing w:line="480" w:lineRule="auto"/>
        <w:rPr>
          <w:rFonts w:ascii="Times New Roman" w:hAnsi="Times New Roman" w:cs="Times New Roman"/>
          <w:b/>
          <w:bCs/>
          <w:sz w:val="24"/>
          <w:szCs w:val="24"/>
          <w:u w:val="single"/>
        </w:rPr>
      </w:pPr>
    </w:p>
    <w:p w14:paraId="6678A754" w14:textId="77777777" w:rsidR="0059739E" w:rsidRPr="006C7234" w:rsidRDefault="0059739E">
      <w:pPr>
        <w:rPr>
          <w:rFonts w:ascii="Times New Roman" w:hAnsi="Times New Roman" w:cs="Times New Roman"/>
          <w:b/>
          <w:bCs/>
          <w:sz w:val="24"/>
          <w:szCs w:val="24"/>
          <w:u w:val="single"/>
        </w:rPr>
      </w:pPr>
      <w:r w:rsidRPr="006C7234">
        <w:rPr>
          <w:rFonts w:ascii="Times New Roman" w:hAnsi="Times New Roman" w:cs="Times New Roman"/>
          <w:b/>
          <w:bCs/>
          <w:sz w:val="24"/>
          <w:szCs w:val="24"/>
          <w:u w:val="single"/>
        </w:rPr>
        <w:br w:type="page"/>
      </w:r>
    </w:p>
    <w:p w14:paraId="26663E31" w14:textId="310EB9FA" w:rsidR="00F034C6" w:rsidRPr="006C7234" w:rsidRDefault="00F034C6" w:rsidP="00343185">
      <w:pPr>
        <w:spacing w:line="480" w:lineRule="auto"/>
        <w:rPr>
          <w:rFonts w:ascii="Times New Roman" w:hAnsi="Times New Roman" w:cs="Times New Roman"/>
          <w:b/>
          <w:bCs/>
          <w:sz w:val="24"/>
          <w:szCs w:val="24"/>
        </w:rPr>
      </w:pPr>
      <w:r w:rsidRPr="006C7234">
        <w:rPr>
          <w:rFonts w:ascii="Times New Roman" w:hAnsi="Times New Roman" w:cs="Times New Roman"/>
          <w:b/>
          <w:bCs/>
          <w:sz w:val="24"/>
          <w:szCs w:val="24"/>
        </w:rPr>
        <w:lastRenderedPageBreak/>
        <w:t xml:space="preserve">Appendix: Statistical methods for the near real time production of </w:t>
      </w:r>
      <w:r w:rsidR="0069301A" w:rsidRPr="006C7234">
        <w:rPr>
          <w:rFonts w:ascii="Times New Roman" w:hAnsi="Times New Roman" w:cs="Times New Roman"/>
          <w:b/>
          <w:bCs/>
          <w:sz w:val="24"/>
          <w:szCs w:val="24"/>
        </w:rPr>
        <w:t>national and state</w:t>
      </w:r>
      <w:r w:rsidRPr="006C7234">
        <w:rPr>
          <w:rFonts w:ascii="Times New Roman" w:hAnsi="Times New Roman" w:cs="Times New Roman"/>
          <w:b/>
          <w:bCs/>
          <w:sz w:val="24"/>
          <w:szCs w:val="24"/>
        </w:rPr>
        <w:t xml:space="preserve"> estimates of COVID-19 hospitalization.</w:t>
      </w:r>
    </w:p>
    <w:p w14:paraId="3B6C971F" w14:textId="76A7FEDF"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t xml:space="preserve">The following describes the approach used to create near-real time state and national estimates for the National Healthcare Safety Network (NHSN) Patient Safety COVID-19 Module </w:t>
      </w:r>
      <w:r w:rsidR="001904E5" w:rsidRPr="006C7234">
        <w:rPr>
          <w:rFonts w:ascii="Times New Roman" w:hAnsi="Times New Roman" w:cs="Times New Roman"/>
          <w:sz w:val="24"/>
          <w:szCs w:val="24"/>
        </w:rPr>
        <w:t xml:space="preserve">during </w:t>
      </w:r>
      <w:r w:rsidRPr="006C7234">
        <w:rPr>
          <w:rFonts w:ascii="Times New Roman" w:hAnsi="Times New Roman" w:cs="Times New Roman"/>
          <w:sz w:val="24"/>
          <w:szCs w:val="24"/>
        </w:rPr>
        <w:t>April 1</w:t>
      </w:r>
      <w:r w:rsidR="001904E5" w:rsidRPr="006C7234">
        <w:rPr>
          <w:rFonts w:ascii="Times New Roman" w:hAnsi="Times New Roman" w:cs="Times New Roman"/>
          <w:sz w:val="24"/>
          <w:szCs w:val="24"/>
        </w:rPr>
        <w:t>–</w:t>
      </w:r>
      <w:r w:rsidRPr="006C7234">
        <w:rPr>
          <w:rFonts w:ascii="Times New Roman" w:hAnsi="Times New Roman" w:cs="Times New Roman"/>
          <w:sz w:val="24"/>
          <w:szCs w:val="24"/>
        </w:rPr>
        <w:t>July 14 in more complete detail.</w:t>
      </w:r>
    </w:p>
    <w:p w14:paraId="4FEE5860" w14:textId="2EF1DF86"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t xml:space="preserve">Prior to estimation, a list </w:t>
      </w:r>
      <w:r w:rsidR="004E66D8" w:rsidRPr="006C7234">
        <w:rPr>
          <w:rFonts w:ascii="Times New Roman" w:hAnsi="Times New Roman" w:cs="Times New Roman"/>
          <w:sz w:val="24"/>
          <w:szCs w:val="24"/>
        </w:rPr>
        <w:t xml:space="preserve">of facilities </w:t>
      </w:r>
      <w:r w:rsidR="00F05620" w:rsidRPr="006C7234">
        <w:rPr>
          <w:rFonts w:ascii="Times New Roman" w:hAnsi="Times New Roman" w:cs="Times New Roman"/>
          <w:sz w:val="24"/>
          <w:szCs w:val="24"/>
        </w:rPr>
        <w:t xml:space="preserve">that were </w:t>
      </w:r>
      <w:r w:rsidRPr="006C7234">
        <w:rPr>
          <w:rFonts w:ascii="Times New Roman" w:hAnsi="Times New Roman" w:cs="Times New Roman"/>
          <w:sz w:val="24"/>
          <w:szCs w:val="24"/>
        </w:rPr>
        <w:t xml:space="preserve">enrolled in the NHSN Patient Safety module that were </w:t>
      </w:r>
      <w:r w:rsidR="004E66D8" w:rsidRPr="006C7234">
        <w:rPr>
          <w:rFonts w:ascii="Times New Roman" w:hAnsi="Times New Roman" w:cs="Times New Roman"/>
          <w:sz w:val="24"/>
          <w:szCs w:val="24"/>
        </w:rPr>
        <w:t>deemed as</w:t>
      </w:r>
      <w:r w:rsidRPr="006C7234">
        <w:rPr>
          <w:rFonts w:ascii="Times New Roman" w:hAnsi="Times New Roman" w:cs="Times New Roman"/>
          <w:sz w:val="24"/>
          <w:szCs w:val="24"/>
        </w:rPr>
        <w:t xml:space="preserve"> active reporters </w:t>
      </w:r>
      <w:r w:rsidR="00F05620" w:rsidRPr="006C7234">
        <w:rPr>
          <w:rFonts w:ascii="Times New Roman" w:hAnsi="Times New Roman" w:cs="Times New Roman"/>
          <w:sz w:val="24"/>
          <w:szCs w:val="24"/>
        </w:rPr>
        <w:t xml:space="preserve">was generated; facilities that had closed were </w:t>
      </w:r>
      <w:r w:rsidRPr="006C7234">
        <w:rPr>
          <w:rFonts w:ascii="Times New Roman" w:hAnsi="Times New Roman" w:cs="Times New Roman"/>
          <w:sz w:val="24"/>
          <w:szCs w:val="24"/>
        </w:rPr>
        <w:t>exclude</w:t>
      </w:r>
      <w:r w:rsidR="004E66D8" w:rsidRPr="006C7234">
        <w:rPr>
          <w:rFonts w:ascii="Times New Roman" w:hAnsi="Times New Roman" w:cs="Times New Roman"/>
          <w:sz w:val="24"/>
          <w:szCs w:val="24"/>
        </w:rPr>
        <w:t>d</w:t>
      </w:r>
      <w:r w:rsidRPr="006C7234">
        <w:rPr>
          <w:rFonts w:ascii="Times New Roman" w:hAnsi="Times New Roman" w:cs="Times New Roman"/>
          <w:sz w:val="24"/>
          <w:szCs w:val="24"/>
        </w:rPr>
        <w:t xml:space="preserve">. The facility list included the </w:t>
      </w:r>
      <w:r w:rsidR="0069301A" w:rsidRPr="006C7234">
        <w:rPr>
          <w:rFonts w:ascii="Times New Roman" w:hAnsi="Times New Roman" w:cs="Times New Roman"/>
          <w:sz w:val="24"/>
          <w:szCs w:val="24"/>
        </w:rPr>
        <w:t xml:space="preserve">hospital </w:t>
      </w:r>
      <w:r w:rsidRPr="006C7234">
        <w:rPr>
          <w:rFonts w:ascii="Times New Roman" w:hAnsi="Times New Roman" w:cs="Times New Roman"/>
          <w:sz w:val="24"/>
          <w:szCs w:val="24"/>
        </w:rPr>
        <w:t>type</w:t>
      </w:r>
      <w:r w:rsidR="00E44815" w:rsidRPr="006C7234">
        <w:rPr>
          <w:rFonts w:ascii="Times New Roman" w:hAnsi="Times New Roman" w:cs="Times New Roman"/>
          <w:sz w:val="24"/>
          <w:szCs w:val="24"/>
        </w:rPr>
        <w:t xml:space="preserve"> (i.e. general acute care, </w:t>
      </w:r>
      <w:r w:rsidR="00E850FF" w:rsidRPr="006C7234">
        <w:rPr>
          <w:rFonts w:ascii="Times New Roman" w:hAnsi="Times New Roman" w:cs="Times New Roman"/>
          <w:sz w:val="24"/>
          <w:szCs w:val="24"/>
        </w:rPr>
        <w:t xml:space="preserve">critical access, </w:t>
      </w:r>
      <w:r w:rsidR="00E44815" w:rsidRPr="006C7234">
        <w:rPr>
          <w:rFonts w:ascii="Times New Roman" w:hAnsi="Times New Roman" w:cs="Times New Roman"/>
          <w:sz w:val="24"/>
          <w:szCs w:val="24"/>
        </w:rPr>
        <w:t xml:space="preserve">inpatient rehabilitation facility, </w:t>
      </w:r>
      <w:r w:rsidR="0069301A" w:rsidRPr="006C7234">
        <w:rPr>
          <w:rFonts w:ascii="Times New Roman" w:hAnsi="Times New Roman" w:cs="Times New Roman"/>
          <w:color w:val="000000"/>
          <w:sz w:val="24"/>
          <w:szCs w:val="24"/>
        </w:rPr>
        <w:t>women and children’s, long-term acute care, inpatient psychiatric, surgical, orthopedic, military, Veterans Administration, and oncology</w:t>
      </w:r>
      <w:r w:rsidR="0069301A" w:rsidRPr="006C7234" w:rsidDel="0069301A">
        <w:rPr>
          <w:rFonts w:ascii="Times New Roman" w:hAnsi="Times New Roman" w:cs="Times New Roman"/>
          <w:sz w:val="24"/>
          <w:szCs w:val="24"/>
        </w:rPr>
        <w:t xml:space="preserve"> </w:t>
      </w:r>
      <w:r w:rsidR="00E44815" w:rsidRPr="006C7234">
        <w:rPr>
          <w:rFonts w:ascii="Times New Roman" w:hAnsi="Times New Roman" w:cs="Times New Roman"/>
          <w:sz w:val="24"/>
          <w:szCs w:val="24"/>
        </w:rPr>
        <w:t>)</w:t>
      </w:r>
      <w:r w:rsidRPr="006C7234">
        <w:rPr>
          <w:rFonts w:ascii="Times New Roman" w:hAnsi="Times New Roman" w:cs="Times New Roman"/>
          <w:sz w:val="24"/>
          <w:szCs w:val="24"/>
        </w:rPr>
        <w:t xml:space="preserve"> and </w:t>
      </w:r>
      <w:r w:rsidR="00210C2B" w:rsidRPr="006C7234">
        <w:rPr>
          <w:rFonts w:ascii="Times New Roman" w:hAnsi="Times New Roman" w:cs="Times New Roman"/>
          <w:sz w:val="24"/>
          <w:szCs w:val="24"/>
        </w:rPr>
        <w:t>included</w:t>
      </w:r>
      <w:r w:rsidRPr="006C7234">
        <w:rPr>
          <w:rFonts w:ascii="Times New Roman" w:hAnsi="Times New Roman" w:cs="Times New Roman"/>
          <w:sz w:val="24"/>
          <w:szCs w:val="24"/>
        </w:rPr>
        <w:t xml:space="preserve"> the number of inpatient and ICU beds from the most recent NHSN annual survey.  Many facilities updated </w:t>
      </w:r>
      <w:r w:rsidR="00C10D4C" w:rsidRPr="006C7234">
        <w:rPr>
          <w:rFonts w:ascii="Times New Roman" w:hAnsi="Times New Roman" w:cs="Times New Roman"/>
          <w:sz w:val="24"/>
          <w:szCs w:val="24"/>
        </w:rPr>
        <w:t xml:space="preserve">reported </w:t>
      </w:r>
      <w:r w:rsidRPr="006C7234">
        <w:rPr>
          <w:rFonts w:ascii="Times New Roman" w:hAnsi="Times New Roman" w:cs="Times New Roman"/>
          <w:sz w:val="24"/>
          <w:szCs w:val="24"/>
        </w:rPr>
        <w:t xml:space="preserve">ventilator </w:t>
      </w:r>
      <w:r w:rsidR="00E850FF" w:rsidRPr="006C7234">
        <w:rPr>
          <w:rFonts w:ascii="Times New Roman" w:hAnsi="Times New Roman" w:cs="Times New Roman"/>
          <w:sz w:val="24"/>
          <w:szCs w:val="24"/>
        </w:rPr>
        <w:t>value</w:t>
      </w:r>
      <w:r w:rsidRPr="006C7234">
        <w:rPr>
          <w:rFonts w:ascii="Times New Roman" w:hAnsi="Times New Roman" w:cs="Times New Roman"/>
          <w:sz w:val="24"/>
          <w:szCs w:val="24"/>
        </w:rPr>
        <w:t xml:space="preserve"> at less than daily frequency, and the last known value was propagated forward until an updated value was entered.  Strata for weighting and imputation were constructed using facility type and size information.  General Acute Care Hospitals were divided into five strata based on number of inpatient beds (1</w:t>
      </w:r>
      <w:r w:rsidR="001904E5" w:rsidRPr="006C7234">
        <w:rPr>
          <w:rFonts w:ascii="Times New Roman" w:hAnsi="Times New Roman" w:cs="Times New Roman"/>
          <w:color w:val="000000"/>
          <w:sz w:val="24"/>
          <w:szCs w:val="24"/>
        </w:rPr>
        <w:t>–</w:t>
      </w:r>
      <w:r w:rsidRPr="006C7234">
        <w:rPr>
          <w:rFonts w:ascii="Times New Roman" w:hAnsi="Times New Roman" w:cs="Times New Roman"/>
          <w:sz w:val="24"/>
          <w:szCs w:val="24"/>
        </w:rPr>
        <w:t>49 beds, 50</w:t>
      </w:r>
      <w:r w:rsidR="001904E5" w:rsidRPr="006C7234">
        <w:rPr>
          <w:rFonts w:ascii="Times New Roman" w:hAnsi="Times New Roman" w:cs="Times New Roman"/>
          <w:color w:val="000000"/>
          <w:sz w:val="24"/>
          <w:szCs w:val="24"/>
        </w:rPr>
        <w:t>–</w:t>
      </w:r>
      <w:r w:rsidRPr="006C7234">
        <w:rPr>
          <w:rFonts w:ascii="Times New Roman" w:hAnsi="Times New Roman" w:cs="Times New Roman"/>
          <w:sz w:val="24"/>
          <w:szCs w:val="24"/>
        </w:rPr>
        <w:t>99 beds, 100</w:t>
      </w:r>
      <w:r w:rsidR="001904E5" w:rsidRPr="006C7234">
        <w:rPr>
          <w:rFonts w:ascii="Times New Roman" w:hAnsi="Times New Roman" w:cs="Times New Roman"/>
          <w:color w:val="000000"/>
          <w:sz w:val="24"/>
          <w:szCs w:val="24"/>
        </w:rPr>
        <w:t>–</w:t>
      </w:r>
      <w:r w:rsidRPr="006C7234">
        <w:rPr>
          <w:rFonts w:ascii="Times New Roman" w:hAnsi="Times New Roman" w:cs="Times New Roman"/>
          <w:sz w:val="24"/>
          <w:szCs w:val="24"/>
        </w:rPr>
        <w:t>199 beds, 200</w:t>
      </w:r>
      <w:r w:rsidR="001904E5" w:rsidRPr="006C7234">
        <w:rPr>
          <w:rFonts w:ascii="Times New Roman" w:hAnsi="Times New Roman" w:cs="Times New Roman"/>
          <w:color w:val="000000"/>
          <w:sz w:val="24"/>
          <w:szCs w:val="24"/>
        </w:rPr>
        <w:t>–</w:t>
      </w:r>
      <w:r w:rsidRPr="006C7234">
        <w:rPr>
          <w:rFonts w:ascii="Times New Roman" w:hAnsi="Times New Roman" w:cs="Times New Roman"/>
          <w:sz w:val="24"/>
          <w:szCs w:val="24"/>
        </w:rPr>
        <w:t>299 beds and 300 or more beds), with the rest of the facilities divided into Critical Access Hospitals and other (includes any active reporting women/children’s, long-term acute care, inpatient rehabilitation, inpatient psychiatric, surgical, orthopedic, military, Veterans Administration, and oncology).  Finally, NHSN includes quality control during the data entry phase based on a set of standard business rules</w:t>
      </w:r>
      <w:r w:rsidR="0069301A" w:rsidRPr="006C7234">
        <w:rPr>
          <w:rFonts w:ascii="Times New Roman" w:hAnsi="Times New Roman" w:cs="Times New Roman"/>
          <w:sz w:val="24"/>
          <w:szCs w:val="24"/>
        </w:rPr>
        <w:t>, such as upper and lower bounds on input values</w:t>
      </w:r>
      <w:r w:rsidRPr="006C7234">
        <w:rPr>
          <w:rFonts w:ascii="Times New Roman" w:hAnsi="Times New Roman" w:cs="Times New Roman"/>
          <w:sz w:val="24"/>
          <w:szCs w:val="24"/>
        </w:rPr>
        <w:t xml:space="preserve">.  Additional quality control was applied prior to imputation including the removal of values within each stratum exceeding seven standard deviations from the mean were set to missing. </w:t>
      </w:r>
      <w:r w:rsidRPr="006C7234">
        <w:rPr>
          <w:rFonts w:ascii="Times New Roman" w:hAnsi="Times New Roman" w:cs="Times New Roman"/>
          <w:sz w:val="24"/>
          <w:szCs w:val="24"/>
        </w:rPr>
        <w:tab/>
      </w:r>
    </w:p>
    <w:p w14:paraId="05C14C18" w14:textId="229126F0"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t xml:space="preserve">Figure 1 shows the processing flow for an example day (July </w:t>
      </w:r>
      <w:r w:rsidR="0069301A" w:rsidRPr="006C7234">
        <w:rPr>
          <w:rFonts w:ascii="Times New Roman" w:hAnsi="Times New Roman" w:cs="Times New Roman"/>
          <w:sz w:val="24"/>
          <w:szCs w:val="24"/>
        </w:rPr>
        <w:t>8</w:t>
      </w:r>
      <w:r w:rsidRPr="006C7234">
        <w:rPr>
          <w:rFonts w:ascii="Times New Roman" w:hAnsi="Times New Roman" w:cs="Times New Roman"/>
          <w:sz w:val="24"/>
          <w:szCs w:val="24"/>
        </w:rPr>
        <w:t xml:space="preserve">).  Reporting was not mandatory, and a small number of reporting hospitals did not report consistently. This added the potential for discontinuities in the time series, so consistent reporting facilities were defined using a seven-day </w:t>
      </w:r>
      <w:r w:rsidRPr="006C7234">
        <w:rPr>
          <w:rFonts w:ascii="Times New Roman" w:hAnsi="Times New Roman" w:cs="Times New Roman"/>
          <w:sz w:val="24"/>
          <w:szCs w:val="24"/>
        </w:rPr>
        <w:lastRenderedPageBreak/>
        <w:t xml:space="preserve">window centered on the day of interest.  Facilities with </w:t>
      </w:r>
      <w:r w:rsidR="00B27BFD" w:rsidRPr="006C7234">
        <w:rPr>
          <w:rFonts w:ascii="Times New Roman" w:hAnsi="Times New Roman" w:cs="Times New Roman"/>
          <w:sz w:val="24"/>
          <w:szCs w:val="24"/>
        </w:rPr>
        <w:t>reported data</w:t>
      </w:r>
      <w:r w:rsidRPr="006C7234">
        <w:rPr>
          <w:rFonts w:ascii="Times New Roman" w:hAnsi="Times New Roman" w:cs="Times New Roman"/>
          <w:sz w:val="24"/>
          <w:szCs w:val="24"/>
        </w:rPr>
        <w:t xml:space="preserve"> for at least five of seven days were considered consistent reporters. After the data were restricted to consistent reporters, missing data (missing data items and completely missing records) were imputed for the whole seven-day period so that each day had the same number of records. Missing data were imputed using multiple imputation following the approach described by Sapiano et al</w:t>
      </w:r>
      <w:r w:rsidR="0059739E" w:rsidRPr="006C7234">
        <w:rPr>
          <w:rFonts w:ascii="Times New Roman" w:hAnsi="Times New Roman" w:cs="Times New Roman"/>
          <w:sz w:val="24"/>
          <w:szCs w:val="24"/>
        </w:rPr>
        <w:fldChar w:fldCharType="begin"/>
      </w:r>
      <w:r w:rsidR="0059739E" w:rsidRPr="006C7234">
        <w:rPr>
          <w:rFonts w:ascii="Times New Roman" w:hAnsi="Times New Roman" w:cs="Times New Roman"/>
          <w:sz w:val="24"/>
          <w:szCs w:val="24"/>
        </w:rPr>
        <w:instrText xml:space="preserve"> ADDIN EN.CITE &lt;EndNote&gt;&lt;Cite&gt;&lt;Author&gt;Sapiano&lt;/Author&gt;&lt;Year&gt;2017&lt;/Year&gt;&lt;RecNum&gt;15&lt;/RecNum&gt;&lt;DisplayText&gt;&lt;style face="superscript"&gt;1&lt;/style&gt;&lt;/DisplayText&gt;&lt;record&gt;&lt;rec-number&gt;15&lt;/rec-number&gt;&lt;foreign-keys&gt;&lt;key app="EN" db-id="2295t22xyfrseoe2zrlvt9wlvf2d0vx5ppwx" timestamp="0"&gt;15&lt;/key&gt;&lt;/foreign-keys&gt;&lt;ref-type name="Journal Article"&gt;17&lt;/ref-type&gt;&lt;contributors&gt;&lt;authors&gt;&lt;author&gt;Sapiano, Mathew R.P.&lt;/author&gt;&lt;author&gt;Savinkina, Alexandra A.&lt;/author&gt;&lt;author&gt;Ellingson, Katherine D.&lt;/author&gt;&lt;author&gt;Haass, Kathryn A.&lt;/author&gt;&lt;author&gt;Baker, Misha L.&lt;/author&gt;&lt;author&gt;Henry, Richard A.&lt;/author&gt;&lt;author&gt;Berger, James J.&lt;/author&gt;&lt;author&gt;Kuehnert, Matthew J.&lt;/author&gt;&lt;author&gt;Basavaraju, Sridhar V.&lt;/author&gt;&lt;/authors&gt;&lt;/contributors&gt;&lt;titles&gt;&lt;title&gt;Supplemental findings from the National Blood Collection and Utilization Surveys, 2013 and 2015&lt;/title&gt;&lt;/titles&gt;&lt;pages&gt;1599-1624&lt;/pages&gt;&lt;volume&gt;57&lt;/volume&gt;&lt;number&gt;S2&lt;/number&gt;&lt;dates&gt;&lt;year&gt;2017&lt;/year&gt;&lt;/dates&gt;&lt;isbn&gt;0041-1132&lt;/isbn&gt;&lt;urls&gt;&lt;related-urls&gt;&lt;url&gt;https://onlinelibrary.wiley.com/doi/abs/10.1111/trf.14168&lt;/url&gt;&lt;/related-urls&gt;&lt;/urls&gt;&lt;electronic-resource-num&gt;10.1111/trf.14168&lt;/electronic-resource-num&gt;&lt;/record&gt;&lt;/Cite&gt;&lt;/EndNote&gt;</w:instrText>
      </w:r>
      <w:r w:rsidR="0059739E" w:rsidRPr="006C7234">
        <w:rPr>
          <w:rFonts w:ascii="Times New Roman" w:hAnsi="Times New Roman" w:cs="Times New Roman"/>
          <w:sz w:val="24"/>
          <w:szCs w:val="24"/>
        </w:rPr>
        <w:fldChar w:fldCharType="separate"/>
      </w:r>
      <w:r w:rsidR="0059739E" w:rsidRPr="006C7234">
        <w:rPr>
          <w:rFonts w:ascii="Times New Roman" w:hAnsi="Times New Roman" w:cs="Times New Roman"/>
          <w:noProof/>
          <w:sz w:val="24"/>
          <w:szCs w:val="24"/>
          <w:vertAlign w:val="superscript"/>
        </w:rPr>
        <w:t>1</w:t>
      </w:r>
      <w:r w:rsidR="0059739E" w:rsidRPr="006C7234">
        <w:rPr>
          <w:rFonts w:ascii="Times New Roman" w:hAnsi="Times New Roman" w:cs="Times New Roman"/>
          <w:sz w:val="24"/>
          <w:szCs w:val="24"/>
        </w:rPr>
        <w:fldChar w:fldCharType="end"/>
      </w:r>
      <w:r w:rsidRPr="006C7234">
        <w:rPr>
          <w:rFonts w:ascii="Times New Roman" w:hAnsi="Times New Roman" w:cs="Times New Roman"/>
          <w:sz w:val="24"/>
          <w:szCs w:val="24"/>
        </w:rPr>
        <w:t xml:space="preserve"> for count data</w:t>
      </w:r>
      <w:r w:rsidR="0059739E" w:rsidRPr="006C7234">
        <w:rPr>
          <w:rFonts w:ascii="Times New Roman" w:hAnsi="Times New Roman" w:cs="Times New Roman"/>
          <w:sz w:val="24"/>
          <w:szCs w:val="24"/>
        </w:rPr>
        <w:fldChar w:fldCharType="begin"/>
      </w:r>
      <w:r w:rsidR="0059739E" w:rsidRPr="006C7234">
        <w:rPr>
          <w:rFonts w:ascii="Times New Roman" w:hAnsi="Times New Roman" w:cs="Times New Roman"/>
          <w:sz w:val="24"/>
          <w:szCs w:val="24"/>
        </w:rPr>
        <w:instrText xml:space="preserve"> ADDIN EN.CITE &lt;EndNote&gt;&lt;Cite&gt;&lt;Author&gt;Rubin&lt;/Author&gt;&lt;Year&gt;1987&lt;/Year&gt;&lt;RecNum&gt;17&lt;/RecNum&gt;&lt;DisplayText&gt;&lt;style face="superscript"&gt;2&lt;/style&gt;&lt;/DisplayText&gt;&lt;record&gt;&lt;rec-number&gt;17&lt;/rec-number&gt;&lt;foreign-keys&gt;&lt;key app="EN" db-id="2295t22xyfrseoe2zrlvt9wlvf2d0vx5ppwx" timestamp="0"&gt;17&lt;/key&gt;&lt;/foreign-keys&gt;&lt;ref-type name="Book"&gt;6&lt;/ref-type&gt;&lt;contributors&gt;&lt;authors&gt;&lt;author&gt;Donald B. Rubin&lt;/author&gt;&lt;/authors&gt;&lt;/contributors&gt;&lt;titles&gt;&lt;title&gt;Multiple Imputation for Nonresponse in Surveys&lt;/title&gt;&lt;/titles&gt;&lt;dates&gt;&lt;year&gt;1987&lt;/year&gt;&lt;/dates&gt;&lt;pub-location&gt;New York&lt;/pub-location&gt;&lt;publisher&gt;Wiley&lt;/publisher&gt;&lt;urls&gt;&lt;/urls&gt;&lt;/record&gt;&lt;/Cite&gt;&lt;/EndNote&gt;</w:instrText>
      </w:r>
      <w:r w:rsidR="0059739E" w:rsidRPr="006C7234">
        <w:rPr>
          <w:rFonts w:ascii="Times New Roman" w:hAnsi="Times New Roman" w:cs="Times New Roman"/>
          <w:sz w:val="24"/>
          <w:szCs w:val="24"/>
        </w:rPr>
        <w:fldChar w:fldCharType="separate"/>
      </w:r>
      <w:r w:rsidR="0059739E" w:rsidRPr="006C7234">
        <w:rPr>
          <w:rFonts w:ascii="Times New Roman" w:hAnsi="Times New Roman" w:cs="Times New Roman"/>
          <w:noProof/>
          <w:sz w:val="24"/>
          <w:szCs w:val="24"/>
          <w:vertAlign w:val="superscript"/>
        </w:rPr>
        <w:t>2</w:t>
      </w:r>
      <w:r w:rsidR="0059739E" w:rsidRPr="006C7234">
        <w:rPr>
          <w:rFonts w:ascii="Times New Roman" w:hAnsi="Times New Roman" w:cs="Times New Roman"/>
          <w:sz w:val="24"/>
          <w:szCs w:val="24"/>
        </w:rPr>
        <w:fldChar w:fldCharType="end"/>
      </w:r>
      <w:r w:rsidRPr="006C7234">
        <w:rPr>
          <w:rFonts w:ascii="Times New Roman" w:hAnsi="Times New Roman" w:cs="Times New Roman"/>
          <w:sz w:val="24"/>
          <w:szCs w:val="24"/>
        </w:rPr>
        <w:t>. A two-stage multiple imputation procedure</w:t>
      </w:r>
      <w:r w:rsidR="0059739E" w:rsidRPr="006C7234">
        <w:rPr>
          <w:rFonts w:ascii="Times New Roman" w:hAnsi="Times New Roman" w:cs="Times New Roman"/>
          <w:sz w:val="24"/>
          <w:szCs w:val="24"/>
        </w:rPr>
        <w:fldChar w:fldCharType="begin"/>
      </w:r>
      <w:r w:rsidR="0059739E" w:rsidRPr="006C7234">
        <w:rPr>
          <w:rFonts w:ascii="Times New Roman" w:hAnsi="Times New Roman" w:cs="Times New Roman"/>
          <w:sz w:val="24"/>
          <w:szCs w:val="24"/>
        </w:rPr>
        <w:instrText xml:space="preserve"> ADDIN EN.CITE &lt;EndNote&gt;&lt;Cite&gt;&lt;Author&gt;He&lt;/Author&gt;&lt;Year&gt;2006&lt;/Year&gt;&lt;RecNum&gt;16&lt;/RecNum&gt;&lt;DisplayText&gt;&lt;style face="superscript"&gt;3&lt;/style&gt;&lt;/DisplayText&gt;&lt;record&gt;&lt;rec-number&gt;16&lt;/rec-number&gt;&lt;foreign-keys&gt;&lt;key app="EN" db-id="2295t22xyfrseoe2zrlvt9wlvf2d0vx5ppwx" timestamp="0"&gt;16&lt;/key&gt;&lt;/foreign-keys&gt;&lt;ref-type name="Journal Article"&gt;17&lt;/ref-type&gt;&lt;contributors&gt;&lt;authors&gt;&lt;author&gt;He, Yulei&lt;/author&gt;&lt;author&gt;Raghunathan, Trivellore E.&lt;/author&gt;&lt;/authors&gt;&lt;/contributors&gt;&lt;titles&gt;&lt;title&gt;Tukey&amp;apos;s gh Distribution for Multiple Imputation&lt;/title&gt;&lt;secondary-title&gt;The American Statistician&lt;/secondary-title&gt;&lt;/titles&gt;&lt;pages&gt;251-256&lt;/pages&gt;&lt;volume&gt;60&lt;/volume&gt;&lt;number&gt;3&lt;/number&gt;&lt;dates&gt;&lt;year&gt;2006&lt;/year&gt;&lt;/dates&gt;&lt;publisher&gt;[American Statistical Association, Taylor &amp;amp; Francis, Ltd.]&lt;/publisher&gt;&lt;isbn&gt;00031305&lt;/isbn&gt;&lt;urls&gt;&lt;related-urls&gt;&lt;url&gt;www.jstor.org/stable/27643784&lt;/url&gt;&lt;/related-urls&gt;&lt;/urls&gt;&lt;custom1&gt;Full publication date: Aug., 2006&lt;/custom1&gt;&lt;remote-database-name&gt;JSTOR&lt;/remote-database-name&gt;&lt;access-date&gt;2020/08/17/&lt;/access-date&gt;&lt;/record&gt;&lt;/Cite&gt;&lt;/EndNote&gt;</w:instrText>
      </w:r>
      <w:r w:rsidR="0059739E" w:rsidRPr="006C7234">
        <w:rPr>
          <w:rFonts w:ascii="Times New Roman" w:hAnsi="Times New Roman" w:cs="Times New Roman"/>
          <w:sz w:val="24"/>
          <w:szCs w:val="24"/>
        </w:rPr>
        <w:fldChar w:fldCharType="separate"/>
      </w:r>
      <w:r w:rsidR="0059739E" w:rsidRPr="006C7234">
        <w:rPr>
          <w:rFonts w:ascii="Times New Roman" w:hAnsi="Times New Roman" w:cs="Times New Roman"/>
          <w:noProof/>
          <w:sz w:val="24"/>
          <w:szCs w:val="24"/>
          <w:vertAlign w:val="superscript"/>
        </w:rPr>
        <w:t>3</w:t>
      </w:r>
      <w:r w:rsidR="0059739E" w:rsidRPr="006C7234">
        <w:rPr>
          <w:rFonts w:ascii="Times New Roman" w:hAnsi="Times New Roman" w:cs="Times New Roman"/>
          <w:sz w:val="24"/>
          <w:szCs w:val="24"/>
        </w:rPr>
        <w:fldChar w:fldCharType="end"/>
      </w:r>
      <w:r w:rsidRPr="006C7234">
        <w:rPr>
          <w:rFonts w:ascii="Times New Roman" w:hAnsi="Times New Roman" w:cs="Times New Roman"/>
          <w:sz w:val="24"/>
          <w:szCs w:val="24"/>
        </w:rPr>
        <w:t xml:space="preserve"> was used to impute first the occurrence (using a logistic regression model), and then the magnitude (using a log-normal regression model) for observations that were imputed as non-zero in the first stage.  Each observation was imputed 20 times.  The imputation models included the national strata, number of inpatient beds (ICU beds for ICU variables and ventilator variables) and the pooled mean proportion of inpatients with COVID-19</w:t>
      </w:r>
      <w:r w:rsidR="0069301A" w:rsidRPr="006C7234">
        <w:rPr>
          <w:rFonts w:ascii="Times New Roman" w:hAnsi="Times New Roman" w:cs="Times New Roman"/>
          <w:sz w:val="24"/>
          <w:szCs w:val="24"/>
        </w:rPr>
        <w:t xml:space="preserve"> within a 50-mile radius</w:t>
      </w:r>
      <w:r w:rsidRPr="006C7234">
        <w:rPr>
          <w:rFonts w:ascii="Times New Roman" w:hAnsi="Times New Roman" w:cs="Times New Roman"/>
          <w:sz w:val="24"/>
          <w:szCs w:val="24"/>
        </w:rPr>
        <w:t>.  In addition, the number of ventilators was also included</w:t>
      </w:r>
      <w:r w:rsidR="0069301A" w:rsidRPr="006C7234">
        <w:rPr>
          <w:rFonts w:ascii="Times New Roman" w:hAnsi="Times New Roman" w:cs="Times New Roman"/>
          <w:sz w:val="24"/>
          <w:szCs w:val="24"/>
        </w:rPr>
        <w:t xml:space="preserve"> in the model for the imputation of</w:t>
      </w:r>
      <w:r w:rsidRPr="006C7234">
        <w:rPr>
          <w:rFonts w:ascii="Times New Roman" w:hAnsi="Times New Roman" w:cs="Times New Roman"/>
          <w:sz w:val="24"/>
          <w:szCs w:val="24"/>
        </w:rPr>
        <w:t xml:space="preserve"> ventilator </w:t>
      </w:r>
      <w:r w:rsidR="0029316A" w:rsidRPr="006C7234">
        <w:rPr>
          <w:rFonts w:ascii="Times New Roman" w:hAnsi="Times New Roman" w:cs="Times New Roman"/>
          <w:sz w:val="24"/>
          <w:szCs w:val="24"/>
        </w:rPr>
        <w:t>estimat</w:t>
      </w:r>
      <w:r w:rsidR="0069301A" w:rsidRPr="006C7234">
        <w:rPr>
          <w:rFonts w:ascii="Times New Roman" w:hAnsi="Times New Roman" w:cs="Times New Roman"/>
          <w:sz w:val="24"/>
          <w:szCs w:val="24"/>
        </w:rPr>
        <w:t>es</w:t>
      </w:r>
      <w:r w:rsidRPr="006C7234">
        <w:rPr>
          <w:rFonts w:ascii="Times New Roman" w:hAnsi="Times New Roman" w:cs="Times New Roman"/>
          <w:sz w:val="24"/>
          <w:szCs w:val="24"/>
        </w:rPr>
        <w:t xml:space="preserve">.  The pooled mean proportion </w:t>
      </w:r>
      <w:r w:rsidR="0069301A" w:rsidRPr="006C7234">
        <w:rPr>
          <w:rFonts w:ascii="Times New Roman" w:hAnsi="Times New Roman" w:cs="Times New Roman"/>
          <w:sz w:val="24"/>
          <w:szCs w:val="24"/>
        </w:rPr>
        <w:t xml:space="preserve">of inpatients with COVID-19 within a 50-mile radius </w:t>
      </w:r>
      <w:r w:rsidRPr="006C7234">
        <w:rPr>
          <w:rFonts w:ascii="Times New Roman" w:hAnsi="Times New Roman" w:cs="Times New Roman"/>
          <w:sz w:val="24"/>
          <w:szCs w:val="24"/>
        </w:rPr>
        <w:t xml:space="preserve">was calculated for each facility based on all reporting facilities (excluding the target facility) within a 50-mile radius, or the proportion at the nearest facility if there were no reporting facilities within 50 miles.  Distances were calculated using the great-circle distance based on the coordinates of the facility zip code centroid. Finally, after the first day in the 7-day period, the reported or imputed value for the prior day was included. </w:t>
      </w:r>
    </w:p>
    <w:p w14:paraId="6390F9CD" w14:textId="6C0B3E7A"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t>National and state estimates for the 50 U.S. states, Washington D.C. and Puerto Rico, were computed separately for each day based on the reported data and the imputed data (generally less than 5%) for that day.  Weights were calculated as the inverse of the proportion of facilities reporting in each strata and state.  State estimates were calculated in a domain analysis</w:t>
      </w:r>
      <w:r w:rsidR="0059739E" w:rsidRPr="006C7234">
        <w:rPr>
          <w:rFonts w:ascii="Times New Roman" w:hAnsi="Times New Roman" w:cs="Times New Roman"/>
          <w:sz w:val="24"/>
          <w:szCs w:val="24"/>
        </w:rPr>
        <w:fldChar w:fldCharType="begin"/>
      </w:r>
      <w:r w:rsidR="0059739E" w:rsidRPr="006C7234">
        <w:rPr>
          <w:rFonts w:ascii="Times New Roman" w:hAnsi="Times New Roman" w:cs="Times New Roman"/>
          <w:sz w:val="24"/>
          <w:szCs w:val="24"/>
        </w:rPr>
        <w:instrText xml:space="preserve"> ADDIN EN.CITE &lt;EndNote&gt;&lt;Cite&gt;&lt;Author&gt;Lewis&lt;/Author&gt;&lt;Year&gt;2016&lt;/Year&gt;&lt;RecNum&gt;18&lt;/RecNum&gt;&lt;DisplayText&gt;&lt;style face="superscript"&gt;4&lt;/style&gt;&lt;/DisplayText&gt;&lt;record&gt;&lt;rec-number&gt;18&lt;/rec-number&gt;&lt;foreign-keys&gt;&lt;key app="EN" db-id="2295t22xyfrseoe2zrlvt9wlvf2d0vx5ppwx" timestamp="0"&gt;18&lt;/key&gt;&lt;/foreign-keys&gt;&lt;ref-type name="Book"&gt;6&lt;/ref-type&gt;&lt;contributors&gt;&lt;authors&gt;&lt;author&gt;Taylor H. Lewis&lt;/author&gt;&lt;/authors&gt;&lt;/contributors&gt;&lt;titles&gt;&lt;title&gt;Complex Survey Data Analysis with SAS&lt;/title&gt;&lt;/titles&gt;&lt;edition&gt;1st edition&lt;/edition&gt;&lt;dates&gt;&lt;year&gt;2016&lt;/year&gt;&lt;/dates&gt;&lt;pub-location&gt;Boca Raton, FL&lt;/pub-location&gt;&lt;publisher&gt;CRC Press&lt;/publisher&gt;&lt;urls&gt;&lt;/urls&gt;&lt;/record&gt;&lt;/Cite&gt;&lt;/EndNote&gt;</w:instrText>
      </w:r>
      <w:r w:rsidR="0059739E" w:rsidRPr="006C7234">
        <w:rPr>
          <w:rFonts w:ascii="Times New Roman" w:hAnsi="Times New Roman" w:cs="Times New Roman"/>
          <w:sz w:val="24"/>
          <w:szCs w:val="24"/>
        </w:rPr>
        <w:fldChar w:fldCharType="separate"/>
      </w:r>
      <w:r w:rsidR="0059739E" w:rsidRPr="006C7234">
        <w:rPr>
          <w:rFonts w:ascii="Times New Roman" w:hAnsi="Times New Roman" w:cs="Times New Roman"/>
          <w:noProof/>
          <w:sz w:val="24"/>
          <w:szCs w:val="24"/>
          <w:vertAlign w:val="superscript"/>
        </w:rPr>
        <w:t>4</w:t>
      </w:r>
      <w:r w:rsidR="0059739E" w:rsidRPr="006C7234">
        <w:rPr>
          <w:rFonts w:ascii="Times New Roman" w:hAnsi="Times New Roman" w:cs="Times New Roman"/>
          <w:sz w:val="24"/>
          <w:szCs w:val="24"/>
        </w:rPr>
        <w:fldChar w:fldCharType="end"/>
      </w:r>
      <w:r w:rsidRPr="006C7234">
        <w:rPr>
          <w:rFonts w:ascii="Times New Roman" w:hAnsi="Times New Roman" w:cs="Times New Roman"/>
          <w:sz w:val="24"/>
          <w:szCs w:val="24"/>
        </w:rPr>
        <w:t>.  Count data were estimated as the weighted sum and ratio metrics were estimated as the weighted ratio. Confidence intervals (CI) for the weighted sums and weighted ratios were estimated using the Taylor series method</w:t>
      </w:r>
      <w:r w:rsidR="0059739E" w:rsidRPr="006C7234">
        <w:rPr>
          <w:rFonts w:ascii="Times New Roman" w:hAnsi="Times New Roman" w:cs="Times New Roman"/>
          <w:sz w:val="24"/>
          <w:szCs w:val="24"/>
        </w:rPr>
        <w:fldChar w:fldCharType="begin"/>
      </w:r>
      <w:r w:rsidR="0059739E" w:rsidRPr="006C7234">
        <w:rPr>
          <w:rFonts w:ascii="Times New Roman" w:hAnsi="Times New Roman" w:cs="Times New Roman"/>
          <w:sz w:val="24"/>
          <w:szCs w:val="24"/>
        </w:rPr>
        <w:instrText xml:space="preserve"> ADDIN EN.CITE &lt;EndNote&gt;&lt;Cite&gt;&lt;Author&gt;Woodruff&lt;/Author&gt;&lt;Year&gt;1971&lt;/Year&gt;&lt;RecNum&gt;19&lt;/RecNum&gt;&lt;DisplayText&gt;&lt;style face="superscript"&gt;5&lt;/style&gt;&lt;/DisplayText&gt;&lt;record&gt;&lt;rec-number&gt;19&lt;/rec-number&gt;&lt;foreign-keys&gt;&lt;key app="EN" db-id="2295t22xyfrseoe2zrlvt9wlvf2d0vx5ppwx" timestamp="0"&gt;19&lt;/key&gt;&lt;/foreign-keys&gt;&lt;ref-type name="Journal Article"&gt;17&lt;/ref-type&gt;&lt;contributors&gt;&lt;authors&gt;&lt;author&gt;Woodruff, Ralph S.&lt;/author&gt;&lt;/authors&gt;&lt;/contributors&gt;&lt;titles&gt;&lt;title&gt;A Simple Method for Approximating the Variance of a Complicated Estimate&lt;/title&gt;&lt;secondary-title&gt;Journal of the American Statistical Association&lt;/secondary-title&gt;&lt;/titles&gt;&lt;pages&gt;411-414&lt;/pages&gt;&lt;volume&gt;66&lt;/volume&gt;&lt;number&gt;334&lt;/number&gt;&lt;dates&gt;&lt;year&gt;1971&lt;/year&gt;&lt;/dates&gt;&lt;publisher&gt;[American Statistical Association, Taylor &amp;amp; Francis, Ltd.]&lt;/publisher&gt;&lt;isbn&gt;01621459&lt;/isbn&gt;&lt;urls&gt;&lt;related-urls&gt;&lt;url&gt;www.jstor.org/stable/2283947&lt;/url&gt;&lt;/related-urls&gt;&lt;/urls&gt;&lt;custom1&gt;Full publication date: Jun., 1971&lt;/custom1&gt;&lt;electronic-resource-num&gt;10.2307/2283947&lt;/electronic-resource-num&gt;&lt;remote-database-name&gt;JSTOR&lt;/remote-database-name&gt;&lt;access-date&gt;2020/08/17/&lt;/access-date&gt;&lt;/record&gt;&lt;/Cite&gt;&lt;/EndNote&gt;</w:instrText>
      </w:r>
      <w:r w:rsidR="0059739E" w:rsidRPr="006C7234">
        <w:rPr>
          <w:rFonts w:ascii="Times New Roman" w:hAnsi="Times New Roman" w:cs="Times New Roman"/>
          <w:sz w:val="24"/>
          <w:szCs w:val="24"/>
        </w:rPr>
        <w:fldChar w:fldCharType="separate"/>
      </w:r>
      <w:r w:rsidR="0059739E" w:rsidRPr="006C7234">
        <w:rPr>
          <w:rFonts w:ascii="Times New Roman" w:hAnsi="Times New Roman" w:cs="Times New Roman"/>
          <w:noProof/>
          <w:sz w:val="24"/>
          <w:szCs w:val="24"/>
          <w:vertAlign w:val="superscript"/>
        </w:rPr>
        <w:t>5</w:t>
      </w:r>
      <w:r w:rsidR="0059739E" w:rsidRPr="006C7234">
        <w:rPr>
          <w:rFonts w:ascii="Times New Roman" w:hAnsi="Times New Roman" w:cs="Times New Roman"/>
          <w:sz w:val="24"/>
          <w:szCs w:val="24"/>
        </w:rPr>
        <w:fldChar w:fldCharType="end"/>
      </w:r>
      <w:r w:rsidRPr="006C7234">
        <w:rPr>
          <w:rFonts w:ascii="Times New Roman" w:hAnsi="Times New Roman" w:cs="Times New Roman"/>
          <w:sz w:val="24"/>
          <w:szCs w:val="24"/>
        </w:rPr>
        <w:t xml:space="preserve">.  Estimates (and CIs) for each day were compiled to produce the time series for each variable. Data for the analysis shown were reprocessed to include all data for entered up to July 14, 2020. </w:t>
      </w:r>
    </w:p>
    <w:p w14:paraId="4BCC1972" w14:textId="28AB64D8"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lastRenderedPageBreak/>
        <w:t xml:space="preserve">No data </w:t>
      </w:r>
      <w:r w:rsidR="00673B41" w:rsidRPr="006C7234">
        <w:rPr>
          <w:rFonts w:ascii="Times New Roman" w:hAnsi="Times New Roman" w:cs="Times New Roman"/>
          <w:sz w:val="24"/>
          <w:szCs w:val="24"/>
        </w:rPr>
        <w:t xml:space="preserve">were </w:t>
      </w:r>
      <w:r w:rsidRPr="006C7234">
        <w:rPr>
          <w:rFonts w:ascii="Times New Roman" w:hAnsi="Times New Roman" w:cs="Times New Roman"/>
          <w:sz w:val="24"/>
          <w:szCs w:val="24"/>
        </w:rPr>
        <w:t>collected after July 14, 2020, so estimates for the last three days (July 12, 13, 14) were made using data imputed from the last available seven-day period in the series (July 8</w:t>
      </w:r>
      <w:r w:rsidR="001904E5" w:rsidRPr="006C7234">
        <w:rPr>
          <w:rFonts w:ascii="Times New Roman" w:hAnsi="Times New Roman" w:cs="Times New Roman"/>
          <w:color w:val="000000"/>
          <w:sz w:val="24"/>
          <w:szCs w:val="24"/>
        </w:rPr>
        <w:t>–</w:t>
      </w:r>
      <w:r w:rsidRPr="006C7234">
        <w:rPr>
          <w:rFonts w:ascii="Times New Roman" w:hAnsi="Times New Roman" w:cs="Times New Roman"/>
          <w:sz w:val="24"/>
          <w:szCs w:val="24"/>
        </w:rPr>
        <w:t xml:space="preserve">14) </w:t>
      </w:r>
      <w:r w:rsidR="009E6909" w:rsidRPr="006C7234">
        <w:rPr>
          <w:rFonts w:ascii="Times New Roman" w:hAnsi="Times New Roman" w:cs="Times New Roman"/>
          <w:sz w:val="24"/>
          <w:szCs w:val="24"/>
        </w:rPr>
        <w:t>with</w:t>
      </w:r>
      <w:r w:rsidRPr="006C7234">
        <w:rPr>
          <w:rFonts w:ascii="Times New Roman" w:hAnsi="Times New Roman" w:cs="Times New Roman"/>
          <w:sz w:val="24"/>
          <w:szCs w:val="24"/>
        </w:rPr>
        <w:t xml:space="preserve"> weights from this same period.  This approach mirrors that used for the near-real time estimate. Data reported to the NHSN Patient Safety COVID-19 module typically had a reporting lag, with approximately half of all daily reports were reported the next day, with the other half reported two or three days later.  In order to provide near-real time, next-day estimates the most recent three days were constructed using the most recent seven-day period.  For example, data for COVID-19 inpatients for July 14 were estimated using the 3079 reported and imputed records (1938 reported data items and 1141 imputed data items) with the same weights as were used for July 11 (fig. 1).  The most recent four days were therefore updated each day and estimates were only finalized once they reached four days old. </w:t>
      </w:r>
    </w:p>
    <w:p w14:paraId="6FF8FA6F" w14:textId="029624F5" w:rsidR="001B732A" w:rsidRPr="006C7234" w:rsidRDefault="001B732A" w:rsidP="00343185">
      <w:pPr>
        <w:spacing w:line="480" w:lineRule="auto"/>
        <w:ind w:firstLine="720"/>
        <w:rPr>
          <w:rFonts w:ascii="Times New Roman" w:hAnsi="Times New Roman" w:cs="Times New Roman"/>
          <w:sz w:val="24"/>
          <w:szCs w:val="24"/>
        </w:rPr>
      </w:pPr>
      <w:r w:rsidRPr="006C7234">
        <w:rPr>
          <w:rFonts w:ascii="Times New Roman" w:hAnsi="Times New Roman" w:cs="Times New Roman"/>
          <w:sz w:val="24"/>
          <w:szCs w:val="24"/>
        </w:rPr>
        <w:t>This paper focuses on a subset of the multiple imputed, weighted variables. Specifically, national</w:t>
      </w:r>
      <w:r w:rsidR="002B1319" w:rsidRPr="006C7234">
        <w:rPr>
          <w:rFonts w:ascii="Times New Roman" w:hAnsi="Times New Roman" w:cs="Times New Roman"/>
          <w:sz w:val="24"/>
          <w:szCs w:val="24"/>
        </w:rPr>
        <w:t xml:space="preserve"> and state</w:t>
      </w:r>
      <w:r w:rsidRPr="006C7234">
        <w:rPr>
          <w:rFonts w:ascii="Times New Roman" w:hAnsi="Times New Roman" w:cs="Times New Roman"/>
          <w:sz w:val="24"/>
          <w:szCs w:val="24"/>
        </w:rPr>
        <w:t xml:space="preserve"> estimates are presented based on data reported to NHSN for inpatient beds occupied, inpatient beds occupied by COVID-19 patients, ICU beds occupied, ICU beds occupied by COVID-19 patients, ventilators in use, and ventilators in use by COVID-19 patients.  The number of inpatient and ICU beds excluded from the estimation method because both were known for all facilities.  The number of inpatient and ICU beds were calculated using the number reported in the </w:t>
      </w:r>
      <w:r w:rsidR="009E6909" w:rsidRPr="006C7234">
        <w:rPr>
          <w:rFonts w:ascii="Times New Roman" w:hAnsi="Times New Roman" w:cs="Times New Roman"/>
          <w:sz w:val="24"/>
          <w:szCs w:val="24"/>
        </w:rPr>
        <w:t>NHSN Patient Safety COVID-19 M</w:t>
      </w:r>
      <w:r w:rsidRPr="006C7234">
        <w:rPr>
          <w:rFonts w:ascii="Times New Roman" w:hAnsi="Times New Roman" w:cs="Times New Roman"/>
          <w:sz w:val="24"/>
          <w:szCs w:val="24"/>
        </w:rPr>
        <w:t>odule or the base number of inpatient or ICU beds from the most recent annual facility survey. All analyses were carried out using SAS software version 9.4 (SAS Institute Inc., Cary, NC, USA).</w:t>
      </w:r>
    </w:p>
    <w:p w14:paraId="606CD706" w14:textId="4E30BB6D" w:rsidR="0059739E" w:rsidRPr="006C7234" w:rsidRDefault="0059739E">
      <w:pPr>
        <w:rPr>
          <w:rFonts w:ascii="Times New Roman" w:hAnsi="Times New Roman" w:cs="Times New Roman"/>
          <w:sz w:val="24"/>
          <w:szCs w:val="24"/>
        </w:rPr>
      </w:pPr>
    </w:p>
    <w:p w14:paraId="645CE7FC" w14:textId="0F0C2825" w:rsidR="0059739E" w:rsidRPr="006C7234" w:rsidRDefault="0059739E" w:rsidP="00343185">
      <w:pPr>
        <w:spacing w:line="480" w:lineRule="auto"/>
        <w:rPr>
          <w:rFonts w:ascii="Times New Roman" w:hAnsi="Times New Roman" w:cs="Times New Roman"/>
          <w:sz w:val="24"/>
          <w:szCs w:val="24"/>
        </w:rPr>
      </w:pPr>
      <w:r w:rsidRPr="006C7234">
        <w:rPr>
          <w:rFonts w:ascii="Times New Roman" w:hAnsi="Times New Roman" w:cs="Times New Roman"/>
          <w:sz w:val="24"/>
          <w:szCs w:val="24"/>
        </w:rPr>
        <w:t>REFERENCES</w:t>
      </w:r>
    </w:p>
    <w:p w14:paraId="6A1EFD9F" w14:textId="77777777" w:rsidR="00D764BA" w:rsidRPr="006C7234" w:rsidRDefault="0059739E" w:rsidP="00D764BA">
      <w:pPr>
        <w:pStyle w:val="EndNoteBibliography"/>
        <w:spacing w:after="0"/>
        <w:rPr>
          <w:rFonts w:ascii="Times New Roman" w:hAnsi="Times New Roman" w:cs="Times New Roman"/>
        </w:rPr>
      </w:pPr>
      <w:r w:rsidRPr="006C7234">
        <w:rPr>
          <w:rFonts w:ascii="Times New Roman" w:hAnsi="Times New Roman" w:cs="Times New Roman"/>
          <w:sz w:val="24"/>
          <w:szCs w:val="24"/>
        </w:rPr>
        <w:fldChar w:fldCharType="begin"/>
      </w:r>
      <w:r w:rsidRPr="006C7234">
        <w:rPr>
          <w:rFonts w:ascii="Times New Roman" w:hAnsi="Times New Roman" w:cs="Times New Roman"/>
          <w:sz w:val="24"/>
          <w:szCs w:val="24"/>
        </w:rPr>
        <w:instrText xml:space="preserve"> ADDIN EN.REFLIST </w:instrText>
      </w:r>
      <w:r w:rsidRPr="006C7234">
        <w:rPr>
          <w:rFonts w:ascii="Times New Roman" w:hAnsi="Times New Roman" w:cs="Times New Roman"/>
          <w:sz w:val="24"/>
          <w:szCs w:val="24"/>
        </w:rPr>
        <w:fldChar w:fldCharType="separate"/>
      </w:r>
      <w:r w:rsidR="00D764BA" w:rsidRPr="006C7234">
        <w:rPr>
          <w:rFonts w:ascii="Times New Roman" w:hAnsi="Times New Roman" w:cs="Times New Roman"/>
        </w:rPr>
        <w:t>1.</w:t>
      </w:r>
      <w:r w:rsidR="00D764BA" w:rsidRPr="006C7234">
        <w:rPr>
          <w:rFonts w:ascii="Times New Roman" w:hAnsi="Times New Roman" w:cs="Times New Roman"/>
        </w:rPr>
        <w:tab/>
        <w:t>Sapiano MRP, Savinkina AA, Ellingson KD, et al. Supplemental findings from the National Blood Collection and Utilization Surveys, 2013 and 2015. 2017;57:1599-624.</w:t>
      </w:r>
    </w:p>
    <w:p w14:paraId="60FD0FB3" w14:textId="77777777" w:rsidR="00D764BA" w:rsidRPr="006C7234" w:rsidRDefault="00D764BA" w:rsidP="00D764BA">
      <w:pPr>
        <w:pStyle w:val="EndNoteBibliography"/>
        <w:spacing w:after="0"/>
        <w:rPr>
          <w:rFonts w:ascii="Times New Roman" w:hAnsi="Times New Roman" w:cs="Times New Roman"/>
        </w:rPr>
      </w:pPr>
      <w:r w:rsidRPr="006C7234">
        <w:rPr>
          <w:rFonts w:ascii="Times New Roman" w:hAnsi="Times New Roman" w:cs="Times New Roman"/>
        </w:rPr>
        <w:t>2.</w:t>
      </w:r>
      <w:r w:rsidRPr="006C7234">
        <w:rPr>
          <w:rFonts w:ascii="Times New Roman" w:hAnsi="Times New Roman" w:cs="Times New Roman"/>
        </w:rPr>
        <w:tab/>
        <w:t>Rubin DB. Multiple Imputation for Nonresponse in Surveys. New York: Wiley; 1987.</w:t>
      </w:r>
    </w:p>
    <w:p w14:paraId="6E9CC73F" w14:textId="77777777" w:rsidR="00D764BA" w:rsidRPr="006C7234" w:rsidRDefault="00D764BA" w:rsidP="00D764BA">
      <w:pPr>
        <w:pStyle w:val="EndNoteBibliography"/>
        <w:spacing w:after="0"/>
        <w:rPr>
          <w:rFonts w:ascii="Times New Roman" w:hAnsi="Times New Roman" w:cs="Times New Roman"/>
        </w:rPr>
      </w:pPr>
      <w:r w:rsidRPr="006C7234">
        <w:rPr>
          <w:rFonts w:ascii="Times New Roman" w:hAnsi="Times New Roman" w:cs="Times New Roman"/>
        </w:rPr>
        <w:t>3.</w:t>
      </w:r>
      <w:r w:rsidRPr="006C7234">
        <w:rPr>
          <w:rFonts w:ascii="Times New Roman" w:hAnsi="Times New Roman" w:cs="Times New Roman"/>
        </w:rPr>
        <w:tab/>
        <w:t>He Y, Raghunathan TE. Tukey's gh Distribution for Multiple Imputation. The American Statistician 2006;60:251-6.</w:t>
      </w:r>
    </w:p>
    <w:p w14:paraId="57907512" w14:textId="77777777" w:rsidR="00D764BA" w:rsidRPr="006C7234" w:rsidRDefault="00D764BA" w:rsidP="00D764BA">
      <w:pPr>
        <w:pStyle w:val="EndNoteBibliography"/>
        <w:spacing w:after="0"/>
        <w:rPr>
          <w:rFonts w:ascii="Times New Roman" w:hAnsi="Times New Roman" w:cs="Times New Roman"/>
        </w:rPr>
      </w:pPr>
      <w:r w:rsidRPr="006C7234">
        <w:rPr>
          <w:rFonts w:ascii="Times New Roman" w:hAnsi="Times New Roman" w:cs="Times New Roman"/>
        </w:rPr>
        <w:t>4.</w:t>
      </w:r>
      <w:r w:rsidRPr="006C7234">
        <w:rPr>
          <w:rFonts w:ascii="Times New Roman" w:hAnsi="Times New Roman" w:cs="Times New Roman"/>
        </w:rPr>
        <w:tab/>
        <w:t>Lewis TH. Complex Survey Data Analysis with SAS. 1st edition ed. Boca Raton, FL: CRC Press; 2016.</w:t>
      </w:r>
    </w:p>
    <w:p w14:paraId="644E4F15" w14:textId="77777777" w:rsidR="00D764BA" w:rsidRPr="006C7234" w:rsidRDefault="00D764BA" w:rsidP="00D764BA">
      <w:pPr>
        <w:pStyle w:val="EndNoteBibliography"/>
        <w:rPr>
          <w:rFonts w:ascii="Times New Roman" w:hAnsi="Times New Roman" w:cs="Times New Roman"/>
        </w:rPr>
      </w:pPr>
      <w:r w:rsidRPr="006C7234">
        <w:rPr>
          <w:rFonts w:ascii="Times New Roman" w:hAnsi="Times New Roman" w:cs="Times New Roman"/>
        </w:rPr>
        <w:t>5.</w:t>
      </w:r>
      <w:r w:rsidRPr="006C7234">
        <w:rPr>
          <w:rFonts w:ascii="Times New Roman" w:hAnsi="Times New Roman" w:cs="Times New Roman"/>
        </w:rPr>
        <w:tab/>
        <w:t>Woodruff RS. A Simple Method for Approximating the Variance of a Complicated Estimate. Journal of the American Statistical Association 1971;66:411-4.</w:t>
      </w:r>
    </w:p>
    <w:p w14:paraId="3DAC743A" w14:textId="0BCA630A" w:rsidR="00FC70C6" w:rsidRPr="006C7234" w:rsidRDefault="0059739E" w:rsidP="00343185">
      <w:pPr>
        <w:spacing w:line="480" w:lineRule="auto"/>
        <w:rPr>
          <w:rFonts w:ascii="Times New Roman" w:hAnsi="Times New Roman" w:cs="Times New Roman"/>
          <w:sz w:val="24"/>
          <w:szCs w:val="24"/>
        </w:rPr>
      </w:pPr>
      <w:r w:rsidRPr="006C7234">
        <w:rPr>
          <w:rFonts w:ascii="Times New Roman" w:hAnsi="Times New Roman" w:cs="Times New Roman"/>
          <w:sz w:val="24"/>
          <w:szCs w:val="24"/>
        </w:rPr>
        <w:lastRenderedPageBreak/>
        <w:fldChar w:fldCharType="end"/>
      </w:r>
    </w:p>
    <w:sectPr w:rsidR="00FC70C6" w:rsidRPr="006C7234" w:rsidSect="00D2690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5B2C" w14:textId="77777777" w:rsidR="000B1ABE" w:rsidRDefault="000B1ABE" w:rsidP="004603F9">
      <w:pPr>
        <w:spacing w:after="0" w:line="240" w:lineRule="auto"/>
      </w:pPr>
      <w:r>
        <w:separator/>
      </w:r>
    </w:p>
  </w:endnote>
  <w:endnote w:type="continuationSeparator" w:id="0">
    <w:p w14:paraId="6839BDD5" w14:textId="77777777" w:rsidR="000B1ABE" w:rsidRDefault="000B1ABE" w:rsidP="0046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83D5" w14:textId="77777777" w:rsidR="006C7234" w:rsidRDefault="006C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2172"/>
      <w:docPartObj>
        <w:docPartGallery w:val="Page Numbers (Bottom of Page)"/>
        <w:docPartUnique/>
      </w:docPartObj>
    </w:sdtPr>
    <w:sdtEndPr>
      <w:rPr>
        <w:noProof/>
      </w:rPr>
    </w:sdtEndPr>
    <w:sdtContent>
      <w:p w14:paraId="1147CFD5" w14:textId="23DFC422" w:rsidR="006C7234" w:rsidRDefault="006C72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1F92C" w14:textId="77777777" w:rsidR="0059739E" w:rsidRDefault="00597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6A8B" w14:textId="77777777" w:rsidR="006C7234" w:rsidRDefault="006C7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02D4" w14:textId="77777777" w:rsidR="000B1ABE" w:rsidRDefault="000B1ABE" w:rsidP="004603F9">
      <w:pPr>
        <w:spacing w:after="0" w:line="240" w:lineRule="auto"/>
      </w:pPr>
      <w:r>
        <w:separator/>
      </w:r>
    </w:p>
  </w:footnote>
  <w:footnote w:type="continuationSeparator" w:id="0">
    <w:p w14:paraId="11B352A4" w14:textId="77777777" w:rsidR="000B1ABE" w:rsidRDefault="000B1ABE" w:rsidP="0046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98F3" w14:textId="77777777" w:rsidR="006C7234" w:rsidRDefault="006C7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DFCA" w14:textId="22DF202F" w:rsidR="004603F9" w:rsidRDefault="00460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B49C" w14:textId="77777777" w:rsidR="006C7234" w:rsidRDefault="006C7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95t22xyfrseoe2zrlvt9wlvf2d0vx5ppwx&quot;&gt;NatEst_paper_draft3&lt;record-ids&gt;&lt;item&gt;15&lt;/item&gt;&lt;item&gt;16&lt;/item&gt;&lt;item&gt;17&lt;/item&gt;&lt;item&gt;18&lt;/item&gt;&lt;item&gt;19&lt;/item&gt;&lt;/record-ids&gt;&lt;/item&gt;&lt;/Libraries&gt;"/>
  </w:docVars>
  <w:rsids>
    <w:rsidRoot w:val="001B732A"/>
    <w:rsid w:val="00003400"/>
    <w:rsid w:val="000658B5"/>
    <w:rsid w:val="000740C7"/>
    <w:rsid w:val="000B1ABE"/>
    <w:rsid w:val="00101299"/>
    <w:rsid w:val="0012615C"/>
    <w:rsid w:val="001904E5"/>
    <w:rsid w:val="001B732A"/>
    <w:rsid w:val="00210C2B"/>
    <w:rsid w:val="0029316A"/>
    <w:rsid w:val="002A5D8D"/>
    <w:rsid w:val="002B1319"/>
    <w:rsid w:val="00326A18"/>
    <w:rsid w:val="00343185"/>
    <w:rsid w:val="0038617C"/>
    <w:rsid w:val="003D2BD7"/>
    <w:rsid w:val="004024D4"/>
    <w:rsid w:val="004603F9"/>
    <w:rsid w:val="004E66D8"/>
    <w:rsid w:val="00584DE0"/>
    <w:rsid w:val="0059739E"/>
    <w:rsid w:val="00601774"/>
    <w:rsid w:val="00673B41"/>
    <w:rsid w:val="0069301A"/>
    <w:rsid w:val="006958FE"/>
    <w:rsid w:val="006C7234"/>
    <w:rsid w:val="00767DC7"/>
    <w:rsid w:val="009E6909"/>
    <w:rsid w:val="009F18F1"/>
    <w:rsid w:val="00A12C1C"/>
    <w:rsid w:val="00A92E2F"/>
    <w:rsid w:val="00AA49C6"/>
    <w:rsid w:val="00AF7FD2"/>
    <w:rsid w:val="00B266DE"/>
    <w:rsid w:val="00B27BFD"/>
    <w:rsid w:val="00B35582"/>
    <w:rsid w:val="00BA3B14"/>
    <w:rsid w:val="00C10D4C"/>
    <w:rsid w:val="00D26908"/>
    <w:rsid w:val="00D73423"/>
    <w:rsid w:val="00D764BA"/>
    <w:rsid w:val="00E44815"/>
    <w:rsid w:val="00E47224"/>
    <w:rsid w:val="00E850FF"/>
    <w:rsid w:val="00F034C6"/>
    <w:rsid w:val="00F05620"/>
    <w:rsid w:val="00FA7C16"/>
    <w:rsid w:val="00FC70C6"/>
    <w:rsid w:val="00FE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0F488"/>
  <w15:chartTrackingRefBased/>
  <w15:docId w15:val="{E5DD8D65-9BA1-497A-AD7D-CD4AB77A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732A"/>
    <w:rPr>
      <w:sz w:val="16"/>
      <w:szCs w:val="16"/>
    </w:rPr>
  </w:style>
  <w:style w:type="paragraph" w:styleId="CommentText">
    <w:name w:val="annotation text"/>
    <w:basedOn w:val="Normal"/>
    <w:link w:val="CommentTextChar"/>
    <w:uiPriority w:val="99"/>
    <w:semiHidden/>
    <w:unhideWhenUsed/>
    <w:rsid w:val="001B732A"/>
    <w:pPr>
      <w:spacing w:line="240" w:lineRule="auto"/>
    </w:pPr>
    <w:rPr>
      <w:sz w:val="20"/>
      <w:szCs w:val="20"/>
    </w:rPr>
  </w:style>
  <w:style w:type="character" w:customStyle="1" w:styleId="CommentTextChar">
    <w:name w:val="Comment Text Char"/>
    <w:basedOn w:val="DefaultParagraphFont"/>
    <w:link w:val="CommentText"/>
    <w:uiPriority w:val="99"/>
    <w:semiHidden/>
    <w:rsid w:val="001B732A"/>
    <w:rPr>
      <w:sz w:val="20"/>
      <w:szCs w:val="20"/>
    </w:rPr>
  </w:style>
  <w:style w:type="paragraph" w:styleId="BalloonText">
    <w:name w:val="Balloon Text"/>
    <w:basedOn w:val="Normal"/>
    <w:link w:val="BalloonTextChar"/>
    <w:uiPriority w:val="99"/>
    <w:semiHidden/>
    <w:unhideWhenUsed/>
    <w:rsid w:val="001B7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2A"/>
    <w:rPr>
      <w:rFonts w:ascii="Segoe UI" w:hAnsi="Segoe UI" w:cs="Segoe UI"/>
      <w:sz w:val="18"/>
      <w:szCs w:val="18"/>
    </w:rPr>
  </w:style>
  <w:style w:type="paragraph" w:styleId="Header">
    <w:name w:val="header"/>
    <w:basedOn w:val="Normal"/>
    <w:link w:val="HeaderChar"/>
    <w:uiPriority w:val="99"/>
    <w:unhideWhenUsed/>
    <w:rsid w:val="0046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F9"/>
  </w:style>
  <w:style w:type="paragraph" w:styleId="Footer">
    <w:name w:val="footer"/>
    <w:basedOn w:val="Normal"/>
    <w:link w:val="FooterChar"/>
    <w:uiPriority w:val="99"/>
    <w:unhideWhenUsed/>
    <w:rsid w:val="0046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F9"/>
  </w:style>
  <w:style w:type="paragraph" w:styleId="CommentSubject">
    <w:name w:val="annotation subject"/>
    <w:basedOn w:val="CommentText"/>
    <w:next w:val="CommentText"/>
    <w:link w:val="CommentSubjectChar"/>
    <w:uiPriority w:val="99"/>
    <w:semiHidden/>
    <w:unhideWhenUsed/>
    <w:rsid w:val="004E66D8"/>
    <w:rPr>
      <w:b/>
      <w:bCs/>
    </w:rPr>
  </w:style>
  <w:style w:type="character" w:customStyle="1" w:styleId="CommentSubjectChar">
    <w:name w:val="Comment Subject Char"/>
    <w:basedOn w:val="CommentTextChar"/>
    <w:link w:val="CommentSubject"/>
    <w:uiPriority w:val="99"/>
    <w:semiHidden/>
    <w:rsid w:val="004E66D8"/>
    <w:rPr>
      <w:b/>
      <w:bCs/>
      <w:sz w:val="20"/>
      <w:szCs w:val="20"/>
    </w:rPr>
  </w:style>
  <w:style w:type="paragraph" w:customStyle="1" w:styleId="EndNoteBibliographyTitle">
    <w:name w:val="EndNote Bibliography Title"/>
    <w:basedOn w:val="Normal"/>
    <w:link w:val="EndNoteBibliographyTitleChar"/>
    <w:rsid w:val="0059739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9739E"/>
    <w:rPr>
      <w:rFonts w:ascii="Calibri" w:hAnsi="Calibri" w:cs="Calibri"/>
      <w:noProof/>
    </w:rPr>
  </w:style>
  <w:style w:type="paragraph" w:customStyle="1" w:styleId="EndNoteBibliography">
    <w:name w:val="EndNote Bibliography"/>
    <w:basedOn w:val="Normal"/>
    <w:link w:val="EndNoteBibliographyChar"/>
    <w:rsid w:val="0059739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9739E"/>
    <w:rPr>
      <w:rFonts w:ascii="Calibri" w:hAnsi="Calibri" w:cs="Calibri"/>
      <w:noProof/>
    </w:rPr>
  </w:style>
  <w:style w:type="table" w:styleId="TableGrid">
    <w:name w:val="Table Grid"/>
    <w:basedOn w:val="TableNormal"/>
    <w:uiPriority w:val="39"/>
    <w:rsid w:val="0000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1" ma:contentTypeDescription="Create a new document." ma:contentTypeScope="" ma:versionID="44d0e8b824224b9cf81bd7c45477f00a">
  <xsd:schema xmlns:xsd="http://www.w3.org/2001/XMLSchema" xmlns:xs="http://www.w3.org/2001/XMLSchema" xmlns:p="http://schemas.microsoft.com/office/2006/metadata/properties" xmlns:ns3="86765d95-7958-4d60-b35d-769de0760221" xmlns:ns4="dde2d2aa-043b-4580-afc4-8c4886710735" targetNamespace="http://schemas.microsoft.com/office/2006/metadata/properties" ma:root="true" ma:fieldsID="54d282c40b4d2d17c16baec855915e60" ns3:_="" ns4:_="">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9BEA-7E64-46B7-A0A3-5496E3F15AC5}">
  <ds:schemaRefs>
    <ds:schemaRef ds:uri="http://schemas.microsoft.com/sharepoint/v3/contenttype/forms"/>
  </ds:schemaRefs>
</ds:datastoreItem>
</file>

<file path=customXml/itemProps2.xml><?xml version="1.0" encoding="utf-8"?>
<ds:datastoreItem xmlns:ds="http://schemas.openxmlformats.org/officeDocument/2006/customXml" ds:itemID="{9CF659B8-AFB0-4599-92B6-413AF806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D532-BE04-4302-BBFC-29B683A30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FC221-75FB-4B05-ACE5-B5578F3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Sapiano, Mathew (CDC/DDID/NCEZID/DHQP) (CTR)</dc:creator>
  <cp:keywords/>
  <dc:description/>
  <cp:lastModifiedBy>Sapiano, Mathew (CDC/DDID/NCEZID/DHQP) (CTR)</cp:lastModifiedBy>
  <cp:revision>9</cp:revision>
  <dcterms:created xsi:type="dcterms:W3CDTF">2020-09-20T19:59:00Z</dcterms:created>
  <dcterms:modified xsi:type="dcterms:W3CDTF">2020-10-26T11:12:00Z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MSIP_Label_7b94a7b8-f06c-4dfe-bdcc-9b548fd58c31_Enabled">
    <vt:lpwstr>true</vt:lpwstr>
  </property>
  <property fmtid="{D5CDD505-2E9C-101B-9397-08002B2CF9AE}" pid="4" name="MSIP_Label_7b94a7b8-f06c-4dfe-bdcc-9b548fd58c31_SetDate">
    <vt:lpwstr>2020-10-26T11:12:33Z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799458de-107c-45e4-9529-1e5181f5ac4f</vt:lpwstr>
  </property>
  <property fmtid="{D5CDD505-2E9C-101B-9397-08002B2CF9AE}" pid="9" name="MSIP_Label_7b94a7b8-f06c-4dfe-bdcc-9b548fd58c31_ContentBits">
    <vt:lpwstr>0</vt:lpwstr>
  </property>
</Properties>
</file>