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8A13" w14:textId="77777777" w:rsidR="009673C5" w:rsidRDefault="009673C5" w:rsidP="009673C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Material</w:t>
      </w:r>
    </w:p>
    <w:p w14:paraId="155CC024" w14:textId="77777777" w:rsidR="009673C5" w:rsidRPr="00FE4730" w:rsidRDefault="009673C5" w:rsidP="009673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Materials and </w:t>
      </w:r>
      <w:r w:rsidRPr="004A2DC6">
        <w:rPr>
          <w:rFonts w:ascii="Times New Roman" w:hAnsi="Times New Roman" w:cs="Times New Roman"/>
          <w:b/>
          <w:sz w:val="24"/>
          <w:szCs w:val="24"/>
        </w:rPr>
        <w:t>Methods</w:t>
      </w:r>
    </w:p>
    <w:p w14:paraId="2243D243" w14:textId="0BC47934" w:rsidR="009673C5" w:rsidRDefault="009673C5" w:rsidP="009673C5">
      <w:pPr>
        <w:pStyle w:val="C-BodyText"/>
        <w:spacing w:line="480" w:lineRule="auto"/>
      </w:pPr>
      <w:r>
        <w:rPr>
          <w:rFonts w:eastAsiaTheme="minorHAnsi"/>
        </w:rPr>
        <w:t xml:space="preserve">Each </w:t>
      </w:r>
      <w:r w:rsidRPr="00B92A87">
        <w:rPr>
          <w:rFonts w:eastAsiaTheme="minorHAnsi"/>
        </w:rPr>
        <w:t xml:space="preserve">nasopharyngeal </w:t>
      </w:r>
      <w:r>
        <w:rPr>
          <w:rFonts w:eastAsiaTheme="minorHAnsi"/>
        </w:rPr>
        <w:t xml:space="preserve">(NP) </w:t>
      </w:r>
      <w:r w:rsidRPr="00B92A87">
        <w:t xml:space="preserve">swab </w:t>
      </w:r>
      <w:bookmarkStart w:id="0" w:name="_Hlk59482397"/>
      <w:r w:rsidRPr="00B92A87">
        <w:t xml:space="preserve">(Flexible Mini-tip </w:t>
      </w:r>
      <w:proofErr w:type="spellStart"/>
      <w:r w:rsidRPr="00B92A87">
        <w:t>FloqSwab</w:t>
      </w:r>
      <w:proofErr w:type="spellEnd"/>
      <w:r>
        <w:t>, Copan</w:t>
      </w:r>
      <w:r w:rsidRPr="00B92A87">
        <w:t xml:space="preserve">) </w:t>
      </w:r>
      <w:bookmarkEnd w:id="0"/>
      <w:r>
        <w:t>or</w:t>
      </w:r>
      <w:r w:rsidRPr="00B92A87">
        <w:t xml:space="preserve"> s</w:t>
      </w:r>
      <w:r w:rsidRPr="00B92A87">
        <w:rPr>
          <w:rFonts w:eastAsiaTheme="minorHAnsi"/>
        </w:rPr>
        <w:t xml:space="preserve">aliva (~1 ml) </w:t>
      </w:r>
      <w:r>
        <w:rPr>
          <w:rFonts w:eastAsiaTheme="minorHAnsi"/>
        </w:rPr>
        <w:t>specimen was</w:t>
      </w:r>
      <w:r w:rsidRPr="00B92A87">
        <w:rPr>
          <w:rFonts w:eastAsiaTheme="minorHAnsi"/>
        </w:rPr>
        <w:t xml:space="preserve"> collected into</w:t>
      </w:r>
      <w:r>
        <w:rPr>
          <w:rFonts w:eastAsiaTheme="minorHAnsi"/>
        </w:rPr>
        <w:t xml:space="preserve"> a</w:t>
      </w:r>
      <w:r w:rsidRPr="00B92A87">
        <w:rPr>
          <w:rFonts w:eastAsiaTheme="minorHAnsi"/>
        </w:rPr>
        <w:t xml:space="preserve"> </w:t>
      </w:r>
      <w:r w:rsidRPr="00B92A87">
        <w:t xml:space="preserve">sterile container to which </w:t>
      </w:r>
      <w:r>
        <w:t xml:space="preserve">was added </w:t>
      </w:r>
      <w:r w:rsidRPr="00B92A87">
        <w:t>3 mL of Copan UTM-RT (Code 330C) or Dulbecco's Modified Eagle</w:t>
      </w:r>
      <w:r>
        <w:t>’s</w:t>
      </w:r>
      <w:r w:rsidRPr="00B92A87">
        <w:t xml:space="preserve"> Medium </w:t>
      </w:r>
      <w:r>
        <w:t>(Gibco)</w:t>
      </w:r>
      <w:r w:rsidRPr="007F5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addition of </w:t>
      </w:r>
      <w:r w:rsidRPr="00630E27">
        <w:rPr>
          <w:sz w:val="22"/>
          <w:szCs w:val="22"/>
        </w:rPr>
        <w:t xml:space="preserve">2% fetal bovine serum, </w:t>
      </w:r>
      <w:r>
        <w:rPr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>µ</w:t>
      </w:r>
      <w:r>
        <w:rPr>
          <w:sz w:val="22"/>
          <w:szCs w:val="22"/>
        </w:rPr>
        <w:t>g/ml meropenem and 1</w:t>
      </w:r>
      <w:r>
        <w:rPr>
          <w:rFonts w:ascii="Calibri" w:hAnsi="Calibri" w:cs="Calibri"/>
          <w:sz w:val="22"/>
          <w:szCs w:val="22"/>
        </w:rPr>
        <w:t>µ</w:t>
      </w:r>
      <w:r>
        <w:rPr>
          <w:sz w:val="22"/>
          <w:szCs w:val="22"/>
        </w:rPr>
        <w:t>g/ml Amphotericin B (DMEM +)</w:t>
      </w:r>
      <w:r w:rsidRPr="00B92A87">
        <w:t xml:space="preserve">. </w:t>
      </w:r>
      <w:r>
        <w:t xml:space="preserve">Environmental samples were collected in a similar manner using either an NP swab </w:t>
      </w:r>
      <w:r w:rsidRPr="00B92A87">
        <w:t xml:space="preserve">(Flexible Mini-tip </w:t>
      </w:r>
      <w:proofErr w:type="spellStart"/>
      <w:r w:rsidRPr="00B92A87">
        <w:t>FloqSwab</w:t>
      </w:r>
      <w:proofErr w:type="spellEnd"/>
      <w:r>
        <w:t>, Copan</w:t>
      </w:r>
      <w:r w:rsidRPr="00B92A87">
        <w:t>)</w:t>
      </w:r>
      <w:r>
        <w:t>, a 2</w:t>
      </w:r>
      <w:r w:rsidR="00AA48C3">
        <w:t xml:space="preserve"> </w:t>
      </w:r>
      <w:r>
        <w:t xml:space="preserve">x 2 cm gauze, </w:t>
      </w:r>
      <w:r w:rsidR="00AA48C3">
        <w:t xml:space="preserve">or </w:t>
      </w:r>
      <w:r>
        <w:t xml:space="preserve">small </w:t>
      </w:r>
      <w:proofErr w:type="spellStart"/>
      <w:r>
        <w:t>pledgets</w:t>
      </w:r>
      <w:proofErr w:type="spellEnd"/>
      <w:r>
        <w:t xml:space="preserve"> cut from contaminated cloth samples</w:t>
      </w:r>
      <w:r w:rsidR="0062323C">
        <w:t xml:space="preserve"> pre-moisten</w:t>
      </w:r>
      <w:r w:rsidR="0093559C">
        <w:t>ed with DMEM+</w:t>
      </w:r>
      <w:r w:rsidR="00F57574">
        <w:t xml:space="preserve">, </w:t>
      </w:r>
      <w:r w:rsidR="0093559C">
        <w:t>to</w:t>
      </w:r>
      <w:r>
        <w:t xml:space="preserve"> which </w:t>
      </w:r>
      <w:r w:rsidR="0093559C">
        <w:t xml:space="preserve">varying amounts of </w:t>
      </w:r>
      <w:r>
        <w:t>DMEM +</w:t>
      </w:r>
      <w:r w:rsidR="0093559C">
        <w:t xml:space="preserve"> were added, depending on the sample, trying to avoid </w:t>
      </w:r>
      <w:proofErr w:type="spellStart"/>
      <w:r w:rsidR="0093559C">
        <w:t>overdilution</w:t>
      </w:r>
      <w:proofErr w:type="spellEnd"/>
      <w:r>
        <w:t xml:space="preserve">. </w:t>
      </w:r>
      <w:r w:rsidR="007416E3">
        <w:t>A single k</w:t>
      </w:r>
      <w:r>
        <w:t>iss</w:t>
      </w:r>
      <w:r w:rsidR="00F14EEA">
        <w:t xml:space="preserve"> </w:t>
      </w:r>
      <w:r w:rsidR="007416E3">
        <w:t xml:space="preserve">sample </w:t>
      </w:r>
      <w:r w:rsidR="00F14EEA">
        <w:t xml:space="preserve">(pressed lips to </w:t>
      </w:r>
      <w:r w:rsidR="007416E3">
        <w:t xml:space="preserve">the </w:t>
      </w:r>
      <w:r w:rsidR="00F14EEA">
        <w:t xml:space="preserve">inside of </w:t>
      </w:r>
      <w:r w:rsidR="004D2B54">
        <w:t xml:space="preserve">a </w:t>
      </w:r>
      <w:r w:rsidR="00F14EEA">
        <w:t xml:space="preserve">small sealable </w:t>
      </w:r>
      <w:r w:rsidR="007416E3">
        <w:t xml:space="preserve">transparent </w:t>
      </w:r>
      <w:r w:rsidR="00C2561B">
        <w:t>17.7x18.8 cm</w:t>
      </w:r>
      <w:r w:rsidR="00C2561B">
        <w:t xml:space="preserve"> </w:t>
      </w:r>
      <w:r w:rsidR="0062323C">
        <w:t>polyethylene bag</w:t>
      </w:r>
      <w:r w:rsidR="00C2561B">
        <w:t>,</w:t>
      </w:r>
      <w:r w:rsidR="00F14EEA">
        <w:t xml:space="preserve"> simulating a light greeting kiss to the cheek)</w:t>
      </w:r>
      <w:r>
        <w:t>, cough</w:t>
      </w:r>
      <w:r w:rsidR="007416E3">
        <w:t xml:space="preserve"> sample (2-3 </w:t>
      </w:r>
      <w:r w:rsidR="00F14EEA">
        <w:t xml:space="preserve"> </w:t>
      </w:r>
      <w:r w:rsidR="007416E3">
        <w:t xml:space="preserve">light coughs </w:t>
      </w:r>
      <w:r w:rsidR="00F14EEA">
        <w:t>at ~ 5</w:t>
      </w:r>
      <w:r w:rsidR="007416E3">
        <w:t>-10</w:t>
      </w:r>
      <w:r w:rsidR="00F14EEA">
        <w:t xml:space="preserve"> cm </w:t>
      </w:r>
      <w:r w:rsidR="007416E3">
        <w:t>into</w:t>
      </w:r>
      <w:r w:rsidR="00F14EEA">
        <w:t xml:space="preserve"> </w:t>
      </w:r>
      <w:r w:rsidR="007416E3">
        <w:t xml:space="preserve">an </w:t>
      </w:r>
      <w:r w:rsidR="00F14EEA">
        <w:t xml:space="preserve">open sealable </w:t>
      </w:r>
      <w:r w:rsidR="007416E3">
        <w:t>transp</w:t>
      </w:r>
      <w:r w:rsidR="0062323C">
        <w:t xml:space="preserve">arent </w:t>
      </w:r>
      <w:r w:rsidR="00C2561B">
        <w:t>26.8x27.3 cm</w:t>
      </w:r>
      <w:r w:rsidR="00C2561B">
        <w:t xml:space="preserve"> </w:t>
      </w:r>
      <w:r w:rsidR="0062323C">
        <w:t>polyethylene bag</w:t>
      </w:r>
      <w:r w:rsidR="007416E3">
        <w:t xml:space="preserve">) </w:t>
      </w:r>
      <w:r>
        <w:t xml:space="preserve">and speaking samples (continuous </w:t>
      </w:r>
      <w:r w:rsidR="007416E3">
        <w:t xml:space="preserve">speech timed for a minimum of </w:t>
      </w:r>
      <w:r>
        <w:t>3</w:t>
      </w:r>
      <w:r w:rsidR="007416E3">
        <w:t xml:space="preserve"> but up to </w:t>
      </w:r>
      <w:r>
        <w:t>5 minutes</w:t>
      </w:r>
      <w:r w:rsidR="007416E3">
        <w:t xml:space="preserve"> at 1-2 cm into an open sealable trans</w:t>
      </w:r>
      <w:r w:rsidR="0062323C">
        <w:t xml:space="preserve">parent </w:t>
      </w:r>
      <w:r w:rsidR="00C2561B">
        <w:t>17.7x18.8 cm</w:t>
      </w:r>
      <w:r w:rsidR="00C2561B">
        <w:t xml:space="preserve"> </w:t>
      </w:r>
      <w:r w:rsidR="0062323C">
        <w:t>polyethylene bag</w:t>
      </w:r>
      <w:r>
        <w:t xml:space="preserve">) were collected </w:t>
      </w:r>
      <w:r w:rsidR="007416E3">
        <w:t xml:space="preserve">at the bedside </w:t>
      </w:r>
      <w:r>
        <w:t xml:space="preserve">to which </w:t>
      </w:r>
      <w:r w:rsidR="00AA48C3">
        <w:t>2.5</w:t>
      </w:r>
      <w:r>
        <w:t xml:space="preserve"> ml</w:t>
      </w:r>
      <w:r w:rsidR="00AA48C3">
        <w:t xml:space="preserve">, 5 ml and </w:t>
      </w:r>
      <w:r w:rsidR="0093559C">
        <w:t xml:space="preserve">3 ml, respectively, </w:t>
      </w:r>
      <w:r>
        <w:t>of DMEM+ was added. Hand samples</w:t>
      </w:r>
      <w:r w:rsidR="007416E3">
        <w:t xml:space="preserve"> with no specific instructions (obtained at the bedside shortly after room entry)</w:t>
      </w:r>
      <w:r>
        <w:t xml:space="preserve"> were collected by washing each hand in </w:t>
      </w:r>
      <w:r w:rsidR="00784356">
        <w:t>10</w:t>
      </w:r>
      <w:r>
        <w:t xml:space="preserve"> ml of DMEM+ for ~ 20-30 seconds</w:t>
      </w:r>
      <w:r w:rsidR="0062323C">
        <w:t xml:space="preserve"> in </w:t>
      </w:r>
      <w:r w:rsidR="004D2B54">
        <w:t xml:space="preserve">a </w:t>
      </w:r>
      <w:r w:rsidR="0062323C">
        <w:t xml:space="preserve">sealable transparent </w:t>
      </w:r>
      <w:r w:rsidR="00C2561B">
        <w:t xml:space="preserve">26.8x27.3 </w:t>
      </w:r>
      <w:r w:rsidR="0062323C">
        <w:t xml:space="preserve">polyethylene bag.  </w:t>
      </w:r>
      <w:r>
        <w:t xml:space="preserve"> Facial tissue samples (discarded post nose blowing) were collected and placed in </w:t>
      </w:r>
      <w:r w:rsidR="00AA48C3">
        <w:t>8</w:t>
      </w:r>
      <w:r>
        <w:t xml:space="preserve"> ml of DMEM+. </w:t>
      </w:r>
      <w:r w:rsidR="0093559C">
        <w:t>Cell phone samples</w:t>
      </w:r>
      <w:r w:rsidR="00BB7AF0">
        <w:t xml:space="preserve">, with no specific instructions, </w:t>
      </w:r>
      <w:r w:rsidR="0093559C">
        <w:t xml:space="preserve">were collected with a 2 x 2 </w:t>
      </w:r>
      <w:r w:rsidR="00BB7AF0">
        <w:t xml:space="preserve">DMEM+ pre-moistened </w:t>
      </w:r>
      <w:r w:rsidR="0093559C">
        <w:t>gauze</w:t>
      </w:r>
      <w:r w:rsidR="004D2B54">
        <w:t>,</w:t>
      </w:r>
      <w:r w:rsidR="0093559C">
        <w:t xml:space="preserve"> </w:t>
      </w:r>
      <w:r w:rsidR="00BB7AF0">
        <w:t xml:space="preserve">by wiping the glass surface and plastic back surface 3-4 times and </w:t>
      </w:r>
      <w:r w:rsidR="00AC140A">
        <w:t xml:space="preserve">then </w:t>
      </w:r>
      <w:r w:rsidR="009926FE">
        <w:t xml:space="preserve">placing </w:t>
      </w:r>
      <w:r w:rsidR="003E152F">
        <w:t xml:space="preserve">the gauze </w:t>
      </w:r>
      <w:r w:rsidR="0093559C">
        <w:t>in</w:t>
      </w:r>
      <w:r w:rsidR="00AC140A">
        <w:t xml:space="preserve">to </w:t>
      </w:r>
      <w:r w:rsidR="0093559C">
        <w:t xml:space="preserve">7 ml of DMEM+. </w:t>
      </w:r>
      <w:r>
        <w:t xml:space="preserve">The samples were then placed on ice or refrigerated </w:t>
      </w:r>
      <w:r w:rsidR="00BB7AF0">
        <w:t xml:space="preserve">within 1-2 hours </w:t>
      </w:r>
      <w:r>
        <w:t>at 4</w:t>
      </w:r>
      <w:r>
        <w:rPr>
          <w:vertAlign w:val="superscript"/>
        </w:rPr>
        <w:t xml:space="preserve">0 </w:t>
      </w:r>
      <w:r>
        <w:t xml:space="preserve">C </w:t>
      </w:r>
      <w:r w:rsidR="009926FE">
        <w:t xml:space="preserve">and then stored at </w:t>
      </w:r>
      <w:r w:rsidR="009926FE">
        <w:t>4</w:t>
      </w:r>
      <w:r w:rsidR="009926FE">
        <w:rPr>
          <w:vertAlign w:val="superscript"/>
        </w:rPr>
        <w:t xml:space="preserve">0 </w:t>
      </w:r>
      <w:r w:rsidR="009926FE">
        <w:t xml:space="preserve">C </w:t>
      </w:r>
      <w:r>
        <w:t>for</w:t>
      </w:r>
      <w:r w:rsidR="00BB7AF0">
        <w:t xml:space="preserve"> 12-</w:t>
      </w:r>
      <w:r>
        <w:t xml:space="preserve"> 24 hours </w:t>
      </w:r>
      <w:r w:rsidR="00496D85">
        <w:t xml:space="preserve">at the Public Health Laboratory within Foothills Medical Centre in Calgary </w:t>
      </w:r>
      <w:proofErr w:type="gramStart"/>
      <w:r w:rsidR="00496D85">
        <w:t>( a</w:t>
      </w:r>
      <w:proofErr w:type="gramEnd"/>
      <w:r w:rsidR="00496D85">
        <w:t xml:space="preserve"> site within </w:t>
      </w:r>
      <w:r w:rsidR="00496D85">
        <w:lastRenderedPageBreak/>
        <w:t xml:space="preserve">Alberta Precision Laboratories)  </w:t>
      </w:r>
      <w:r>
        <w:t xml:space="preserve">and then </w:t>
      </w:r>
      <w:r w:rsidRPr="00B92A87">
        <w:t xml:space="preserve">transported </w:t>
      </w:r>
      <w:r>
        <w:t>to the Li Ka Shing Virology Institute BSL3 laboratories in</w:t>
      </w:r>
      <w:r w:rsidRPr="00B92A87">
        <w:t xml:space="preserve"> Edmonton</w:t>
      </w:r>
      <w:r>
        <w:t xml:space="preserve">, Alberta, Canada </w:t>
      </w:r>
      <w:r w:rsidRPr="00B92A87">
        <w:t>with the authorization of the Universit</w:t>
      </w:r>
      <w:r>
        <w:t>y of Alberta</w:t>
      </w:r>
      <w:r w:rsidRPr="00B92A87">
        <w:t xml:space="preserve"> </w:t>
      </w:r>
      <w:r>
        <w:t>H</w:t>
      </w:r>
      <w:r w:rsidRPr="00B92A87">
        <w:t xml:space="preserve">uman </w:t>
      </w:r>
      <w:r>
        <w:t>R</w:t>
      </w:r>
      <w:r w:rsidRPr="00B92A87">
        <w:t xml:space="preserve">esearch </w:t>
      </w:r>
      <w:r>
        <w:t>Et</w:t>
      </w:r>
      <w:r w:rsidRPr="00B92A87">
        <w:t xml:space="preserve">hics </w:t>
      </w:r>
      <w:r>
        <w:t>B</w:t>
      </w:r>
      <w:r w:rsidRPr="00B92A87">
        <w:t xml:space="preserve">oard (Pro00099761). </w:t>
      </w:r>
      <w:r>
        <w:t>There, serial 10-fold dilutions of the virus were plated in duplicate on V</w:t>
      </w:r>
      <w:r w:rsidRPr="00B92A87">
        <w:t xml:space="preserve">ero cells </w:t>
      </w:r>
      <w:r>
        <w:t>(</w:t>
      </w:r>
      <w:r w:rsidRPr="00B92A87">
        <w:t>ATCC</w:t>
      </w:r>
      <w:r>
        <w:t xml:space="preserve">) and cultured for 3 days at 37˚C in </w:t>
      </w:r>
      <w:r w:rsidRPr="00B92A87">
        <w:t>Modified Eagle</w:t>
      </w:r>
      <w:r>
        <w:t>’s</w:t>
      </w:r>
      <w:r w:rsidRPr="00B92A87">
        <w:t xml:space="preserve"> Medium</w:t>
      </w:r>
      <w:r>
        <w:t xml:space="preserve"> (Gibco) supplemented with 10,000 units/ml of penicillin, 10,000 ug/ml of streptomycin and 25 ug/ml of Amphotericin B included (Gibco), </w:t>
      </w:r>
      <w:r w:rsidRPr="00B92A87">
        <w:t>10% fetal bovine serum (Gibco)</w:t>
      </w:r>
      <w:r>
        <w:t>, and 0.9% c</w:t>
      </w:r>
      <w:r w:rsidRPr="00B92A87">
        <w:t>arboxymethylcellulose</w:t>
      </w:r>
      <w:r>
        <w:t xml:space="preserve"> (Fisher). The cells were then fixed and stained with </w:t>
      </w:r>
      <w:r w:rsidRPr="00B92A87">
        <w:rPr>
          <w:lang w:val="en-CA"/>
        </w:rPr>
        <w:t>formaldehyde</w:t>
      </w:r>
      <w:r>
        <w:t xml:space="preserve"> </w:t>
      </w:r>
      <w:r>
        <w:rPr>
          <w:lang w:val="en-CA"/>
        </w:rPr>
        <w:t>and</w:t>
      </w:r>
      <w:r w:rsidRPr="00B92A87">
        <w:rPr>
          <w:lang w:val="en-CA"/>
        </w:rPr>
        <w:t xml:space="preserve"> crystal violet </w:t>
      </w:r>
      <w:r>
        <w:rPr>
          <w:lang w:val="en-CA"/>
        </w:rPr>
        <w:t xml:space="preserve">to permit plaque counts. E gene PCR for SARS-CoV-2 was performed as described by Berenger </w:t>
      </w:r>
      <w:r>
        <w:rPr>
          <w:i/>
          <w:lang w:val="en-CA"/>
        </w:rPr>
        <w:t>et al</w:t>
      </w:r>
      <w:r w:rsidR="00784356">
        <w:rPr>
          <w:i/>
          <w:lang w:val="en-CA"/>
        </w:rPr>
        <w:t xml:space="preserve"> </w:t>
      </w:r>
      <w:r w:rsidR="00784356" w:rsidRPr="00F57574">
        <w:rPr>
          <w:iCs/>
          <w:vertAlign w:val="superscript"/>
          <w:lang w:val="en-CA"/>
        </w:rPr>
        <w:t>9</w:t>
      </w:r>
      <w:r>
        <w:rPr>
          <w:i/>
          <w:lang w:val="en-CA"/>
        </w:rPr>
        <w:t xml:space="preserve">. </w:t>
      </w:r>
      <w:r>
        <w:rPr>
          <w:lang w:val="en-CA"/>
        </w:rPr>
        <w:t xml:space="preserve"> N1/N2 US CDC PCR (Integrated DNA Technologies; </w:t>
      </w:r>
      <w:r w:rsidRPr="004C488D">
        <w:rPr>
          <w:lang w:val="en-CA"/>
        </w:rPr>
        <w:t>2019-nCoV RUO Kit)</w:t>
      </w:r>
      <w:r>
        <w:rPr>
          <w:lang w:val="en-CA"/>
        </w:rPr>
        <w:t xml:space="preserve"> was performed using a </w:t>
      </w:r>
      <w:r w:rsidRPr="004C488D">
        <w:rPr>
          <w:lang w:val="en-CA"/>
        </w:rPr>
        <w:t xml:space="preserve">Qiagen RNA </w:t>
      </w:r>
      <w:r>
        <w:rPr>
          <w:lang w:val="en-CA"/>
        </w:rPr>
        <w:t>e</w:t>
      </w:r>
      <w:r w:rsidRPr="004C488D">
        <w:rPr>
          <w:lang w:val="en-CA"/>
        </w:rPr>
        <w:t>xtraction kit</w:t>
      </w:r>
      <w:r>
        <w:rPr>
          <w:lang w:val="en-CA"/>
        </w:rPr>
        <w:t xml:space="preserve">, </w:t>
      </w:r>
      <w:r w:rsidRPr="004C488D">
        <w:rPr>
          <w:lang w:val="en-CA"/>
        </w:rPr>
        <w:t xml:space="preserve">Promega </w:t>
      </w:r>
      <w:proofErr w:type="spellStart"/>
      <w:r w:rsidRPr="004C488D">
        <w:rPr>
          <w:lang w:val="en-CA"/>
        </w:rPr>
        <w:t>GoTaq</w:t>
      </w:r>
      <w:proofErr w:type="spellEnd"/>
      <w:r w:rsidRPr="004C488D">
        <w:rPr>
          <w:lang w:val="en-CA"/>
        </w:rPr>
        <w:t xml:space="preserve"> RT-qPCR </w:t>
      </w:r>
      <w:r>
        <w:rPr>
          <w:lang w:val="en-CA"/>
        </w:rPr>
        <w:t>reagents, and</w:t>
      </w:r>
      <w:r w:rsidRPr="004C488D">
        <w:rPr>
          <w:lang w:val="en-CA"/>
        </w:rPr>
        <w:t xml:space="preserve"> </w:t>
      </w:r>
      <w:r>
        <w:rPr>
          <w:lang w:val="en-CA"/>
        </w:rPr>
        <w:t xml:space="preserve">the </w:t>
      </w:r>
      <w:r w:rsidRPr="004C488D">
        <w:rPr>
          <w:lang w:val="en-CA"/>
        </w:rPr>
        <w:t>Bio-Rad CFX96</w:t>
      </w:r>
      <w:r>
        <w:rPr>
          <w:lang w:val="en-CA"/>
        </w:rPr>
        <w:t>.</w:t>
      </w:r>
      <w:r w:rsidRPr="004C488D">
        <w:rPr>
          <w:lang w:val="en-CA"/>
        </w:rPr>
        <w:t xml:space="preserve"> </w:t>
      </w:r>
      <w:r w:rsidRPr="00DC1A8F">
        <w:t xml:space="preserve"> </w:t>
      </w:r>
      <w:r>
        <w:t>Any additional samples submitted for diagnostic testing were done using Health Canada/FDA approved tests.</w:t>
      </w:r>
    </w:p>
    <w:p w14:paraId="1EE61C20" w14:textId="77777777" w:rsidR="009673C5" w:rsidRDefault="009673C5" w:rsidP="009673C5">
      <w:pPr>
        <w:pStyle w:val="C-BodyText"/>
        <w:spacing w:line="480" w:lineRule="auto"/>
      </w:pPr>
    </w:p>
    <w:p w14:paraId="61D291A1" w14:textId="77777777" w:rsidR="001E41AA" w:rsidRDefault="001E41AA"/>
    <w:sectPr w:rsidR="001E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C5"/>
    <w:rsid w:val="0007708C"/>
    <w:rsid w:val="000C271F"/>
    <w:rsid w:val="001E41AA"/>
    <w:rsid w:val="002848B1"/>
    <w:rsid w:val="003E152F"/>
    <w:rsid w:val="004743BC"/>
    <w:rsid w:val="00496D85"/>
    <w:rsid w:val="004A4077"/>
    <w:rsid w:val="004D2B54"/>
    <w:rsid w:val="005505C1"/>
    <w:rsid w:val="0059496E"/>
    <w:rsid w:val="0062323C"/>
    <w:rsid w:val="007416E3"/>
    <w:rsid w:val="00775CC3"/>
    <w:rsid w:val="00784356"/>
    <w:rsid w:val="0092382B"/>
    <w:rsid w:val="0093559C"/>
    <w:rsid w:val="009673C5"/>
    <w:rsid w:val="009926FE"/>
    <w:rsid w:val="00AA48C3"/>
    <w:rsid w:val="00AC140A"/>
    <w:rsid w:val="00BB7AF0"/>
    <w:rsid w:val="00C2561B"/>
    <w:rsid w:val="00C37567"/>
    <w:rsid w:val="00F14EEA"/>
    <w:rsid w:val="00F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5EB6"/>
  <w15:chartTrackingRefBased/>
  <w15:docId w15:val="{80EF17CB-C191-42F6-B97C-7EB3CFBF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BodyText">
    <w:name w:val="C-Body Text"/>
    <w:rsid w:val="009673C5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5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Rajakumar</dc:creator>
  <cp:keywords/>
  <dc:description/>
  <cp:lastModifiedBy>John Conly</cp:lastModifiedBy>
  <cp:revision>2</cp:revision>
  <dcterms:created xsi:type="dcterms:W3CDTF">2021-02-14T06:22:00Z</dcterms:created>
  <dcterms:modified xsi:type="dcterms:W3CDTF">2021-02-14T06:22:00Z</dcterms:modified>
</cp:coreProperties>
</file>