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5737A" w14:textId="77777777" w:rsidR="00406B1C" w:rsidRPr="007E2478" w:rsidRDefault="00406B1C" w:rsidP="00406B1C">
      <w:pPr>
        <w:widowControl w:val="0"/>
        <w:autoSpaceDE w:val="0"/>
        <w:autoSpaceDN w:val="0"/>
        <w:adjustRightInd w:val="0"/>
        <w:spacing w:line="480" w:lineRule="auto"/>
        <w:ind w:left="640" w:hanging="64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Appendix: S</w:t>
      </w:r>
      <w:r w:rsidRPr="007E2478">
        <w:rPr>
          <w:rFonts w:ascii="Times New Roman" w:hAnsi="Times New Roman" w:cs="Times New Roman"/>
          <w:b/>
          <w:color w:val="auto"/>
        </w:rPr>
        <w:t>upplementary Information</w:t>
      </w:r>
    </w:p>
    <w:p w14:paraId="050BC86B" w14:textId="77777777" w:rsidR="00406B1C" w:rsidRPr="007E2478" w:rsidRDefault="00406B1C" w:rsidP="00406B1C">
      <w:pPr>
        <w:spacing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Supplementary </w:t>
      </w:r>
      <w:r w:rsidRPr="007E2478">
        <w:rPr>
          <w:rFonts w:ascii="Times New Roman" w:hAnsi="Times New Roman" w:cs="Times New Roman"/>
          <w:color w:val="auto"/>
        </w:rPr>
        <w:t>Table 1: Comparison of the data collection methods of IPC and NSQIP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780"/>
        <w:gridCol w:w="3145"/>
      </w:tblGrid>
      <w:tr w:rsidR="00406B1C" w:rsidRPr="007E2478" w14:paraId="4AED83EB" w14:textId="77777777" w:rsidTr="00632A60">
        <w:tc>
          <w:tcPr>
            <w:tcW w:w="2425" w:type="dxa"/>
            <w:shd w:val="clear" w:color="auto" w:fill="E7E6E6" w:themeFill="background2"/>
          </w:tcPr>
          <w:p w14:paraId="30147415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THR and TKR SSI</w:t>
            </w:r>
          </w:p>
        </w:tc>
        <w:tc>
          <w:tcPr>
            <w:tcW w:w="3780" w:type="dxa"/>
            <w:shd w:val="clear" w:color="auto" w:fill="E7E6E6" w:themeFill="background2"/>
          </w:tcPr>
          <w:p w14:paraId="1BB620D9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IPC</w:t>
            </w:r>
          </w:p>
        </w:tc>
        <w:tc>
          <w:tcPr>
            <w:tcW w:w="3145" w:type="dxa"/>
            <w:shd w:val="clear" w:color="auto" w:fill="E7E6E6" w:themeFill="background2"/>
          </w:tcPr>
          <w:p w14:paraId="3516E8CB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NSQIP</w:t>
            </w:r>
          </w:p>
        </w:tc>
      </w:tr>
      <w:tr w:rsidR="00406B1C" w:rsidRPr="007E2478" w14:paraId="16EFB990" w14:textId="77777777" w:rsidTr="00632A60">
        <w:tc>
          <w:tcPr>
            <w:tcW w:w="2425" w:type="dxa"/>
            <w:shd w:val="clear" w:color="auto" w:fill="E7E6E6" w:themeFill="background2"/>
          </w:tcPr>
          <w:p w14:paraId="14EAB5DA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Surgeries defined by</w:t>
            </w:r>
          </w:p>
        </w:tc>
        <w:tc>
          <w:tcPr>
            <w:tcW w:w="3780" w:type="dxa"/>
          </w:tcPr>
          <w:p w14:paraId="0B4F19C1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ICD-10 –CA codes: 1.VA.53.XXXX (THR) and 1.VG.53.XXXX (TKR)</w:t>
            </w:r>
          </w:p>
        </w:tc>
        <w:tc>
          <w:tcPr>
            <w:tcW w:w="3145" w:type="dxa"/>
          </w:tcPr>
          <w:p w14:paraId="749BC55F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CPT codes: T27130 (THR) and T27447 (TKR)</w:t>
            </w:r>
          </w:p>
        </w:tc>
      </w:tr>
      <w:tr w:rsidR="00406B1C" w:rsidRPr="007E2478" w14:paraId="1FD63440" w14:textId="77777777" w:rsidTr="00632A60">
        <w:tc>
          <w:tcPr>
            <w:tcW w:w="2425" w:type="dxa"/>
            <w:shd w:val="clear" w:color="auto" w:fill="E7E6E6" w:themeFill="background2"/>
          </w:tcPr>
          <w:p w14:paraId="05AE7A18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Follow-up period</w:t>
            </w:r>
          </w:p>
        </w:tc>
        <w:tc>
          <w:tcPr>
            <w:tcW w:w="3780" w:type="dxa"/>
          </w:tcPr>
          <w:p w14:paraId="118EA7B7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90-days; for the matched analysis, only SSIs identified by 30-days were included in this analysis</w:t>
            </w:r>
          </w:p>
        </w:tc>
        <w:tc>
          <w:tcPr>
            <w:tcW w:w="3145" w:type="dxa"/>
          </w:tcPr>
          <w:p w14:paraId="28C4C56A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30-days</w:t>
            </w:r>
          </w:p>
        </w:tc>
      </w:tr>
      <w:tr w:rsidR="00406B1C" w:rsidRPr="007E2478" w14:paraId="5A942E7C" w14:textId="77777777" w:rsidTr="00632A60">
        <w:tc>
          <w:tcPr>
            <w:tcW w:w="2425" w:type="dxa"/>
            <w:shd w:val="clear" w:color="auto" w:fill="E7E6E6" w:themeFill="background2"/>
          </w:tcPr>
          <w:p w14:paraId="779F2C53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Denominator</w:t>
            </w:r>
          </w:p>
        </w:tc>
        <w:tc>
          <w:tcPr>
            <w:tcW w:w="3780" w:type="dxa"/>
          </w:tcPr>
          <w:p w14:paraId="30746B62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All primary, clean, elective THR and TKR</w:t>
            </w:r>
          </w:p>
        </w:tc>
        <w:tc>
          <w:tcPr>
            <w:tcW w:w="3145" w:type="dxa"/>
          </w:tcPr>
          <w:p w14:paraId="7D48528F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Sampled THR and TKR cases</w:t>
            </w:r>
          </w:p>
        </w:tc>
      </w:tr>
      <w:tr w:rsidR="00406B1C" w:rsidRPr="007E2478" w14:paraId="784CD256" w14:textId="77777777" w:rsidTr="00632A60">
        <w:tc>
          <w:tcPr>
            <w:tcW w:w="9350" w:type="dxa"/>
            <w:gridSpan w:val="3"/>
            <w:shd w:val="clear" w:color="auto" w:fill="E7E6E6" w:themeFill="background2"/>
          </w:tcPr>
          <w:p w14:paraId="01C832AD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Numerator</w:t>
            </w:r>
          </w:p>
        </w:tc>
      </w:tr>
      <w:tr w:rsidR="00406B1C" w:rsidRPr="007E2478" w14:paraId="7BF7E25F" w14:textId="77777777" w:rsidTr="00632A60">
        <w:tc>
          <w:tcPr>
            <w:tcW w:w="2425" w:type="dxa"/>
            <w:shd w:val="clear" w:color="auto" w:fill="E7E6E6" w:themeFill="background2"/>
            <w:tcMar>
              <w:left w:w="432" w:type="dxa"/>
              <w:right w:w="115" w:type="dxa"/>
            </w:tcMar>
          </w:tcPr>
          <w:p w14:paraId="362E35FD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Source of                  organisms for superficial SSIs</w:t>
            </w:r>
          </w:p>
        </w:tc>
        <w:tc>
          <w:tcPr>
            <w:tcW w:w="3780" w:type="dxa"/>
          </w:tcPr>
          <w:p w14:paraId="25DA0859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 xml:space="preserve">Aseptically-obtained specimen from the superficial incision or subcutaneous tissue by a culture or non-culture-based microbiologic testing method which is performed for purposes of clinical diagnosis or treatment (for example, not Active Surveillance Culture/Testing </w:t>
            </w:r>
          </w:p>
        </w:tc>
        <w:tc>
          <w:tcPr>
            <w:tcW w:w="3145" w:type="dxa"/>
          </w:tcPr>
          <w:p w14:paraId="387F0537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Aseptically obtained culture of fluid or tissue from the superficial incision</w:t>
            </w:r>
          </w:p>
        </w:tc>
      </w:tr>
      <w:tr w:rsidR="00406B1C" w:rsidRPr="007E2478" w14:paraId="5D83873A" w14:textId="77777777" w:rsidTr="00632A60">
        <w:tc>
          <w:tcPr>
            <w:tcW w:w="2425" w:type="dxa"/>
            <w:shd w:val="clear" w:color="auto" w:fill="E7E6E6" w:themeFill="background2"/>
            <w:tcMar>
              <w:left w:w="432" w:type="dxa"/>
              <w:right w:w="115" w:type="dxa"/>
            </w:tcMar>
          </w:tcPr>
          <w:p w14:paraId="6FB45D15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 xml:space="preserve">If superficial incision is deliberately </w:t>
            </w:r>
            <w:r w:rsidRPr="007E2478">
              <w:rPr>
                <w:rFonts w:ascii="Times New Roman" w:hAnsi="Times New Roman" w:cs="Times New Roman"/>
                <w:color w:val="auto"/>
              </w:rPr>
              <w:lastRenderedPageBreak/>
              <w:t>opened by a surgeon, attending physician or other designee….</w:t>
            </w:r>
          </w:p>
        </w:tc>
        <w:tc>
          <w:tcPr>
            <w:tcW w:w="3780" w:type="dxa"/>
          </w:tcPr>
          <w:p w14:paraId="7563D128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lastRenderedPageBreak/>
              <w:t xml:space="preserve">Meets criteria for superficial SSI if culture or </w:t>
            </w:r>
          </w:p>
          <w:p w14:paraId="115BE658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lastRenderedPageBreak/>
              <w:t>non-culture-based test is positive (per above), OR if test is not sent but has localized pain/swelling/erythema/heat</w:t>
            </w:r>
          </w:p>
        </w:tc>
        <w:tc>
          <w:tcPr>
            <w:tcW w:w="3145" w:type="dxa"/>
          </w:tcPr>
          <w:p w14:paraId="0DA0665C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lastRenderedPageBreak/>
              <w:t>Meets criteria for superficial SSI regardless if testing is performed</w:t>
            </w:r>
          </w:p>
        </w:tc>
      </w:tr>
      <w:tr w:rsidR="00406B1C" w:rsidRPr="007E2478" w14:paraId="00920565" w14:textId="77777777" w:rsidTr="00632A60">
        <w:tc>
          <w:tcPr>
            <w:tcW w:w="2425" w:type="dxa"/>
            <w:shd w:val="clear" w:color="auto" w:fill="E7E6E6" w:themeFill="background2"/>
            <w:tcMar>
              <w:left w:w="432" w:type="dxa"/>
              <w:right w:w="115" w:type="dxa"/>
            </w:tcMar>
          </w:tcPr>
          <w:p w14:paraId="19E79191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Symptoms included in a superficial SSI diagnosis</w:t>
            </w:r>
          </w:p>
        </w:tc>
        <w:tc>
          <w:tcPr>
            <w:tcW w:w="3780" w:type="dxa"/>
          </w:tcPr>
          <w:p w14:paraId="63C824D1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Localized pain, erythema</w:t>
            </w:r>
          </w:p>
        </w:tc>
        <w:tc>
          <w:tcPr>
            <w:tcW w:w="3145" w:type="dxa"/>
          </w:tcPr>
          <w:p w14:paraId="10394829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Pain, redness</w:t>
            </w:r>
          </w:p>
        </w:tc>
      </w:tr>
      <w:tr w:rsidR="00406B1C" w:rsidRPr="007E2478" w14:paraId="36DFDF10" w14:textId="77777777" w:rsidTr="00632A60">
        <w:tc>
          <w:tcPr>
            <w:tcW w:w="2425" w:type="dxa"/>
            <w:shd w:val="clear" w:color="auto" w:fill="E7E6E6" w:themeFill="background2"/>
            <w:tcMar>
              <w:left w:w="432" w:type="dxa"/>
              <w:right w:w="115" w:type="dxa"/>
            </w:tcMar>
          </w:tcPr>
          <w:p w14:paraId="7CE5A584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Deep incision criteria</w:t>
            </w:r>
          </w:p>
        </w:tc>
        <w:tc>
          <w:tcPr>
            <w:tcW w:w="3780" w:type="dxa"/>
          </w:tcPr>
          <w:p w14:paraId="110BB124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 xml:space="preserve">Deep incision that spontaneously dehisces, or is deliberately opened or </w:t>
            </w:r>
            <w:r w:rsidRPr="007E2478">
              <w:rPr>
                <w:rFonts w:ascii="Times New Roman" w:hAnsi="Times New Roman" w:cs="Times New Roman"/>
                <w:b/>
                <w:color w:val="auto"/>
              </w:rPr>
              <w:t>aspirated</w:t>
            </w:r>
          </w:p>
        </w:tc>
        <w:tc>
          <w:tcPr>
            <w:tcW w:w="3145" w:type="dxa"/>
          </w:tcPr>
          <w:p w14:paraId="08977E95" w14:textId="77777777" w:rsidR="00406B1C" w:rsidRPr="007E2478" w:rsidRDefault="00406B1C" w:rsidP="00632A60">
            <w:pPr>
              <w:tabs>
                <w:tab w:val="left" w:pos="1155"/>
              </w:tabs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Deep incision spontaneously dehisces or is deliberately opened</w:t>
            </w:r>
          </w:p>
        </w:tc>
      </w:tr>
      <w:tr w:rsidR="00406B1C" w:rsidRPr="007E2478" w14:paraId="286F3A22" w14:textId="77777777" w:rsidTr="00632A60">
        <w:tc>
          <w:tcPr>
            <w:tcW w:w="2425" w:type="dxa"/>
            <w:shd w:val="clear" w:color="auto" w:fill="E7E6E6" w:themeFill="background2"/>
            <w:tcMar>
              <w:left w:w="432" w:type="dxa"/>
              <w:right w:w="115" w:type="dxa"/>
            </w:tcMar>
          </w:tcPr>
          <w:p w14:paraId="457D46D9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Additional criteria used to meet a deep SSI</w:t>
            </w:r>
          </w:p>
        </w:tc>
        <w:tc>
          <w:tcPr>
            <w:tcW w:w="3780" w:type="dxa"/>
          </w:tcPr>
          <w:p w14:paraId="7213CB18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Not in NHSN</w:t>
            </w:r>
          </w:p>
        </w:tc>
        <w:tc>
          <w:tcPr>
            <w:tcW w:w="3145" w:type="dxa"/>
          </w:tcPr>
          <w:p w14:paraId="7C6356DE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 xml:space="preserve">Diagnosis of a deep incision SSI by a surgeon or attending physician </w:t>
            </w:r>
          </w:p>
          <w:p w14:paraId="0A088C4C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OR</w:t>
            </w:r>
          </w:p>
          <w:p w14:paraId="04FAE6A7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Organ/Space SSI draining through the deep layers of the incision</w:t>
            </w:r>
          </w:p>
        </w:tc>
      </w:tr>
      <w:tr w:rsidR="00406B1C" w:rsidRPr="007E2478" w14:paraId="20D7C5E8" w14:textId="77777777" w:rsidTr="00632A60">
        <w:tc>
          <w:tcPr>
            <w:tcW w:w="2425" w:type="dxa"/>
            <w:shd w:val="clear" w:color="auto" w:fill="E7E6E6" w:themeFill="background2"/>
            <w:tcMar>
              <w:left w:w="432" w:type="dxa"/>
              <w:right w:w="115" w:type="dxa"/>
            </w:tcMar>
          </w:tcPr>
          <w:p w14:paraId="4E15FD4C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Terminology used to describe organ/space</w:t>
            </w:r>
          </w:p>
        </w:tc>
        <w:tc>
          <w:tcPr>
            <w:tcW w:w="3780" w:type="dxa"/>
          </w:tcPr>
          <w:p w14:paraId="3CA3295F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Involves any part of the body deeper than the fascial/muscle layers that is opened or manipulated during the operative procedure</w:t>
            </w:r>
          </w:p>
        </w:tc>
        <w:tc>
          <w:tcPr>
            <w:tcW w:w="3145" w:type="dxa"/>
          </w:tcPr>
          <w:p w14:paraId="5A76F667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Involves any of the anatomy (e.g., organs or spaces), other than the incision, which was opened or manipulated during the operation</w:t>
            </w:r>
          </w:p>
        </w:tc>
      </w:tr>
      <w:tr w:rsidR="00406B1C" w:rsidRPr="007E2478" w14:paraId="04E77F81" w14:textId="77777777" w:rsidTr="00632A60">
        <w:tc>
          <w:tcPr>
            <w:tcW w:w="2425" w:type="dxa"/>
            <w:shd w:val="clear" w:color="auto" w:fill="E7E6E6" w:themeFill="background2"/>
            <w:tcMar>
              <w:left w:w="432" w:type="dxa"/>
              <w:right w:w="115" w:type="dxa"/>
            </w:tcMar>
          </w:tcPr>
          <w:p w14:paraId="10D00BC2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lastRenderedPageBreak/>
              <w:t>Additional criteria used to meet an organ space SSI</w:t>
            </w:r>
          </w:p>
        </w:tc>
        <w:tc>
          <w:tcPr>
            <w:tcW w:w="3780" w:type="dxa"/>
          </w:tcPr>
          <w:p w14:paraId="185FC6FA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Must meet at least one criterion for a specific organ/space infection site listed in Table 3</w:t>
            </w:r>
          </w:p>
        </w:tc>
        <w:tc>
          <w:tcPr>
            <w:tcW w:w="3145" w:type="dxa"/>
          </w:tcPr>
          <w:p w14:paraId="2D6132D2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Diagnosis of an organ/space SSI by a surgeon or attending physician</w:t>
            </w:r>
          </w:p>
        </w:tc>
      </w:tr>
      <w:tr w:rsidR="00406B1C" w:rsidRPr="007E2478" w14:paraId="1B27C83F" w14:textId="77777777" w:rsidTr="00632A60">
        <w:tc>
          <w:tcPr>
            <w:tcW w:w="2425" w:type="dxa"/>
            <w:shd w:val="clear" w:color="auto" w:fill="E7E6E6" w:themeFill="background2"/>
          </w:tcPr>
          <w:p w14:paraId="401329D7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Collection Methods</w:t>
            </w:r>
          </w:p>
        </w:tc>
        <w:tc>
          <w:tcPr>
            <w:tcW w:w="3780" w:type="dxa"/>
          </w:tcPr>
          <w:p w14:paraId="3A38FCDD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All surgeries are abstracted by ABJHI using ICD-10 CA codes and sent to IPC for inclusion. Case detection can involve reviewing microbiology laboratory results, patient charts (including: observation of the incision, physician record and pharmacy data), re-operation records, readmissions, ER visit records, clinic visit records and an administrative discharge data review</w:t>
            </w:r>
          </w:p>
        </w:tc>
        <w:tc>
          <w:tcPr>
            <w:tcW w:w="3145" w:type="dxa"/>
          </w:tcPr>
          <w:p w14:paraId="3749895F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Trained surgical clinical reviewers abstract 30-d data of cases identified for sampling</w:t>
            </w:r>
          </w:p>
        </w:tc>
      </w:tr>
      <w:tr w:rsidR="00406B1C" w:rsidRPr="007E2478" w14:paraId="43291215" w14:textId="77777777" w:rsidTr="00632A60">
        <w:tc>
          <w:tcPr>
            <w:tcW w:w="2425" w:type="dxa"/>
            <w:shd w:val="clear" w:color="auto" w:fill="E7E6E6" w:themeFill="background2"/>
          </w:tcPr>
          <w:p w14:paraId="6039DE58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Data origin</w:t>
            </w:r>
          </w:p>
        </w:tc>
        <w:tc>
          <w:tcPr>
            <w:tcW w:w="3780" w:type="dxa"/>
          </w:tcPr>
          <w:p w14:paraId="2713BE6C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 xml:space="preserve">Mainly inpatient data but cases may be detected at three points in time: While admitted in an AHS/Covenant Health facility following THR or TKR, when seen in the </w:t>
            </w:r>
            <w:r>
              <w:rPr>
                <w:rFonts w:ascii="Times New Roman" w:hAnsi="Times New Roman" w:cs="Times New Roman"/>
                <w:color w:val="auto"/>
              </w:rPr>
              <w:t xml:space="preserve">emergency department </w:t>
            </w:r>
            <w:r w:rsidRPr="007E2478">
              <w:rPr>
                <w:rFonts w:ascii="Times New Roman" w:hAnsi="Times New Roman" w:cs="Times New Roman"/>
                <w:color w:val="auto"/>
              </w:rPr>
              <w:t xml:space="preserve">or readmitted to an AHS/Covenant Health facility following discharge from the </w:t>
            </w:r>
            <w:r w:rsidRPr="007E2478">
              <w:rPr>
                <w:rFonts w:ascii="Times New Roman" w:hAnsi="Times New Roman" w:cs="Times New Roman"/>
                <w:color w:val="auto"/>
              </w:rPr>
              <w:lastRenderedPageBreak/>
              <w:t>surgery stay or orthopedic surgeon reports following THR or TKR.</w:t>
            </w:r>
          </w:p>
        </w:tc>
        <w:tc>
          <w:tcPr>
            <w:tcW w:w="3145" w:type="dxa"/>
          </w:tcPr>
          <w:p w14:paraId="3B7CF0A7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lastRenderedPageBreak/>
              <w:t>Inpatient, outpatient and outside facility data. Surgical clinical reviewers use telephone calls and letters to complete data collection</w:t>
            </w:r>
          </w:p>
        </w:tc>
      </w:tr>
      <w:tr w:rsidR="00406B1C" w:rsidRPr="007E2478" w14:paraId="06F0C195" w14:textId="77777777" w:rsidTr="00632A60">
        <w:tc>
          <w:tcPr>
            <w:tcW w:w="2425" w:type="dxa"/>
            <w:shd w:val="clear" w:color="auto" w:fill="E7E6E6" w:themeFill="background2"/>
          </w:tcPr>
          <w:p w14:paraId="19A77A2F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Audit</w:t>
            </w:r>
          </w:p>
        </w:tc>
        <w:tc>
          <w:tcPr>
            <w:tcW w:w="3780" w:type="dxa"/>
          </w:tcPr>
          <w:p w14:paraId="49072CA6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No standardized audit process but case examples are brought forward for discussion at monthly data quality forums</w:t>
            </w:r>
          </w:p>
        </w:tc>
        <w:tc>
          <w:tcPr>
            <w:tcW w:w="3145" w:type="dxa"/>
          </w:tcPr>
          <w:p w14:paraId="3348B266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Formal audit process – selected hospitals are audited annually</w:t>
            </w:r>
          </w:p>
        </w:tc>
      </w:tr>
      <w:tr w:rsidR="00406B1C" w:rsidRPr="007E2478" w14:paraId="4B9CAFF0" w14:textId="77777777" w:rsidTr="00632A60">
        <w:tc>
          <w:tcPr>
            <w:tcW w:w="2425" w:type="dxa"/>
            <w:shd w:val="clear" w:color="auto" w:fill="E7E6E6" w:themeFill="background2"/>
          </w:tcPr>
          <w:p w14:paraId="5D3F3264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Report Period</w:t>
            </w:r>
          </w:p>
        </w:tc>
        <w:tc>
          <w:tcPr>
            <w:tcW w:w="3780" w:type="dxa"/>
          </w:tcPr>
          <w:p w14:paraId="5C7D082F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 xml:space="preserve">Quarterly </w:t>
            </w:r>
          </w:p>
        </w:tc>
        <w:tc>
          <w:tcPr>
            <w:tcW w:w="3145" w:type="dxa"/>
          </w:tcPr>
          <w:p w14:paraId="43AFD575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Bi-annually</w:t>
            </w:r>
          </w:p>
        </w:tc>
      </w:tr>
    </w:tbl>
    <w:p w14:paraId="55165A23" w14:textId="77777777" w:rsidR="00406B1C" w:rsidRPr="00372C27" w:rsidRDefault="00406B1C" w:rsidP="00406B1C">
      <w:pPr>
        <w:spacing w:line="480" w:lineRule="auto"/>
        <w:rPr>
          <w:rFonts w:ascii="Times New Roman" w:hAnsi="Times New Roman" w:cs="Times New Roman"/>
          <w:color w:val="auto"/>
        </w:rPr>
      </w:pPr>
      <w:r w:rsidRPr="00603DCB">
        <w:rPr>
          <w:rFonts w:ascii="Times New Roman" w:hAnsi="Times New Roman" w:cs="Times New Roman"/>
          <w:color w:val="auto"/>
        </w:rPr>
        <w:t>IPC: Infection Prevention and Control; NSQIP: National Surgical Quality Improvement Program</w:t>
      </w:r>
      <w:r>
        <w:rPr>
          <w:rFonts w:ascii="Times New Roman" w:hAnsi="Times New Roman" w:cs="Times New Roman"/>
          <w:color w:val="auto"/>
        </w:rPr>
        <w:t>;</w:t>
      </w:r>
      <w:r w:rsidRPr="00603DCB">
        <w:rPr>
          <w:rFonts w:ascii="Times New Roman" w:hAnsi="Times New Roman" w:cs="Times New Roman"/>
          <w:color w:val="auto"/>
        </w:rPr>
        <w:t xml:space="preserve"> THR: Total Hip Replacements; TKR: Total Knee Replacements; SSI: Surgical Site Infection</w:t>
      </w:r>
      <w:r>
        <w:rPr>
          <w:rFonts w:ascii="Times New Roman" w:hAnsi="Times New Roman" w:cs="Times New Roman"/>
          <w:color w:val="auto"/>
        </w:rPr>
        <w:t>; ICD-10-CA: International Classification of Diseases-10</w:t>
      </w:r>
      <w:r w:rsidRPr="00603DCB">
        <w:rPr>
          <w:rFonts w:ascii="Times New Roman" w:hAnsi="Times New Roman" w:cs="Times New Roman"/>
          <w:color w:val="auto"/>
          <w:vertAlign w:val="superscript"/>
        </w:rPr>
        <w:t>th</w:t>
      </w:r>
      <w:r>
        <w:rPr>
          <w:rFonts w:ascii="Times New Roman" w:hAnsi="Times New Roman" w:cs="Times New Roman"/>
          <w:color w:val="auto"/>
        </w:rPr>
        <w:t xml:space="preserve"> edition-Canada; CPT: Common Procedure Type; NHSN: National Healthcare Safety Network; ABJHI: Alberta Bone and Joint Health Institute; AHS: Alberta Health Services</w:t>
      </w:r>
    </w:p>
    <w:p w14:paraId="558CC349" w14:textId="77777777" w:rsidR="00406B1C" w:rsidRDefault="00406B1C" w:rsidP="00406B1C">
      <w:pPr>
        <w:spacing w:line="480" w:lineRule="auto"/>
        <w:rPr>
          <w:rFonts w:ascii="Times New Roman" w:hAnsi="Times New Roman" w:cs="Times New Roman"/>
          <w:color w:val="auto"/>
        </w:rPr>
      </w:pPr>
    </w:p>
    <w:p w14:paraId="142CA7CE" w14:textId="77777777" w:rsidR="00406B1C" w:rsidRPr="007E2478" w:rsidRDefault="00406B1C" w:rsidP="00406B1C">
      <w:pPr>
        <w:spacing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Supplementary </w:t>
      </w:r>
      <w:r w:rsidRPr="007E2478">
        <w:rPr>
          <w:rFonts w:ascii="Times New Roman" w:hAnsi="Times New Roman" w:cs="Times New Roman"/>
          <w:color w:val="auto"/>
        </w:rPr>
        <w:t>Table 2: Records excluded from IPC and NSQIP database</w:t>
      </w:r>
      <w:r>
        <w:rPr>
          <w:rFonts w:ascii="Times New Roman" w:hAnsi="Times New Roman" w:cs="Times New Roman"/>
          <w:color w:val="auto"/>
        </w:rPr>
        <w:t>, September 2015 – March 2018</w:t>
      </w:r>
    </w:p>
    <w:tbl>
      <w:tblPr>
        <w:tblStyle w:val="TableGrid4"/>
        <w:tblW w:w="9805" w:type="dxa"/>
        <w:tblLayout w:type="fixed"/>
        <w:tblLook w:val="04A0" w:firstRow="1" w:lastRow="0" w:firstColumn="1" w:lastColumn="0" w:noHBand="0" w:noVBand="1"/>
      </w:tblPr>
      <w:tblGrid>
        <w:gridCol w:w="2065"/>
        <w:gridCol w:w="810"/>
        <w:gridCol w:w="810"/>
        <w:gridCol w:w="810"/>
        <w:gridCol w:w="810"/>
        <w:gridCol w:w="810"/>
        <w:gridCol w:w="900"/>
        <w:gridCol w:w="810"/>
        <w:gridCol w:w="810"/>
        <w:gridCol w:w="1170"/>
      </w:tblGrid>
      <w:tr w:rsidR="00406B1C" w:rsidRPr="007E2478" w14:paraId="68A8E556" w14:textId="77777777" w:rsidTr="00632A60">
        <w:tc>
          <w:tcPr>
            <w:tcW w:w="2065" w:type="dxa"/>
            <w:vMerge w:val="restart"/>
            <w:shd w:val="clear" w:color="auto" w:fill="E7E6E6" w:themeFill="background2"/>
          </w:tcPr>
          <w:p w14:paraId="102E4CFA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Data Elements</w:t>
            </w:r>
          </w:p>
        </w:tc>
        <w:tc>
          <w:tcPr>
            <w:tcW w:w="1620" w:type="dxa"/>
            <w:gridSpan w:val="2"/>
            <w:shd w:val="clear" w:color="auto" w:fill="E7E6E6" w:themeFill="background2"/>
            <w:vAlign w:val="center"/>
          </w:tcPr>
          <w:p w14:paraId="5B4BBCB4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Hospital 1</w:t>
            </w:r>
          </w:p>
        </w:tc>
        <w:tc>
          <w:tcPr>
            <w:tcW w:w="1620" w:type="dxa"/>
            <w:gridSpan w:val="2"/>
            <w:shd w:val="clear" w:color="auto" w:fill="E7E6E6" w:themeFill="background2"/>
            <w:vAlign w:val="center"/>
          </w:tcPr>
          <w:p w14:paraId="039333D7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Hospital 2</w:t>
            </w:r>
          </w:p>
        </w:tc>
        <w:tc>
          <w:tcPr>
            <w:tcW w:w="1710" w:type="dxa"/>
            <w:gridSpan w:val="2"/>
            <w:shd w:val="clear" w:color="auto" w:fill="E7E6E6" w:themeFill="background2"/>
            <w:vAlign w:val="center"/>
          </w:tcPr>
          <w:p w14:paraId="4138688B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Hospital 3</w:t>
            </w:r>
          </w:p>
        </w:tc>
        <w:tc>
          <w:tcPr>
            <w:tcW w:w="1620" w:type="dxa"/>
            <w:gridSpan w:val="2"/>
            <w:shd w:val="clear" w:color="auto" w:fill="E7E6E6" w:themeFill="background2"/>
            <w:vAlign w:val="center"/>
          </w:tcPr>
          <w:p w14:paraId="2C0F6122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Hospital 4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50E1783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Overall</w:t>
            </w:r>
          </w:p>
        </w:tc>
      </w:tr>
      <w:tr w:rsidR="00406B1C" w:rsidRPr="007E2478" w14:paraId="7F89141B" w14:textId="77777777" w:rsidTr="00632A60">
        <w:tc>
          <w:tcPr>
            <w:tcW w:w="2065" w:type="dxa"/>
            <w:vMerge/>
            <w:shd w:val="clear" w:color="auto" w:fill="E7E6E6" w:themeFill="background2"/>
          </w:tcPr>
          <w:p w14:paraId="327311E6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03826F7D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THR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3DFBB419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TKR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7C390AEE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THR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33654339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TKR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4ED0B7CD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THR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38280200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TKR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71E17B43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THR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72429B32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TKR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0048AFB3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THR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E2478">
              <w:rPr>
                <w:rFonts w:ascii="Times New Roman" w:hAnsi="Times New Roman" w:cs="Times New Roman"/>
                <w:b/>
                <w:color w:val="auto"/>
              </w:rPr>
              <w:t>+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E2478">
              <w:rPr>
                <w:rFonts w:ascii="Times New Roman" w:hAnsi="Times New Roman" w:cs="Times New Roman"/>
                <w:b/>
                <w:color w:val="auto"/>
              </w:rPr>
              <w:t>TKR</w:t>
            </w:r>
          </w:p>
        </w:tc>
      </w:tr>
      <w:tr w:rsidR="00406B1C" w:rsidRPr="007E2478" w14:paraId="38BF166B" w14:textId="77777777" w:rsidTr="00632A60">
        <w:tc>
          <w:tcPr>
            <w:tcW w:w="9805" w:type="dxa"/>
            <w:gridSpan w:val="10"/>
            <w:shd w:val="clear" w:color="auto" w:fill="FBE4D5" w:themeFill="accent2" w:themeFillTint="33"/>
          </w:tcPr>
          <w:p w14:paraId="48D544D9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IPC</w:t>
            </w:r>
          </w:p>
        </w:tc>
      </w:tr>
      <w:tr w:rsidR="00406B1C" w:rsidRPr="007E2478" w14:paraId="172EEC27" w14:textId="77777777" w:rsidTr="00632A60">
        <w:tc>
          <w:tcPr>
            <w:tcW w:w="2065" w:type="dxa"/>
            <w:shd w:val="clear" w:color="auto" w:fill="E7E6E6" w:themeFill="background2"/>
          </w:tcPr>
          <w:p w14:paraId="15CBDBB1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Number of original records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B7E074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1,285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2AA319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1,974</w:t>
            </w:r>
          </w:p>
        </w:tc>
        <w:tc>
          <w:tcPr>
            <w:tcW w:w="810" w:type="dxa"/>
            <w:vAlign w:val="center"/>
          </w:tcPr>
          <w:p w14:paraId="6BBFD191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693</w:t>
            </w:r>
          </w:p>
        </w:tc>
        <w:tc>
          <w:tcPr>
            <w:tcW w:w="810" w:type="dxa"/>
            <w:vAlign w:val="center"/>
          </w:tcPr>
          <w:p w14:paraId="38D79F90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997</w:t>
            </w:r>
          </w:p>
        </w:tc>
        <w:tc>
          <w:tcPr>
            <w:tcW w:w="810" w:type="dxa"/>
            <w:vAlign w:val="center"/>
          </w:tcPr>
          <w:p w14:paraId="431122C4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608</w:t>
            </w:r>
          </w:p>
        </w:tc>
        <w:tc>
          <w:tcPr>
            <w:tcW w:w="900" w:type="dxa"/>
            <w:vAlign w:val="center"/>
          </w:tcPr>
          <w:p w14:paraId="036F8FAD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1,006</w:t>
            </w:r>
          </w:p>
        </w:tc>
        <w:tc>
          <w:tcPr>
            <w:tcW w:w="810" w:type="dxa"/>
            <w:vAlign w:val="center"/>
          </w:tcPr>
          <w:p w14:paraId="69E7847C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372</w:t>
            </w:r>
          </w:p>
        </w:tc>
        <w:tc>
          <w:tcPr>
            <w:tcW w:w="810" w:type="dxa"/>
            <w:vAlign w:val="center"/>
          </w:tcPr>
          <w:p w14:paraId="71D2826E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700</w:t>
            </w:r>
          </w:p>
        </w:tc>
        <w:tc>
          <w:tcPr>
            <w:tcW w:w="1170" w:type="dxa"/>
            <w:vAlign w:val="center"/>
          </w:tcPr>
          <w:p w14:paraId="33E299B1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7,635</w:t>
            </w:r>
          </w:p>
        </w:tc>
      </w:tr>
      <w:tr w:rsidR="00406B1C" w:rsidRPr="007E2478" w14:paraId="1F342A5A" w14:textId="77777777" w:rsidTr="00632A60">
        <w:tc>
          <w:tcPr>
            <w:tcW w:w="2065" w:type="dxa"/>
            <w:shd w:val="clear" w:color="auto" w:fill="E7E6E6" w:themeFill="background2"/>
          </w:tcPr>
          <w:p w14:paraId="7E264744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lastRenderedPageBreak/>
              <w:t>Number of duplicate records excluded, n (%)*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88F743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18 (1.4)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828D0C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49 (2.5)</w:t>
            </w:r>
          </w:p>
        </w:tc>
        <w:tc>
          <w:tcPr>
            <w:tcW w:w="810" w:type="dxa"/>
            <w:vAlign w:val="center"/>
          </w:tcPr>
          <w:p w14:paraId="6D69D8AD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5 (0.7)</w:t>
            </w:r>
          </w:p>
        </w:tc>
        <w:tc>
          <w:tcPr>
            <w:tcW w:w="810" w:type="dxa"/>
            <w:vAlign w:val="center"/>
          </w:tcPr>
          <w:p w14:paraId="10AA6474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7 (0.7)</w:t>
            </w:r>
          </w:p>
        </w:tc>
        <w:tc>
          <w:tcPr>
            <w:tcW w:w="810" w:type="dxa"/>
            <w:vAlign w:val="center"/>
          </w:tcPr>
          <w:p w14:paraId="73DC7680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1 (0.2)</w:t>
            </w:r>
          </w:p>
        </w:tc>
        <w:tc>
          <w:tcPr>
            <w:tcW w:w="900" w:type="dxa"/>
            <w:vAlign w:val="center"/>
          </w:tcPr>
          <w:p w14:paraId="6BBB0DD3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E2478">
              <w:rPr>
                <w:rFonts w:ascii="Times New Roman" w:hAnsi="Times New Roman" w:cs="Times New Roman"/>
                <w:color w:val="auto"/>
              </w:rPr>
              <w:t xml:space="preserve"> (0.5)</w:t>
            </w:r>
          </w:p>
        </w:tc>
        <w:tc>
          <w:tcPr>
            <w:tcW w:w="810" w:type="dxa"/>
            <w:vAlign w:val="center"/>
          </w:tcPr>
          <w:p w14:paraId="020E4547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0 (0.0)</w:t>
            </w:r>
          </w:p>
        </w:tc>
        <w:tc>
          <w:tcPr>
            <w:tcW w:w="810" w:type="dxa"/>
            <w:vAlign w:val="center"/>
          </w:tcPr>
          <w:p w14:paraId="78845E60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1 (0.1)</w:t>
            </w:r>
          </w:p>
        </w:tc>
        <w:tc>
          <w:tcPr>
            <w:tcW w:w="1170" w:type="dxa"/>
            <w:vAlign w:val="center"/>
          </w:tcPr>
          <w:p w14:paraId="092581D1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 xml:space="preserve">86 </w:t>
            </w:r>
          </w:p>
          <w:p w14:paraId="7EF1D98E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(1.1)</w:t>
            </w:r>
          </w:p>
        </w:tc>
      </w:tr>
      <w:tr w:rsidR="00406B1C" w:rsidRPr="007E2478" w14:paraId="05E61569" w14:textId="77777777" w:rsidTr="00632A60">
        <w:tc>
          <w:tcPr>
            <w:tcW w:w="2065" w:type="dxa"/>
            <w:vMerge w:val="restart"/>
            <w:shd w:val="clear" w:color="auto" w:fill="E7E6E6" w:themeFill="background2"/>
          </w:tcPr>
          <w:p w14:paraId="2F498BA6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Total IPC records</w:t>
            </w:r>
          </w:p>
        </w:tc>
        <w:tc>
          <w:tcPr>
            <w:tcW w:w="810" w:type="dxa"/>
            <w:vAlign w:val="center"/>
          </w:tcPr>
          <w:p w14:paraId="337F27B0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1,267</w:t>
            </w:r>
          </w:p>
        </w:tc>
        <w:tc>
          <w:tcPr>
            <w:tcW w:w="810" w:type="dxa"/>
            <w:vAlign w:val="center"/>
          </w:tcPr>
          <w:p w14:paraId="3022503F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1,925</w:t>
            </w:r>
          </w:p>
        </w:tc>
        <w:tc>
          <w:tcPr>
            <w:tcW w:w="810" w:type="dxa"/>
            <w:vAlign w:val="center"/>
          </w:tcPr>
          <w:p w14:paraId="2F6D5B67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688</w:t>
            </w:r>
          </w:p>
        </w:tc>
        <w:tc>
          <w:tcPr>
            <w:tcW w:w="810" w:type="dxa"/>
            <w:vAlign w:val="center"/>
          </w:tcPr>
          <w:p w14:paraId="11584215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990</w:t>
            </w:r>
          </w:p>
        </w:tc>
        <w:tc>
          <w:tcPr>
            <w:tcW w:w="810" w:type="dxa"/>
            <w:vAlign w:val="center"/>
          </w:tcPr>
          <w:p w14:paraId="01EBD3EF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607</w:t>
            </w:r>
          </w:p>
        </w:tc>
        <w:tc>
          <w:tcPr>
            <w:tcW w:w="900" w:type="dxa"/>
            <w:vAlign w:val="center"/>
          </w:tcPr>
          <w:p w14:paraId="4F2E230F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1,001</w:t>
            </w:r>
          </w:p>
        </w:tc>
        <w:tc>
          <w:tcPr>
            <w:tcW w:w="810" w:type="dxa"/>
            <w:vAlign w:val="center"/>
          </w:tcPr>
          <w:p w14:paraId="3803C8E0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372</w:t>
            </w:r>
          </w:p>
        </w:tc>
        <w:tc>
          <w:tcPr>
            <w:tcW w:w="810" w:type="dxa"/>
            <w:vAlign w:val="center"/>
          </w:tcPr>
          <w:p w14:paraId="043DFC5D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699</w:t>
            </w:r>
          </w:p>
        </w:tc>
        <w:tc>
          <w:tcPr>
            <w:tcW w:w="1170" w:type="dxa"/>
            <w:vAlign w:val="center"/>
          </w:tcPr>
          <w:p w14:paraId="59073E18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7,549</w:t>
            </w:r>
          </w:p>
        </w:tc>
      </w:tr>
      <w:tr w:rsidR="00406B1C" w:rsidRPr="007E2478" w14:paraId="5E94C188" w14:textId="77777777" w:rsidTr="00632A60">
        <w:tc>
          <w:tcPr>
            <w:tcW w:w="2065" w:type="dxa"/>
            <w:vMerge/>
            <w:shd w:val="clear" w:color="auto" w:fill="E7E6E6" w:themeFill="background2"/>
          </w:tcPr>
          <w:p w14:paraId="66D005D4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57C880E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3,192</w:t>
            </w:r>
          </w:p>
        </w:tc>
        <w:tc>
          <w:tcPr>
            <w:tcW w:w="1620" w:type="dxa"/>
            <w:gridSpan w:val="2"/>
            <w:vAlign w:val="center"/>
          </w:tcPr>
          <w:p w14:paraId="257C6C76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1,678</w:t>
            </w:r>
          </w:p>
        </w:tc>
        <w:tc>
          <w:tcPr>
            <w:tcW w:w="1710" w:type="dxa"/>
            <w:gridSpan w:val="2"/>
            <w:vAlign w:val="center"/>
          </w:tcPr>
          <w:p w14:paraId="3159A982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1,608</w:t>
            </w:r>
          </w:p>
        </w:tc>
        <w:tc>
          <w:tcPr>
            <w:tcW w:w="1620" w:type="dxa"/>
            <w:gridSpan w:val="2"/>
            <w:vAlign w:val="center"/>
          </w:tcPr>
          <w:p w14:paraId="57C8B45F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1,071</w:t>
            </w:r>
          </w:p>
        </w:tc>
        <w:tc>
          <w:tcPr>
            <w:tcW w:w="1170" w:type="dxa"/>
            <w:vAlign w:val="center"/>
          </w:tcPr>
          <w:p w14:paraId="49BC79AD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7,549</w:t>
            </w:r>
          </w:p>
        </w:tc>
      </w:tr>
      <w:tr w:rsidR="00406B1C" w:rsidRPr="007E2478" w14:paraId="78F11D88" w14:textId="77777777" w:rsidTr="00632A60">
        <w:tc>
          <w:tcPr>
            <w:tcW w:w="9805" w:type="dxa"/>
            <w:gridSpan w:val="10"/>
            <w:shd w:val="clear" w:color="auto" w:fill="FBE4D5" w:themeFill="accent2" w:themeFillTint="33"/>
          </w:tcPr>
          <w:p w14:paraId="0BD15687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NSQIP</w:t>
            </w:r>
          </w:p>
        </w:tc>
      </w:tr>
      <w:tr w:rsidR="00406B1C" w:rsidRPr="007E2478" w14:paraId="13AD9B32" w14:textId="77777777" w:rsidTr="00632A60">
        <w:tc>
          <w:tcPr>
            <w:tcW w:w="2065" w:type="dxa"/>
            <w:shd w:val="clear" w:color="auto" w:fill="E7E6E6" w:themeFill="background2"/>
          </w:tcPr>
          <w:p w14:paraId="5506D5DA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Number of original records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46F852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243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B11962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310</w:t>
            </w:r>
          </w:p>
        </w:tc>
        <w:tc>
          <w:tcPr>
            <w:tcW w:w="810" w:type="dxa"/>
            <w:vAlign w:val="center"/>
          </w:tcPr>
          <w:p w14:paraId="6027BC43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206</w:t>
            </w:r>
          </w:p>
        </w:tc>
        <w:tc>
          <w:tcPr>
            <w:tcW w:w="810" w:type="dxa"/>
            <w:vAlign w:val="center"/>
          </w:tcPr>
          <w:p w14:paraId="6F6E4A40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273</w:t>
            </w:r>
          </w:p>
        </w:tc>
        <w:tc>
          <w:tcPr>
            <w:tcW w:w="810" w:type="dxa"/>
            <w:vAlign w:val="center"/>
          </w:tcPr>
          <w:p w14:paraId="75237960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271</w:t>
            </w:r>
          </w:p>
        </w:tc>
        <w:tc>
          <w:tcPr>
            <w:tcW w:w="900" w:type="dxa"/>
            <w:vAlign w:val="center"/>
          </w:tcPr>
          <w:p w14:paraId="6CF44917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390</w:t>
            </w:r>
          </w:p>
        </w:tc>
        <w:tc>
          <w:tcPr>
            <w:tcW w:w="810" w:type="dxa"/>
            <w:vAlign w:val="center"/>
          </w:tcPr>
          <w:p w14:paraId="72A4E2E0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147</w:t>
            </w:r>
          </w:p>
        </w:tc>
        <w:tc>
          <w:tcPr>
            <w:tcW w:w="810" w:type="dxa"/>
            <w:vAlign w:val="center"/>
          </w:tcPr>
          <w:p w14:paraId="3AA09E64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249</w:t>
            </w:r>
          </w:p>
        </w:tc>
        <w:tc>
          <w:tcPr>
            <w:tcW w:w="1170" w:type="dxa"/>
            <w:vAlign w:val="center"/>
          </w:tcPr>
          <w:p w14:paraId="3EE93546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2,089</w:t>
            </w:r>
          </w:p>
        </w:tc>
      </w:tr>
      <w:tr w:rsidR="00406B1C" w:rsidRPr="007E2478" w14:paraId="676217F9" w14:textId="77777777" w:rsidTr="00632A60">
        <w:tc>
          <w:tcPr>
            <w:tcW w:w="2065" w:type="dxa"/>
            <w:shd w:val="clear" w:color="auto" w:fill="E7E6E6" w:themeFill="background2"/>
          </w:tcPr>
          <w:p w14:paraId="06277BB3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Unknown “side” code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C12DC9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0654DC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10" w:type="dxa"/>
            <w:vAlign w:val="center"/>
          </w:tcPr>
          <w:p w14:paraId="2EF2316C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10" w:type="dxa"/>
            <w:vAlign w:val="center"/>
          </w:tcPr>
          <w:p w14:paraId="1C5ECA3D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10" w:type="dxa"/>
            <w:vAlign w:val="center"/>
          </w:tcPr>
          <w:p w14:paraId="7B813D01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00" w:type="dxa"/>
            <w:vAlign w:val="center"/>
          </w:tcPr>
          <w:p w14:paraId="280E4E12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10" w:type="dxa"/>
            <w:vAlign w:val="center"/>
          </w:tcPr>
          <w:p w14:paraId="47D5C202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10" w:type="dxa"/>
            <w:vAlign w:val="center"/>
          </w:tcPr>
          <w:p w14:paraId="6E80ACC7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70" w:type="dxa"/>
            <w:vAlign w:val="center"/>
          </w:tcPr>
          <w:p w14:paraId="59713744" w14:textId="77777777" w:rsidR="00406B1C" w:rsidRPr="00603DCB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36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</w:tr>
      <w:tr w:rsidR="00406B1C" w:rsidRPr="007E2478" w14:paraId="1045E57E" w14:textId="77777777" w:rsidTr="00632A60">
        <w:tc>
          <w:tcPr>
            <w:tcW w:w="2065" w:type="dxa"/>
            <w:shd w:val="clear" w:color="auto" w:fill="E7E6E6" w:themeFill="background2"/>
          </w:tcPr>
          <w:p w14:paraId="393E975B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Side code starts with “L” or “R” and Principal Operative Procedure has text “Hemi” or “hemi”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41471D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520132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10" w:type="dxa"/>
            <w:vAlign w:val="center"/>
          </w:tcPr>
          <w:p w14:paraId="5504B6F3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10" w:type="dxa"/>
            <w:vAlign w:val="center"/>
          </w:tcPr>
          <w:p w14:paraId="30EB75AD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10" w:type="dxa"/>
            <w:vAlign w:val="center"/>
          </w:tcPr>
          <w:p w14:paraId="540E28D1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00" w:type="dxa"/>
            <w:vAlign w:val="center"/>
          </w:tcPr>
          <w:p w14:paraId="3E40B1E4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10" w:type="dxa"/>
            <w:vAlign w:val="center"/>
          </w:tcPr>
          <w:p w14:paraId="52F55B1B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10" w:type="dxa"/>
            <w:vAlign w:val="center"/>
          </w:tcPr>
          <w:p w14:paraId="29B50E80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70" w:type="dxa"/>
            <w:vAlign w:val="center"/>
          </w:tcPr>
          <w:p w14:paraId="21FA095C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406B1C" w:rsidRPr="007E2478" w14:paraId="6FE10D2A" w14:textId="77777777" w:rsidTr="00632A60">
        <w:tc>
          <w:tcPr>
            <w:tcW w:w="2065" w:type="dxa"/>
            <w:shd w:val="clear" w:color="auto" w:fill="E7E6E6" w:themeFill="background2"/>
          </w:tcPr>
          <w:p w14:paraId="6481C8CB" w14:textId="77777777" w:rsidR="00406B1C" w:rsidRPr="00603DCB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Number of duplicate records excluded n (%)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011286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308568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10" w:type="dxa"/>
            <w:vAlign w:val="center"/>
          </w:tcPr>
          <w:p w14:paraId="067AC1BF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10" w:type="dxa"/>
            <w:vAlign w:val="center"/>
          </w:tcPr>
          <w:p w14:paraId="2E67837F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10" w:type="dxa"/>
            <w:vAlign w:val="center"/>
          </w:tcPr>
          <w:p w14:paraId="542C6113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0" w:type="dxa"/>
            <w:vAlign w:val="center"/>
          </w:tcPr>
          <w:p w14:paraId="4594E9BF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10" w:type="dxa"/>
            <w:vAlign w:val="center"/>
          </w:tcPr>
          <w:p w14:paraId="7CD8280A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10" w:type="dxa"/>
            <w:vAlign w:val="center"/>
          </w:tcPr>
          <w:p w14:paraId="0B84F7CE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70" w:type="dxa"/>
            <w:vAlign w:val="center"/>
          </w:tcPr>
          <w:p w14:paraId="07234A2B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406B1C" w:rsidRPr="007E2478" w14:paraId="7A5ADEAB" w14:textId="77777777" w:rsidTr="00632A60">
        <w:tc>
          <w:tcPr>
            <w:tcW w:w="2065" w:type="dxa"/>
            <w:shd w:val="clear" w:color="auto" w:fill="E7E6E6" w:themeFill="background2"/>
          </w:tcPr>
          <w:p w14:paraId="27C2F148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Number of records excluded</w:t>
            </w:r>
          </w:p>
          <w:p w14:paraId="7CAF15B8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n (%)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E12762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1 (0.4)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B0B809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6 (1.9)</w:t>
            </w:r>
          </w:p>
        </w:tc>
        <w:tc>
          <w:tcPr>
            <w:tcW w:w="810" w:type="dxa"/>
            <w:vAlign w:val="center"/>
          </w:tcPr>
          <w:p w14:paraId="49911E84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12 (5.8)</w:t>
            </w:r>
          </w:p>
        </w:tc>
        <w:tc>
          <w:tcPr>
            <w:tcW w:w="810" w:type="dxa"/>
            <w:vAlign w:val="center"/>
          </w:tcPr>
          <w:p w14:paraId="5F4C8159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8 (2.9)</w:t>
            </w:r>
          </w:p>
        </w:tc>
        <w:tc>
          <w:tcPr>
            <w:tcW w:w="810" w:type="dxa"/>
            <w:vAlign w:val="center"/>
          </w:tcPr>
          <w:p w14:paraId="150B138B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6 (2.2)</w:t>
            </w:r>
          </w:p>
        </w:tc>
        <w:tc>
          <w:tcPr>
            <w:tcW w:w="900" w:type="dxa"/>
            <w:vAlign w:val="center"/>
          </w:tcPr>
          <w:p w14:paraId="64F977A9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 xml:space="preserve">8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E2478">
              <w:rPr>
                <w:rFonts w:ascii="Times New Roman" w:hAnsi="Times New Roman" w:cs="Times New Roman"/>
                <w:color w:val="auto"/>
              </w:rPr>
              <w:t>(2.1)</w:t>
            </w:r>
          </w:p>
        </w:tc>
        <w:tc>
          <w:tcPr>
            <w:tcW w:w="810" w:type="dxa"/>
            <w:vAlign w:val="center"/>
          </w:tcPr>
          <w:p w14:paraId="51708920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5 (3.4)</w:t>
            </w:r>
          </w:p>
        </w:tc>
        <w:tc>
          <w:tcPr>
            <w:tcW w:w="810" w:type="dxa"/>
            <w:vAlign w:val="center"/>
          </w:tcPr>
          <w:p w14:paraId="65497EB1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6 (2.4)</w:t>
            </w:r>
          </w:p>
        </w:tc>
        <w:tc>
          <w:tcPr>
            <w:tcW w:w="1170" w:type="dxa"/>
            <w:vAlign w:val="center"/>
          </w:tcPr>
          <w:p w14:paraId="4F8E45FC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 xml:space="preserve">52 </w:t>
            </w:r>
          </w:p>
          <w:p w14:paraId="201FADCA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(2.5)</w:t>
            </w:r>
          </w:p>
        </w:tc>
      </w:tr>
      <w:tr w:rsidR="00406B1C" w:rsidRPr="007E2478" w14:paraId="7FF86219" w14:textId="77777777" w:rsidTr="00632A60">
        <w:tc>
          <w:tcPr>
            <w:tcW w:w="2065" w:type="dxa"/>
            <w:vMerge w:val="restart"/>
            <w:shd w:val="clear" w:color="auto" w:fill="E7E6E6" w:themeFill="background2"/>
          </w:tcPr>
          <w:p w14:paraId="0B1D407C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Total NSQIP records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3F79FC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242</w:t>
            </w:r>
          </w:p>
        </w:tc>
        <w:tc>
          <w:tcPr>
            <w:tcW w:w="810" w:type="dxa"/>
            <w:shd w:val="clear" w:color="auto" w:fill="auto"/>
          </w:tcPr>
          <w:p w14:paraId="2A37A771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304</w:t>
            </w:r>
          </w:p>
        </w:tc>
        <w:tc>
          <w:tcPr>
            <w:tcW w:w="810" w:type="dxa"/>
            <w:vAlign w:val="center"/>
          </w:tcPr>
          <w:p w14:paraId="341F6D4C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194</w:t>
            </w:r>
          </w:p>
        </w:tc>
        <w:tc>
          <w:tcPr>
            <w:tcW w:w="810" w:type="dxa"/>
            <w:vAlign w:val="center"/>
          </w:tcPr>
          <w:p w14:paraId="34B0CEE2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265</w:t>
            </w:r>
          </w:p>
        </w:tc>
        <w:tc>
          <w:tcPr>
            <w:tcW w:w="810" w:type="dxa"/>
            <w:vAlign w:val="center"/>
          </w:tcPr>
          <w:p w14:paraId="7DFD7882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265</w:t>
            </w:r>
          </w:p>
        </w:tc>
        <w:tc>
          <w:tcPr>
            <w:tcW w:w="900" w:type="dxa"/>
            <w:vAlign w:val="center"/>
          </w:tcPr>
          <w:p w14:paraId="00050D37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382</w:t>
            </w:r>
          </w:p>
        </w:tc>
        <w:tc>
          <w:tcPr>
            <w:tcW w:w="810" w:type="dxa"/>
            <w:vAlign w:val="center"/>
          </w:tcPr>
          <w:p w14:paraId="5CD89F5E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142</w:t>
            </w:r>
          </w:p>
        </w:tc>
        <w:tc>
          <w:tcPr>
            <w:tcW w:w="810" w:type="dxa"/>
            <w:vAlign w:val="center"/>
          </w:tcPr>
          <w:p w14:paraId="7D66AF50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243</w:t>
            </w:r>
          </w:p>
        </w:tc>
        <w:tc>
          <w:tcPr>
            <w:tcW w:w="1170" w:type="dxa"/>
            <w:vAlign w:val="center"/>
          </w:tcPr>
          <w:p w14:paraId="676099C7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478">
              <w:rPr>
                <w:rFonts w:ascii="Times New Roman" w:hAnsi="Times New Roman" w:cs="Times New Roman"/>
                <w:color w:val="auto"/>
              </w:rPr>
              <w:t>2,037</w:t>
            </w:r>
          </w:p>
        </w:tc>
      </w:tr>
      <w:tr w:rsidR="00406B1C" w:rsidRPr="007E2478" w14:paraId="12C5968C" w14:textId="77777777" w:rsidTr="00632A60">
        <w:tc>
          <w:tcPr>
            <w:tcW w:w="2065" w:type="dxa"/>
            <w:vMerge/>
            <w:shd w:val="clear" w:color="auto" w:fill="E7E6E6" w:themeFill="background2"/>
          </w:tcPr>
          <w:p w14:paraId="76D84E1E" w14:textId="77777777" w:rsidR="00406B1C" w:rsidRPr="007E2478" w:rsidRDefault="00406B1C" w:rsidP="00632A60">
            <w:pPr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339CA9C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546</w:t>
            </w:r>
          </w:p>
        </w:tc>
        <w:tc>
          <w:tcPr>
            <w:tcW w:w="1620" w:type="dxa"/>
            <w:gridSpan w:val="2"/>
            <w:vAlign w:val="center"/>
          </w:tcPr>
          <w:p w14:paraId="3B1EAA4C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459</w:t>
            </w:r>
          </w:p>
        </w:tc>
        <w:tc>
          <w:tcPr>
            <w:tcW w:w="1710" w:type="dxa"/>
            <w:gridSpan w:val="2"/>
            <w:vAlign w:val="center"/>
          </w:tcPr>
          <w:p w14:paraId="22780778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647</w:t>
            </w:r>
          </w:p>
        </w:tc>
        <w:tc>
          <w:tcPr>
            <w:tcW w:w="1620" w:type="dxa"/>
            <w:gridSpan w:val="2"/>
            <w:vAlign w:val="center"/>
          </w:tcPr>
          <w:p w14:paraId="71C3429C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385</w:t>
            </w:r>
          </w:p>
        </w:tc>
        <w:tc>
          <w:tcPr>
            <w:tcW w:w="1170" w:type="dxa"/>
            <w:vAlign w:val="center"/>
          </w:tcPr>
          <w:p w14:paraId="6ADF4777" w14:textId="77777777" w:rsidR="00406B1C" w:rsidRPr="007E2478" w:rsidRDefault="00406B1C" w:rsidP="00632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E2478">
              <w:rPr>
                <w:rFonts w:ascii="Times New Roman" w:hAnsi="Times New Roman" w:cs="Times New Roman"/>
                <w:b/>
                <w:color w:val="auto"/>
              </w:rPr>
              <w:t>2,037</w:t>
            </w:r>
          </w:p>
        </w:tc>
      </w:tr>
    </w:tbl>
    <w:p w14:paraId="412D2524" w14:textId="77777777" w:rsidR="00406B1C" w:rsidRPr="007E2478" w:rsidRDefault="00406B1C" w:rsidP="00406B1C">
      <w:pPr>
        <w:spacing w:line="480" w:lineRule="auto"/>
        <w:rPr>
          <w:rFonts w:ascii="Times New Roman" w:hAnsi="Times New Roman" w:cs="Times New Roman"/>
          <w:color w:val="auto"/>
        </w:rPr>
      </w:pPr>
      <w:r w:rsidRPr="007E2478">
        <w:rPr>
          <w:rFonts w:ascii="Times New Roman" w:hAnsi="Times New Roman" w:cs="Times New Roman"/>
          <w:color w:val="auto"/>
        </w:rPr>
        <w:t>IPC: Infection Prevention and Control; NSQIP: National Surgical Quality Improvement Program; THR: Total Hip Replacements, TKR: Total Knee Replacements</w:t>
      </w:r>
      <w:r>
        <w:rPr>
          <w:rFonts w:ascii="Times New Roman" w:hAnsi="Times New Roman" w:cs="Times New Roman"/>
          <w:color w:val="auto"/>
        </w:rPr>
        <w:t>; L: Left; R: Right</w:t>
      </w:r>
    </w:p>
    <w:p w14:paraId="7BF6BD53" w14:textId="77777777" w:rsidR="00406B1C" w:rsidRPr="007E2478" w:rsidRDefault="00406B1C" w:rsidP="00406B1C">
      <w:pPr>
        <w:spacing w:after="0"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vertAlign w:val="superscript"/>
        </w:rPr>
        <w:t>1</w:t>
      </w:r>
      <w:r w:rsidRPr="007E2478">
        <w:rPr>
          <w:rFonts w:ascii="Times New Roman" w:hAnsi="Times New Roman" w:cs="Times New Roman"/>
          <w:color w:val="auto"/>
        </w:rPr>
        <w:t>Duplicate records were excluded if birth year, gender, facility code, surgery type, surgery side and surgery date were identical</w:t>
      </w:r>
    </w:p>
    <w:p w14:paraId="43CA24E5" w14:textId="77777777" w:rsidR="00406B1C" w:rsidRPr="007E2478" w:rsidRDefault="00406B1C" w:rsidP="00406B1C">
      <w:pPr>
        <w:spacing w:after="0"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vertAlign w:val="superscript"/>
        </w:rPr>
        <w:t>2</w:t>
      </w:r>
      <w:r w:rsidRPr="007E2478">
        <w:rPr>
          <w:rFonts w:ascii="Times New Roman" w:hAnsi="Times New Roman" w:cs="Times New Roman"/>
          <w:color w:val="auto"/>
        </w:rPr>
        <w:t>excludes Hospital 1</w:t>
      </w:r>
    </w:p>
    <w:sectPr w:rsidR="00406B1C" w:rsidRPr="007E2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B1C"/>
    <w:rsid w:val="000C53F2"/>
    <w:rsid w:val="00321B17"/>
    <w:rsid w:val="00406B1C"/>
    <w:rsid w:val="0082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2727"/>
  <w15:chartTrackingRefBased/>
  <w15:docId w15:val="{52724473-9A9D-4BA2-87EE-CE7A711E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B1C"/>
    <w:rPr>
      <w:color w:val="595959" w:themeColor="text1" w:themeTint="A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0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Ellison (Infection Control)</dc:creator>
  <cp:keywords/>
  <dc:description/>
  <cp:lastModifiedBy>Jennifer Ellison (Infection Control)</cp:lastModifiedBy>
  <cp:revision>2</cp:revision>
  <dcterms:created xsi:type="dcterms:W3CDTF">2021-02-05T17:50:00Z</dcterms:created>
  <dcterms:modified xsi:type="dcterms:W3CDTF">2021-02-05T17:50:00Z</dcterms:modified>
</cp:coreProperties>
</file>