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94B89" w14:textId="77777777" w:rsidR="00D41657" w:rsidRPr="003774CD" w:rsidRDefault="00D41657" w:rsidP="00D41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2CC">
        <w:rPr>
          <w:rFonts w:ascii="Times New Roman" w:hAnsi="Times New Roman" w:cs="Times New Roman"/>
          <w:b/>
          <w:sz w:val="24"/>
          <w:szCs w:val="24"/>
        </w:rPr>
        <w:t>Appendix:</w:t>
      </w:r>
      <w:r w:rsidRPr="003774CD">
        <w:rPr>
          <w:rFonts w:ascii="Times New Roman" w:hAnsi="Times New Roman" w:cs="Times New Roman"/>
          <w:b/>
          <w:sz w:val="24"/>
          <w:szCs w:val="24"/>
        </w:rPr>
        <w:t xml:space="preserve"> Electronic Query Descriptions</w:t>
      </w:r>
    </w:p>
    <w:p w14:paraId="3A839020" w14:textId="77777777" w:rsidR="00D41657" w:rsidRDefault="00D41657" w:rsidP="00D41657">
      <w:pPr>
        <w:pStyle w:val="EndNoteBibliography"/>
        <w:ind w:left="360" w:hanging="360"/>
        <w:rPr>
          <w:rFonts w:eastAsia="Times New Roman"/>
          <w:b/>
          <w:bCs/>
          <w:color w:val="212121"/>
          <w:szCs w:val="24"/>
        </w:rPr>
      </w:pPr>
    </w:p>
    <w:p w14:paraId="643CEECB" w14:textId="77777777" w:rsidR="00D41657" w:rsidRPr="00794A80" w:rsidRDefault="00D41657" w:rsidP="00D416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4A80">
        <w:rPr>
          <w:rFonts w:ascii="Times New Roman" w:hAnsi="Times New Roman" w:cs="Times New Roman"/>
          <w:sz w:val="24"/>
          <w:szCs w:val="24"/>
          <w:u w:val="single"/>
        </w:rPr>
        <w:t xml:space="preserve">Eligibility: </w:t>
      </w:r>
    </w:p>
    <w:p w14:paraId="10A1D36A" w14:textId="77777777" w:rsidR="00D41657" w:rsidRPr="00794A80" w:rsidRDefault="00D41657" w:rsidP="00D41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A80">
        <w:rPr>
          <w:rFonts w:ascii="Times New Roman" w:hAnsi="Times New Roman" w:cs="Times New Roman"/>
          <w:sz w:val="24"/>
          <w:szCs w:val="24"/>
        </w:rPr>
        <w:t xml:space="preserve">All pediatric patients less than 22 years old who had ambulatory visits at one of these five sites from October 1, 2010 through September 30, 2015 were eligible for inclusion.  </w:t>
      </w:r>
    </w:p>
    <w:p w14:paraId="2B38520A" w14:textId="77777777" w:rsidR="00D41657" w:rsidRPr="00794A80" w:rsidRDefault="00D41657" w:rsidP="00D41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B01CE1" w14:textId="77777777" w:rsidR="00D41657" w:rsidRDefault="00D41657" w:rsidP="00D41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A80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Queries</w:t>
      </w:r>
      <w:r w:rsidRPr="00794A80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4150B603" w14:textId="77777777" w:rsidR="00D41657" w:rsidRPr="00794A80" w:rsidRDefault="00D41657" w:rsidP="00D4165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Query 1: Patients with ICD9 codes for SSI:</w:t>
      </w:r>
    </w:p>
    <w:p w14:paraId="50635580" w14:textId="77777777" w:rsidR="00D41657" w:rsidRPr="00BB30D5" w:rsidRDefault="00D41657" w:rsidP="00D41657">
      <w:pPr>
        <w:ind w:left="720"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MS Mincho" w:hAnsi="Times New Roman" w:cs="Times New Roman"/>
          <w:sz w:val="24"/>
          <w:szCs w:val="24"/>
        </w:rPr>
        <w:t xml:space="preserve">1. Defined as all children with ambulatory surgery (no overnight stay following surgery) who had a subsequent ICD9 Code for Postoperative Infection within 30 days. </w:t>
      </w:r>
    </w:p>
    <w:p w14:paraId="0DD3E320" w14:textId="77777777" w:rsidR="00D41657" w:rsidRPr="00BB30D5" w:rsidRDefault="00D41657" w:rsidP="00D4165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MS Mincho" w:hAnsi="Times New Roman" w:cs="Times New Roman"/>
          <w:b/>
          <w:sz w:val="24"/>
          <w:szCs w:val="24"/>
        </w:rPr>
        <w:t>ICD9 998.5:</w:t>
      </w:r>
      <w:r w:rsidRPr="00BB30D5">
        <w:rPr>
          <w:rFonts w:ascii="Times New Roman" w:eastAsia="MS Mincho" w:hAnsi="Times New Roman" w:cs="Times New Roman"/>
          <w:sz w:val="24"/>
          <w:szCs w:val="24"/>
        </w:rPr>
        <w:t xml:space="preserve"> Postoperative infection</w:t>
      </w:r>
    </w:p>
    <w:p w14:paraId="14BCEB04" w14:textId="77777777" w:rsidR="00D41657" w:rsidRPr="00BB30D5" w:rsidRDefault="00D41657" w:rsidP="00D4165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MS Mincho" w:hAnsi="Times New Roman" w:cs="Times New Roman"/>
          <w:b/>
          <w:sz w:val="24"/>
          <w:szCs w:val="24"/>
        </w:rPr>
        <w:t>ICD9 998.51:</w:t>
      </w:r>
      <w:r w:rsidRPr="00BB30D5">
        <w:rPr>
          <w:rFonts w:ascii="Times New Roman" w:eastAsia="MS Mincho" w:hAnsi="Times New Roman" w:cs="Times New Roman"/>
          <w:sz w:val="24"/>
          <w:szCs w:val="24"/>
        </w:rPr>
        <w:t xml:space="preserve"> Infected postoperative seroma</w:t>
      </w:r>
    </w:p>
    <w:p w14:paraId="2E90A842" w14:textId="77777777" w:rsidR="00D41657" w:rsidRPr="00BB30D5" w:rsidRDefault="00D41657" w:rsidP="00D4165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MS Mincho" w:hAnsi="Times New Roman" w:cs="Times New Roman"/>
          <w:b/>
          <w:sz w:val="24"/>
          <w:szCs w:val="24"/>
        </w:rPr>
        <w:t xml:space="preserve">ICD9 998.59: </w:t>
      </w:r>
      <w:r w:rsidRPr="00BB30D5">
        <w:rPr>
          <w:rFonts w:ascii="Times New Roman" w:eastAsia="MS Mincho" w:hAnsi="Times New Roman" w:cs="Times New Roman"/>
          <w:sz w:val="24"/>
          <w:szCs w:val="24"/>
        </w:rPr>
        <w:t>Other postoperative infection</w:t>
      </w:r>
    </w:p>
    <w:p w14:paraId="7E93C177" w14:textId="77777777" w:rsidR="00D41657" w:rsidRPr="00BB30D5" w:rsidRDefault="00D41657" w:rsidP="00D4165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MS Mincho" w:hAnsi="Times New Roman" w:cs="Times New Roman"/>
          <w:b/>
          <w:sz w:val="24"/>
          <w:szCs w:val="24"/>
        </w:rPr>
        <w:t>ICD9 Procedure Codes for Soft Tissue Excision:</w:t>
      </w:r>
    </w:p>
    <w:p w14:paraId="0571FC1A" w14:textId="77777777" w:rsidR="00D41657" w:rsidRPr="00BB30D5" w:rsidRDefault="00D41657" w:rsidP="00D41657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BB30D5">
        <w:rPr>
          <w:rFonts w:ascii="Times New Roman" w:eastAsia="MS Mincho" w:hAnsi="Times New Roman" w:cs="Times New Roman"/>
          <w:b/>
          <w:sz w:val="24"/>
          <w:szCs w:val="24"/>
        </w:rPr>
        <w:t>ICD9 83.0-83.1</w:t>
      </w:r>
    </w:p>
    <w:p w14:paraId="00E12D51" w14:textId="77777777" w:rsidR="00D41657" w:rsidRPr="00BB30D5" w:rsidRDefault="00D41657" w:rsidP="00D41657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BB30D5">
        <w:rPr>
          <w:rFonts w:ascii="Times New Roman" w:eastAsia="MS Mincho" w:hAnsi="Times New Roman" w:cs="Times New Roman"/>
          <w:b/>
          <w:sz w:val="24"/>
          <w:szCs w:val="24"/>
        </w:rPr>
        <w:t>ICD9 83.14-83.49</w:t>
      </w:r>
    </w:p>
    <w:p w14:paraId="599434EC" w14:textId="77777777" w:rsidR="00D41657" w:rsidRPr="00BB30D5" w:rsidRDefault="00D41657" w:rsidP="00D41657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BB30D5">
        <w:rPr>
          <w:rFonts w:ascii="Times New Roman" w:eastAsia="MS Mincho" w:hAnsi="Times New Roman" w:cs="Times New Roman"/>
          <w:b/>
          <w:sz w:val="24"/>
          <w:szCs w:val="24"/>
        </w:rPr>
        <w:t>ICD9 83.99</w:t>
      </w:r>
    </w:p>
    <w:p w14:paraId="25BF19EE" w14:textId="77777777" w:rsidR="00D41657" w:rsidRPr="00BB30D5" w:rsidRDefault="00D41657" w:rsidP="00D4165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MS Mincho" w:hAnsi="Times New Roman" w:cs="Times New Roman"/>
          <w:b/>
          <w:sz w:val="24"/>
          <w:szCs w:val="24"/>
        </w:rPr>
        <w:t>ICD9 Procedure Codes for Skin and Subcutaneous incision and Debridement</w:t>
      </w:r>
    </w:p>
    <w:p w14:paraId="2F527662" w14:textId="77777777" w:rsidR="00D41657" w:rsidRPr="00BB30D5" w:rsidRDefault="00D41657" w:rsidP="00D41657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BB30D5">
        <w:rPr>
          <w:rFonts w:ascii="Times New Roman" w:eastAsia="MS Mincho" w:hAnsi="Times New Roman" w:cs="Times New Roman"/>
          <w:b/>
          <w:sz w:val="24"/>
          <w:szCs w:val="24"/>
        </w:rPr>
        <w:t>ICD9 86.0-86.22</w:t>
      </w:r>
    </w:p>
    <w:p w14:paraId="09946CEA" w14:textId="77777777" w:rsidR="00D41657" w:rsidRPr="00BB30D5" w:rsidRDefault="00D41657" w:rsidP="00D41657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BB30D5">
        <w:rPr>
          <w:rFonts w:ascii="Times New Roman" w:eastAsia="MS Mincho" w:hAnsi="Times New Roman" w:cs="Times New Roman"/>
          <w:b/>
          <w:sz w:val="24"/>
          <w:szCs w:val="24"/>
        </w:rPr>
        <w:t>ICD9 86.28</w:t>
      </w:r>
    </w:p>
    <w:p w14:paraId="1E230249" w14:textId="77777777" w:rsidR="00D41657" w:rsidRPr="00BB30D5" w:rsidRDefault="00D41657" w:rsidP="00D41657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BB30D5">
        <w:rPr>
          <w:rFonts w:ascii="Times New Roman" w:eastAsia="MS Mincho" w:hAnsi="Times New Roman" w:cs="Times New Roman"/>
          <w:b/>
          <w:sz w:val="24"/>
          <w:szCs w:val="24"/>
        </w:rPr>
        <w:t>ICD9 86.3-86.5</w:t>
      </w:r>
    </w:p>
    <w:p w14:paraId="401B639D" w14:textId="77777777" w:rsidR="00D41657" w:rsidRPr="00BB30D5" w:rsidRDefault="00D41657" w:rsidP="00D41657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BB30D5">
        <w:rPr>
          <w:rFonts w:ascii="Times New Roman" w:eastAsia="MS Mincho" w:hAnsi="Times New Roman" w:cs="Times New Roman"/>
          <w:b/>
          <w:sz w:val="24"/>
          <w:szCs w:val="24"/>
        </w:rPr>
        <w:t>ICD9 86.99</w:t>
      </w:r>
    </w:p>
    <w:p w14:paraId="75C9679B" w14:textId="77777777" w:rsidR="00D41657" w:rsidRPr="00BB30D5" w:rsidRDefault="00D41657" w:rsidP="00D4165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MS Mincho" w:hAnsi="Times New Roman" w:cs="Times New Roman"/>
          <w:b/>
          <w:sz w:val="24"/>
          <w:szCs w:val="24"/>
        </w:rPr>
        <w:t xml:space="preserve">CPT </w:t>
      </w:r>
      <w:r w:rsidRPr="00BB30D5">
        <w:rPr>
          <w:rFonts w:ascii="Times New Roman" w:eastAsia="Times New Roman" w:hAnsi="Times New Roman" w:cs="Times New Roman"/>
          <w:b/>
          <w:sz w:val="24"/>
          <w:szCs w:val="24"/>
        </w:rPr>
        <w:t>10180</w:t>
      </w:r>
      <w:r w:rsidRPr="00BB30D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B30D5">
        <w:rPr>
          <w:rFonts w:ascii="Times New Roman" w:eastAsia="Times New Roman" w:hAnsi="Times New Roman" w:cs="Times New Roman"/>
          <w:iCs/>
          <w:sz w:val="24"/>
          <w:szCs w:val="24"/>
        </w:rPr>
        <w:t>Incision and drainage</w:t>
      </w:r>
      <w:r w:rsidRPr="00BB30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30D5">
        <w:rPr>
          <w:rFonts w:ascii="Times New Roman" w:eastAsia="Times New Roman" w:hAnsi="Times New Roman" w:cs="Times New Roman"/>
          <w:iCs/>
          <w:sz w:val="24"/>
          <w:szCs w:val="24"/>
        </w:rPr>
        <w:t>complex, postoperative wound infection</w:t>
      </w:r>
    </w:p>
    <w:p w14:paraId="4A98A2E3" w14:textId="77777777" w:rsidR="00D41657" w:rsidRPr="00BB30D5" w:rsidRDefault="00D41657" w:rsidP="00D4165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Times New Roman" w:hAnsi="Times New Roman" w:cs="Times New Roman"/>
          <w:b/>
          <w:sz w:val="24"/>
          <w:szCs w:val="24"/>
        </w:rPr>
        <w:t>CPT 10061:</w:t>
      </w:r>
      <w:r w:rsidRPr="00BB30D5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BB30D5">
        <w:rPr>
          <w:rFonts w:ascii="Times New Roman" w:eastAsia="Times New Roman" w:hAnsi="Times New Roman" w:cs="Times New Roman"/>
          <w:iCs/>
          <w:sz w:val="24"/>
          <w:szCs w:val="24"/>
        </w:rPr>
        <w:t>ncision and drainage of abscess [e.g., carbuncle, suppurative hidradenitis, cutaneous or subcutaneous abscess, cyst, furuncle, or paronychia];</w:t>
      </w:r>
      <w:r w:rsidRPr="00BB3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0D5">
        <w:rPr>
          <w:rFonts w:ascii="Times New Roman" w:eastAsia="Times New Roman" w:hAnsi="Times New Roman" w:cs="Times New Roman"/>
          <w:iCs/>
          <w:sz w:val="24"/>
          <w:szCs w:val="24"/>
        </w:rPr>
        <w:t>complicated or multiple</w:t>
      </w:r>
    </w:p>
    <w:p w14:paraId="5CADC8C9" w14:textId="77777777" w:rsidR="00D41657" w:rsidRPr="00BB30D5" w:rsidRDefault="00D41657" w:rsidP="00D4165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Times New Roman" w:hAnsi="Times New Roman" w:cs="Times New Roman"/>
          <w:b/>
          <w:sz w:val="24"/>
          <w:szCs w:val="24"/>
        </w:rPr>
        <w:t>CPT 10140</w:t>
      </w:r>
      <w:r w:rsidRPr="00BB30D5">
        <w:rPr>
          <w:rFonts w:ascii="Times New Roman" w:eastAsia="Times New Roman" w:hAnsi="Times New Roman" w:cs="Times New Roman"/>
          <w:sz w:val="24"/>
          <w:szCs w:val="24"/>
        </w:rPr>
        <w:t>: Seroma/hematoma/fluid collection</w:t>
      </w:r>
    </w:p>
    <w:p w14:paraId="11FCBD8F" w14:textId="77777777" w:rsidR="00D41657" w:rsidRPr="00BB30D5" w:rsidRDefault="00D41657" w:rsidP="00D41657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</w:p>
    <w:p w14:paraId="2800D810" w14:textId="77777777" w:rsidR="00D41657" w:rsidRPr="002C5916" w:rsidRDefault="00D41657" w:rsidP="00D41657">
      <w:pPr>
        <w:spacing w:after="0" w:line="240" w:lineRule="auto"/>
        <w:ind w:left="360"/>
        <w:rPr>
          <w:rFonts w:ascii="Times New Roman" w:eastAsia="MS Mincho" w:hAnsi="Times New Roman" w:cs="Times New Roman"/>
          <w:smallCaps/>
          <w:sz w:val="24"/>
          <w:szCs w:val="24"/>
        </w:rPr>
      </w:pPr>
      <w:r w:rsidRPr="002C5916">
        <w:rPr>
          <w:rFonts w:ascii="Times New Roman" w:hAnsi="Times New Roman" w:cs="Times New Roman"/>
          <w:b/>
          <w:sz w:val="24"/>
          <w:szCs w:val="24"/>
          <w:u w:val="single"/>
        </w:rPr>
        <w:t xml:space="preserve">Query 2: Patients with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visit</w:t>
      </w:r>
      <w:r w:rsidRPr="002C5916">
        <w:rPr>
          <w:rFonts w:ascii="Times New Roman" w:hAnsi="Times New Roman" w:cs="Times New Roman"/>
          <w:b/>
          <w:sz w:val="24"/>
          <w:szCs w:val="24"/>
          <w:u w:val="single"/>
        </w:rPr>
        <w:t xml:space="preserve"> codes suggesting high risk for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ambulatory SSI</w:t>
      </w:r>
      <w:r w:rsidRPr="002C5916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2C5916">
        <w:rPr>
          <w:rFonts w:ascii="Times New Roman" w:eastAsia="MS Mincho" w:hAnsi="Times New Roman" w:cs="Times New Roman"/>
          <w:smallCaps/>
          <w:sz w:val="24"/>
          <w:szCs w:val="24"/>
        </w:rPr>
        <w:t xml:space="preserve"> </w:t>
      </w:r>
    </w:p>
    <w:p w14:paraId="436DB1BB" w14:textId="77777777" w:rsidR="00D41657" w:rsidRPr="00BB30D5" w:rsidRDefault="00D41657" w:rsidP="00D4165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MS Mincho" w:hAnsi="Times New Roman" w:cs="Times New Roman"/>
          <w:sz w:val="24"/>
          <w:szCs w:val="24"/>
        </w:rPr>
        <w:t xml:space="preserve">Defined as ambulatory surgery with one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or more </w:t>
      </w:r>
      <w:r w:rsidRPr="00BB30D5">
        <w:rPr>
          <w:rFonts w:ascii="Times New Roman" w:eastAsia="MS Mincho" w:hAnsi="Times New Roman" w:cs="Times New Roman"/>
          <w:sz w:val="24"/>
          <w:szCs w:val="24"/>
        </w:rPr>
        <w:t xml:space="preserve">of the below criteria for high risk inclusion in the 30 days following the ambulatory surgery. </w:t>
      </w:r>
    </w:p>
    <w:p w14:paraId="62483D8E" w14:textId="77777777" w:rsidR="00D41657" w:rsidRDefault="00D41657" w:rsidP="00D416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2C5916">
        <w:rPr>
          <w:rFonts w:ascii="Times New Roman" w:eastAsia="MS Mincho" w:hAnsi="Times New Roman" w:cs="Times New Roman"/>
          <w:sz w:val="24"/>
          <w:szCs w:val="24"/>
        </w:rPr>
        <w:t>Exclude patients already in Cohort 1</w:t>
      </w:r>
    </w:p>
    <w:p w14:paraId="086E5CA3" w14:textId="77777777" w:rsidR="00D41657" w:rsidRPr="002C5916" w:rsidRDefault="00D41657" w:rsidP="00D416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20% random sample performed</w:t>
      </w:r>
    </w:p>
    <w:p w14:paraId="0CE489D9" w14:textId="77777777" w:rsidR="00D41657" w:rsidRPr="00BB30D5" w:rsidRDefault="00D41657" w:rsidP="00D41657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</w:p>
    <w:p w14:paraId="3688F8E3" w14:textId="77777777" w:rsidR="00D41657" w:rsidRPr="00BB30D5" w:rsidRDefault="00D41657" w:rsidP="00D4165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MS Mincho" w:hAnsi="Times New Roman" w:cs="Times New Roman"/>
          <w:sz w:val="24"/>
          <w:szCs w:val="24"/>
        </w:rPr>
        <w:t>Emergency Department Visit</w:t>
      </w:r>
    </w:p>
    <w:p w14:paraId="3FC0F900" w14:textId="77777777" w:rsidR="00D41657" w:rsidRPr="00BB30D5" w:rsidRDefault="00D41657" w:rsidP="00D4165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MS Mincho" w:hAnsi="Times New Roman" w:cs="Times New Roman"/>
          <w:sz w:val="24"/>
          <w:szCs w:val="24"/>
        </w:rPr>
        <w:t xml:space="preserve">Two or more outpatient visits to any clinics </w:t>
      </w:r>
    </w:p>
    <w:p w14:paraId="691D5B5A" w14:textId="77777777" w:rsidR="00D41657" w:rsidRPr="00BB30D5" w:rsidRDefault="00D41657" w:rsidP="00D4165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MS Mincho" w:hAnsi="Times New Roman" w:cs="Times New Roman"/>
          <w:sz w:val="24"/>
          <w:szCs w:val="24"/>
        </w:rPr>
        <w:t xml:space="preserve">Admission on </w:t>
      </w:r>
      <w:r>
        <w:rPr>
          <w:rFonts w:ascii="Times New Roman" w:eastAsia="MS Mincho" w:hAnsi="Times New Roman" w:cs="Times New Roman"/>
          <w:sz w:val="24"/>
          <w:szCs w:val="24"/>
        </w:rPr>
        <w:t>s</w:t>
      </w:r>
      <w:r w:rsidRPr="00BB30D5">
        <w:rPr>
          <w:rFonts w:ascii="Times New Roman" w:eastAsia="MS Mincho" w:hAnsi="Times New Roman" w:cs="Times New Roman"/>
          <w:sz w:val="24"/>
          <w:szCs w:val="24"/>
        </w:rPr>
        <w:t xml:space="preserve">urgery </w:t>
      </w:r>
      <w:r>
        <w:rPr>
          <w:rFonts w:ascii="Times New Roman" w:eastAsia="MS Mincho" w:hAnsi="Times New Roman" w:cs="Times New Roman"/>
          <w:sz w:val="24"/>
          <w:szCs w:val="24"/>
        </w:rPr>
        <w:t>d</w:t>
      </w:r>
      <w:r w:rsidRPr="00BB30D5">
        <w:rPr>
          <w:rFonts w:ascii="Times New Roman" w:eastAsia="MS Mincho" w:hAnsi="Times New Roman" w:cs="Times New Roman"/>
          <w:sz w:val="24"/>
          <w:szCs w:val="24"/>
        </w:rPr>
        <w:t xml:space="preserve">ay +1 through and including </w:t>
      </w:r>
      <w:r>
        <w:rPr>
          <w:rFonts w:ascii="Times New Roman" w:eastAsia="MS Mincho" w:hAnsi="Times New Roman" w:cs="Times New Roman"/>
          <w:sz w:val="24"/>
          <w:szCs w:val="24"/>
        </w:rPr>
        <w:t>d</w:t>
      </w:r>
      <w:r w:rsidRPr="00BB30D5">
        <w:rPr>
          <w:rFonts w:ascii="Times New Roman" w:eastAsia="MS Mincho" w:hAnsi="Times New Roman" w:cs="Times New Roman"/>
          <w:sz w:val="24"/>
          <w:szCs w:val="24"/>
        </w:rPr>
        <w:t>ay +30</w:t>
      </w:r>
    </w:p>
    <w:p w14:paraId="26466A2F" w14:textId="77777777" w:rsidR="00D41657" w:rsidRPr="00BB30D5" w:rsidRDefault="00D41657" w:rsidP="00D4165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MS Mincho" w:hAnsi="Times New Roman" w:cs="Times New Roman"/>
          <w:sz w:val="24"/>
          <w:szCs w:val="24"/>
        </w:rPr>
        <w:t xml:space="preserve">Wound Culture ordered </w:t>
      </w:r>
    </w:p>
    <w:p w14:paraId="7664426C" w14:textId="77777777" w:rsidR="00D41657" w:rsidRPr="00BB30D5" w:rsidRDefault="00D41657" w:rsidP="00D4165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MS Mincho" w:hAnsi="Times New Roman" w:cs="Times New Roman"/>
          <w:sz w:val="24"/>
          <w:szCs w:val="24"/>
        </w:rPr>
        <w:t xml:space="preserve">CBC </w:t>
      </w:r>
      <w:r>
        <w:rPr>
          <w:rFonts w:ascii="Times New Roman" w:eastAsia="MS Mincho" w:hAnsi="Times New Roman" w:cs="Times New Roman"/>
          <w:sz w:val="24"/>
          <w:szCs w:val="24"/>
        </w:rPr>
        <w:t>or</w:t>
      </w:r>
      <w:r w:rsidRPr="00BB30D5">
        <w:rPr>
          <w:rFonts w:ascii="Times New Roman" w:eastAsia="MS Mincho" w:hAnsi="Times New Roman" w:cs="Times New Roman"/>
          <w:sz w:val="24"/>
          <w:szCs w:val="24"/>
        </w:rPr>
        <w:t xml:space="preserve">dered (CPT codes </w:t>
      </w:r>
      <w:r w:rsidRPr="00BB30D5">
        <w:rPr>
          <w:rFonts w:ascii="Times New Roman" w:eastAsia="Times New Roman" w:hAnsi="Times New Roman" w:cs="Times New Roman"/>
          <w:sz w:val="24"/>
          <w:szCs w:val="24"/>
        </w:rPr>
        <w:t xml:space="preserve">85025, 85027, 85004, 85007, 85008, 85009, 85032, 85048 and 80050) </w:t>
      </w:r>
    </w:p>
    <w:p w14:paraId="7F550FA8" w14:textId="77777777" w:rsidR="00D41657" w:rsidRDefault="00D41657" w:rsidP="00D4165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MS Mincho" w:hAnsi="Times New Roman" w:cs="Times New Roman"/>
          <w:sz w:val="24"/>
          <w:szCs w:val="24"/>
        </w:rPr>
        <w:t xml:space="preserve">New </w:t>
      </w:r>
      <w:r>
        <w:rPr>
          <w:rFonts w:ascii="Times New Roman" w:eastAsia="MS Mincho" w:hAnsi="Times New Roman" w:cs="Times New Roman"/>
          <w:sz w:val="24"/>
          <w:szCs w:val="24"/>
        </w:rPr>
        <w:t>a</w:t>
      </w:r>
      <w:r w:rsidRPr="00BB30D5">
        <w:rPr>
          <w:rFonts w:ascii="Times New Roman" w:eastAsia="MS Mincho" w:hAnsi="Times New Roman" w:cs="Times New Roman"/>
          <w:sz w:val="24"/>
          <w:szCs w:val="24"/>
        </w:rPr>
        <w:t xml:space="preserve">ntibiotic </w:t>
      </w:r>
      <w:r>
        <w:rPr>
          <w:rFonts w:ascii="Times New Roman" w:eastAsia="MS Mincho" w:hAnsi="Times New Roman" w:cs="Times New Roman"/>
          <w:sz w:val="24"/>
          <w:szCs w:val="24"/>
        </w:rPr>
        <w:t>p</w:t>
      </w:r>
      <w:r w:rsidRPr="00BB30D5">
        <w:rPr>
          <w:rFonts w:ascii="Times New Roman" w:eastAsia="MS Mincho" w:hAnsi="Times New Roman" w:cs="Times New Roman"/>
          <w:sz w:val="24"/>
          <w:szCs w:val="24"/>
        </w:rPr>
        <w:t>rescription (</w:t>
      </w:r>
      <w:r>
        <w:rPr>
          <w:rFonts w:ascii="Times New Roman" w:eastAsia="MS Mincho" w:hAnsi="Times New Roman" w:cs="Times New Roman"/>
          <w:sz w:val="24"/>
          <w:szCs w:val="24"/>
        </w:rPr>
        <w:t>based on</w:t>
      </w:r>
      <w:r w:rsidRPr="00BB30D5">
        <w:rPr>
          <w:rFonts w:ascii="Times New Roman" w:eastAsia="MS Mincho" w:hAnsi="Times New Roman" w:cs="Times New Roman"/>
          <w:sz w:val="24"/>
          <w:szCs w:val="24"/>
        </w:rPr>
        <w:t xml:space="preserve"> NDC codes)</w:t>
      </w:r>
    </w:p>
    <w:p w14:paraId="7D46ABEB" w14:textId="77777777" w:rsidR="00D41657" w:rsidRDefault="00D41657" w:rsidP="00D4165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MS Mincho" w:hAnsi="Times New Roman" w:cs="Times New Roman"/>
          <w:sz w:val="24"/>
          <w:szCs w:val="24"/>
        </w:rPr>
        <w:t>Return to Operating Room</w:t>
      </w:r>
    </w:p>
    <w:p w14:paraId="1B3E5B5F" w14:textId="77777777" w:rsidR="00D41657" w:rsidRPr="00BB30D5" w:rsidRDefault="00D41657" w:rsidP="00D41657">
      <w:pPr>
        <w:spacing w:after="0" w:line="240" w:lineRule="auto"/>
        <w:ind w:left="1800"/>
        <w:contextualSpacing/>
        <w:rPr>
          <w:rFonts w:ascii="Times New Roman" w:eastAsia="MS Mincho" w:hAnsi="Times New Roman" w:cs="Times New Roman"/>
          <w:sz w:val="24"/>
          <w:szCs w:val="24"/>
        </w:rPr>
      </w:pPr>
    </w:p>
    <w:p w14:paraId="42440EDF" w14:textId="77777777" w:rsidR="00D41657" w:rsidRPr="00133998" w:rsidRDefault="00D41657" w:rsidP="00D41657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Query 3: Patients with ambulatory surgery: </w:t>
      </w:r>
      <w:r w:rsidRPr="001339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7FB662A" w14:textId="77777777" w:rsidR="00D41657" w:rsidRPr="00BB30D5" w:rsidRDefault="00D41657" w:rsidP="00D4165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0E6F86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Patients </w:t>
      </w:r>
      <w:r w:rsidRPr="00BB30D5">
        <w:rPr>
          <w:rFonts w:ascii="Times New Roman" w:eastAsia="MS Mincho" w:hAnsi="Times New Roman" w:cs="Times New Roman"/>
          <w:sz w:val="24"/>
          <w:szCs w:val="24"/>
        </w:rPr>
        <w:t>who had ambulatory surgery</w:t>
      </w:r>
    </w:p>
    <w:p w14:paraId="128B3B58" w14:textId="77777777" w:rsidR="00D41657" w:rsidRDefault="00D41657" w:rsidP="00D4165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3370CC">
        <w:rPr>
          <w:rFonts w:ascii="Times New Roman" w:eastAsia="MS Mincho" w:hAnsi="Times New Roman" w:cs="Times New Roman"/>
          <w:sz w:val="24"/>
          <w:szCs w:val="24"/>
        </w:rPr>
        <w:t>Exclude patients already in Cohort 1</w:t>
      </w:r>
      <w:r>
        <w:rPr>
          <w:rFonts w:ascii="Times New Roman" w:eastAsia="MS Mincho" w:hAnsi="Times New Roman" w:cs="Times New Roman"/>
          <w:sz w:val="24"/>
          <w:szCs w:val="24"/>
        </w:rPr>
        <w:t>or Cohort 2</w:t>
      </w:r>
    </w:p>
    <w:p w14:paraId="02704988" w14:textId="77777777" w:rsidR="00D41657" w:rsidRPr="003370CC" w:rsidRDefault="00D41657" w:rsidP="00D4165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20% random sample performed</w:t>
      </w:r>
    </w:p>
    <w:p w14:paraId="28C1A07A" w14:textId="77777777" w:rsidR="00D41657" w:rsidRPr="00661DD1" w:rsidRDefault="00D41657" w:rsidP="00D41657">
      <w:pPr>
        <w:pStyle w:val="EndNoteBibliography"/>
        <w:ind w:left="360" w:hanging="360"/>
        <w:rPr>
          <w:rFonts w:eastAsia="Times New Roman"/>
          <w:b/>
          <w:bCs/>
          <w:color w:val="212121"/>
          <w:szCs w:val="24"/>
        </w:rPr>
      </w:pPr>
    </w:p>
    <w:p w14:paraId="4E7B6123" w14:textId="77777777" w:rsidR="00313C70" w:rsidRDefault="00313C70">
      <w:bookmarkStart w:id="0" w:name="_GoBack"/>
      <w:bookmarkEnd w:id="0"/>
    </w:p>
    <w:sectPr w:rsidR="00313C70" w:rsidSect="00F23663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1664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63966" w14:textId="77777777" w:rsidR="00D0228B" w:rsidRDefault="00D416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44B6B3" w14:textId="77777777" w:rsidR="00D0228B" w:rsidRDefault="00D4165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87C93"/>
    <w:multiLevelType w:val="hybridMultilevel"/>
    <w:tmpl w:val="69AC7C4C"/>
    <w:lvl w:ilvl="0" w:tplc="BC28EF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A2D53A5"/>
    <w:multiLevelType w:val="hybridMultilevel"/>
    <w:tmpl w:val="BD04DCD2"/>
    <w:lvl w:ilvl="0" w:tplc="FC223000">
      <w:start w:val="1"/>
      <w:numFmt w:val="lowerRoman"/>
      <w:lvlText w:val="%1."/>
      <w:lvlJc w:val="left"/>
      <w:pPr>
        <w:ind w:left="1080" w:hanging="360"/>
      </w:pPr>
      <w:rPr>
        <w:rFonts w:ascii="Garamond" w:eastAsia="MS Mincho" w:hAnsi="Garamond" w:cs="Times New Roman"/>
      </w:rPr>
    </w:lvl>
    <w:lvl w:ilvl="1" w:tplc="1FFA04D6">
      <w:start w:val="1"/>
      <w:numFmt w:val="lowerLetter"/>
      <w:lvlText w:val="%2."/>
      <w:lvlJc w:val="left"/>
      <w:pPr>
        <w:ind w:left="1800" w:hanging="360"/>
      </w:pPr>
      <w:rPr>
        <w:rFonts w:ascii="Garamond" w:eastAsia="MS Mincho" w:hAnsi="Garamond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5635A9"/>
    <w:multiLevelType w:val="hybridMultilevel"/>
    <w:tmpl w:val="2DF45B0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6F492C"/>
    <w:multiLevelType w:val="hybridMultilevel"/>
    <w:tmpl w:val="DB144964"/>
    <w:lvl w:ilvl="0" w:tplc="1FFA04D6">
      <w:start w:val="1"/>
      <w:numFmt w:val="lowerLetter"/>
      <w:lvlText w:val="%1."/>
      <w:lvlJc w:val="left"/>
      <w:pPr>
        <w:ind w:left="1800" w:hanging="360"/>
      </w:pPr>
      <w:rPr>
        <w:rFonts w:ascii="Garamond" w:eastAsia="MS Mincho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A3A1A"/>
    <w:multiLevelType w:val="hybridMultilevel"/>
    <w:tmpl w:val="86EEEA1A"/>
    <w:lvl w:ilvl="0" w:tplc="A5CCEDCE">
      <w:start w:val="1"/>
      <w:numFmt w:val="decimal"/>
      <w:lvlText w:val="%1.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57"/>
    <w:rsid w:val="00313C70"/>
    <w:rsid w:val="00D4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460E9"/>
  <w15:chartTrackingRefBased/>
  <w15:docId w15:val="{BDFDBAF7-FF24-444F-9444-483C12AF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16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657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D41657"/>
    <w:pPr>
      <w:spacing w:line="24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D41657"/>
    <w:rPr>
      <w:rFonts w:ascii="Times New Roman" w:hAnsi="Times New Roman" w:cs="Times New Roman"/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D41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Rinke</dc:creator>
  <cp:keywords/>
  <dc:description/>
  <cp:lastModifiedBy>Michael Rinke</cp:lastModifiedBy>
  <cp:revision>1</cp:revision>
  <dcterms:created xsi:type="dcterms:W3CDTF">2021-02-02T19:48:00Z</dcterms:created>
  <dcterms:modified xsi:type="dcterms:W3CDTF">2021-02-02T19:49:00Z</dcterms:modified>
</cp:coreProperties>
</file>