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A7463" w14:textId="2AAD6C51" w:rsidR="00AF5649" w:rsidRPr="00AF5649" w:rsidRDefault="00AF5649" w:rsidP="006E445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02E34">
        <w:rPr>
          <w:rFonts w:ascii="Times New Roman" w:hAnsi="Times New Roman" w:cs="Times New Roman"/>
          <w:b/>
          <w:bCs/>
          <w:sz w:val="24"/>
          <w:szCs w:val="24"/>
        </w:rPr>
        <w:t xml:space="preserve">Table 1. </w:t>
      </w:r>
      <w:r w:rsidRPr="00002E34">
        <w:rPr>
          <w:rFonts w:ascii="Times New Roman" w:hAnsi="Times New Roman" w:cs="Times New Roman"/>
          <w:sz w:val="24"/>
          <w:szCs w:val="24"/>
        </w:rPr>
        <w:t xml:space="preserve">Patient placement protocols based on results from Sofia rapid antigen assay and RT-PCR assay. Table 1a. shows the protocol after rapid antigen assay results which are received within 15 minutes. Table 1b. shows protocol after RT-PCR assay, within 24 hours, is received. </w:t>
      </w:r>
    </w:p>
    <w:p w14:paraId="30DBB745" w14:textId="1D1FB188" w:rsidR="006E4457" w:rsidRPr="00002E34" w:rsidRDefault="006E4457" w:rsidP="006E445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02E34">
        <w:rPr>
          <w:rFonts w:ascii="Times New Roman" w:hAnsi="Times New Roman" w:cs="Times New Roman"/>
          <w:b/>
          <w:sz w:val="24"/>
          <w:szCs w:val="24"/>
        </w:rPr>
        <w:t>A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785"/>
        <w:gridCol w:w="1720"/>
        <w:gridCol w:w="4040"/>
      </w:tblGrid>
      <w:tr w:rsidR="006E4457" w:rsidRPr="00002E34" w14:paraId="25A8C44C" w14:textId="77777777" w:rsidTr="002508CE">
        <w:tc>
          <w:tcPr>
            <w:tcW w:w="2785" w:type="dxa"/>
            <w:shd w:val="clear" w:color="auto" w:fill="D9D9D9" w:themeFill="background1" w:themeFillShade="D9"/>
          </w:tcPr>
          <w:p w14:paraId="7812A502" w14:textId="77777777" w:rsidR="006E4457" w:rsidRPr="00002E34" w:rsidRDefault="006E4457" w:rsidP="002508C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E34">
              <w:rPr>
                <w:rFonts w:ascii="Times New Roman" w:hAnsi="Times New Roman" w:cs="Times New Roman"/>
                <w:sz w:val="24"/>
                <w:szCs w:val="24"/>
              </w:rPr>
              <w:t>Assay Result</w:t>
            </w:r>
          </w:p>
        </w:tc>
        <w:tc>
          <w:tcPr>
            <w:tcW w:w="1720" w:type="dxa"/>
            <w:shd w:val="clear" w:color="auto" w:fill="D9D9D9" w:themeFill="background1" w:themeFillShade="D9"/>
          </w:tcPr>
          <w:p w14:paraId="7E5140D9" w14:textId="77777777" w:rsidR="006E4457" w:rsidRPr="00002E34" w:rsidRDefault="006E4457" w:rsidP="002508C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E34">
              <w:rPr>
                <w:rFonts w:ascii="Times New Roman" w:hAnsi="Times New Roman" w:cs="Times New Roman"/>
                <w:sz w:val="24"/>
                <w:szCs w:val="24"/>
              </w:rPr>
              <w:t xml:space="preserve">Room Type </w:t>
            </w:r>
          </w:p>
        </w:tc>
        <w:tc>
          <w:tcPr>
            <w:tcW w:w="4040" w:type="dxa"/>
            <w:shd w:val="clear" w:color="auto" w:fill="D9D9D9" w:themeFill="background1" w:themeFillShade="D9"/>
          </w:tcPr>
          <w:p w14:paraId="0E31C03E" w14:textId="77777777" w:rsidR="006E4457" w:rsidRPr="00002E34" w:rsidRDefault="006E4457" w:rsidP="002508C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E34">
              <w:rPr>
                <w:rFonts w:ascii="Times New Roman" w:hAnsi="Times New Roman" w:cs="Times New Roman"/>
                <w:sz w:val="24"/>
                <w:szCs w:val="24"/>
              </w:rPr>
              <w:t>Isolation</w:t>
            </w:r>
          </w:p>
        </w:tc>
      </w:tr>
      <w:tr w:rsidR="006E4457" w:rsidRPr="00002E34" w14:paraId="0BA9CF26" w14:textId="77777777" w:rsidTr="002508CE">
        <w:tc>
          <w:tcPr>
            <w:tcW w:w="2785" w:type="dxa"/>
          </w:tcPr>
          <w:p w14:paraId="567F4CCF" w14:textId="77777777" w:rsidR="006E4457" w:rsidRPr="00002E34" w:rsidRDefault="006E4457" w:rsidP="002508C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E34">
              <w:rPr>
                <w:rFonts w:ascii="Times New Roman" w:hAnsi="Times New Roman" w:cs="Times New Roman"/>
                <w:sz w:val="24"/>
                <w:szCs w:val="24"/>
              </w:rPr>
              <w:t>Antigen negative</w:t>
            </w:r>
          </w:p>
          <w:p w14:paraId="6CB279B0" w14:textId="77777777" w:rsidR="006E4457" w:rsidRPr="00002E34" w:rsidRDefault="006E4457" w:rsidP="002508C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14:paraId="15F342A3" w14:textId="77777777" w:rsidR="006E4457" w:rsidRPr="00002E34" w:rsidRDefault="006E4457" w:rsidP="002508C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E34">
              <w:rPr>
                <w:rFonts w:ascii="Times New Roman" w:hAnsi="Times New Roman" w:cs="Times New Roman"/>
                <w:sz w:val="24"/>
                <w:szCs w:val="24"/>
              </w:rPr>
              <w:t>Any room</w:t>
            </w:r>
          </w:p>
        </w:tc>
        <w:tc>
          <w:tcPr>
            <w:tcW w:w="4040" w:type="dxa"/>
          </w:tcPr>
          <w:p w14:paraId="305017B2" w14:textId="77777777" w:rsidR="006E4457" w:rsidRPr="00002E34" w:rsidRDefault="006E4457" w:rsidP="002508C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E34">
              <w:rPr>
                <w:rFonts w:ascii="Times New Roman" w:hAnsi="Times New Roman" w:cs="Times New Roman"/>
                <w:sz w:val="24"/>
                <w:szCs w:val="24"/>
              </w:rPr>
              <w:t>Standard Elevated Precautions i.e., use of medical mask and eye protection for all patient encounters</w:t>
            </w:r>
          </w:p>
        </w:tc>
      </w:tr>
      <w:tr w:rsidR="006E4457" w:rsidRPr="00002E34" w14:paraId="280C6D5B" w14:textId="77777777" w:rsidTr="002508CE">
        <w:tc>
          <w:tcPr>
            <w:tcW w:w="2785" w:type="dxa"/>
          </w:tcPr>
          <w:p w14:paraId="0C7CA339" w14:textId="77777777" w:rsidR="006E4457" w:rsidRPr="00002E34" w:rsidRDefault="006E4457" w:rsidP="002508C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E34">
              <w:rPr>
                <w:rFonts w:ascii="Times New Roman" w:hAnsi="Times New Roman" w:cs="Times New Roman"/>
                <w:sz w:val="24"/>
                <w:szCs w:val="24"/>
              </w:rPr>
              <w:t>Antigen positive</w:t>
            </w:r>
          </w:p>
        </w:tc>
        <w:tc>
          <w:tcPr>
            <w:tcW w:w="1720" w:type="dxa"/>
          </w:tcPr>
          <w:p w14:paraId="248E80F3" w14:textId="77777777" w:rsidR="006E4457" w:rsidRPr="00002E34" w:rsidRDefault="006E4457" w:rsidP="006E4457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E34">
              <w:rPr>
                <w:rFonts w:ascii="Times New Roman" w:hAnsi="Times New Roman" w:cs="Times New Roman"/>
                <w:sz w:val="24"/>
                <w:szCs w:val="24"/>
              </w:rPr>
              <w:t>Private room</w:t>
            </w:r>
          </w:p>
          <w:p w14:paraId="09F5A972" w14:textId="77777777" w:rsidR="006E4457" w:rsidRPr="00002E34" w:rsidRDefault="006E4457" w:rsidP="006E4457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E34">
              <w:rPr>
                <w:rFonts w:ascii="Times New Roman" w:hAnsi="Times New Roman" w:cs="Times New Roman"/>
                <w:sz w:val="24"/>
                <w:szCs w:val="24"/>
              </w:rPr>
              <w:t>Do not place on COVID-19 cohort unit</w:t>
            </w:r>
          </w:p>
        </w:tc>
        <w:tc>
          <w:tcPr>
            <w:tcW w:w="4040" w:type="dxa"/>
          </w:tcPr>
          <w:p w14:paraId="3072329D" w14:textId="77777777" w:rsidR="006E4457" w:rsidRPr="00002E34" w:rsidRDefault="006E4457" w:rsidP="002508C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E34">
              <w:rPr>
                <w:rFonts w:ascii="Times New Roman" w:hAnsi="Times New Roman" w:cs="Times New Roman"/>
                <w:sz w:val="24"/>
                <w:szCs w:val="24"/>
              </w:rPr>
              <w:t>Airborne, Droplet and Contact or Enhanced Droplet Contact Precautions (both require the use of respirator, eye protection, gloves, and gowns; airborne additionally implies the use of negative pressure room)</w:t>
            </w:r>
          </w:p>
        </w:tc>
      </w:tr>
    </w:tbl>
    <w:p w14:paraId="7FCBF7FF" w14:textId="77777777" w:rsidR="006E4457" w:rsidRPr="00002E34" w:rsidRDefault="006E4457" w:rsidP="006E445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2E34">
        <w:rPr>
          <w:rFonts w:ascii="Times New Roman" w:hAnsi="Times New Roman" w:cs="Times New Roman"/>
          <w:b/>
          <w:bCs/>
          <w:sz w:val="24"/>
          <w:szCs w:val="24"/>
        </w:rPr>
        <w:t>B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785"/>
        <w:gridCol w:w="1711"/>
        <w:gridCol w:w="4049"/>
      </w:tblGrid>
      <w:tr w:rsidR="006E4457" w:rsidRPr="00002E34" w14:paraId="6C187721" w14:textId="77777777" w:rsidTr="002508CE">
        <w:tc>
          <w:tcPr>
            <w:tcW w:w="2785" w:type="dxa"/>
            <w:shd w:val="clear" w:color="auto" w:fill="D9D9D9" w:themeFill="background1" w:themeFillShade="D9"/>
          </w:tcPr>
          <w:p w14:paraId="4EF5FDD4" w14:textId="77777777" w:rsidR="006E4457" w:rsidRPr="00002E34" w:rsidRDefault="006E4457" w:rsidP="002508C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E34">
              <w:rPr>
                <w:rFonts w:ascii="Times New Roman" w:hAnsi="Times New Roman" w:cs="Times New Roman"/>
                <w:sz w:val="24"/>
                <w:szCs w:val="24"/>
              </w:rPr>
              <w:t>Assay Result</w:t>
            </w:r>
          </w:p>
        </w:tc>
        <w:tc>
          <w:tcPr>
            <w:tcW w:w="1711" w:type="dxa"/>
            <w:shd w:val="clear" w:color="auto" w:fill="D9D9D9" w:themeFill="background1" w:themeFillShade="D9"/>
          </w:tcPr>
          <w:p w14:paraId="4E178229" w14:textId="77777777" w:rsidR="006E4457" w:rsidRPr="00002E34" w:rsidRDefault="006E4457" w:rsidP="002508C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E34">
              <w:rPr>
                <w:rFonts w:ascii="Times New Roman" w:hAnsi="Times New Roman" w:cs="Times New Roman"/>
                <w:sz w:val="24"/>
                <w:szCs w:val="24"/>
              </w:rPr>
              <w:t xml:space="preserve">Room Type </w:t>
            </w:r>
          </w:p>
        </w:tc>
        <w:tc>
          <w:tcPr>
            <w:tcW w:w="4049" w:type="dxa"/>
            <w:shd w:val="clear" w:color="auto" w:fill="D9D9D9" w:themeFill="background1" w:themeFillShade="D9"/>
          </w:tcPr>
          <w:p w14:paraId="76E9380E" w14:textId="77777777" w:rsidR="006E4457" w:rsidRPr="00002E34" w:rsidRDefault="006E4457" w:rsidP="002508C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E34">
              <w:rPr>
                <w:rFonts w:ascii="Times New Roman" w:hAnsi="Times New Roman" w:cs="Times New Roman"/>
                <w:sz w:val="24"/>
                <w:szCs w:val="24"/>
              </w:rPr>
              <w:t>Isolation</w:t>
            </w:r>
          </w:p>
        </w:tc>
      </w:tr>
      <w:tr w:rsidR="006E4457" w:rsidRPr="00002E34" w14:paraId="6AB1F673" w14:textId="77777777" w:rsidTr="002508CE">
        <w:tc>
          <w:tcPr>
            <w:tcW w:w="2785" w:type="dxa"/>
          </w:tcPr>
          <w:p w14:paraId="019F2B8C" w14:textId="77777777" w:rsidR="006E4457" w:rsidRPr="00002E34" w:rsidRDefault="006E4457" w:rsidP="002508C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E34">
              <w:rPr>
                <w:rFonts w:ascii="Times New Roman" w:hAnsi="Times New Roman" w:cs="Times New Roman"/>
                <w:sz w:val="24"/>
                <w:szCs w:val="24"/>
              </w:rPr>
              <w:t>Antigen negative/PCR negative</w:t>
            </w:r>
          </w:p>
        </w:tc>
        <w:tc>
          <w:tcPr>
            <w:tcW w:w="1711" w:type="dxa"/>
          </w:tcPr>
          <w:p w14:paraId="52564564" w14:textId="77777777" w:rsidR="006E4457" w:rsidRPr="00002E34" w:rsidRDefault="006E4457" w:rsidP="002508C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E34">
              <w:rPr>
                <w:rFonts w:ascii="Times New Roman" w:hAnsi="Times New Roman" w:cs="Times New Roman"/>
                <w:sz w:val="24"/>
                <w:szCs w:val="24"/>
              </w:rPr>
              <w:t>Any room</w:t>
            </w:r>
          </w:p>
        </w:tc>
        <w:tc>
          <w:tcPr>
            <w:tcW w:w="4049" w:type="dxa"/>
          </w:tcPr>
          <w:p w14:paraId="52B0FB9F" w14:textId="77777777" w:rsidR="006E4457" w:rsidRPr="00002E34" w:rsidRDefault="006E4457" w:rsidP="002508C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E34">
              <w:rPr>
                <w:rFonts w:ascii="Times New Roman" w:hAnsi="Times New Roman" w:cs="Times New Roman"/>
                <w:sz w:val="24"/>
                <w:szCs w:val="24"/>
              </w:rPr>
              <w:t>None – Standard Elevated Precautions</w:t>
            </w:r>
          </w:p>
        </w:tc>
      </w:tr>
      <w:tr w:rsidR="006E4457" w:rsidRPr="00002E34" w14:paraId="4D67A892" w14:textId="77777777" w:rsidTr="002508CE">
        <w:tc>
          <w:tcPr>
            <w:tcW w:w="2785" w:type="dxa"/>
          </w:tcPr>
          <w:p w14:paraId="48488500" w14:textId="77777777" w:rsidR="006E4457" w:rsidRPr="00002E34" w:rsidRDefault="006E4457" w:rsidP="002508C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E34">
              <w:rPr>
                <w:rFonts w:ascii="Times New Roman" w:hAnsi="Times New Roman" w:cs="Times New Roman"/>
                <w:sz w:val="24"/>
                <w:szCs w:val="24"/>
              </w:rPr>
              <w:t>Antigen negative/PCR positive</w:t>
            </w:r>
          </w:p>
        </w:tc>
        <w:tc>
          <w:tcPr>
            <w:tcW w:w="1711" w:type="dxa"/>
          </w:tcPr>
          <w:p w14:paraId="21232812" w14:textId="77777777" w:rsidR="006E4457" w:rsidRPr="00002E34" w:rsidRDefault="006E4457" w:rsidP="006E4457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E34">
              <w:rPr>
                <w:rFonts w:ascii="Times New Roman" w:hAnsi="Times New Roman" w:cs="Times New Roman"/>
                <w:sz w:val="24"/>
                <w:szCs w:val="24"/>
              </w:rPr>
              <w:t>Move to private room</w:t>
            </w:r>
          </w:p>
          <w:p w14:paraId="5CC4F090" w14:textId="77777777" w:rsidR="006E4457" w:rsidRPr="00002E34" w:rsidRDefault="006E4457" w:rsidP="006E4457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E34">
              <w:rPr>
                <w:rFonts w:ascii="Times New Roman" w:hAnsi="Times New Roman" w:cs="Times New Roman"/>
                <w:sz w:val="24"/>
                <w:szCs w:val="24"/>
              </w:rPr>
              <w:t xml:space="preserve">Can be placed on </w:t>
            </w:r>
            <w:r w:rsidRPr="00002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COVID-19 cohort unit</w:t>
            </w:r>
          </w:p>
        </w:tc>
        <w:tc>
          <w:tcPr>
            <w:tcW w:w="4049" w:type="dxa"/>
          </w:tcPr>
          <w:p w14:paraId="0A4D9CBB" w14:textId="77777777" w:rsidR="006E4457" w:rsidRPr="00002E34" w:rsidRDefault="006E4457" w:rsidP="002508C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Airborne, Droplet and Contact or Enhanced Droplet Contact Precautions.</w:t>
            </w:r>
          </w:p>
          <w:p w14:paraId="5E82724C" w14:textId="77777777" w:rsidR="006E4457" w:rsidRPr="00002E34" w:rsidRDefault="006E4457" w:rsidP="002508C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E34">
              <w:rPr>
                <w:rFonts w:ascii="Times New Roman" w:hAnsi="Times New Roman" w:cs="Times New Roman"/>
                <w:sz w:val="24"/>
                <w:szCs w:val="24"/>
              </w:rPr>
              <w:t>Infectious Diseases physician to review.</w:t>
            </w:r>
          </w:p>
        </w:tc>
      </w:tr>
      <w:tr w:rsidR="006E4457" w:rsidRPr="00002E34" w14:paraId="4BFBD489" w14:textId="77777777" w:rsidTr="002508CE">
        <w:tc>
          <w:tcPr>
            <w:tcW w:w="2785" w:type="dxa"/>
          </w:tcPr>
          <w:p w14:paraId="1CBAD683" w14:textId="77777777" w:rsidR="006E4457" w:rsidRPr="00002E34" w:rsidRDefault="006E4457" w:rsidP="002508C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E34">
              <w:rPr>
                <w:rFonts w:ascii="Times New Roman" w:hAnsi="Times New Roman" w:cs="Times New Roman"/>
                <w:sz w:val="24"/>
                <w:szCs w:val="24"/>
              </w:rPr>
              <w:t>Antigen positive/PCR negative</w:t>
            </w:r>
          </w:p>
        </w:tc>
        <w:tc>
          <w:tcPr>
            <w:tcW w:w="1711" w:type="dxa"/>
          </w:tcPr>
          <w:p w14:paraId="46C42187" w14:textId="77777777" w:rsidR="006E4457" w:rsidRPr="00002E34" w:rsidRDefault="006E4457" w:rsidP="006E4457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E34">
              <w:rPr>
                <w:rFonts w:ascii="Times New Roman" w:hAnsi="Times New Roman" w:cs="Times New Roman"/>
                <w:sz w:val="24"/>
                <w:szCs w:val="24"/>
              </w:rPr>
              <w:t>Remains in private room</w:t>
            </w:r>
          </w:p>
          <w:p w14:paraId="6D470BE3" w14:textId="77777777" w:rsidR="006E4457" w:rsidRPr="00002E34" w:rsidRDefault="006E4457" w:rsidP="006E4457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E34">
              <w:rPr>
                <w:rFonts w:ascii="Times New Roman" w:hAnsi="Times New Roman" w:cs="Times New Roman"/>
                <w:sz w:val="24"/>
                <w:szCs w:val="24"/>
              </w:rPr>
              <w:t>Do not place on COVID-19 cohort unit</w:t>
            </w:r>
          </w:p>
        </w:tc>
        <w:tc>
          <w:tcPr>
            <w:tcW w:w="4049" w:type="dxa"/>
          </w:tcPr>
          <w:p w14:paraId="599FE71E" w14:textId="77777777" w:rsidR="006E4457" w:rsidRPr="00002E34" w:rsidRDefault="006E4457" w:rsidP="002508C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E34">
              <w:rPr>
                <w:rFonts w:ascii="Times New Roman" w:hAnsi="Times New Roman" w:cs="Times New Roman"/>
                <w:sz w:val="24"/>
                <w:szCs w:val="24"/>
              </w:rPr>
              <w:t>Remains on Airborne, Droplet and Contact or Enhanced Droplet Contact Precautions</w:t>
            </w:r>
          </w:p>
          <w:p w14:paraId="66725A37" w14:textId="77777777" w:rsidR="006E4457" w:rsidRPr="00002E34" w:rsidRDefault="006E4457" w:rsidP="002508C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E34">
              <w:rPr>
                <w:rFonts w:ascii="Times New Roman" w:hAnsi="Times New Roman" w:cs="Times New Roman"/>
                <w:sz w:val="24"/>
                <w:szCs w:val="24"/>
              </w:rPr>
              <w:t>Infectious Diseases physician to review</w:t>
            </w:r>
          </w:p>
        </w:tc>
      </w:tr>
      <w:tr w:rsidR="006E4457" w:rsidRPr="00002E34" w14:paraId="41A40182" w14:textId="77777777" w:rsidTr="002508CE">
        <w:tc>
          <w:tcPr>
            <w:tcW w:w="2785" w:type="dxa"/>
          </w:tcPr>
          <w:p w14:paraId="17155C78" w14:textId="77777777" w:rsidR="006E4457" w:rsidRPr="00002E34" w:rsidRDefault="006E4457" w:rsidP="002508C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E34">
              <w:rPr>
                <w:rFonts w:ascii="Times New Roman" w:hAnsi="Times New Roman" w:cs="Times New Roman"/>
                <w:sz w:val="24"/>
                <w:szCs w:val="24"/>
              </w:rPr>
              <w:t>Antigen positive/PCR positive</w:t>
            </w:r>
          </w:p>
        </w:tc>
        <w:tc>
          <w:tcPr>
            <w:tcW w:w="1711" w:type="dxa"/>
          </w:tcPr>
          <w:p w14:paraId="29893320" w14:textId="77777777" w:rsidR="006E4457" w:rsidRPr="00002E34" w:rsidRDefault="006E4457" w:rsidP="006E4457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E34">
              <w:rPr>
                <w:rFonts w:ascii="Times New Roman" w:hAnsi="Times New Roman" w:cs="Times New Roman"/>
                <w:sz w:val="24"/>
                <w:szCs w:val="24"/>
              </w:rPr>
              <w:t>Remains in private room</w:t>
            </w:r>
          </w:p>
          <w:p w14:paraId="0F7B09B3" w14:textId="77777777" w:rsidR="006E4457" w:rsidRPr="00002E34" w:rsidRDefault="006E4457" w:rsidP="006E4457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E34">
              <w:rPr>
                <w:rFonts w:ascii="Times New Roman" w:hAnsi="Times New Roman" w:cs="Times New Roman"/>
                <w:sz w:val="24"/>
                <w:szCs w:val="24"/>
              </w:rPr>
              <w:t>Can be placed on COVID-19 cohort unit</w:t>
            </w:r>
          </w:p>
        </w:tc>
        <w:tc>
          <w:tcPr>
            <w:tcW w:w="4049" w:type="dxa"/>
          </w:tcPr>
          <w:p w14:paraId="7E2FDEE8" w14:textId="77777777" w:rsidR="006E4457" w:rsidRPr="00002E34" w:rsidRDefault="006E4457" w:rsidP="002508C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E34">
              <w:rPr>
                <w:rFonts w:ascii="Times New Roman" w:hAnsi="Times New Roman" w:cs="Times New Roman"/>
                <w:sz w:val="24"/>
                <w:szCs w:val="24"/>
              </w:rPr>
              <w:t>Remains on Airborne, Droplet and Contact or Enhanced Droplet Contact Precautions</w:t>
            </w:r>
          </w:p>
          <w:p w14:paraId="0D87640B" w14:textId="77777777" w:rsidR="006E4457" w:rsidRDefault="006E4457" w:rsidP="002508C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E34">
              <w:rPr>
                <w:rFonts w:ascii="Times New Roman" w:hAnsi="Times New Roman" w:cs="Times New Roman"/>
                <w:sz w:val="24"/>
                <w:szCs w:val="24"/>
              </w:rPr>
              <w:t>Infectious Diseases physician to review</w:t>
            </w:r>
          </w:p>
          <w:p w14:paraId="1E15B3EB" w14:textId="77777777" w:rsidR="006E4457" w:rsidRPr="00CA20AC" w:rsidRDefault="006E4457" w:rsidP="0025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DAA879" w14:textId="77777777" w:rsidR="006E4457" w:rsidRPr="00002E34" w:rsidRDefault="006E4457" w:rsidP="006E445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E7E1867" w14:textId="77777777" w:rsidR="006E4457" w:rsidRPr="00002E34" w:rsidRDefault="006E4457" w:rsidP="006E445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67AF737" w14:textId="77777777" w:rsidR="006E4457" w:rsidRDefault="006E4457" w:rsidP="006E445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71D8E1" w14:textId="77777777" w:rsidR="004412A4" w:rsidRDefault="004412A4"/>
    <w:sectPr w:rsidR="00441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5BD3"/>
    <w:multiLevelType w:val="hybridMultilevel"/>
    <w:tmpl w:val="FBFC7C7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222636"/>
    <w:multiLevelType w:val="hybridMultilevel"/>
    <w:tmpl w:val="371482D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6B2453"/>
    <w:multiLevelType w:val="hybridMultilevel"/>
    <w:tmpl w:val="40E87E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EB7912"/>
    <w:multiLevelType w:val="hybridMultilevel"/>
    <w:tmpl w:val="EC52AF9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457"/>
    <w:rsid w:val="004412A4"/>
    <w:rsid w:val="006E4457"/>
    <w:rsid w:val="00AF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EC6F8"/>
  <w15:chartTrackingRefBased/>
  <w15:docId w15:val="{4195CEE7-F398-4B7A-891A-A67991847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4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457"/>
    <w:pPr>
      <w:ind w:left="720"/>
      <w:contextualSpacing/>
    </w:pPr>
  </w:style>
  <w:style w:type="table" w:styleId="TableGrid">
    <w:name w:val="Table Grid"/>
    <w:basedOn w:val="TableNormal"/>
    <w:uiPriority w:val="39"/>
    <w:rsid w:val="006E4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Smith</dc:creator>
  <cp:keywords/>
  <dc:description/>
  <cp:lastModifiedBy>Richard Smith</cp:lastModifiedBy>
  <cp:revision>2</cp:revision>
  <dcterms:created xsi:type="dcterms:W3CDTF">2021-04-26T16:51:00Z</dcterms:created>
  <dcterms:modified xsi:type="dcterms:W3CDTF">2021-04-26T16:53:00Z</dcterms:modified>
</cp:coreProperties>
</file>