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12283" w:type="dxa"/>
        <w:tblLook w:val="04A0" w:firstRow="1" w:lastRow="0" w:firstColumn="1" w:lastColumn="0" w:noHBand="0" w:noVBand="1"/>
      </w:tblPr>
      <w:tblGrid>
        <w:gridCol w:w="9253"/>
        <w:gridCol w:w="3030"/>
      </w:tblGrid>
      <w:tr w:rsidR="007851F8" w:rsidRPr="007851F8" w:rsidTr="0078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Factors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7851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</w:t>
            </w:r>
            <w:proofErr w:type="spellEnd"/>
            <w:r w:rsidRPr="007851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(95% CI), p value</w:t>
            </w:r>
          </w:p>
        </w:tc>
      </w:tr>
      <w:tr w:rsidR="007851F8" w:rsidRPr="007851F8" w:rsidTr="0078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Monthly number of patients older than 55 years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sz w:val="22"/>
                <w:szCs w:val="22"/>
              </w:rPr>
              <w:t>0.75 (0.51-1.09), 0.133</w:t>
            </w:r>
          </w:p>
        </w:tc>
      </w:tr>
      <w:tr w:rsidR="007851F8" w:rsidRPr="007851F8" w:rsidTr="007851F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Monthly number of male patients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sz w:val="22"/>
                <w:szCs w:val="22"/>
              </w:rPr>
              <w:t>1.27 (0.93-1.74), 0.137</w:t>
            </w:r>
          </w:p>
        </w:tc>
      </w:tr>
      <w:tr w:rsidR="007851F8" w:rsidRPr="007851F8" w:rsidTr="0078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Monthly number of Chinese patients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sz w:val="22"/>
                <w:szCs w:val="22"/>
              </w:rPr>
              <w:t>0.92 (0.85-1.00), 0.037</w:t>
            </w:r>
          </w:p>
        </w:tc>
      </w:tr>
      <w:tr w:rsidR="007851F8" w:rsidRPr="007851F8" w:rsidTr="007851F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Monthly number of patients with any comorbidities (</w:t>
            </w:r>
            <w:proofErr w:type="spellStart"/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Charlson’s</w:t>
            </w:r>
            <w:proofErr w:type="spellEnd"/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Comorbid Index &gt;=1)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sz w:val="22"/>
                <w:szCs w:val="22"/>
              </w:rPr>
              <w:t>0.98 (0.85-1.13), 0.771</w:t>
            </w:r>
          </w:p>
        </w:tc>
      </w:tr>
      <w:tr w:rsidR="007851F8" w:rsidRPr="007851F8" w:rsidTr="0078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Monthly number of patients with prior stay (&gt;1 day) in another ward during same admission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sz w:val="22"/>
                <w:szCs w:val="22"/>
              </w:rPr>
              <w:t>1.38 (0.97-1.96), 0.076</w:t>
            </w:r>
          </w:p>
        </w:tc>
      </w:tr>
      <w:tr w:rsidR="007851F8" w:rsidRPr="007851F8" w:rsidTr="007851F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Monthly number of patients with length of stay &gt;6 days in the dermatology ward 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1.21 (1.04-1.40), 0.012</w:t>
            </w:r>
          </w:p>
        </w:tc>
      </w:tr>
      <w:tr w:rsidR="007851F8" w:rsidRPr="007851F8" w:rsidTr="0078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Rate of change in the monthly MRSA acquisition risk in the baseline period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sz w:val="22"/>
                <w:szCs w:val="22"/>
              </w:rPr>
              <w:t>1.08 (0.95-1.24), 0.238</w:t>
            </w:r>
          </w:p>
        </w:tc>
      </w:tr>
      <w:tr w:rsidR="007851F8" w:rsidRPr="007851F8" w:rsidTr="007851F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</w:tcPr>
          <w:p w:rsidR="007851F8" w:rsidRPr="007851F8" w:rsidDel="00D61380" w:rsidRDefault="007851F8" w:rsidP="0077153B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Immediate change in the monthly MRSA acquisition risk in the first month of the intervention period</w:t>
            </w:r>
          </w:p>
        </w:tc>
        <w:tc>
          <w:tcPr>
            <w:tcW w:w="3030" w:type="dxa"/>
            <w:noWrap/>
          </w:tcPr>
          <w:p w:rsidR="007851F8" w:rsidRPr="007851F8" w:rsidRDefault="007851F8" w:rsidP="00785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sz w:val="22"/>
                <w:szCs w:val="22"/>
              </w:rPr>
              <w:t>0.39 (0.09-1.74), 0.217</w:t>
            </w:r>
          </w:p>
        </w:tc>
      </w:tr>
      <w:tr w:rsidR="007851F8" w:rsidRPr="007851F8" w:rsidTr="0078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noWrap/>
            <w:hideMark/>
          </w:tcPr>
          <w:p w:rsidR="007851F8" w:rsidRPr="007851F8" w:rsidRDefault="007851F8" w:rsidP="0077153B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Difference in the rate of change in the monthly MRSA acquisition risk in the baseline and intervention periods </w:t>
            </w:r>
          </w:p>
        </w:tc>
        <w:tc>
          <w:tcPr>
            <w:tcW w:w="3030" w:type="dxa"/>
            <w:noWrap/>
            <w:hideMark/>
          </w:tcPr>
          <w:p w:rsidR="007851F8" w:rsidRPr="007851F8" w:rsidRDefault="007851F8" w:rsidP="00785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851F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0.82 (0.70-0.96), 0.013</w:t>
            </w:r>
          </w:p>
        </w:tc>
      </w:tr>
    </w:tbl>
    <w:p w:rsidR="00B66A95" w:rsidRDefault="00B66A95" w:rsidP="00A21037"/>
    <w:p w:rsidR="007851F8" w:rsidRDefault="007851F8" w:rsidP="007851F8">
      <w:pPr>
        <w:autoSpaceDE w:val="0"/>
        <w:autoSpaceDN w:val="0"/>
        <w:adjustRightInd w:val="0"/>
        <w:rPr>
          <w:rFonts w:ascii="AdvTrebu-R" w:hAnsi="AdvTrebu-R" w:cs="AdvTrebu-R"/>
          <w:sz w:val="22"/>
          <w:szCs w:val="22"/>
          <w:lang w:val="en-SG" w:bidi="ar-SA"/>
        </w:rPr>
      </w:pPr>
      <w:r w:rsidRPr="007851F8">
        <w:rPr>
          <w:rFonts w:ascii="AdvTrebu-R" w:hAnsi="AdvTrebu-R" w:cs="AdvTrebu-R"/>
          <w:sz w:val="22"/>
          <w:szCs w:val="22"/>
          <w:lang w:val="en-SG" w:bidi="ar-SA"/>
        </w:rPr>
        <w:t xml:space="preserve">Supplementary Table – Adjusted interrupted time series analysis of monthly MRSA acquisition risk (%) in the baseline and intervention periods. </w:t>
      </w:r>
    </w:p>
    <w:p w:rsidR="007851F8" w:rsidRDefault="007851F8" w:rsidP="007851F8">
      <w:pPr>
        <w:autoSpaceDE w:val="0"/>
        <w:autoSpaceDN w:val="0"/>
        <w:adjustRightInd w:val="0"/>
        <w:rPr>
          <w:rFonts w:ascii="AdvTrebu-R" w:hAnsi="AdvTrebu-R" w:cs="AdvTrebu-R"/>
          <w:sz w:val="22"/>
          <w:szCs w:val="22"/>
          <w:lang w:val="en-SG" w:bidi="ar-SA"/>
        </w:rPr>
      </w:pPr>
    </w:p>
    <w:p w:rsidR="007851F8" w:rsidRPr="007851F8" w:rsidRDefault="007851F8" w:rsidP="007851F8">
      <w:pPr>
        <w:autoSpaceDE w:val="0"/>
        <w:autoSpaceDN w:val="0"/>
        <w:adjustRightInd w:val="0"/>
        <w:rPr>
          <w:rFonts w:ascii="AdvTrebu-R" w:hAnsi="AdvTrebu-R" w:cs="AdvTrebu-R"/>
          <w:sz w:val="18"/>
          <w:szCs w:val="18"/>
          <w:lang w:val="en-SG" w:bidi="ar-SA"/>
        </w:rPr>
      </w:pPr>
      <w:r w:rsidRPr="007851F8">
        <w:rPr>
          <w:rFonts w:ascii="AdvTrebu-R" w:hAnsi="AdvTrebu-R" w:cs="AdvTrebu-R"/>
          <w:sz w:val="18"/>
          <w:szCs w:val="18"/>
          <w:lang w:val="en-SG" w:bidi="ar-SA"/>
        </w:rPr>
        <w:t>Significant p</w:t>
      </w:r>
      <w:r w:rsidR="00404491">
        <w:rPr>
          <w:rFonts w:ascii="AdvTrebu-R" w:hAnsi="AdvTrebu-R" w:cs="AdvTrebu-R"/>
          <w:sz w:val="18"/>
          <w:szCs w:val="18"/>
          <w:lang w:val="en-SG" w:bidi="ar-SA"/>
        </w:rPr>
        <w:t>-</w:t>
      </w:r>
      <w:r w:rsidRPr="007851F8">
        <w:rPr>
          <w:rFonts w:ascii="AdvTrebu-R" w:hAnsi="AdvTrebu-R" w:cs="AdvTrebu-R"/>
          <w:sz w:val="18"/>
          <w:szCs w:val="18"/>
          <w:lang w:val="en-SG" w:bidi="ar-SA"/>
        </w:rPr>
        <w:t>values of &lt;0.05 were in bold</w:t>
      </w:r>
    </w:p>
    <w:p w:rsidR="00A21037" w:rsidRPr="00A21037" w:rsidRDefault="00A21037" w:rsidP="00A21037">
      <w:bookmarkStart w:id="0" w:name="_GoBack"/>
      <w:bookmarkEnd w:id="0"/>
    </w:p>
    <w:sectPr w:rsidR="00A21037" w:rsidRPr="00A21037" w:rsidSect="002419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rebu-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0A"/>
    <w:rsid w:val="0024190A"/>
    <w:rsid w:val="003B33B4"/>
    <w:rsid w:val="00401676"/>
    <w:rsid w:val="00404491"/>
    <w:rsid w:val="007851F8"/>
    <w:rsid w:val="00A21037"/>
    <w:rsid w:val="00B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1D3C4-1AB9-47B9-A571-7323A287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B66A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NN+A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 Aung Hein</dc:creator>
  <cp:keywords/>
  <dc:description/>
  <cp:lastModifiedBy>Aung Aung Hein</cp:lastModifiedBy>
  <cp:revision>4</cp:revision>
  <dcterms:created xsi:type="dcterms:W3CDTF">2021-06-05T09:40:00Z</dcterms:created>
  <dcterms:modified xsi:type="dcterms:W3CDTF">2021-06-07T08:47:00Z</dcterms:modified>
</cp:coreProperties>
</file>