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C92D9" w14:textId="7A24F136" w:rsidR="00EA1946" w:rsidRDefault="00EA1946" w:rsidP="00EA1946">
      <w:pPr>
        <w:keepNext/>
        <w:keepLines/>
        <w:spacing w:after="120" w:line="240" w:lineRule="auto"/>
        <w:rPr>
          <w:b/>
          <w:bCs/>
          <w:color w:val="4F81BD" w:themeColor="accent1"/>
          <w:sz w:val="28"/>
          <w:szCs w:val="18"/>
          <w:lang w:val="en-US"/>
        </w:rPr>
      </w:pPr>
      <w:r w:rsidRPr="003D5B56">
        <w:rPr>
          <w:b/>
          <w:bCs/>
          <w:color w:val="4F81BD" w:themeColor="accent1"/>
          <w:sz w:val="28"/>
          <w:szCs w:val="18"/>
          <w:lang w:val="en-US"/>
        </w:rPr>
        <w:t>Supplementary data S</w:t>
      </w:r>
      <w:r w:rsidR="00DC50B1" w:rsidRPr="003D5B56">
        <w:rPr>
          <w:b/>
          <w:bCs/>
          <w:color w:val="4F81BD" w:themeColor="accent1"/>
          <w:sz w:val="28"/>
          <w:szCs w:val="18"/>
          <w:lang w:val="en-US"/>
        </w:rPr>
        <w:t>3</w:t>
      </w:r>
      <w:r w:rsidRPr="003D5B56">
        <w:rPr>
          <w:b/>
          <w:bCs/>
          <w:color w:val="4F81BD" w:themeColor="accent1"/>
          <w:sz w:val="28"/>
          <w:szCs w:val="18"/>
          <w:lang w:val="en-US"/>
        </w:rPr>
        <w:t>–Case definition of Surgical site infection</w:t>
      </w:r>
    </w:p>
    <w:p w14:paraId="78FD6133" w14:textId="3ACCA543" w:rsidR="006366C0" w:rsidRPr="00AC659E" w:rsidRDefault="006366C0" w:rsidP="002601FA">
      <w:pPr>
        <w:pStyle w:val="Lgende"/>
        <w:keepNext/>
        <w:keepLines/>
        <w:spacing w:after="120"/>
        <w:rPr>
          <w:lang w:val="en-US"/>
        </w:rPr>
      </w:pPr>
      <w:bookmarkStart w:id="0" w:name="_Ref498937674"/>
      <w:r w:rsidRPr="00AC659E">
        <w:rPr>
          <w:lang w:val="en-US"/>
        </w:rPr>
        <w:t xml:space="preserve">Tableau </w:t>
      </w:r>
      <w:r w:rsidR="00FF4170">
        <w:rPr>
          <w:noProof/>
        </w:rPr>
        <w:fldChar w:fldCharType="begin"/>
      </w:r>
      <w:r w:rsidR="00FF4170" w:rsidRPr="00AC659E">
        <w:rPr>
          <w:noProof/>
          <w:lang w:val="en-US"/>
        </w:rPr>
        <w:instrText xml:space="preserve"> SEQ Tableau \* ARABIC </w:instrText>
      </w:r>
      <w:r w:rsidR="00FF4170">
        <w:rPr>
          <w:noProof/>
        </w:rPr>
        <w:fldChar w:fldCharType="separate"/>
      </w:r>
      <w:r w:rsidR="002424A8" w:rsidRPr="00AC659E">
        <w:rPr>
          <w:noProof/>
          <w:lang w:val="en-US"/>
        </w:rPr>
        <w:t>1</w:t>
      </w:r>
      <w:r w:rsidR="00FF4170">
        <w:rPr>
          <w:noProof/>
        </w:rPr>
        <w:fldChar w:fldCharType="end"/>
      </w:r>
      <w:r w:rsidRPr="00AC659E">
        <w:rPr>
          <w:lang w:val="en-US"/>
        </w:rPr>
        <w:t xml:space="preserve"> </w:t>
      </w:r>
      <w:r w:rsidR="00AC659E" w:rsidRPr="00AC659E">
        <w:rPr>
          <w:lang w:val="en-US"/>
        </w:rPr>
        <w:t>SSI detection during the joint replacement hospital stay</w:t>
      </w:r>
    </w:p>
    <w:tbl>
      <w:tblPr>
        <w:tblStyle w:val="Grilledutableau3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6"/>
        <w:gridCol w:w="2224"/>
        <w:gridCol w:w="2303"/>
        <w:gridCol w:w="2335"/>
      </w:tblGrid>
      <w:tr w:rsidR="00945E2B" w:rsidRPr="00CF3341" w14:paraId="0E281DA5" w14:textId="77777777" w:rsidTr="00945E2B"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D5A0298" w14:textId="690CE5F5" w:rsidR="00945E2B" w:rsidRPr="00CF3341" w:rsidRDefault="00945E2B" w:rsidP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 w:rsidRPr="00AC65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br w:type="page"/>
            </w:r>
            <w:r w:rsidR="005B2FB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A</w:t>
            </w:r>
            <w:proofErr w:type="spellStart"/>
            <w:r w:rsidR="00AC659E">
              <w:rPr>
                <w:rFonts w:eastAsia="Times New Roman" w:cs="Calibri"/>
                <w:b/>
                <w:color w:val="000000"/>
                <w:sz w:val="18"/>
                <w:szCs w:val="20"/>
              </w:rPr>
              <w:t>lgorithm</w:t>
            </w:r>
            <w:proofErr w:type="spellEnd"/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1226698" w14:textId="2C4DFC47" w:rsidR="00945E2B" w:rsidRPr="00CF3341" w:rsidRDefault="001F4255" w:rsidP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Primary</w:t>
            </w:r>
            <w:proofErr w:type="spellEnd"/>
            <w:r w:rsidR="00AC659E">
              <w:rPr>
                <w:rFonts w:eastAsia="Times New Roman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="00AC659E">
              <w:rPr>
                <w:rFonts w:eastAsia="Times New Roman" w:cs="Calibri"/>
                <w:b/>
                <w:color w:val="000000"/>
                <w:sz w:val="18"/>
                <w:szCs w:val="20"/>
              </w:rPr>
              <w:t>diagnosis</w:t>
            </w:r>
            <w:proofErr w:type="spellEnd"/>
            <w:r w:rsidR="00945E2B" w:rsidRPr="00CF3341">
              <w:rPr>
                <w:rFonts w:eastAsia="Times New Roman" w:cs="Calibri"/>
                <w:b/>
                <w:color w:val="000000"/>
                <w:sz w:val="18"/>
                <w:szCs w:val="20"/>
              </w:rPr>
              <w:br w:type="textWrapping" w:clear="all"/>
            </w:r>
            <w:r w:rsidR="00AC659E">
              <w:rPr>
                <w:rFonts w:eastAsia="Times New Roman" w:cs="Calibri"/>
                <w:b/>
                <w:color w:val="000000"/>
                <w:sz w:val="18"/>
                <w:szCs w:val="20"/>
              </w:rPr>
              <w:t>(ICD 10 code)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FC6CC34" w14:textId="01623335" w:rsidR="00945E2B" w:rsidRPr="00CF3341" w:rsidRDefault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Secondary</w:t>
            </w:r>
            <w:proofErr w:type="spellEnd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diagnosis</w:t>
            </w:r>
            <w:proofErr w:type="spellEnd"/>
            <w:r w:rsidRPr="00CF3341">
              <w:rPr>
                <w:rFonts w:eastAsia="Times New Roman" w:cs="Calibri"/>
                <w:b/>
                <w:color w:val="000000"/>
                <w:sz w:val="18"/>
                <w:szCs w:val="20"/>
              </w:rPr>
              <w:br w:type="textWrapping" w:clear="all"/>
            </w:r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(ICD 10 code)</w:t>
            </w: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894D1D1" w14:textId="2DABADAA" w:rsidR="00945E2B" w:rsidRPr="00CF3341" w:rsidRDefault="00AC659E" w:rsidP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Procedure</w:t>
            </w:r>
            <w:proofErr w:type="spellEnd"/>
            <w:r w:rsidR="00945E2B" w:rsidRPr="00CF3341">
              <w:rPr>
                <w:rFonts w:eastAsia="Times New Roman" w:cs="Calibri"/>
                <w:b/>
                <w:color w:val="000000"/>
                <w:sz w:val="18"/>
                <w:szCs w:val="20"/>
              </w:rPr>
              <w:br w:type="textWrapping" w:clear="all"/>
              <w:t>(</w:t>
            </w: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procedure</w:t>
            </w:r>
            <w:proofErr w:type="spellEnd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 xml:space="preserve"> codes</w:t>
            </w:r>
            <w:r w:rsidR="00945E2B" w:rsidRPr="00CF3341">
              <w:rPr>
                <w:rFonts w:eastAsia="Times New Roman" w:cs="Calibri"/>
                <w:b/>
                <w:color w:val="000000"/>
                <w:sz w:val="18"/>
                <w:szCs w:val="20"/>
              </w:rPr>
              <w:t>)</w:t>
            </w:r>
          </w:p>
        </w:tc>
      </w:tr>
      <w:tr w:rsidR="00945E2B" w:rsidRPr="00CF3341" w14:paraId="7A0518EE" w14:textId="77777777" w:rsidTr="00945E2B"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05EF60" w14:textId="77777777" w:rsidR="00945E2B" w:rsidRPr="00CF3341" w:rsidRDefault="00945E2B">
            <w:pPr>
              <w:keepNext/>
              <w:keepLines/>
              <w:ind w:firstLine="66"/>
              <w:jc w:val="center"/>
              <w:rPr>
                <w:rFonts w:eastAsia="Times New Roman" w:cs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A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BD04B3" w14:textId="7AC197A4" w:rsidR="00945E2B" w:rsidRPr="00CF3341" w:rsidRDefault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  <w:r w:rsidR="00127AA8">
              <w:rPr>
                <w:rFonts w:eastAsia="Times New Roman"/>
                <w:sz w:val="18"/>
              </w:rPr>
              <w:t>*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6A242B" w14:textId="601448E8" w:rsidR="00945E2B" w:rsidRPr="00AC659E" w:rsidRDefault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</w:t>
            </w:r>
            <w:r w:rsidR="00945E2B" w:rsidRPr="00AC659E">
              <w:rPr>
                <w:rFonts w:eastAsia="Times New Roman"/>
                <w:sz w:val="18"/>
                <w:lang w:val="en-US"/>
              </w:rPr>
              <w:t xml:space="preserve"> (T84.5)</w:t>
            </w: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FA30A1" w14:textId="77777777" w:rsidR="00945E2B" w:rsidRPr="00CF3341" w:rsidRDefault="00945E2B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</w:tr>
      <w:tr w:rsidR="00945E2B" w:rsidRPr="003D5B56" w14:paraId="705A1625" w14:textId="77777777" w:rsidTr="00945E2B"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9A5A0C" w14:textId="77777777" w:rsidR="00945E2B" w:rsidRPr="00CF3341" w:rsidRDefault="00945E2B">
            <w:pPr>
              <w:keepNext/>
              <w:keepLines/>
              <w:ind w:firstLine="66"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B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7D544E" w14:textId="7260E0E0" w:rsidR="00945E2B" w:rsidRPr="00CF3341" w:rsidRDefault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17F4EC" w14:textId="77777777" w:rsidR="00945E2B" w:rsidRPr="00CF3341" w:rsidRDefault="00945E2B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1BF19A" w14:textId="1BC37D42" w:rsidR="00945E2B" w:rsidRPr="00AC659E" w:rsidRDefault="00AC659E" w:rsidP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 xml:space="preserve">code, 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out of </w:t>
            </w:r>
            <w:r w:rsidR="00252CA4" w:rsidRPr="00AC659E">
              <w:rPr>
                <w:rFonts w:eastAsia="Times New Roman"/>
                <w:sz w:val="18"/>
                <w:lang w:val="en-US"/>
              </w:rPr>
              <w:t xml:space="preserve"> synovectom</w:t>
            </w:r>
            <w:r w:rsidRPr="00AC659E">
              <w:rPr>
                <w:rFonts w:eastAsia="Times New Roman"/>
                <w:sz w:val="18"/>
                <w:lang w:val="en-US"/>
              </w:rPr>
              <w:t>y</w:t>
            </w:r>
            <w:r w:rsidR="00F63E39" w:rsidRPr="00AC659E">
              <w:rPr>
                <w:rFonts w:eastAsia="Times New Roman"/>
                <w:sz w:val="18"/>
                <w:lang w:val="en-US"/>
              </w:rPr>
              <w:t xml:space="preserve"> </w:t>
            </w:r>
            <w:r w:rsidRPr="00AC659E">
              <w:rPr>
                <w:rFonts w:eastAsia="Times New Roman"/>
                <w:sz w:val="18"/>
                <w:lang w:val="en-US"/>
              </w:rPr>
              <w:t>or reoperation</w:t>
            </w:r>
            <w:r w:rsidR="00127AA8">
              <w:rPr>
                <w:rFonts w:eastAsia="Times New Roman"/>
                <w:sz w:val="18"/>
                <w:lang w:val="en-US"/>
              </w:rPr>
              <w:t>**</w:t>
            </w:r>
          </w:p>
        </w:tc>
      </w:tr>
      <w:tr w:rsidR="00945E2B" w:rsidRPr="00CF3341" w14:paraId="00E07B2D" w14:textId="77777777" w:rsidTr="00945E2B"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107916" w14:textId="77777777" w:rsidR="00945E2B" w:rsidRPr="00CF3341" w:rsidRDefault="00945E2B">
            <w:pPr>
              <w:keepNext/>
              <w:keepLines/>
              <w:ind w:firstLine="66"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C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020D58" w14:textId="581A8B7A" w:rsidR="00945E2B" w:rsidRPr="00CF3341" w:rsidRDefault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C6C655" w14:textId="77777777" w:rsidR="00945E2B" w:rsidRPr="00CF3341" w:rsidRDefault="00945E2B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B36ACA" w14:textId="59BEDF0F" w:rsidR="00945E2B" w:rsidRPr="00CF3341" w:rsidRDefault="00AC659E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>
              <w:rPr>
                <w:rFonts w:eastAsia="Times New Roman"/>
                <w:sz w:val="18"/>
              </w:rPr>
              <w:t xml:space="preserve">Diagnostic </w:t>
            </w:r>
            <w:proofErr w:type="spellStart"/>
            <w:r>
              <w:rPr>
                <w:rFonts w:eastAsia="Times New Roman"/>
                <w:sz w:val="18"/>
              </w:rPr>
              <w:t>procedure</w:t>
            </w:r>
            <w:proofErr w:type="spellEnd"/>
            <w:r>
              <w:rPr>
                <w:rFonts w:eastAsia="Times New Roman"/>
                <w:sz w:val="18"/>
              </w:rPr>
              <w:t xml:space="preserve"> code</w:t>
            </w:r>
          </w:p>
        </w:tc>
      </w:tr>
      <w:tr w:rsidR="00945E2B" w:rsidRPr="003D5B56" w14:paraId="18F1D51F" w14:textId="77777777" w:rsidTr="00945E2B"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E22D09" w14:textId="77777777" w:rsidR="00945E2B" w:rsidRPr="00CF3341" w:rsidRDefault="00945E2B">
            <w:pPr>
              <w:keepNext/>
              <w:keepLines/>
              <w:ind w:firstLine="66"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D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E69B40" w14:textId="77777777" w:rsidR="00945E2B" w:rsidRPr="00CF3341" w:rsidRDefault="00945E2B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DE912E" w14:textId="2891C914" w:rsidR="00945E2B" w:rsidRPr="001F4255" w:rsidRDefault="001F4255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Specific code of inflammatory complication </w:t>
            </w:r>
            <w:r w:rsidR="00945E2B" w:rsidRPr="001F4255">
              <w:rPr>
                <w:rFonts w:eastAsia="Times New Roman"/>
                <w:sz w:val="18"/>
                <w:lang w:val="en-US"/>
              </w:rPr>
              <w:t>(T84.5)</w:t>
            </w: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7494FC" w14:textId="6F4425E7" w:rsidR="00945E2B" w:rsidRPr="00AC659E" w:rsidRDefault="00AC659E" w:rsidP="00252CA4">
            <w:pPr>
              <w:keepNext/>
              <w:keepLines/>
              <w:jc w:val="center"/>
              <w:rPr>
                <w:rFonts w:eastAsia="Calibri"/>
                <w:b/>
                <w:bCs/>
                <w:color w:val="4F81BD"/>
                <w:sz w:val="18"/>
                <w:szCs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 xml:space="preserve">code, </w:t>
            </w:r>
            <w:r w:rsidRPr="00AC659E">
              <w:rPr>
                <w:rFonts w:eastAsia="Times New Roman"/>
                <w:sz w:val="18"/>
                <w:lang w:val="en-US"/>
              </w:rPr>
              <w:t>out of  synovectomy or reoperation</w:t>
            </w:r>
          </w:p>
        </w:tc>
      </w:tr>
      <w:tr w:rsidR="00945E2B" w14:paraId="556E436D" w14:textId="77777777" w:rsidTr="00945E2B"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89BD7D" w14:textId="77777777" w:rsidR="00945E2B" w:rsidRDefault="00945E2B">
            <w:pPr>
              <w:keepNext/>
              <w:keepLines/>
              <w:ind w:firstLine="66"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E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3712DE" w14:textId="77777777" w:rsidR="00945E2B" w:rsidRDefault="00945E2B">
            <w:pPr>
              <w:keepNext/>
              <w:keepLines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-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DB99CD" w14:textId="37F69C41" w:rsidR="00945E2B" w:rsidRPr="001F4255" w:rsidRDefault="001F4255">
            <w:pPr>
              <w:keepNext/>
              <w:keepLines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Specific code of inflammatory complication </w:t>
            </w:r>
            <w:r w:rsidR="00945E2B" w:rsidRPr="001F4255">
              <w:rPr>
                <w:rFonts w:eastAsia="Times New Roman"/>
                <w:sz w:val="18"/>
                <w:lang w:val="en-US"/>
              </w:rPr>
              <w:t>(T84.5)</w:t>
            </w: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A82E6E" w14:textId="44F58BDC" w:rsidR="00945E2B" w:rsidRDefault="00AC659E">
            <w:pPr>
              <w:keepNext/>
              <w:keepLines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 xml:space="preserve">Diagnostic </w:t>
            </w:r>
            <w:proofErr w:type="spellStart"/>
            <w:r>
              <w:rPr>
                <w:rFonts w:eastAsia="Times New Roman"/>
                <w:sz w:val="18"/>
              </w:rPr>
              <w:t>procedure</w:t>
            </w:r>
            <w:proofErr w:type="spellEnd"/>
            <w:r>
              <w:rPr>
                <w:rFonts w:eastAsia="Times New Roman"/>
                <w:sz w:val="18"/>
              </w:rPr>
              <w:t xml:space="preserve"> code</w:t>
            </w:r>
          </w:p>
        </w:tc>
      </w:tr>
    </w:tbl>
    <w:p w14:paraId="54539ACE" w14:textId="02268B87" w:rsidR="00440110" w:rsidRDefault="00C76ADB" w:rsidP="00440110">
      <w:pPr>
        <w:spacing w:before="120" w:after="0" w:line="240" w:lineRule="auto"/>
        <w:rPr>
          <w:rFonts w:ascii="Calibri" w:eastAsia="Calibri" w:hAnsi="Calibri" w:cs="Times New Roman"/>
          <w:b/>
          <w:bCs/>
          <w:color w:val="4F81BD"/>
          <w:sz w:val="18"/>
          <w:szCs w:val="18"/>
        </w:rPr>
      </w:pPr>
      <w:r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 xml:space="preserve"> </w:t>
      </w:r>
      <w:r w:rsidR="00127AA8"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>*</w:t>
      </w:r>
      <w:proofErr w:type="spellStart"/>
      <w:r w:rsidR="00127AA8"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>Annex</w:t>
      </w:r>
      <w:proofErr w:type="spellEnd"/>
      <w:r w:rsidR="00127AA8"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 xml:space="preserve"> 1 </w:t>
      </w:r>
      <w:proofErr w:type="spellStart"/>
      <w:r w:rsidR="00127AA8"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>below</w:t>
      </w:r>
      <w:proofErr w:type="spellEnd"/>
    </w:p>
    <w:p w14:paraId="35A8FDD5" w14:textId="2F1EAF58" w:rsidR="00127AA8" w:rsidRDefault="00127AA8" w:rsidP="00440110">
      <w:pPr>
        <w:spacing w:before="120" w:after="0" w:line="240" w:lineRule="auto"/>
        <w:rPr>
          <w:rFonts w:ascii="Calibri" w:eastAsia="Calibri" w:hAnsi="Calibri" w:cs="Times New Roman"/>
          <w:b/>
          <w:bCs/>
          <w:color w:val="4F81BD"/>
          <w:sz w:val="18"/>
          <w:szCs w:val="18"/>
        </w:rPr>
      </w:pPr>
      <w:r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>**</w:t>
      </w:r>
      <w:proofErr w:type="spellStart"/>
      <w:r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>Annex</w:t>
      </w:r>
      <w:proofErr w:type="spellEnd"/>
      <w:r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 xml:space="preserve"> 2 </w:t>
      </w:r>
      <w:proofErr w:type="spellStart"/>
      <w:r>
        <w:rPr>
          <w:rFonts w:ascii="Calibri" w:eastAsia="Calibri" w:hAnsi="Calibri" w:cs="Times New Roman"/>
          <w:b/>
          <w:bCs/>
          <w:color w:val="4F81BD"/>
          <w:sz w:val="18"/>
          <w:szCs w:val="18"/>
        </w:rPr>
        <w:t>below</w:t>
      </w:r>
      <w:proofErr w:type="spellEnd"/>
    </w:p>
    <w:p w14:paraId="6FE36856" w14:textId="77777777" w:rsidR="00127AA8" w:rsidRPr="00440110" w:rsidRDefault="00127AA8" w:rsidP="00440110">
      <w:pPr>
        <w:spacing w:before="120" w:after="0" w:line="240" w:lineRule="auto"/>
        <w:rPr>
          <w:rFonts w:ascii="Arial" w:eastAsia="Times New Roman" w:hAnsi="Arial" w:cs="Arial"/>
          <w:highlight w:val="yellow"/>
        </w:rPr>
      </w:pPr>
    </w:p>
    <w:p w14:paraId="1CA82916" w14:textId="423BB82C" w:rsidR="006366C0" w:rsidRPr="00AC659E" w:rsidRDefault="006366C0" w:rsidP="002601FA">
      <w:pPr>
        <w:pStyle w:val="Lgende"/>
        <w:keepNext/>
        <w:keepLines/>
        <w:spacing w:after="0"/>
        <w:rPr>
          <w:lang w:val="en-US"/>
        </w:rPr>
      </w:pPr>
      <w:r w:rsidRPr="00AC659E">
        <w:rPr>
          <w:lang w:val="en-US"/>
        </w:rPr>
        <w:t xml:space="preserve">Tableau </w:t>
      </w:r>
      <w:r w:rsidR="00FF4170">
        <w:rPr>
          <w:noProof/>
        </w:rPr>
        <w:fldChar w:fldCharType="begin"/>
      </w:r>
      <w:r w:rsidR="00FF4170" w:rsidRPr="00AC659E">
        <w:rPr>
          <w:noProof/>
          <w:lang w:val="en-US"/>
        </w:rPr>
        <w:instrText xml:space="preserve"> SEQ Tableau \* ARABIC </w:instrText>
      </w:r>
      <w:r w:rsidR="00FF4170">
        <w:rPr>
          <w:noProof/>
        </w:rPr>
        <w:fldChar w:fldCharType="separate"/>
      </w:r>
      <w:r w:rsidR="002424A8" w:rsidRPr="00AC659E">
        <w:rPr>
          <w:noProof/>
          <w:lang w:val="en-US"/>
        </w:rPr>
        <w:t>2</w:t>
      </w:r>
      <w:r w:rsidR="00FF4170">
        <w:rPr>
          <w:noProof/>
        </w:rPr>
        <w:fldChar w:fldCharType="end"/>
      </w:r>
      <w:r w:rsidRPr="00AC659E">
        <w:rPr>
          <w:lang w:val="en-US"/>
        </w:rPr>
        <w:t xml:space="preserve"> </w:t>
      </w:r>
      <w:r w:rsidR="00AC659E" w:rsidRPr="00AC659E">
        <w:rPr>
          <w:lang w:val="en-US"/>
        </w:rPr>
        <w:t xml:space="preserve">SSI detection during </w:t>
      </w:r>
      <w:r w:rsidR="00AC659E">
        <w:rPr>
          <w:lang w:val="en-US"/>
        </w:rPr>
        <w:t>one readmission, over 90 days following the inclusion arthroplasty stay</w:t>
      </w:r>
    </w:p>
    <w:tbl>
      <w:tblPr>
        <w:tblpPr w:leftFromText="141" w:rightFromText="141" w:bottomFromText="200" w:vertAnchor="text" w:horzAnchor="margin" w:tblpY="215"/>
        <w:tblW w:w="4866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2475"/>
        <w:gridCol w:w="2410"/>
        <w:gridCol w:w="2207"/>
      </w:tblGrid>
      <w:tr w:rsidR="001F4255" w:rsidRPr="00CF3341" w14:paraId="3A43868D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752E3E54" w14:textId="02A1F94A" w:rsidR="001F4255" w:rsidRPr="00CF3341" w:rsidRDefault="005B2FB2" w:rsidP="000B4E9C">
            <w:pPr>
              <w:keepNext/>
              <w:keepLines/>
              <w:jc w:val="center"/>
              <w:rPr>
                <w:rFonts w:eastAsia="Times New Roman" w:cs="Calibri"/>
                <w:b/>
                <w:color w:val="000000"/>
                <w:sz w:val="18"/>
                <w:szCs w:val="20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20"/>
                <w:lang w:val="en-US"/>
              </w:rPr>
              <w:t>A</w:t>
            </w:r>
            <w:proofErr w:type="spellStart"/>
            <w:r w:rsidR="001F4255">
              <w:rPr>
                <w:rFonts w:eastAsia="Times New Roman" w:cs="Calibri"/>
                <w:b/>
                <w:color w:val="000000"/>
                <w:sz w:val="18"/>
                <w:szCs w:val="20"/>
              </w:rPr>
              <w:t>lgorithm</w:t>
            </w:r>
            <w:proofErr w:type="spellEnd"/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0A1A1754" w14:textId="1E8D35EE" w:rsidR="001F4255" w:rsidRPr="00CF3341" w:rsidRDefault="001F4255" w:rsidP="000B4E9C">
            <w:pPr>
              <w:keepNext/>
              <w:keepLines/>
              <w:jc w:val="center"/>
              <w:rPr>
                <w:rFonts w:eastAsia="Times New Roman" w:cs="Calibri"/>
                <w:b/>
                <w:color w:val="000000"/>
                <w:sz w:val="18"/>
                <w:szCs w:val="20"/>
              </w:rPr>
            </w:pP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Primary</w:t>
            </w:r>
            <w:proofErr w:type="spellEnd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diagnosis</w:t>
            </w:r>
            <w:proofErr w:type="spellEnd"/>
            <w:r w:rsidRPr="00CF3341">
              <w:rPr>
                <w:rFonts w:eastAsia="Times New Roman" w:cs="Calibri"/>
                <w:b/>
                <w:color w:val="000000"/>
                <w:sz w:val="18"/>
                <w:szCs w:val="20"/>
              </w:rPr>
              <w:br w:type="textWrapping" w:clear="all"/>
            </w:r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(ICD 10 code)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5FD99E7" w14:textId="7128B383" w:rsidR="001F4255" w:rsidRPr="00CF3341" w:rsidRDefault="001F4255" w:rsidP="000B4E9C">
            <w:pPr>
              <w:keepNext/>
              <w:keepLines/>
              <w:jc w:val="center"/>
              <w:rPr>
                <w:rFonts w:eastAsia="Times New Roman" w:cs="Calibri"/>
                <w:b/>
                <w:color w:val="000000"/>
                <w:sz w:val="18"/>
                <w:szCs w:val="20"/>
              </w:rPr>
            </w:pP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Secondary</w:t>
            </w:r>
            <w:proofErr w:type="spellEnd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diagnosis</w:t>
            </w:r>
            <w:proofErr w:type="spellEnd"/>
            <w:r w:rsidRPr="00CF3341">
              <w:rPr>
                <w:rFonts w:eastAsia="Times New Roman" w:cs="Calibri"/>
                <w:b/>
                <w:color w:val="000000"/>
                <w:sz w:val="18"/>
                <w:szCs w:val="20"/>
              </w:rPr>
              <w:br w:type="textWrapping" w:clear="all"/>
            </w:r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(ICD 10 code)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0D060917" w14:textId="3F328F10" w:rsidR="001F4255" w:rsidRPr="00CF3341" w:rsidRDefault="001F4255" w:rsidP="000B4E9C">
            <w:pPr>
              <w:keepNext/>
              <w:keepLines/>
              <w:jc w:val="center"/>
              <w:rPr>
                <w:rFonts w:eastAsia="Times New Roman" w:cs="Calibri"/>
                <w:b/>
                <w:color w:val="000000"/>
                <w:sz w:val="18"/>
                <w:szCs w:val="20"/>
              </w:rPr>
            </w:pP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Procedure</w:t>
            </w:r>
            <w:proofErr w:type="spellEnd"/>
            <w:r w:rsidRPr="00CF3341">
              <w:rPr>
                <w:rFonts w:eastAsia="Times New Roman" w:cs="Calibri"/>
                <w:b/>
                <w:color w:val="000000"/>
                <w:sz w:val="18"/>
                <w:szCs w:val="20"/>
              </w:rPr>
              <w:br w:type="textWrapping" w:clear="all"/>
              <w:t>(</w:t>
            </w:r>
            <w:proofErr w:type="spellStart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>procedure</w:t>
            </w:r>
            <w:proofErr w:type="spellEnd"/>
            <w:r>
              <w:rPr>
                <w:rFonts w:eastAsia="Times New Roman" w:cs="Calibri"/>
                <w:b/>
                <w:color w:val="000000"/>
                <w:sz w:val="18"/>
                <w:szCs w:val="20"/>
              </w:rPr>
              <w:t xml:space="preserve"> codes</w:t>
            </w:r>
            <w:r w:rsidRPr="00CF3341">
              <w:rPr>
                <w:rFonts w:eastAsia="Times New Roman" w:cs="Calibri"/>
                <w:b/>
                <w:color w:val="000000"/>
                <w:sz w:val="18"/>
                <w:szCs w:val="20"/>
              </w:rPr>
              <w:t>)</w:t>
            </w:r>
          </w:p>
        </w:tc>
      </w:tr>
      <w:tr w:rsidR="00945E2B" w:rsidRPr="00CF3341" w14:paraId="7D467E56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8DB174" w14:textId="073370BD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 w:cs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F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DD8E01" w14:textId="117B6E25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  <w:r w:rsidR="001E1C92">
              <w:rPr>
                <w:rFonts w:eastAsia="Times New Roman"/>
                <w:sz w:val="18"/>
              </w:rPr>
              <w:t xml:space="preserve"> (annex1)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9D6E30" w14:textId="0D4176D1" w:rsidR="00945E2B" w:rsidRPr="00AC659E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 (T84.5)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991FA0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</w:tr>
      <w:tr w:rsidR="00945E2B" w:rsidRPr="003D5B56" w14:paraId="289FDDB8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699C1C" w14:textId="43883083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G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96A32F" w14:textId="42166FD9" w:rsidR="00945E2B" w:rsidRPr="00CF3341" w:rsidRDefault="00AC659E" w:rsidP="00252CA4">
            <w:pPr>
              <w:keepNext/>
              <w:keepLines/>
              <w:spacing w:after="0"/>
              <w:ind w:right="120"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FF00B7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CB409F" w14:textId="388D3C9D" w:rsidR="00945E2B" w:rsidRPr="00AC659E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 xml:space="preserve">code, </w:t>
            </w:r>
            <w:r w:rsidRPr="00AC659E">
              <w:rPr>
                <w:rFonts w:eastAsia="Times New Roman"/>
                <w:sz w:val="18"/>
                <w:lang w:val="en-US"/>
              </w:rPr>
              <w:t>out of  synovectomy or reoperation</w:t>
            </w:r>
            <w:r w:rsidR="001E1C92">
              <w:rPr>
                <w:rFonts w:eastAsia="Times New Roman"/>
                <w:sz w:val="18"/>
                <w:lang w:val="en-US"/>
              </w:rPr>
              <w:t xml:space="preserve"> (annex 2)</w:t>
            </w:r>
          </w:p>
        </w:tc>
      </w:tr>
      <w:tr w:rsidR="00945E2B" w:rsidRPr="00CF3341" w14:paraId="1A5F541C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099B89" w14:textId="2A898120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H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A09962" w14:textId="7AF2277B" w:rsidR="00945E2B" w:rsidRPr="00CF3341" w:rsidRDefault="00AC659E" w:rsidP="00252CA4">
            <w:pPr>
              <w:keepNext/>
              <w:keepLines/>
              <w:spacing w:after="0"/>
              <w:ind w:right="120"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290A70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822940" w14:textId="3C6BA2C9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 xml:space="preserve">Diagnostic </w:t>
            </w:r>
            <w:proofErr w:type="spellStart"/>
            <w:r>
              <w:rPr>
                <w:rFonts w:eastAsia="Times New Roman"/>
                <w:sz w:val="18"/>
              </w:rPr>
              <w:t>procedure</w:t>
            </w:r>
            <w:proofErr w:type="spellEnd"/>
            <w:r>
              <w:rPr>
                <w:rFonts w:eastAsia="Times New Roman"/>
                <w:sz w:val="18"/>
              </w:rPr>
              <w:t xml:space="preserve"> code</w:t>
            </w:r>
          </w:p>
        </w:tc>
      </w:tr>
      <w:tr w:rsidR="00945E2B" w:rsidRPr="00CF3341" w14:paraId="402593F7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2A763C" w14:textId="34EEA6CC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I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06C140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308BD7" w14:textId="4BDBB091" w:rsidR="00945E2B" w:rsidRPr="00AC659E" w:rsidRDefault="00AC659E" w:rsidP="00AC659E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 (T84.5)</w:t>
            </w:r>
            <w:r>
              <w:rPr>
                <w:rFonts w:eastAsia="Times New Roman"/>
                <w:sz w:val="18"/>
                <w:lang w:val="en-US"/>
              </w:rPr>
              <w:t xml:space="preserve"> </w:t>
            </w:r>
            <w:r w:rsidR="00945E2B" w:rsidRPr="00AC659E">
              <w:rPr>
                <w:rFonts w:eastAsia="Times New Roman"/>
                <w:sz w:val="18"/>
                <w:lang w:val="en-US"/>
              </w:rPr>
              <w:t>+</w:t>
            </w:r>
            <w:r w:rsidR="00C76ADB" w:rsidRPr="00AC659E">
              <w:rPr>
                <w:rFonts w:eastAsia="Times New Roman"/>
                <w:sz w:val="18"/>
                <w:lang w:val="en-US"/>
              </w:rPr>
              <w:t xml:space="preserve"> </w:t>
            </w:r>
            <w:r>
              <w:rPr>
                <w:rFonts w:eastAsia="Times New Roman"/>
                <w:sz w:val="18"/>
                <w:lang w:val="en-US"/>
              </w:rPr>
              <w:t>infection code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719DE9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</w:tr>
      <w:tr w:rsidR="00945E2B" w:rsidRPr="003D5B56" w14:paraId="15118DDE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AA538D" w14:textId="02B3D463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J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544CD9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14E7CB" w14:textId="40BB97B0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 (T84.5)</w:t>
            </w:r>
            <w:r>
              <w:rPr>
                <w:rFonts w:eastAsia="Times New Roman"/>
                <w:sz w:val="18"/>
                <w:lang w:val="en-US"/>
              </w:rPr>
              <w:t xml:space="preserve"> 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+ </w:t>
            </w:r>
            <w:r>
              <w:rPr>
                <w:rFonts w:eastAsia="Times New Roman"/>
                <w:sz w:val="18"/>
                <w:lang w:val="en-US"/>
              </w:rPr>
              <w:t>infection code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0D0ABF" w14:textId="2A5387F3" w:rsidR="00945E2B" w:rsidRPr="00AC659E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 xml:space="preserve">code, </w:t>
            </w:r>
            <w:r w:rsidRPr="00AC659E">
              <w:rPr>
                <w:rFonts w:eastAsia="Times New Roman"/>
                <w:sz w:val="18"/>
                <w:lang w:val="en-US"/>
              </w:rPr>
              <w:t>out of  synovectomy or reoperation</w:t>
            </w:r>
          </w:p>
        </w:tc>
      </w:tr>
      <w:tr w:rsidR="00945E2B" w:rsidRPr="00CF3341" w14:paraId="1E01F111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7C2822" w14:textId="1B96DDCB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K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1C79D0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7A1C20" w14:textId="47BB8FE9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 (T84.5)</w:t>
            </w:r>
            <w:r>
              <w:rPr>
                <w:rFonts w:eastAsia="Times New Roman"/>
                <w:sz w:val="18"/>
                <w:lang w:val="en-US"/>
              </w:rPr>
              <w:t xml:space="preserve"> 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+ </w:t>
            </w:r>
            <w:r>
              <w:rPr>
                <w:rFonts w:eastAsia="Times New Roman"/>
                <w:sz w:val="18"/>
                <w:lang w:val="en-US"/>
              </w:rPr>
              <w:t>infection code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9598F8" w14:textId="380E6C08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 xml:space="preserve">Diagnostic </w:t>
            </w:r>
            <w:proofErr w:type="spellStart"/>
            <w:r>
              <w:rPr>
                <w:rFonts w:eastAsia="Times New Roman"/>
                <w:sz w:val="18"/>
              </w:rPr>
              <w:t>procedure</w:t>
            </w:r>
            <w:proofErr w:type="spellEnd"/>
            <w:r>
              <w:rPr>
                <w:rFonts w:eastAsia="Times New Roman"/>
                <w:sz w:val="18"/>
              </w:rPr>
              <w:t xml:space="preserve"> code</w:t>
            </w:r>
          </w:p>
        </w:tc>
      </w:tr>
      <w:tr w:rsidR="00945E2B" w:rsidRPr="003D5B56" w14:paraId="28127EBD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89DB43" w14:textId="098F643E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L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AD7B20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592FAC" w14:textId="1218C7C2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86CA66" w14:textId="69DF141F" w:rsidR="00945E2B" w:rsidRPr="00AC659E" w:rsidRDefault="00AC659E" w:rsidP="00F63E39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 xml:space="preserve">code, </w:t>
            </w:r>
            <w:r w:rsidRPr="00AC659E">
              <w:rPr>
                <w:rFonts w:eastAsia="Times New Roman"/>
                <w:sz w:val="18"/>
                <w:lang w:val="en-US"/>
              </w:rPr>
              <w:t>out of  synovectomy or reoperation</w:t>
            </w:r>
          </w:p>
        </w:tc>
      </w:tr>
      <w:tr w:rsidR="00945E2B" w:rsidRPr="00CF3341" w14:paraId="19902CE8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94EEFA" w14:textId="32B13E72" w:rsidR="00945E2B" w:rsidRPr="00CF3341" w:rsidRDefault="00945E2B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M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A0D040" w14:textId="0E736134" w:rsidR="00945E2B" w:rsidRPr="00CF3341" w:rsidRDefault="00AC659E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 (T84.5)</w:t>
            </w:r>
            <w:r>
              <w:rPr>
                <w:rFonts w:eastAsia="Times New Roman"/>
                <w:sz w:val="18"/>
                <w:lang w:val="en-US"/>
              </w:rPr>
              <w:t xml:space="preserve"> 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+ </w:t>
            </w:r>
            <w:r>
              <w:rPr>
                <w:rFonts w:eastAsia="Times New Roman"/>
                <w:sz w:val="18"/>
                <w:lang w:val="en-US"/>
              </w:rPr>
              <w:t>infection code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620284" w14:textId="25998237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073E93" w14:textId="77777777" w:rsidR="00945E2B" w:rsidRPr="00CF3341" w:rsidRDefault="00945E2B" w:rsidP="00252CA4">
            <w:pPr>
              <w:keepNext/>
              <w:keepLines/>
              <w:tabs>
                <w:tab w:val="left" w:pos="3109"/>
              </w:tabs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</w:tr>
      <w:tr w:rsidR="00945E2B" w:rsidRPr="003D5B56" w14:paraId="3ED3ADF5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17867D" w14:textId="4EB6A36D" w:rsidR="00945E2B" w:rsidRPr="00CF3341" w:rsidRDefault="00945E2B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N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8F4AD1" w14:textId="65AAFD55" w:rsidR="00945E2B" w:rsidRPr="00CF3341" w:rsidRDefault="00AC659E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 (T84.5)</w:t>
            </w:r>
            <w:r>
              <w:rPr>
                <w:rFonts w:eastAsia="Times New Roman"/>
                <w:sz w:val="18"/>
                <w:lang w:val="en-US"/>
              </w:rPr>
              <w:t xml:space="preserve"> 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+ </w:t>
            </w:r>
            <w:r>
              <w:rPr>
                <w:rFonts w:eastAsia="Times New Roman"/>
                <w:sz w:val="18"/>
                <w:lang w:val="en-US"/>
              </w:rPr>
              <w:t>infection code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3612DB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7E6114" w14:textId="146D0639" w:rsidR="00945E2B" w:rsidRPr="00AC659E" w:rsidRDefault="00AC659E" w:rsidP="00F63E39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 xml:space="preserve">code, </w:t>
            </w:r>
            <w:r w:rsidRPr="00AC659E">
              <w:rPr>
                <w:rFonts w:eastAsia="Times New Roman"/>
                <w:sz w:val="18"/>
                <w:lang w:val="en-US"/>
              </w:rPr>
              <w:t>out of  synovectomy or reoperation</w:t>
            </w:r>
          </w:p>
        </w:tc>
      </w:tr>
      <w:tr w:rsidR="00945E2B" w:rsidRPr="00CF3341" w14:paraId="0A4E4F35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C57096" w14:textId="09C7EFDD" w:rsidR="00945E2B" w:rsidRPr="00CF3341" w:rsidRDefault="00945E2B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O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7D0981" w14:textId="167BDC95" w:rsidR="00945E2B" w:rsidRPr="00CF3341" w:rsidRDefault="00AC659E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 (T84.5)</w:t>
            </w:r>
            <w:r>
              <w:rPr>
                <w:rFonts w:eastAsia="Times New Roman"/>
                <w:sz w:val="18"/>
                <w:lang w:val="en-US"/>
              </w:rPr>
              <w:t xml:space="preserve"> 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+ </w:t>
            </w:r>
            <w:r>
              <w:rPr>
                <w:rFonts w:eastAsia="Times New Roman"/>
                <w:sz w:val="18"/>
                <w:lang w:val="en-US"/>
              </w:rPr>
              <w:t>infection code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E259A2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953F11" w14:textId="430EEE11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 xml:space="preserve">Diagnostic </w:t>
            </w:r>
            <w:proofErr w:type="spellStart"/>
            <w:r>
              <w:rPr>
                <w:rFonts w:eastAsia="Times New Roman"/>
                <w:sz w:val="18"/>
              </w:rPr>
              <w:t>procedure</w:t>
            </w:r>
            <w:proofErr w:type="spellEnd"/>
            <w:r>
              <w:rPr>
                <w:rFonts w:eastAsia="Times New Roman"/>
                <w:sz w:val="18"/>
              </w:rPr>
              <w:t xml:space="preserve"> code</w:t>
            </w:r>
          </w:p>
        </w:tc>
      </w:tr>
      <w:tr w:rsidR="00945E2B" w:rsidRPr="00CF3341" w14:paraId="02DF474A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415F12" w14:textId="63849006" w:rsidR="00945E2B" w:rsidRPr="00CF3341" w:rsidRDefault="00945E2B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lastRenderedPageBreak/>
              <w:t>P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E925EE" w14:textId="77777777" w:rsidR="00945E2B" w:rsidRPr="00CF3341" w:rsidRDefault="00945E2B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-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6106FC" w14:textId="6623779F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55BE20" w14:textId="76668090" w:rsidR="00945E2B" w:rsidRPr="00CF3341" w:rsidRDefault="00AC659E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 xml:space="preserve">Diagnostic </w:t>
            </w:r>
            <w:proofErr w:type="spellStart"/>
            <w:r>
              <w:rPr>
                <w:rFonts w:eastAsia="Times New Roman"/>
                <w:sz w:val="18"/>
              </w:rPr>
              <w:t>procedure</w:t>
            </w:r>
            <w:proofErr w:type="spellEnd"/>
            <w:r>
              <w:rPr>
                <w:rFonts w:eastAsia="Times New Roman"/>
                <w:sz w:val="18"/>
              </w:rPr>
              <w:t xml:space="preserve"> code</w:t>
            </w:r>
          </w:p>
        </w:tc>
      </w:tr>
      <w:tr w:rsidR="00945E2B" w:rsidRPr="003D5B56" w14:paraId="543E4C9F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075F84" w14:textId="7071E21E" w:rsidR="00945E2B" w:rsidRPr="00CF3341" w:rsidRDefault="00945E2B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Q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7F164" w14:textId="19166F8F" w:rsidR="00945E2B" w:rsidRPr="00CF3341" w:rsidRDefault="00AC659E" w:rsidP="00252CA4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>Specific code of inflammatory complication (T84.5)</w:t>
            </w:r>
            <w:r>
              <w:rPr>
                <w:rFonts w:eastAsia="Times New Roman"/>
                <w:sz w:val="18"/>
                <w:lang w:val="en-US"/>
              </w:rPr>
              <w:t xml:space="preserve"> 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+ </w:t>
            </w:r>
            <w:r>
              <w:rPr>
                <w:rFonts w:eastAsia="Times New Roman"/>
                <w:sz w:val="18"/>
                <w:lang w:val="en-US"/>
              </w:rPr>
              <w:t>infection code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246A24" w14:textId="77777777" w:rsidR="00945E2B" w:rsidRPr="00CF3341" w:rsidRDefault="00945E2B" w:rsidP="00252CA4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08A559" w14:textId="55E00B43" w:rsidR="00945E2B" w:rsidRPr="00AC659E" w:rsidRDefault="00AC659E" w:rsidP="00AC659E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>code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 of reintervention on </w:t>
            </w:r>
            <w:r>
              <w:rPr>
                <w:rFonts w:eastAsia="Times New Roman"/>
                <w:sz w:val="18"/>
                <w:lang w:val="en-US"/>
              </w:rPr>
              <w:t>TH/KA</w:t>
            </w:r>
            <w:r w:rsidR="004A08B2">
              <w:rPr>
                <w:rFonts w:eastAsia="Times New Roman"/>
                <w:sz w:val="18"/>
                <w:lang w:val="en-US"/>
              </w:rPr>
              <w:t xml:space="preserve"> (annex 3 and 4)</w:t>
            </w:r>
          </w:p>
        </w:tc>
      </w:tr>
      <w:tr w:rsidR="00AC659E" w:rsidRPr="003D5B56" w14:paraId="4D4C433E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7AEBCA" w14:textId="00CFF722" w:rsidR="00AC659E" w:rsidRPr="00CF3341" w:rsidRDefault="00AC659E" w:rsidP="00AC659E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CF3341">
              <w:rPr>
                <w:rFonts w:eastAsia="Times New Roman"/>
                <w:sz w:val="18"/>
              </w:rPr>
              <w:t>R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B493F4" w14:textId="77777777" w:rsidR="00AC659E" w:rsidRPr="00CF3341" w:rsidRDefault="00AC659E" w:rsidP="00AC659E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9CBCE1" w14:textId="61B9C997" w:rsidR="00AC659E" w:rsidRPr="00CF3341" w:rsidRDefault="00AC659E" w:rsidP="00AC659E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06B0EC" w14:textId="01C5E065" w:rsidR="00AC659E" w:rsidRPr="00AC659E" w:rsidRDefault="00AC659E" w:rsidP="00AC659E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>code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 of reintervention on </w:t>
            </w:r>
            <w:r>
              <w:rPr>
                <w:rFonts w:eastAsia="Times New Roman"/>
                <w:sz w:val="18"/>
                <w:lang w:val="en-US"/>
              </w:rPr>
              <w:t>TH/KA</w:t>
            </w:r>
          </w:p>
        </w:tc>
      </w:tr>
      <w:tr w:rsidR="00AC659E" w:rsidRPr="003D5B56" w14:paraId="146CA2FD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EEFB6E" w14:textId="0974EFAF" w:rsidR="00AC659E" w:rsidRPr="00FB7046" w:rsidRDefault="00AC659E" w:rsidP="00AC659E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FB7046">
              <w:rPr>
                <w:rFonts w:eastAsia="Times New Roman"/>
                <w:sz w:val="18"/>
              </w:rPr>
              <w:t>S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3088D8" w14:textId="51371651" w:rsidR="00AC659E" w:rsidRPr="00FB7046" w:rsidRDefault="00AC659E" w:rsidP="00AC659E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Infection code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FEB729" w14:textId="77777777" w:rsidR="00AC659E" w:rsidRPr="00FB7046" w:rsidRDefault="00AC659E" w:rsidP="00AC659E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C580EE" w14:textId="2EBF97AC" w:rsidR="00AC659E" w:rsidRPr="00AC659E" w:rsidRDefault="00AC659E" w:rsidP="00AC659E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>code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 of reintervention on </w:t>
            </w:r>
            <w:r>
              <w:rPr>
                <w:rFonts w:eastAsia="Times New Roman"/>
                <w:sz w:val="18"/>
                <w:lang w:val="en-US"/>
              </w:rPr>
              <w:t>TH/KA</w:t>
            </w:r>
          </w:p>
        </w:tc>
      </w:tr>
      <w:tr w:rsidR="00AC659E" w:rsidRPr="003D5B56" w14:paraId="695C3A70" w14:textId="77777777" w:rsidTr="00B37140"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252040" w14:textId="540AA8B8" w:rsidR="00AC659E" w:rsidRPr="00FB7046" w:rsidRDefault="00AC659E" w:rsidP="00AC659E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  <w:r w:rsidRPr="00FB7046">
              <w:rPr>
                <w:rFonts w:eastAsia="Times New Roman"/>
                <w:sz w:val="18"/>
              </w:rPr>
              <w:t>T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53131E" w14:textId="77777777" w:rsidR="00AC659E" w:rsidRPr="00FB7046" w:rsidRDefault="00AC659E" w:rsidP="00AC659E">
            <w:pPr>
              <w:keepNext/>
              <w:keepLines/>
              <w:spacing w:after="0"/>
              <w:ind w:left="20" w:firstLine="66"/>
              <w:contextualSpacing/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110D89" w14:textId="28D47613" w:rsidR="00AC659E" w:rsidRPr="003D5B56" w:rsidRDefault="003D5B56" w:rsidP="003D5B56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Specific code of inflammatory complication </w:t>
            </w:r>
            <w:r w:rsidR="00AC659E" w:rsidRPr="003D5B56">
              <w:rPr>
                <w:rFonts w:eastAsia="Times New Roman"/>
                <w:sz w:val="18"/>
                <w:lang w:val="en-US"/>
              </w:rPr>
              <w:t>(T84.5)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411DFB" w14:textId="7F0727A8" w:rsidR="00AC659E" w:rsidRPr="00AC659E" w:rsidRDefault="00AC659E" w:rsidP="00AC659E">
            <w:pPr>
              <w:keepNext/>
              <w:keepLines/>
              <w:spacing w:after="0"/>
              <w:ind w:firstLine="66"/>
              <w:contextualSpacing/>
              <w:jc w:val="center"/>
              <w:rPr>
                <w:rFonts w:eastAsia="Times New Roman"/>
                <w:sz w:val="18"/>
                <w:lang w:val="en-US"/>
              </w:rPr>
            </w:pPr>
            <w:r w:rsidRPr="00AC659E">
              <w:rPr>
                <w:rFonts w:eastAsia="Times New Roman"/>
                <w:sz w:val="18"/>
                <w:lang w:val="en-US"/>
              </w:rPr>
              <w:t xml:space="preserve">Therapeutic procedure </w:t>
            </w:r>
            <w:r>
              <w:rPr>
                <w:rFonts w:eastAsia="Times New Roman"/>
                <w:sz w:val="18"/>
                <w:lang w:val="en-US"/>
              </w:rPr>
              <w:t>code</w:t>
            </w:r>
            <w:r w:rsidRPr="00AC659E">
              <w:rPr>
                <w:rFonts w:eastAsia="Times New Roman"/>
                <w:sz w:val="18"/>
                <w:lang w:val="en-US"/>
              </w:rPr>
              <w:t xml:space="preserve"> of reintervention on </w:t>
            </w:r>
            <w:r>
              <w:rPr>
                <w:rFonts w:eastAsia="Times New Roman"/>
                <w:sz w:val="18"/>
                <w:lang w:val="en-US"/>
              </w:rPr>
              <w:t>TH/KA</w:t>
            </w:r>
          </w:p>
        </w:tc>
      </w:tr>
    </w:tbl>
    <w:p w14:paraId="4C9D95D8" w14:textId="77777777" w:rsidR="003D5B56" w:rsidRPr="003D5B56" w:rsidRDefault="003D5B56" w:rsidP="003D5B56">
      <w:pPr>
        <w:pStyle w:val="Lgende"/>
        <w:keepNext/>
        <w:rPr>
          <w:highlight w:val="yellow"/>
        </w:rPr>
      </w:pPr>
      <w:bookmarkStart w:id="1" w:name="_Annexe_I._Actes"/>
      <w:bookmarkStart w:id="2" w:name="_Annexe_II._Codes"/>
      <w:bookmarkEnd w:id="1"/>
      <w:bookmarkEnd w:id="2"/>
      <w:r w:rsidRPr="003D5B56">
        <w:rPr>
          <w:highlight w:val="yellow"/>
        </w:rPr>
        <w:t>T84.5 Infection and inflammatory reaction due to internal joint prosthesis</w:t>
      </w:r>
    </w:p>
    <w:p w14:paraId="6C71C10C" w14:textId="1A5A5176" w:rsidR="00687708" w:rsidRDefault="00687708" w:rsidP="00687708">
      <w:pPr>
        <w:pStyle w:val="Lgende"/>
        <w:keepNext/>
        <w:rPr>
          <w:highlight w:val="yellow"/>
        </w:rPr>
      </w:pPr>
      <w:r w:rsidRPr="00687708">
        <w:rPr>
          <w:highlight w:val="yellow"/>
        </w:rPr>
        <w:t xml:space="preserve">Codes CIM-10 de diagnostics d'infection du site opératoire hanche ou genou </w:t>
      </w:r>
    </w:p>
    <w:p w14:paraId="15F3E72C" w14:textId="24717F03" w:rsidR="00853839" w:rsidRPr="003D5B56" w:rsidRDefault="003D5B56" w:rsidP="00853839">
      <w:pPr>
        <w:rPr>
          <w:highlight w:val="yellow"/>
          <w:lang w:val="en-US"/>
        </w:rPr>
      </w:pPr>
      <w:r w:rsidRPr="003D5B56">
        <w:rPr>
          <w:highlight w:val="yellow"/>
          <w:lang w:val="en-US"/>
        </w:rPr>
        <w:t xml:space="preserve">Have been included the codes of </w:t>
      </w:r>
      <w:proofErr w:type="spellStart"/>
      <w:r w:rsidRPr="003D5B56">
        <w:rPr>
          <w:highlight w:val="yellow"/>
          <w:lang w:val="en-US"/>
        </w:rPr>
        <w:t>osteoarticular</w:t>
      </w:r>
      <w:proofErr w:type="spellEnd"/>
      <w:r w:rsidRPr="003D5B56">
        <w:rPr>
          <w:highlight w:val="yellow"/>
          <w:lang w:val="en-US"/>
        </w:rPr>
        <w:t xml:space="preserve"> infections for hip and knee location but also for multiple location or unspecific </w:t>
      </w:r>
      <w:proofErr w:type="gramStart"/>
      <w:r w:rsidRPr="003D5B56">
        <w:rPr>
          <w:highlight w:val="yellow"/>
          <w:lang w:val="en-US"/>
        </w:rPr>
        <w:t>location ;</w:t>
      </w:r>
      <w:proofErr w:type="gramEnd"/>
      <w:r w:rsidRPr="003D5B56">
        <w:rPr>
          <w:highlight w:val="yellow"/>
          <w:lang w:val="en-US"/>
        </w:rPr>
        <w:t xml:space="preserve"> indeed in the coding procedure it is not mandatory to specify the location of the infected joint</w:t>
      </w:r>
      <w:r w:rsidR="00CC6AEA" w:rsidRPr="003D5B56">
        <w:rPr>
          <w:highlight w:val="yellow"/>
          <w:lang w:val="en-US"/>
        </w:rPr>
        <w:t xml:space="preserve">. </w:t>
      </w:r>
      <w:r w:rsidRPr="003D5B56">
        <w:rPr>
          <w:highlight w:val="yellow"/>
          <w:lang w:val="en-US"/>
        </w:rPr>
        <w:t>Hence, we used combination of codes (</w:t>
      </w:r>
      <w:proofErr w:type="spellStart"/>
      <w:r w:rsidRPr="003D5B56">
        <w:rPr>
          <w:highlight w:val="yellow"/>
          <w:lang w:val="en-US"/>
        </w:rPr>
        <w:t>daignosis</w:t>
      </w:r>
      <w:proofErr w:type="spellEnd"/>
      <w:r w:rsidRPr="003D5B56">
        <w:rPr>
          <w:highlight w:val="yellow"/>
          <w:lang w:val="en-US"/>
        </w:rPr>
        <w:t xml:space="preserve"> and procedure) of SSI to identify</w:t>
      </w:r>
      <w:r>
        <w:rPr>
          <w:highlight w:val="yellow"/>
          <w:lang w:val="en-US"/>
        </w:rPr>
        <w:t xml:space="preserve"> </w:t>
      </w:r>
      <w:proofErr w:type="spellStart"/>
      <w:r>
        <w:rPr>
          <w:highlight w:val="yellow"/>
          <w:lang w:val="en-US"/>
        </w:rPr>
        <w:t>specificly</w:t>
      </w:r>
      <w:proofErr w:type="spellEnd"/>
      <w:r>
        <w:rPr>
          <w:highlight w:val="yellow"/>
          <w:lang w:val="en-US"/>
        </w:rPr>
        <w:t xml:space="preserve"> the hip or knee SSI case.</w:t>
      </w:r>
    </w:p>
    <w:tbl>
      <w:tblPr>
        <w:tblW w:w="8946" w:type="dxa"/>
        <w:tblInd w:w="5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746"/>
      </w:tblGrid>
      <w:tr w:rsidR="00687708" w:rsidRPr="00687708" w14:paraId="5DDA29C7" w14:textId="77777777" w:rsidTr="00B7208C">
        <w:trPr>
          <w:trHeight w:val="300"/>
        </w:trPr>
        <w:tc>
          <w:tcPr>
            <w:tcW w:w="1200" w:type="dxa"/>
            <w:shd w:val="clear" w:color="auto" w:fill="F2F2F2" w:themeFill="background1" w:themeFillShade="F2"/>
            <w:noWrap/>
            <w:vAlign w:val="center"/>
          </w:tcPr>
          <w:p w14:paraId="6307DB19" w14:textId="77777777" w:rsidR="00687708" w:rsidRPr="00687708" w:rsidRDefault="00687708" w:rsidP="00B7208C">
            <w:pPr>
              <w:spacing w:after="0" w:line="240" w:lineRule="auto"/>
              <w:rPr>
                <w:b/>
                <w:i/>
                <w:color w:val="548DD4" w:themeColor="text2" w:themeTint="99"/>
                <w:highlight w:val="yellow"/>
              </w:rPr>
            </w:pPr>
            <w:r w:rsidRPr="00687708">
              <w:rPr>
                <w:rFonts w:eastAsia="Times New Roman" w:cstheme="minorHAnsi"/>
                <w:b/>
                <w:color w:val="000000"/>
                <w:szCs w:val="20"/>
                <w:highlight w:val="yellow"/>
              </w:rPr>
              <w:t>Code</w:t>
            </w:r>
          </w:p>
        </w:tc>
        <w:tc>
          <w:tcPr>
            <w:tcW w:w="7746" w:type="dxa"/>
            <w:shd w:val="clear" w:color="auto" w:fill="F2F2F2" w:themeFill="background1" w:themeFillShade="F2"/>
            <w:noWrap/>
            <w:vAlign w:val="center"/>
          </w:tcPr>
          <w:p w14:paraId="3F6D4418" w14:textId="77777777" w:rsidR="00687708" w:rsidRPr="00687708" w:rsidRDefault="0068770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highlight w:val="yellow"/>
              </w:rPr>
            </w:pPr>
            <w:r w:rsidRPr="00687708">
              <w:rPr>
                <w:rFonts w:ascii="Calibri" w:eastAsia="Times New Roman" w:hAnsi="Calibri" w:cs="Times New Roman"/>
                <w:b/>
                <w:color w:val="000000"/>
                <w:highlight w:val="yellow"/>
              </w:rPr>
              <w:t>Libellé</w:t>
            </w:r>
          </w:p>
        </w:tc>
      </w:tr>
      <w:tr w:rsidR="00687708" w:rsidRPr="00B7208C" w14:paraId="233E2D1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</w:tcPr>
          <w:p w14:paraId="1581A810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A180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69"/>
            </w:tblGrid>
            <w:tr w:rsidR="00B7208C" w:rsidRPr="00B7208C" w14:paraId="3CD5FF6C" w14:textId="77777777" w:rsidTr="00B720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738B29A" w14:textId="367DEB02" w:rsidR="00B7208C" w:rsidRPr="00B7208C" w:rsidRDefault="00B7208C" w:rsidP="00B7208C">
                  <w:pPr>
                    <w:spacing w:after="0" w:line="240" w:lineRule="auto"/>
                    <w:jc w:val="left"/>
                    <w:rPr>
                      <w:lang w:val="en-US"/>
                    </w:rPr>
                  </w:pPr>
                  <w:r w:rsidRPr="00B7208C">
                    <w:rPr>
                      <w:lang w:val="en-US"/>
                    </w:rPr>
                    <w:t>Tuberculosis of bones and joints</w:t>
                  </w:r>
                </w:p>
              </w:tc>
            </w:tr>
          </w:tbl>
          <w:p w14:paraId="2A192F74" w14:textId="43CCE9F8" w:rsidR="00687708" w:rsidRPr="00B7208C" w:rsidRDefault="0068770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</w:p>
        </w:tc>
      </w:tr>
      <w:tr w:rsidR="00687708" w:rsidRPr="00B7208C" w14:paraId="3E3C42D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3557F50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A666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201E85F" w14:textId="4E31AC81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Bone and joint lesions of yaws</w:t>
            </w:r>
          </w:p>
        </w:tc>
      </w:tr>
      <w:tr w:rsidR="00687708" w:rsidRPr="00687708" w14:paraId="78D868F1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8DD83D5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B453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51745AA" w14:textId="5FA99B7C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Osseous</w:t>
            </w:r>
            <w:proofErr w:type="spellEnd"/>
            <w:r>
              <w:t xml:space="preserve"> </w:t>
            </w:r>
            <w:proofErr w:type="spellStart"/>
            <w:r>
              <w:t>cryptococcosis</w:t>
            </w:r>
            <w:proofErr w:type="spellEnd"/>
          </w:p>
        </w:tc>
      </w:tr>
      <w:tr w:rsidR="00687708" w:rsidRPr="00B7208C" w14:paraId="1663E65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13ECBC1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B672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11B7BAA" w14:textId="247AE1CD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proofErr w:type="spellStart"/>
            <w:r w:rsidRPr="00B7208C">
              <w:rPr>
                <w:lang w:val="en-US"/>
              </w:rPr>
              <w:t>Echinococcus</w:t>
            </w:r>
            <w:proofErr w:type="spellEnd"/>
            <w:r w:rsidRPr="00B7208C">
              <w:rPr>
                <w:lang w:val="en-US"/>
              </w:rPr>
              <w:t xml:space="preserve"> </w:t>
            </w:r>
            <w:proofErr w:type="spellStart"/>
            <w:r w:rsidRPr="00B7208C">
              <w:rPr>
                <w:lang w:val="en-US"/>
              </w:rPr>
              <w:t>granulosus</w:t>
            </w:r>
            <w:proofErr w:type="spellEnd"/>
            <w:r w:rsidRPr="00B7208C">
              <w:rPr>
                <w:lang w:val="en-US"/>
              </w:rPr>
              <w:t xml:space="preserve"> infection of bone</w:t>
            </w:r>
          </w:p>
        </w:tc>
      </w:tr>
      <w:tr w:rsidR="00687708" w:rsidRPr="00687708" w14:paraId="5E9AF04B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188CA0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7BAA6B9" w14:textId="458F451D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Staphylococcal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 and </w:t>
            </w:r>
            <w:proofErr w:type="spellStart"/>
            <w:r>
              <w:t>polyarthritis</w:t>
            </w:r>
            <w:proofErr w:type="spellEnd"/>
          </w:p>
        </w:tc>
      </w:tr>
      <w:tr w:rsidR="00687708" w:rsidRPr="00687708" w14:paraId="5235F71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90150BF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M0000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283B7FB" w14:textId="22CD6F4B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Staphylococcal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  <w:r>
              <w:t xml:space="preserve"> joint</w:t>
            </w:r>
          </w:p>
        </w:tc>
      </w:tr>
      <w:tr w:rsidR="00687708" w:rsidRPr="00687708" w14:paraId="3986F395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B56190E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M0005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10C2227" w14:textId="3EBA250C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Staphylococcal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>, hip</w:t>
            </w:r>
          </w:p>
        </w:tc>
      </w:tr>
      <w:tr w:rsidR="00687708" w:rsidRPr="00687708" w14:paraId="41A9E58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93B6490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M0006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68D9C16" w14:textId="070D1549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Staphylococcal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knee</w:t>
            </w:r>
            <w:proofErr w:type="spellEnd"/>
          </w:p>
        </w:tc>
      </w:tr>
      <w:tr w:rsidR="00687708" w:rsidRPr="00687708" w14:paraId="1C622217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DD7A80A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M0008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556575B" w14:textId="2718A890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Staphylococcal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vertebrae</w:t>
            </w:r>
            <w:proofErr w:type="spellEnd"/>
          </w:p>
        </w:tc>
      </w:tr>
      <w:tr w:rsidR="00687708" w:rsidRPr="00687708" w14:paraId="41DFFEB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BC292A3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M0009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2805F96" w14:textId="2FFA2171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Staphylococcal</w:t>
            </w:r>
            <w:proofErr w:type="spellEnd"/>
            <w:r>
              <w:t xml:space="preserve"> </w:t>
            </w:r>
            <w:proofErr w:type="spellStart"/>
            <w:r>
              <w:t>polyarthritis</w:t>
            </w:r>
            <w:proofErr w:type="spellEnd"/>
          </w:p>
        </w:tc>
      </w:tr>
      <w:tr w:rsidR="00687708" w:rsidRPr="00687708" w14:paraId="2BE90CC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93CA59A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M001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6A9D1F9" w14:textId="2951DC7D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Pneumococcal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 and </w:t>
            </w:r>
            <w:proofErr w:type="spellStart"/>
            <w:r>
              <w:t>polyarthritis</w:t>
            </w:r>
            <w:proofErr w:type="spellEnd"/>
          </w:p>
        </w:tc>
      </w:tr>
      <w:tr w:rsidR="00687708" w:rsidRPr="00687708" w14:paraId="41D633B3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69D226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M0010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53D0ADA" w14:textId="79AA698D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Pneumococcal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  <w:r>
              <w:t xml:space="preserve"> joint</w:t>
            </w:r>
          </w:p>
        </w:tc>
      </w:tr>
      <w:tr w:rsidR="00687708" w:rsidRPr="00687708" w14:paraId="33A6F90B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18A201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M0015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AFDBF77" w14:textId="621796B9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Pneumococcal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>, hip</w:t>
            </w:r>
          </w:p>
        </w:tc>
      </w:tr>
      <w:tr w:rsidR="00687708" w:rsidRPr="00687708" w14:paraId="4DD4023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7ACF96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M0016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1E8DF87" w14:textId="3AACD152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Pneumococcal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knee</w:t>
            </w:r>
            <w:proofErr w:type="spellEnd"/>
          </w:p>
        </w:tc>
      </w:tr>
      <w:tr w:rsidR="00687708" w:rsidRPr="00687708" w14:paraId="1C19B86B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966502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M0018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51D9CEB" w14:textId="7A12E8FD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Pneumococcal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vertebrae</w:t>
            </w:r>
            <w:proofErr w:type="spellEnd"/>
          </w:p>
        </w:tc>
      </w:tr>
      <w:tr w:rsidR="00687708" w:rsidRPr="00687708" w14:paraId="26EE10A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1C49A91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M0019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E6A8146" w14:textId="1241A254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Pneumococcal</w:t>
            </w:r>
            <w:proofErr w:type="spellEnd"/>
            <w:r>
              <w:t xml:space="preserve"> </w:t>
            </w:r>
            <w:proofErr w:type="spellStart"/>
            <w:r>
              <w:t>polyarthritis</w:t>
            </w:r>
            <w:proofErr w:type="spellEnd"/>
          </w:p>
        </w:tc>
      </w:tr>
      <w:tr w:rsidR="00687708" w:rsidRPr="00B7208C" w14:paraId="63F058A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602AA2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M002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F470DFB" w14:textId="2F285F8D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Other streptococcal arthritis and polyarthritis</w:t>
            </w:r>
          </w:p>
        </w:tc>
      </w:tr>
      <w:tr w:rsidR="00687708" w:rsidRPr="00B7208C" w14:paraId="362D138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68521D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M0020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C6FC033" w14:textId="1A05AC26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Other streptococcal arthritis, unspecified joint</w:t>
            </w:r>
          </w:p>
        </w:tc>
      </w:tr>
      <w:tr w:rsidR="00687708" w:rsidRPr="00687708" w14:paraId="2EBFAF8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A5237CB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M0025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F335138" w14:textId="7A09CBDF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streptococcal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>, hip</w:t>
            </w:r>
          </w:p>
        </w:tc>
      </w:tr>
      <w:tr w:rsidR="00687708" w:rsidRPr="00687708" w14:paraId="08AF774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ABDB440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M0026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AB8A570" w14:textId="23CD6E67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streptococcal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knee</w:t>
            </w:r>
            <w:proofErr w:type="spellEnd"/>
          </w:p>
        </w:tc>
      </w:tr>
      <w:tr w:rsidR="00687708" w:rsidRPr="00687708" w14:paraId="3DBF78CB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E7FC47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M0028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6A11C18" w14:textId="57A421F2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streptococcal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vertebrae</w:t>
            </w:r>
            <w:proofErr w:type="spellEnd"/>
          </w:p>
        </w:tc>
      </w:tr>
      <w:tr w:rsidR="00687708" w:rsidRPr="00687708" w14:paraId="246A2647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589E6CC" w14:textId="77777777" w:rsidR="00687708" w:rsidRPr="00B7208C" w:rsidRDefault="00687708" w:rsidP="00B7208C">
            <w:pPr>
              <w:spacing w:after="0" w:line="240" w:lineRule="auto"/>
            </w:pPr>
            <w:r w:rsidRPr="00B7208C">
              <w:t>M0029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6682542" w14:textId="1D9058FA" w:rsidR="00687708" w:rsidRPr="00B7208C" w:rsidRDefault="00B7208C" w:rsidP="00B7208C">
            <w:pPr>
              <w:spacing w:after="0" w:line="240" w:lineRule="auto"/>
              <w:jc w:val="left"/>
            </w:pPr>
            <w:proofErr w:type="spellStart"/>
            <w:r w:rsidRPr="00B7208C">
              <w:t>Other</w:t>
            </w:r>
            <w:proofErr w:type="spellEnd"/>
            <w:r w:rsidRPr="00B7208C">
              <w:t xml:space="preserve"> </w:t>
            </w:r>
            <w:proofErr w:type="spellStart"/>
            <w:r w:rsidRPr="00B7208C">
              <w:t>streptococcal</w:t>
            </w:r>
            <w:proofErr w:type="spellEnd"/>
            <w:r w:rsidRPr="00B7208C">
              <w:t xml:space="preserve"> </w:t>
            </w:r>
            <w:proofErr w:type="spellStart"/>
            <w:r w:rsidRPr="00B7208C">
              <w:t>polyarthritis</w:t>
            </w:r>
            <w:proofErr w:type="spellEnd"/>
          </w:p>
        </w:tc>
      </w:tr>
      <w:tr w:rsidR="00687708" w:rsidRPr="00B7208C" w14:paraId="6B1AB691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74B285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9577470" w14:textId="6E499454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Arthritis and polyarthritis due to other bacteria</w:t>
            </w:r>
          </w:p>
        </w:tc>
      </w:tr>
      <w:tr w:rsidR="00687708" w:rsidRPr="00B7208C" w14:paraId="0F95B8F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ADAB642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M0080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38EFD3C" w14:textId="4E1F1567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Arthritis due to other bacteria, unspecified join</w:t>
            </w:r>
            <w:r>
              <w:rPr>
                <w:lang w:val="en-US"/>
              </w:rPr>
              <w:t>t</w:t>
            </w:r>
          </w:p>
        </w:tc>
      </w:tr>
      <w:tr w:rsidR="00687708" w:rsidRPr="00B7208C" w14:paraId="3C8A622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DE6CC13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lastRenderedPageBreak/>
              <w:t>M0085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A2FF302" w14:textId="2423E2DD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Arthritis due to other bacteria, hip</w:t>
            </w:r>
          </w:p>
        </w:tc>
      </w:tr>
      <w:tr w:rsidR="00687708" w:rsidRPr="00B7208C" w14:paraId="4FAE089C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3E53902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M0086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BC8C158" w14:textId="5B878DB5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Arthritis due to other bacteria, knee</w:t>
            </w:r>
          </w:p>
        </w:tc>
      </w:tr>
      <w:tr w:rsidR="00B7208C" w:rsidRPr="00B7208C" w14:paraId="726073E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28D38FD" w14:textId="77777777" w:rsidR="00B7208C" w:rsidRPr="00687708" w:rsidRDefault="00B7208C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M0088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ED02676" w14:textId="38399335" w:rsidR="00B7208C" w:rsidRPr="00B7208C" w:rsidRDefault="00B7208C" w:rsidP="00B7208C">
            <w:pPr>
              <w:spacing w:after="0" w:line="240" w:lineRule="auto"/>
              <w:jc w:val="left"/>
              <w:rPr>
                <w:lang w:val="en-US"/>
              </w:rPr>
            </w:pPr>
            <w:r w:rsidRPr="00B7208C">
              <w:rPr>
                <w:lang w:val="en-US"/>
              </w:rPr>
              <w:t>Arthritis due to other bacteria, vertebrae</w:t>
            </w:r>
          </w:p>
        </w:tc>
      </w:tr>
      <w:tr w:rsidR="00687708" w:rsidRPr="00B7208C" w14:paraId="4F3D844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94C3CF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M0089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CCC9358" w14:textId="5785F1DA" w:rsidR="00687708" w:rsidRPr="00B7208C" w:rsidRDefault="00B7208C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0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Polyarthritis due to other bacteria</w:t>
            </w:r>
          </w:p>
        </w:tc>
      </w:tr>
      <w:tr w:rsidR="00687708" w:rsidRPr="00687708" w14:paraId="58E70640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608E553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E525DD9" w14:textId="09CB43E8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Pyogenic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</w:p>
        </w:tc>
      </w:tr>
      <w:tr w:rsidR="00687708" w:rsidRPr="00687708" w14:paraId="2D7FA787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1E7BCD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M0090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24433B0" w14:textId="7EE2487B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Pyogenic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</w:p>
        </w:tc>
      </w:tr>
      <w:tr w:rsidR="00687708" w:rsidRPr="00687708" w14:paraId="68D6E327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54AAF8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M0095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D3D6EF7" w14:textId="43B079D0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Pyogenic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>, hip</w:t>
            </w:r>
          </w:p>
        </w:tc>
      </w:tr>
      <w:tr w:rsidR="00687708" w:rsidRPr="00687708" w14:paraId="0D470185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6D53EE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M0096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DDA5DA3" w14:textId="3F1BFCDE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Pyogenic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, </w:t>
            </w:r>
            <w:proofErr w:type="spellStart"/>
            <w:r>
              <w:t>knee</w:t>
            </w:r>
            <w:proofErr w:type="spellEnd"/>
          </w:p>
        </w:tc>
      </w:tr>
      <w:tr w:rsidR="00687708" w:rsidRPr="00687708" w14:paraId="00D0B49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81213D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M0098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8903F13" w14:textId="20266055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Pyogenic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gramStart"/>
            <w:r>
              <w:t>,vertebrae</w:t>
            </w:r>
            <w:proofErr w:type="spellEnd"/>
            <w:proofErr w:type="gramEnd"/>
          </w:p>
        </w:tc>
      </w:tr>
      <w:tr w:rsidR="00B7208C" w:rsidRPr="00687708" w14:paraId="71A7B750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1ADB669" w14:textId="77777777" w:rsidR="00B7208C" w:rsidRPr="00687708" w:rsidRDefault="00B7208C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M0099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03BD002" w14:textId="3CC6F41C" w:rsidR="00B7208C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Pyogenic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gramStart"/>
            <w:r>
              <w:t>,unspecified</w:t>
            </w:r>
            <w:proofErr w:type="spellEnd"/>
            <w:proofErr w:type="gramEnd"/>
          </w:p>
        </w:tc>
      </w:tr>
      <w:tr w:rsidR="00687708" w:rsidRPr="00687708" w14:paraId="7B933675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A30690E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E3B14A1" w14:textId="057318A1" w:rsidR="00687708" w:rsidRPr="00687708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meningococcal</w:t>
            </w:r>
            <w:proofErr w:type="spellEnd"/>
            <w:r>
              <w:t xml:space="preserve"> infection</w:t>
            </w:r>
            <w:r w:rsidRPr="00687708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r w:rsidR="00687708" w:rsidRPr="00687708">
              <w:rPr>
                <w:rFonts w:ascii="Calibri" w:eastAsia="Times New Roman" w:hAnsi="Calibri" w:cs="Times New Roman"/>
                <w:color w:val="000000"/>
                <w:highlight w:val="yellow"/>
              </w:rPr>
              <w:t>(A39.8)</w:t>
            </w:r>
          </w:p>
        </w:tc>
      </w:tr>
      <w:tr w:rsidR="00687708" w:rsidRPr="00B7208C" w14:paraId="3DB10DD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99D1BC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M0100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B3F1261" w14:textId="0635FF27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Other meningococcal infection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(A39.8) 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unspecifi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ed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joint</w:t>
            </w:r>
          </w:p>
        </w:tc>
      </w:tr>
      <w:tr w:rsidR="00687708" w:rsidRPr="00B7208C" w14:paraId="3C9A659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C6C116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M0105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8E537CB" w14:textId="738A1C5F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Other meningococcal infection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(A39.8) - 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hip</w:t>
            </w:r>
          </w:p>
        </w:tc>
      </w:tr>
      <w:tr w:rsidR="00687708" w:rsidRPr="00B7208C" w14:paraId="288A72B3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A388C4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M0106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66A56A3" w14:textId="4D70EA11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Other meningococcal infection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(A39.8) - 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knee</w:t>
            </w:r>
          </w:p>
        </w:tc>
      </w:tr>
      <w:tr w:rsidR="00687708" w:rsidRPr="00B7208C" w14:paraId="03560333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25EFB71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M0108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0E103A7" w14:textId="2D5F098D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Other meningococcal infection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(A39.8) 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other location</w:t>
            </w:r>
          </w:p>
        </w:tc>
      </w:tr>
      <w:tr w:rsidR="00687708" w:rsidRPr="00B7208C" w14:paraId="1925EAA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5C573C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M0109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2F842C2" w14:textId="65664467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Other meningococcal infection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(A39.8) 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unspecified joint</w:t>
            </w:r>
          </w:p>
        </w:tc>
      </w:tr>
      <w:tr w:rsidR="00687708" w:rsidRPr="00B7208C" w14:paraId="4FE72EF1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EA83B9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M011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7032D20" w14:textId="540686EC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Tuberculosis of bones and joints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(A18.0)</w:t>
            </w:r>
          </w:p>
        </w:tc>
      </w:tr>
      <w:tr w:rsidR="00687708" w:rsidRPr="00B7208C" w14:paraId="5EFDB30B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300B960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M0110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DD4924E" w14:textId="62D7542B" w:rsidR="00687708" w:rsidRPr="00B7208C" w:rsidRDefault="00B7208C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Tuberculosis of bones and joints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</w:t>
            </w:r>
            <w:r w:rsid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unspecified</w:t>
            </w:r>
            <w:r w:rsid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location</w:t>
            </w:r>
          </w:p>
        </w:tc>
      </w:tr>
      <w:tr w:rsidR="00687708" w:rsidRPr="007429DE" w14:paraId="4712C5E9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5CA9ED0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M0115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93B6809" w14:textId="0D09DCC5" w:rsidR="00687708" w:rsidRPr="007429DE" w:rsidRDefault="007429DE" w:rsidP="007429D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7429DE">
              <w:rPr>
                <w:lang w:val="en-US"/>
              </w:rPr>
              <w:t>Tuberculosis of bones and joints</w:t>
            </w:r>
            <w:r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hi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p</w:t>
            </w:r>
          </w:p>
        </w:tc>
      </w:tr>
      <w:tr w:rsidR="00687708" w:rsidRPr="007429DE" w14:paraId="3027932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63F4EAA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M0116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5B9B37D" w14:textId="4CEE6934" w:rsidR="00687708" w:rsidRPr="007429DE" w:rsidRDefault="007429DE" w:rsidP="007429D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Tuberculosis of bones and joints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-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knee</w:t>
            </w:r>
          </w:p>
        </w:tc>
      </w:tr>
      <w:tr w:rsidR="00687708" w:rsidRPr="007429DE" w14:paraId="72B36050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9464491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M0118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7C16E5B" w14:textId="38BA7A14" w:rsidR="00687708" w:rsidRPr="007429DE" w:rsidRDefault="007429DE" w:rsidP="007429D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Tuberculosis of bones and joints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</w:t>
            </w:r>
            <w:r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other joints</w:t>
            </w:r>
          </w:p>
        </w:tc>
      </w:tr>
      <w:tr w:rsidR="00687708" w:rsidRPr="007429DE" w14:paraId="0F1C378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682D34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M0119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3F0FCBA" w14:textId="1F63BA8D" w:rsidR="00687708" w:rsidRPr="007429DE" w:rsidRDefault="007429DE" w:rsidP="007429D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Tuberculosis of bones and joints</w:t>
            </w:r>
            <w:r w:rsidRPr="00B7208C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</w:t>
            </w:r>
            <w:r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7429DE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unspecified joint</w:t>
            </w:r>
          </w:p>
        </w:tc>
      </w:tr>
      <w:tr w:rsidR="00687708" w:rsidRPr="00A2670F" w14:paraId="7759A923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88BD6BE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M012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7BA0B8B" w14:textId="2F19CC4D" w:rsidR="00687708" w:rsidRPr="00A2670F" w:rsidRDefault="007429DE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Lyme disease</w:t>
            </w:r>
            <w:r w:rsidR="00A2670F">
              <w:rPr>
                <w:lang w:val="en-US"/>
              </w:rPr>
              <w:t xml:space="preserve"> </w:t>
            </w:r>
            <w:r w:rsidR="00A2670F" w:rsidRPr="00B7208C">
              <w:rPr>
                <w:lang w:val="en-US"/>
              </w:rPr>
              <w:t>of bones and joints</w:t>
            </w: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(A69.2)</w:t>
            </w:r>
          </w:p>
        </w:tc>
      </w:tr>
      <w:tr w:rsidR="00687708" w:rsidRPr="00A2670F" w14:paraId="678F02A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5BA952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M0120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1F8F9AC" w14:textId="13D98B2F" w:rsidR="00687708" w:rsidRPr="00A2670F" w:rsidRDefault="007429DE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Lyme disease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A2670F" w:rsidRPr="00B7208C">
              <w:rPr>
                <w:lang w:val="en-US"/>
              </w:rPr>
              <w:t>of bones and joints</w:t>
            </w:r>
            <w:r w:rsidR="00A2670F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(A69.2) - </w:t>
            </w:r>
            <w:r w:rsidR="00A2670F" w:rsidRPr="00B7208C">
              <w:rPr>
                <w:lang w:val="en-US"/>
              </w:rPr>
              <w:t>unspecified joint</w:t>
            </w:r>
          </w:p>
        </w:tc>
      </w:tr>
      <w:tr w:rsidR="00687708" w:rsidRPr="00A2670F" w14:paraId="66D07BBB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466230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M0125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D5A9345" w14:textId="377BC1D4" w:rsidR="00687708" w:rsidRPr="00A2670F" w:rsidRDefault="00A2670F" w:rsidP="00A2670F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Lyme disease of bones and joints</w:t>
            </w: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(A69.2) - </w:t>
            </w: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hip</w:t>
            </w:r>
          </w:p>
        </w:tc>
      </w:tr>
      <w:tr w:rsidR="00687708" w:rsidRPr="00A2670F" w14:paraId="0B0FA6E5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727A19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M0126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66E9323" w14:textId="2A51C8C1" w:rsidR="00687708" w:rsidRPr="00A2670F" w:rsidRDefault="00A2670F" w:rsidP="00A2670F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Lyme disease of bones and joints</w:t>
            </w: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(A69.2) -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knee</w:t>
            </w:r>
          </w:p>
        </w:tc>
      </w:tr>
      <w:tr w:rsidR="00687708" w:rsidRPr="00A2670F" w14:paraId="36AC23F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282585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M0128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D84B1F8" w14:textId="6BB0D80E" w:rsidR="00687708" w:rsidRPr="00A2670F" w:rsidRDefault="00A2670F" w:rsidP="00A2670F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Lyme disease of bones and joints</w:t>
            </w: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(A69.2)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other joints</w:t>
            </w:r>
          </w:p>
        </w:tc>
      </w:tr>
      <w:tr w:rsidR="00687708" w:rsidRPr="00A2670F" w14:paraId="34E68E9C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4ED001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M0129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3295D22" w14:textId="29209049" w:rsidR="00687708" w:rsidRPr="00A2670F" w:rsidRDefault="00A2670F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Lyme disease of bones and joints</w:t>
            </w: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(A69.2) - </w:t>
            </w:r>
            <w:r w:rsidRPr="00B7208C">
              <w:rPr>
                <w:lang w:val="en-US"/>
              </w:rPr>
              <w:t>unspecified joint</w:t>
            </w:r>
          </w:p>
        </w:tc>
      </w:tr>
      <w:tr w:rsidR="00687708" w:rsidRPr="00687708" w14:paraId="0BF1C2E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BF9C56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M013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8179668" w14:textId="5170206D" w:rsidR="00687708" w:rsidRPr="00687708" w:rsidRDefault="00A2670F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Pyogenic</w:t>
            </w:r>
            <w:proofErr w:type="spellEnd"/>
            <w:r>
              <w:t xml:space="preserve"> </w:t>
            </w:r>
            <w:proofErr w:type="spellStart"/>
            <w:r>
              <w:t>arthritis</w:t>
            </w:r>
            <w:proofErr w:type="spellEnd"/>
            <w:r>
              <w:t xml:space="preserve"> not </w:t>
            </w:r>
            <w:proofErr w:type="spellStart"/>
            <w:r>
              <w:t>classified</w:t>
            </w:r>
            <w:proofErr w:type="spellEnd"/>
          </w:p>
        </w:tc>
      </w:tr>
      <w:tr w:rsidR="00687708" w:rsidRPr="00A2670F" w14:paraId="09AD842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4CF482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M0130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F0FBC09" w14:textId="7EDA51E2" w:rsidR="00687708" w:rsidRPr="00A2670F" w:rsidRDefault="00A2670F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Pyogenic arthritis not classified</w:t>
            </w:r>
            <w:r w:rsidRPr="00B7208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- </w:t>
            </w:r>
            <w:r w:rsidRPr="00B7208C">
              <w:rPr>
                <w:lang w:val="en-US"/>
              </w:rPr>
              <w:t>unspecified joint</w:t>
            </w:r>
          </w:p>
        </w:tc>
      </w:tr>
      <w:tr w:rsidR="00687708" w:rsidRPr="00A2670F" w14:paraId="02EB94B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0B2BE2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M0135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436BC88" w14:textId="64DA9A7E" w:rsidR="00687708" w:rsidRPr="00A2670F" w:rsidRDefault="00A2670F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Pyogenic arthritis not classified</w:t>
            </w:r>
            <w:r>
              <w:rPr>
                <w:lang w:val="en-US"/>
              </w:rPr>
              <w:t xml:space="preserve"> -hip</w:t>
            </w:r>
          </w:p>
        </w:tc>
      </w:tr>
      <w:tr w:rsidR="00687708" w:rsidRPr="00A2670F" w14:paraId="25059355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2B5B64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M0136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01EB4A9" w14:textId="0823792B" w:rsidR="00687708" w:rsidRPr="00A2670F" w:rsidRDefault="00A2670F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Pyogenic arthritis not classified</w:t>
            </w:r>
            <w:r>
              <w:rPr>
                <w:lang w:val="en-US"/>
              </w:rPr>
              <w:t xml:space="preserve"> -</w:t>
            </w:r>
            <w:r>
              <w:rPr>
                <w:lang w:val="en-US"/>
              </w:rPr>
              <w:t xml:space="preserve"> knee</w:t>
            </w:r>
          </w:p>
        </w:tc>
      </w:tr>
      <w:tr w:rsidR="00687708" w:rsidRPr="00A2670F" w14:paraId="498CB773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1F1F8D9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M0138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AE475ED" w14:textId="5EBEDF3B" w:rsidR="00687708" w:rsidRPr="00A2670F" w:rsidRDefault="00A2670F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Pyogenic arthritis not classified</w:t>
            </w:r>
            <w:r>
              <w:rPr>
                <w:lang w:val="en-US"/>
              </w:rPr>
              <w:t xml:space="preserve"> -</w:t>
            </w:r>
            <w:r>
              <w:rPr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other joints</w:t>
            </w:r>
          </w:p>
        </w:tc>
      </w:tr>
      <w:tr w:rsidR="00687708" w:rsidRPr="00A2670F" w14:paraId="09CFFB6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666930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M0139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822CAEF" w14:textId="66978DA8" w:rsidR="00687708" w:rsidRPr="00A2670F" w:rsidRDefault="00A2670F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lang w:val="en-US"/>
              </w:rPr>
              <w:t>Pyogenic arthritis not classified</w:t>
            </w:r>
            <w:r>
              <w:rPr>
                <w:lang w:val="en-US"/>
              </w:rPr>
              <w:t xml:space="preserve"> -</w:t>
            </w:r>
            <w:r>
              <w:rPr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other joints</w:t>
            </w:r>
          </w:p>
        </w:tc>
      </w:tr>
      <w:tr w:rsidR="00687708" w:rsidRPr="00687708" w14:paraId="02B03C4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AED852E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51ADD7F" w14:textId="531060A2" w:rsidR="00687708" w:rsidRPr="00687708" w:rsidRDefault="00A2670F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Fungal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r w:rsidRPr="00A2670F">
              <w:rPr>
                <w:lang w:val="en-US"/>
              </w:rPr>
              <w:t>arthritis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r w:rsidR="00687708" w:rsidRPr="00687708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(B35-B49)</w:t>
            </w:r>
          </w:p>
        </w:tc>
      </w:tr>
      <w:tr w:rsidR="00687708" w:rsidRPr="00687708" w14:paraId="231BD85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E058C9E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M0160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5F069E8" w14:textId="267AA525" w:rsidR="00687708" w:rsidRPr="00687708" w:rsidRDefault="00A2670F" w:rsidP="00A2670F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Fungal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r w:rsidRPr="00A2670F">
              <w:rPr>
                <w:lang w:val="en-US"/>
              </w:rPr>
              <w:t>arthritis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r w:rsidRPr="00687708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r w:rsidR="00687708" w:rsidRPr="00687708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(B35-B49)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–</w:t>
            </w:r>
            <w:r w:rsidR="00687708" w:rsidRPr="00687708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multiple joints</w:t>
            </w:r>
          </w:p>
        </w:tc>
      </w:tr>
      <w:tr w:rsidR="00687708" w:rsidRPr="00A2670F" w14:paraId="7E9EC08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E46C97B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M0165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CAC7202" w14:textId="3FCF58F7" w:rsidR="00687708" w:rsidRPr="00A2670F" w:rsidRDefault="00A2670F" w:rsidP="00A2670F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Fungal </w:t>
            </w:r>
            <w:r w:rsidRPr="00A2670F">
              <w:rPr>
                <w:lang w:val="en-US"/>
              </w:rPr>
              <w:t>arthritis</w:t>
            </w: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 </w:t>
            </w:r>
            <w:r w:rsidR="00687708"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(B35-B49) - </w:t>
            </w:r>
            <w:r w:rsidRPr="00A2670F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hip</w:t>
            </w:r>
          </w:p>
        </w:tc>
      </w:tr>
      <w:tr w:rsidR="00687708" w:rsidRPr="00A765C7" w14:paraId="50CC21F7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B4C89A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M0166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249B5B1" w14:textId="597E2C3A" w:rsidR="00687708" w:rsidRPr="00A765C7" w:rsidRDefault="00A2670F" w:rsidP="00A765C7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Fungal </w:t>
            </w:r>
            <w:r w:rsidRPr="00A765C7">
              <w:rPr>
                <w:lang w:val="en-US"/>
              </w:rPr>
              <w:t>arthritis</w:t>
            </w: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 </w:t>
            </w:r>
            <w:r w:rsidR="00687708"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(B35-B49) - </w:t>
            </w:r>
            <w:r w:rsidR="00A765C7"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knee</w:t>
            </w:r>
          </w:p>
        </w:tc>
      </w:tr>
      <w:tr w:rsidR="00687708" w:rsidRPr="00A765C7" w14:paraId="0901738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23FD25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M0168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574B2F0" w14:textId="57644DE1" w:rsidR="00687708" w:rsidRPr="00A765C7" w:rsidRDefault="00A765C7" w:rsidP="00A765C7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Fungal </w:t>
            </w:r>
            <w:r w:rsidRPr="00A2670F">
              <w:rPr>
                <w:lang w:val="en-US"/>
              </w:rPr>
              <w:t>arthritis</w:t>
            </w: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 </w:t>
            </w:r>
            <w:r w:rsidR="00687708"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(B35-B49) </w:t>
            </w: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other joints</w:t>
            </w:r>
          </w:p>
        </w:tc>
      </w:tr>
      <w:tr w:rsidR="00687708" w:rsidRPr="00A765C7" w14:paraId="1C47C676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7BA1A2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M0169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989F34D" w14:textId="6EAC508C" w:rsidR="00687708" w:rsidRPr="00A765C7" w:rsidRDefault="00A765C7" w:rsidP="00A765C7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Fungal </w:t>
            </w:r>
            <w:r w:rsidRPr="00A765C7">
              <w:rPr>
                <w:lang w:val="en-US"/>
              </w:rPr>
              <w:t>arthritis</w:t>
            </w: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 </w:t>
            </w:r>
            <w:r w:rsidR="00687708"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(B35-B49) </w:t>
            </w: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="00687708"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other location</w:t>
            </w:r>
          </w:p>
        </w:tc>
      </w:tr>
      <w:tr w:rsidR="00687708" w:rsidRPr="00687708" w14:paraId="2B75AC7C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8956F8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7E3DBD7" w14:textId="2B654FB3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Other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septic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arthritis</w:t>
            </w:r>
            <w:proofErr w:type="spellEnd"/>
          </w:p>
        </w:tc>
      </w:tr>
      <w:tr w:rsidR="00687708" w:rsidRPr="00687708" w14:paraId="1094AF8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C66E1AB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M0180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1EC480B" w14:textId="09C6BD6F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Other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septic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arthritis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–multiple location</w:t>
            </w:r>
          </w:p>
        </w:tc>
      </w:tr>
      <w:tr w:rsidR="00687708" w:rsidRPr="00687708" w14:paraId="59D6CB7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31FA13F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M0185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F79AC60" w14:textId="47BE82CC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Other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septic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arthritis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-hip</w:t>
            </w:r>
          </w:p>
        </w:tc>
      </w:tr>
      <w:tr w:rsidR="00687708" w:rsidRPr="00687708" w14:paraId="630921D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047B5D3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M0186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A171838" w14:textId="68A4B08C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Other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septic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arthritis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-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knee</w:t>
            </w:r>
            <w:proofErr w:type="spellEnd"/>
          </w:p>
        </w:tc>
      </w:tr>
      <w:tr w:rsidR="00687708" w:rsidRPr="00A765C7" w14:paraId="41C33CA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0650F7F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M0188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01070C6" w14:textId="67780E6F" w:rsidR="00687708" w:rsidRPr="00A765C7" w:rsidRDefault="00A765C7" w:rsidP="00A765C7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Other septic arthritis </w:t>
            </w: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and parasites </w:t>
            </w:r>
          </w:p>
        </w:tc>
      </w:tr>
      <w:tr w:rsidR="00687708" w:rsidRPr="00A765C7" w14:paraId="4C116D2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9FB0C69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lastRenderedPageBreak/>
              <w:t>M0189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F18235D" w14:textId="1F75703D" w:rsidR="00687708" w:rsidRPr="00A765C7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Other septic arthritis and parasites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–other location</w:t>
            </w:r>
          </w:p>
        </w:tc>
      </w:tr>
      <w:tr w:rsidR="00687708" w:rsidRPr="00687708" w14:paraId="29604A0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394ED6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3651EEE" w14:textId="4A0B5963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>
              <w:t xml:space="preserve">Acute </w:t>
            </w:r>
            <w:proofErr w:type="spellStart"/>
            <w:r>
              <w:t>hematogenous</w:t>
            </w:r>
            <w:proofErr w:type="spellEnd"/>
            <w:r>
              <w:t xml:space="preserve"> </w:t>
            </w:r>
            <w:proofErr w:type="spellStart"/>
            <w:r>
              <w:t>osteomyelitis</w:t>
            </w:r>
            <w:proofErr w:type="spellEnd"/>
          </w:p>
        </w:tc>
      </w:tr>
      <w:tr w:rsidR="00687708" w:rsidRPr="00A765C7" w14:paraId="24176FD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E03F562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M8600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8E99575" w14:textId="5EEFAA14" w:rsidR="00687708" w:rsidRPr="00A765C7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lang w:val="en-US"/>
              </w:rPr>
              <w:t xml:space="preserve">Acute </w:t>
            </w:r>
            <w:proofErr w:type="spellStart"/>
            <w:r w:rsidRPr="00A765C7">
              <w:rPr>
                <w:lang w:val="en-US"/>
              </w:rPr>
              <w:t>hematogenous</w:t>
            </w:r>
            <w:proofErr w:type="spellEnd"/>
            <w:r w:rsidRPr="00A765C7">
              <w:rPr>
                <w:lang w:val="en-US"/>
              </w:rPr>
              <w:t xml:space="preserve"> osteomyelitis, unspecified site</w:t>
            </w:r>
          </w:p>
        </w:tc>
      </w:tr>
      <w:tr w:rsidR="00687708" w:rsidRPr="00687708" w14:paraId="71461799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22B3A4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M8605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F671965" w14:textId="6E205579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>
              <w:t xml:space="preserve">Acute </w:t>
            </w:r>
            <w:proofErr w:type="spellStart"/>
            <w:r>
              <w:t>hematogenous</w:t>
            </w:r>
            <w:proofErr w:type="spellEnd"/>
            <w:r>
              <w:t xml:space="preserve"> </w:t>
            </w:r>
            <w:proofErr w:type="spellStart"/>
            <w:r>
              <w:t>osteomyelitis</w:t>
            </w:r>
            <w:proofErr w:type="spellEnd"/>
            <w:r>
              <w:t xml:space="preserve">, </w:t>
            </w:r>
            <w:proofErr w:type="spellStart"/>
            <w:r>
              <w:t>femur</w:t>
            </w:r>
            <w:proofErr w:type="spellEnd"/>
          </w:p>
        </w:tc>
      </w:tr>
      <w:tr w:rsidR="00687708" w:rsidRPr="00A765C7" w14:paraId="287E138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904359B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M8606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18939E0" w14:textId="31087F89" w:rsidR="00687708" w:rsidRPr="00A765C7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lang w:val="en-US"/>
              </w:rPr>
              <w:t xml:space="preserve">Acute </w:t>
            </w:r>
            <w:proofErr w:type="spellStart"/>
            <w:r w:rsidRPr="00A765C7">
              <w:rPr>
                <w:lang w:val="en-US"/>
              </w:rPr>
              <w:t>hematogenous</w:t>
            </w:r>
            <w:proofErr w:type="spellEnd"/>
            <w:r w:rsidRPr="00A765C7">
              <w:rPr>
                <w:lang w:val="en-US"/>
              </w:rPr>
              <w:t xml:space="preserve"> osteomyelitis, tibia and fibula</w:t>
            </w:r>
          </w:p>
        </w:tc>
      </w:tr>
      <w:tr w:rsidR="00687708" w:rsidRPr="00A765C7" w14:paraId="1DC2E269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7C0E583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M8608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E318B8A" w14:textId="467CA90A" w:rsidR="00687708" w:rsidRPr="00A765C7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lang w:val="en-US"/>
              </w:rPr>
              <w:t xml:space="preserve">Acute </w:t>
            </w:r>
            <w:proofErr w:type="spellStart"/>
            <w:r w:rsidRPr="00A765C7">
              <w:rPr>
                <w:lang w:val="en-US"/>
              </w:rPr>
              <w:t>hematogenous</w:t>
            </w:r>
            <w:proofErr w:type="spellEnd"/>
            <w:r w:rsidRPr="00A765C7">
              <w:rPr>
                <w:lang w:val="en-US"/>
              </w:rPr>
              <w:t xml:space="preserve"> osteomyelitis, other sites</w:t>
            </w:r>
          </w:p>
        </w:tc>
      </w:tr>
      <w:tr w:rsidR="00687708" w:rsidRPr="00687708" w14:paraId="6A310383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8748F3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M8609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AA800BD" w14:textId="13401174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>
              <w:t xml:space="preserve">Acute </w:t>
            </w:r>
            <w:proofErr w:type="spellStart"/>
            <w:r>
              <w:t>hematogenous</w:t>
            </w:r>
            <w:proofErr w:type="spellEnd"/>
            <w:r>
              <w:t xml:space="preserve"> </w:t>
            </w:r>
            <w:proofErr w:type="spellStart"/>
            <w:r>
              <w:t>osteomyelitis</w:t>
            </w:r>
            <w:proofErr w:type="spellEnd"/>
            <w:r>
              <w:t>, multiple sites</w:t>
            </w:r>
          </w:p>
        </w:tc>
      </w:tr>
      <w:tr w:rsidR="00687708" w:rsidRPr="00687708" w14:paraId="7557BB55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560A2E9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M861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756BB2F" w14:textId="4C5E2173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Other</w:t>
            </w:r>
            <w:proofErr w:type="spellEnd"/>
            <w:r>
              <w:t xml:space="preserve"> acute </w:t>
            </w:r>
            <w:proofErr w:type="spellStart"/>
            <w:r>
              <w:t>osteomyelitis</w:t>
            </w:r>
            <w:proofErr w:type="spellEnd"/>
          </w:p>
        </w:tc>
      </w:tr>
      <w:tr w:rsidR="00687708" w:rsidRPr="00A765C7" w14:paraId="26902C6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1BAB419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M8610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29C059D" w14:textId="2EDC8C02" w:rsidR="00687708" w:rsidRPr="00A765C7" w:rsidRDefault="00A765C7" w:rsidP="00B7208C">
            <w:pPr>
              <w:spacing w:after="0" w:line="240" w:lineRule="auto"/>
              <w:jc w:val="left"/>
            </w:pPr>
            <w:r w:rsidRPr="00A765C7">
              <w:t>Other acute osteomyelitis, unspecified site</w:t>
            </w:r>
          </w:p>
        </w:tc>
      </w:tr>
      <w:tr w:rsidR="00687708" w:rsidRPr="00687708" w14:paraId="68D2562C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404597E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M8615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5E9E3BB" w14:textId="72AC77D5" w:rsidR="00687708" w:rsidRPr="00A765C7" w:rsidRDefault="00A765C7" w:rsidP="00B7208C">
            <w:pPr>
              <w:spacing w:after="0" w:line="240" w:lineRule="auto"/>
              <w:jc w:val="left"/>
            </w:pPr>
            <w:proofErr w:type="spellStart"/>
            <w:r>
              <w:t>Other</w:t>
            </w:r>
            <w:proofErr w:type="spellEnd"/>
            <w:r>
              <w:t xml:space="preserve"> acute </w:t>
            </w:r>
            <w:proofErr w:type="spellStart"/>
            <w:r>
              <w:t>osteomyelitis</w:t>
            </w:r>
            <w:proofErr w:type="spellEnd"/>
            <w:r>
              <w:t xml:space="preserve">, </w:t>
            </w:r>
            <w:proofErr w:type="spellStart"/>
            <w:r>
              <w:t>femur</w:t>
            </w:r>
            <w:proofErr w:type="spellEnd"/>
          </w:p>
        </w:tc>
      </w:tr>
      <w:tr w:rsidR="00687708" w:rsidRPr="00A765C7" w14:paraId="68E31BD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840BCA2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M8616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6918D36" w14:textId="04C8976B" w:rsidR="00687708" w:rsidRPr="00A765C7" w:rsidRDefault="00A765C7" w:rsidP="00B7208C">
            <w:pPr>
              <w:spacing w:after="0" w:line="240" w:lineRule="auto"/>
              <w:jc w:val="left"/>
            </w:pPr>
            <w:r w:rsidRPr="00A765C7">
              <w:t>Other acute osteomyelitis, tibia and fibula</w:t>
            </w:r>
          </w:p>
        </w:tc>
      </w:tr>
      <w:tr w:rsidR="00687708" w:rsidRPr="00A765C7" w14:paraId="5316607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BB01564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M8618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D319B0E" w14:textId="746EE797" w:rsidR="00687708" w:rsidRPr="00A765C7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A765C7">
              <w:rPr>
                <w:lang w:val="en-US"/>
              </w:rPr>
              <w:t>Other acute osteomyelitis, other site</w:t>
            </w:r>
          </w:p>
        </w:tc>
      </w:tr>
      <w:tr w:rsidR="00687708" w:rsidRPr="00687708" w14:paraId="0D147FF6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C80BE02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M8619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2060C59" w14:textId="6EE56A8C" w:rsidR="00687708" w:rsidRPr="00687708" w:rsidRDefault="00A765C7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t>Other</w:t>
            </w:r>
            <w:proofErr w:type="spellEnd"/>
            <w:r>
              <w:t xml:space="preserve"> acute </w:t>
            </w:r>
            <w:proofErr w:type="spellStart"/>
            <w:r>
              <w:t>osteomyelitis</w:t>
            </w:r>
            <w:proofErr w:type="spellEnd"/>
            <w:r>
              <w:t>, multiple sites</w:t>
            </w:r>
          </w:p>
        </w:tc>
      </w:tr>
      <w:tr w:rsidR="00687708" w:rsidRPr="00687708" w14:paraId="23C34769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67DBAB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M862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071AB3F" w14:textId="750D36E5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Subacute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</w:p>
        </w:tc>
      </w:tr>
      <w:tr w:rsidR="00687708" w:rsidRPr="00687708" w14:paraId="2B175B8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597517A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M8620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91D7B7D" w14:textId="6240962C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Subacute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unspecified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site</w:t>
            </w:r>
          </w:p>
        </w:tc>
      </w:tr>
      <w:tr w:rsidR="00687708" w:rsidRPr="00687708" w14:paraId="249FA2D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A1EA4BB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M8625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4A2623D" w14:textId="4656DCD1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Subacute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femur</w:t>
            </w:r>
            <w:proofErr w:type="spellEnd"/>
          </w:p>
        </w:tc>
      </w:tr>
      <w:tr w:rsidR="00687708" w:rsidRPr="00A765C7" w14:paraId="6244A100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B37D6E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M8626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83CDF05" w14:textId="23F37200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Subacute osteomyelitis, tibia and fibula</w:t>
            </w:r>
          </w:p>
        </w:tc>
      </w:tr>
      <w:tr w:rsidR="00687708" w:rsidRPr="00687708" w14:paraId="19A9B6B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DE16333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M8628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AA79270" w14:textId="0C1193A2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Subacute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site</w:t>
            </w:r>
          </w:p>
        </w:tc>
      </w:tr>
      <w:tr w:rsidR="00687708" w:rsidRPr="00687708" w14:paraId="2D16ADD1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ED37721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M8629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18DEF00" w14:textId="57BF0557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Subacute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, multiple sites</w:t>
            </w:r>
          </w:p>
        </w:tc>
      </w:tr>
      <w:tr w:rsidR="00687708" w:rsidRPr="00687708" w14:paraId="22BBA670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A16E41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M863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B395D43" w14:textId="74AC835A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Chronic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multifocal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</w:p>
        </w:tc>
      </w:tr>
      <w:tr w:rsidR="00687708" w:rsidRPr="00A765C7" w14:paraId="5F395B3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3ECDB0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M8630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09B41D6" w14:textId="6743FF74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multifocal osteomyelitis, unspecified site</w:t>
            </w:r>
          </w:p>
        </w:tc>
      </w:tr>
      <w:tr w:rsidR="00687708" w:rsidRPr="00687708" w14:paraId="6A2E900C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66E7C0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M8635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799967A" w14:textId="78B78796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Chronic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multifocal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femur</w:t>
            </w:r>
            <w:proofErr w:type="spellEnd"/>
          </w:p>
        </w:tc>
      </w:tr>
      <w:tr w:rsidR="00687708" w:rsidRPr="00A765C7" w14:paraId="7EEA08C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7591260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M8636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F22A392" w14:textId="09EE4433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multifocal osteomyelitis, tibia and fibula</w:t>
            </w:r>
          </w:p>
        </w:tc>
      </w:tr>
      <w:tr w:rsidR="00687708" w:rsidRPr="00A765C7" w14:paraId="6F619B1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360AED5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M8638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F202613" w14:textId="482C9594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multifocal osteomyelitis, other site</w:t>
            </w:r>
          </w:p>
        </w:tc>
      </w:tr>
      <w:tr w:rsidR="00687708" w:rsidRPr="00687708" w14:paraId="3D37366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E889D2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M8639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A0281B8" w14:textId="554C3546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Chronic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multifocal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, multiple sites</w:t>
            </w:r>
          </w:p>
        </w:tc>
      </w:tr>
      <w:tr w:rsidR="00687708" w:rsidRPr="00A765C7" w14:paraId="5972DFE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A2FD17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M864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7844C60" w14:textId="64348FFC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osteomyelitis with draining sinus</w:t>
            </w:r>
          </w:p>
        </w:tc>
      </w:tr>
      <w:tr w:rsidR="00687708" w:rsidRPr="00A765C7" w14:paraId="3E2D82A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704A9B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M8640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8F0850F" w14:textId="330E7DF8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osteomyelitis with draining sinus, unspecified site</w:t>
            </w:r>
          </w:p>
        </w:tc>
      </w:tr>
      <w:tr w:rsidR="00687708" w:rsidRPr="00A765C7" w14:paraId="4AF9F11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2F9A085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M8645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D901170" w14:textId="484A6BB6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osteomyelitis with draining sinus, femur</w:t>
            </w:r>
          </w:p>
        </w:tc>
      </w:tr>
      <w:tr w:rsidR="00687708" w:rsidRPr="00A765C7" w14:paraId="0B47861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1A305D9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M8646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62457C3" w14:textId="12EBF8D7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osteomyelitis with draining sinus, tibia and fibula</w:t>
            </w:r>
          </w:p>
        </w:tc>
      </w:tr>
      <w:tr w:rsidR="00687708" w:rsidRPr="00A765C7" w14:paraId="0F4824F1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1F1022B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M8648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5ECFA39" w14:textId="5835FE50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osteomyelitis with draining sinus, other site</w:t>
            </w:r>
          </w:p>
        </w:tc>
      </w:tr>
      <w:tr w:rsidR="00687708" w:rsidRPr="00A765C7" w14:paraId="0B8A0CB0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DBDE8E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M8649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99D887D" w14:textId="50556A96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osteomyelitis with draining sinus, multiple sites</w:t>
            </w:r>
          </w:p>
        </w:tc>
      </w:tr>
      <w:tr w:rsidR="00687708" w:rsidRPr="00687708" w14:paraId="40E1B79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A157748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48DD99A" w14:textId="090033DA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chronic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hematogenous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</w:p>
        </w:tc>
      </w:tr>
      <w:tr w:rsidR="00687708" w:rsidRPr="00A765C7" w14:paraId="07036351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E4E1DF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M8650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5E03FFC" w14:textId="621D00F4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Other chronic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hematogenous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osteomyelitis, unspecified site</w:t>
            </w:r>
          </w:p>
        </w:tc>
      </w:tr>
      <w:tr w:rsidR="00687708" w:rsidRPr="00A765C7" w14:paraId="2B7B86D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805D9D1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M8655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381F408" w14:textId="2F6EFF1C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Other chronic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hematogenous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osteomyelitis, femur</w:t>
            </w:r>
          </w:p>
        </w:tc>
      </w:tr>
      <w:tr w:rsidR="00687708" w:rsidRPr="00A765C7" w14:paraId="3F76C5FC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CF1895A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M8656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92F1CF6" w14:textId="1EBEBB5D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Other chronic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hematogenous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osteomyelitis, tibia and fibula</w:t>
            </w:r>
          </w:p>
        </w:tc>
      </w:tr>
      <w:tr w:rsidR="00687708" w:rsidRPr="00A765C7" w14:paraId="2F6DE48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A962C5D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M8658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E30C120" w14:textId="520744AD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Other chronic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hematogenous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osteomyelitis, other site</w:t>
            </w:r>
          </w:p>
        </w:tc>
      </w:tr>
      <w:tr w:rsidR="00687708" w:rsidRPr="00A765C7" w14:paraId="18835FF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5E6063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M8659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4890B4E" w14:textId="0F15A944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Other chronic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hematogenous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osteomyelitis, multiple sites</w:t>
            </w:r>
          </w:p>
        </w:tc>
      </w:tr>
      <w:tr w:rsidR="00687708" w:rsidRPr="00687708" w14:paraId="2A0CC1F6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3055C27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FACFA56" w14:textId="5BEAF897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chronic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</w:p>
        </w:tc>
      </w:tr>
      <w:tr w:rsidR="00687708" w:rsidRPr="00A765C7" w14:paraId="4EA38F03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679C991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M8660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936994A" w14:textId="48C991AC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Other chronic osteomyelitis, unspecified site</w:t>
            </w:r>
          </w:p>
        </w:tc>
      </w:tr>
      <w:tr w:rsidR="00687708" w:rsidRPr="00687708" w14:paraId="1C49396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73B24BD7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M8665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A146A93" w14:textId="0B2E00DF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chronic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</w:rPr>
              <w:t>thigh</w:t>
            </w:r>
            <w:proofErr w:type="spellEnd"/>
          </w:p>
        </w:tc>
      </w:tr>
      <w:tr w:rsidR="00687708" w:rsidRPr="00A765C7" w14:paraId="3CE7CAAB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02D1B5C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M8666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D7F6F91" w14:textId="1370EE91" w:rsidR="00687708" w:rsidRPr="00A765C7" w:rsidRDefault="00A765C7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5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Other chronic osteomyelitis, tibia and fibula</w:t>
            </w:r>
          </w:p>
        </w:tc>
      </w:tr>
      <w:tr w:rsidR="00687708" w:rsidRPr="00C87B98" w14:paraId="3F9B431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356D66B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M8668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56C879C" w14:textId="17305FAE" w:rsidR="00687708" w:rsidRPr="00C87B98" w:rsidRDefault="00C87B98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Other chronic osteomyelitis, other site</w:t>
            </w:r>
          </w:p>
        </w:tc>
      </w:tr>
      <w:tr w:rsidR="00687708" w:rsidRPr="00C87B98" w14:paraId="67F2E8AB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26A886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M8669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BFF9B3B" w14:textId="18F4CEF2" w:rsidR="00687708" w:rsidRPr="00C87B98" w:rsidRDefault="00C87B98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Other chronic osteomyelitis, multiple sites</w:t>
            </w:r>
          </w:p>
        </w:tc>
      </w:tr>
      <w:tr w:rsidR="00687708" w:rsidRPr="00687708" w14:paraId="28EE3D3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CD4D7D6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C692647" w14:textId="0209DD94" w:rsidR="00687708" w:rsidRPr="00C87B98" w:rsidRDefault="00C87B98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</w:p>
        </w:tc>
      </w:tr>
      <w:tr w:rsidR="00687708" w:rsidRPr="00687708" w14:paraId="43351ED5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6B0705A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M8680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9D31E10" w14:textId="5B743291" w:rsidR="00687708" w:rsidRPr="00C87B98" w:rsidRDefault="00C87B98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, multiple sites</w:t>
            </w:r>
          </w:p>
        </w:tc>
      </w:tr>
      <w:tr w:rsidR="00687708" w:rsidRPr="00687708" w14:paraId="5C25ED69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7ECB51B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lastRenderedPageBreak/>
              <w:t>M8685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EECC3F1" w14:textId="6802F786" w:rsidR="00687708" w:rsidRPr="00C87B98" w:rsidRDefault="00C87B98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thigh</w:t>
            </w:r>
            <w:proofErr w:type="spellEnd"/>
          </w:p>
        </w:tc>
      </w:tr>
      <w:tr w:rsidR="00687708" w:rsidRPr="00687708" w14:paraId="3C44816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611AE89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M8686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F618BFE" w14:textId="49E4AE0F" w:rsidR="00687708" w:rsidRPr="00C87B98" w:rsidRDefault="00C87B98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lower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leg</w:t>
            </w:r>
            <w:proofErr w:type="spellEnd"/>
          </w:p>
        </w:tc>
      </w:tr>
      <w:tr w:rsidR="00687708" w:rsidRPr="00687708" w14:paraId="211E72DD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B24A54F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M8688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7E68238" w14:textId="355B2C59" w:rsidR="00687708" w:rsidRPr="00C87B98" w:rsidRDefault="00C87B98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site</w:t>
            </w:r>
          </w:p>
        </w:tc>
      </w:tr>
      <w:tr w:rsidR="00687708" w:rsidRPr="00687708" w14:paraId="223D0E20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8295DEE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M8689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6053E8A" w14:textId="67B350D1" w:rsidR="00687708" w:rsidRPr="00C87B98" w:rsidRDefault="00C87B98" w:rsidP="00B720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unspecified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sites</w:t>
            </w:r>
          </w:p>
        </w:tc>
      </w:tr>
      <w:tr w:rsidR="00687708" w:rsidRPr="00687708" w14:paraId="6B1CA9D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B539ADF" w14:textId="77777777" w:rsidR="00687708" w:rsidRPr="00687708" w:rsidRDefault="0068770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1692E28" w14:textId="23223D48" w:rsidR="00687708" w:rsidRPr="0068770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highlight w:val="yellow"/>
              </w:rPr>
            </w:pPr>
            <w:proofErr w:type="spellStart"/>
            <w:r>
              <w:t>Osteomyelitis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</w:p>
        </w:tc>
      </w:tr>
      <w:tr w:rsidR="00C87B98" w:rsidRPr="00C87B98" w14:paraId="2039E986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5AD94DF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M8690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2F350628" w14:textId="74CCC4B7" w:rsidR="00C87B98" w:rsidRPr="00C87B9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highlight w:val="yellow"/>
                <w:lang w:val="en-US"/>
              </w:rPr>
            </w:pPr>
            <w:r w:rsidRPr="00C87B98">
              <w:rPr>
                <w:lang w:val="en-US"/>
              </w:rPr>
              <w:t>Osteomyelitis, unspecified</w:t>
            </w:r>
            <w:r w:rsidRPr="00C87B98">
              <w:rPr>
                <w:lang w:val="en-US"/>
              </w:rPr>
              <w:t xml:space="preserve"> and multiple location</w:t>
            </w:r>
          </w:p>
        </w:tc>
      </w:tr>
      <w:tr w:rsidR="00C87B98" w:rsidRPr="00687708" w14:paraId="0AD1F565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8C08DF9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M8695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E13708F" w14:textId="4EA78928" w:rsidR="00C87B98" w:rsidRPr="0068770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highlight w:val="yellow"/>
              </w:rPr>
            </w:pPr>
            <w:proofErr w:type="spellStart"/>
            <w:r>
              <w:t>Osteomyelitis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  <w:r>
              <w:t xml:space="preserve"> -</w:t>
            </w: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thigh</w:t>
            </w:r>
            <w:proofErr w:type="spellEnd"/>
          </w:p>
        </w:tc>
      </w:tr>
      <w:tr w:rsidR="00C87B98" w:rsidRPr="00687708" w14:paraId="5FD0DC0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3BFD632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M8696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188FFF9" w14:textId="6E16477D" w:rsidR="00C87B98" w:rsidRPr="0068770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highlight w:val="yellow"/>
              </w:rPr>
            </w:pPr>
            <w:proofErr w:type="spellStart"/>
            <w:r>
              <w:t>Osteomyelitis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  <w:r w:rsidRPr="00687708">
              <w:rPr>
                <w:rFonts w:ascii="Calibri" w:eastAsia="Times New Roman" w:hAnsi="Calibri" w:cs="Times New Roman"/>
                <w:highlight w:val="yellow"/>
              </w:rPr>
              <w:t xml:space="preserve"> -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lower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leg</w:t>
            </w:r>
            <w:proofErr w:type="spellEnd"/>
          </w:p>
        </w:tc>
      </w:tr>
      <w:tr w:rsidR="00C87B98" w:rsidRPr="00687708" w14:paraId="2502560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A96F4CD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M8698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C3A5602" w14:textId="20C2894E" w:rsidR="00C87B98" w:rsidRPr="0068770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highlight w:val="yellow"/>
              </w:rPr>
            </w:pPr>
            <w:proofErr w:type="spellStart"/>
            <w:r>
              <w:t>Osteomyelitis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  <w:r>
              <w:t xml:space="preserve"> </w:t>
            </w:r>
            <w:r w:rsidRPr="00687708">
              <w:rPr>
                <w:rFonts w:ascii="Calibri" w:eastAsia="Times New Roman" w:hAnsi="Calibri" w:cs="Times New Roman"/>
                <w:highlight w:val="yellow"/>
              </w:rPr>
              <w:t xml:space="preserve">- </w:t>
            </w: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>unspecified</w:t>
            </w:r>
            <w:proofErr w:type="spellEnd"/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sites</w:t>
            </w:r>
          </w:p>
        </w:tc>
      </w:tr>
      <w:tr w:rsidR="00C87B98" w:rsidRPr="00687708" w14:paraId="1D78B319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5AB396F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M8699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4C750EE" w14:textId="1D55403C" w:rsidR="00C87B98" w:rsidRPr="0068770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highlight w:val="yellow"/>
              </w:rPr>
            </w:pPr>
            <w:proofErr w:type="spellStart"/>
            <w:r>
              <w:t>Osteomyelitis</w:t>
            </w:r>
            <w:proofErr w:type="spellEnd"/>
            <w:r>
              <w:t xml:space="preserve">, </w:t>
            </w:r>
            <w:proofErr w:type="spellStart"/>
            <w:r>
              <w:t>unspecified</w:t>
            </w:r>
            <w:proofErr w:type="spellEnd"/>
          </w:p>
        </w:tc>
      </w:tr>
      <w:tr w:rsidR="00C87B98" w:rsidRPr="00C87B98" w14:paraId="1CECE03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A7B8AA4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0829723" w14:textId="299F2293" w:rsidR="00C87B98" w:rsidRPr="00C87B9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Tuberculosis of bones and joints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(A18.0)</w:t>
            </w:r>
          </w:p>
        </w:tc>
      </w:tr>
      <w:tr w:rsidR="00C87B98" w:rsidRPr="00C87B98" w14:paraId="18361910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662C1A0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M9000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5AAE593" w14:textId="5A54B321" w:rsidR="00C87B98" w:rsidRPr="00C87B9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B7208C">
              <w:rPr>
                <w:lang w:val="en-US"/>
              </w:rPr>
              <w:t>Tuberculosis of bones and joints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(A18.0) - </w:t>
            </w:r>
            <w:r w:rsidRPr="00C87B98">
              <w:rPr>
                <w:lang w:val="en-US"/>
              </w:rPr>
              <w:t>multiple location</w:t>
            </w:r>
          </w:p>
        </w:tc>
      </w:tr>
      <w:tr w:rsidR="00C87B98" w:rsidRPr="00C87B98" w14:paraId="2AB6894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E6C3A6D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M9005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90A499B" w14:textId="4B88C47A" w:rsidR="00C87B98" w:rsidRPr="00C87B9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C87B98">
              <w:rPr>
                <w:lang w:val="en-US"/>
              </w:rPr>
              <w:t>Tuberculosis of bones and joints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- </w:t>
            </w: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thigh</w:t>
            </w:r>
          </w:p>
        </w:tc>
      </w:tr>
      <w:tr w:rsidR="00C87B98" w:rsidRPr="00C87B98" w14:paraId="1A837E5C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7BCB3E5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M9006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5D4E28E3" w14:textId="3E14D32C" w:rsidR="00C87B98" w:rsidRPr="00C87B98" w:rsidRDefault="00C87B98" w:rsidP="00C87B98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C87B98">
              <w:rPr>
                <w:lang w:val="en-US"/>
              </w:rPr>
              <w:t>Tuberculosis of bones and joints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–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lower leg</w:t>
            </w:r>
          </w:p>
        </w:tc>
      </w:tr>
      <w:tr w:rsidR="00C87B98" w:rsidRPr="00C87B98" w14:paraId="1FA5BC37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193467F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M9008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A043D05" w14:textId="3C438B18" w:rsidR="00C87B98" w:rsidRPr="00C87B9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C87B98">
              <w:rPr>
                <w:lang w:val="en-US"/>
              </w:rPr>
              <w:t>Tuberculosis of bones and joints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- </w:t>
            </w: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other site</w:t>
            </w:r>
          </w:p>
        </w:tc>
      </w:tr>
      <w:tr w:rsidR="00C87B98" w:rsidRPr="00C87B98" w14:paraId="2952577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43243D3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M9009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760D830" w14:textId="605DBDE6" w:rsidR="00C87B98" w:rsidRPr="00C87B98" w:rsidRDefault="00C87B98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C87B98">
              <w:rPr>
                <w:lang w:val="en-US"/>
              </w:rPr>
              <w:t>Tuberculosis of bones and joints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 </w:t>
            </w:r>
            <w:r w:rsidRPr="00C87B98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 xml:space="preserve">(A18.0) - </w:t>
            </w: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unspecified sites</w:t>
            </w:r>
          </w:p>
        </w:tc>
      </w:tr>
      <w:tr w:rsidR="00C87B98" w:rsidRPr="00687708" w14:paraId="197AFD5F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56F1781F" w14:textId="4F000DE5" w:rsidR="00C87B98" w:rsidRPr="00687708" w:rsidRDefault="00C87B98" w:rsidP="002F0A1B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</w:t>
            </w:r>
            <w:r w:rsidR="002F0A1B">
              <w:rPr>
                <w:i/>
                <w:color w:val="548DD4" w:themeColor="text2" w:themeTint="99"/>
                <w:highlight w:val="yellow"/>
              </w:rPr>
              <w:t>00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89A1096" w14:textId="28ACB00B" w:rsidR="00C87B98" w:rsidRPr="00687708" w:rsidRDefault="002F0A1B" w:rsidP="002F0A1B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Style w:val="highlight"/>
              </w:rPr>
              <w:t>Periostitis</w:t>
            </w:r>
            <w:proofErr w:type="spellEnd"/>
            <w:r>
              <w:t xml:space="preserve"> </w:t>
            </w:r>
            <w:r>
              <w:t xml:space="preserve"> in </w:t>
            </w:r>
            <w:proofErr w:type="spellStart"/>
            <w:r>
              <w:t>infectious</w:t>
            </w:r>
            <w:proofErr w:type="spellEnd"/>
            <w:r>
              <w:t xml:space="preserve"> </w:t>
            </w:r>
            <w:proofErr w:type="spellStart"/>
            <w:r>
              <w:t>diseases</w:t>
            </w:r>
            <w:proofErr w:type="spellEnd"/>
            <w:r>
              <w:t xml:space="preserve"> </w:t>
            </w:r>
          </w:p>
        </w:tc>
      </w:tr>
      <w:tr w:rsidR="00C87B98" w:rsidRPr="00687708" w14:paraId="45036FD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E56E5CD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M9010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6BABD79" w14:textId="6267188F" w:rsidR="00C87B98" w:rsidRPr="00687708" w:rsidRDefault="002F0A1B" w:rsidP="002F0A1B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Style w:val="highlight"/>
              </w:rPr>
              <w:t>Periostitis</w:t>
            </w:r>
            <w:proofErr w:type="spellEnd"/>
            <w:r>
              <w:t xml:space="preserve">  in </w:t>
            </w:r>
            <w:proofErr w:type="spellStart"/>
            <w:r>
              <w:t>infectious</w:t>
            </w:r>
            <w:proofErr w:type="spellEnd"/>
            <w:r>
              <w:t xml:space="preserve"> </w:t>
            </w:r>
            <w:proofErr w:type="spellStart"/>
            <w:r>
              <w:t>diseases</w:t>
            </w:r>
            <w:proofErr w:type="spellEnd"/>
            <w: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–</w:t>
            </w:r>
            <w:r w:rsidR="00C87B98" w:rsidRPr="00687708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</w:rPr>
              <w:t>multiple locations</w:t>
            </w:r>
          </w:p>
        </w:tc>
      </w:tr>
      <w:tr w:rsidR="00C87B98" w:rsidRPr="002F0A1B" w14:paraId="5061543A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FE5B337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M9015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A191C59" w14:textId="75536589" w:rsidR="00C87B98" w:rsidRPr="002F0A1B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proofErr w:type="spellStart"/>
            <w:r w:rsidRPr="002F0A1B">
              <w:rPr>
                <w:rStyle w:val="highlight"/>
                <w:lang w:val="en-US"/>
              </w:rPr>
              <w:t>Periostitis</w:t>
            </w:r>
            <w:proofErr w:type="spellEnd"/>
            <w:r w:rsidRPr="002F0A1B">
              <w:rPr>
                <w:lang w:val="en-US"/>
              </w:rPr>
              <w:t xml:space="preserve">  in infectious diseases</w:t>
            </w:r>
            <w:r w:rsidRPr="002F0A1B">
              <w:rPr>
                <w:lang w:val="en-US"/>
              </w:rPr>
              <w:t xml:space="preserve"> - hip</w:t>
            </w:r>
          </w:p>
        </w:tc>
      </w:tr>
      <w:tr w:rsidR="00C87B98" w:rsidRPr="002F0A1B" w14:paraId="22C132F8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0E9235D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M9016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AFE8F03" w14:textId="6DCB89F5" w:rsidR="00C87B98" w:rsidRPr="002F0A1B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proofErr w:type="spellStart"/>
            <w:r w:rsidRPr="002F0A1B">
              <w:rPr>
                <w:rStyle w:val="highlight"/>
                <w:lang w:val="en-US"/>
              </w:rPr>
              <w:t>Periostitis</w:t>
            </w:r>
            <w:proofErr w:type="spellEnd"/>
            <w:r w:rsidRPr="002F0A1B">
              <w:rPr>
                <w:lang w:val="en-US"/>
              </w:rPr>
              <w:t xml:space="preserve">  in infectious diseases</w:t>
            </w:r>
            <w:r w:rsidRPr="002F0A1B">
              <w:rPr>
                <w:lang w:val="en-US"/>
              </w:rPr>
              <w:t xml:space="preserve"> –lower leg</w:t>
            </w:r>
          </w:p>
        </w:tc>
      </w:tr>
      <w:tr w:rsidR="00C87B98" w:rsidRPr="002F0A1B" w14:paraId="1C7D382C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8CD1581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M9018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1EBEE5A9" w14:textId="42F82FA1" w:rsidR="00C87B98" w:rsidRPr="002F0A1B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proofErr w:type="spellStart"/>
            <w:r w:rsidRPr="002F0A1B">
              <w:rPr>
                <w:rStyle w:val="highlight"/>
                <w:lang w:val="en-US"/>
              </w:rPr>
              <w:t>Periostitis</w:t>
            </w:r>
            <w:proofErr w:type="spellEnd"/>
            <w:r w:rsidRPr="002F0A1B">
              <w:rPr>
                <w:lang w:val="en-US"/>
              </w:rPr>
              <w:t xml:space="preserve">  in infectious diseases</w:t>
            </w:r>
            <w:r w:rsidRPr="002F0A1B">
              <w:rPr>
                <w:lang w:val="en-US"/>
              </w:rPr>
              <w:t xml:space="preserve"> – other location</w:t>
            </w:r>
          </w:p>
        </w:tc>
      </w:tr>
      <w:tr w:rsidR="00C87B98" w:rsidRPr="002F0A1B" w14:paraId="4643CBC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0AE0B72B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M9019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9DFB586" w14:textId="5BB2D1CB" w:rsidR="00C87B98" w:rsidRPr="002F0A1B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proofErr w:type="spellStart"/>
            <w:r w:rsidRPr="002F0A1B">
              <w:rPr>
                <w:rStyle w:val="highlight"/>
                <w:lang w:val="en-US"/>
              </w:rPr>
              <w:t>Periostitis</w:t>
            </w:r>
            <w:proofErr w:type="spellEnd"/>
            <w:r w:rsidRPr="002F0A1B">
              <w:rPr>
                <w:lang w:val="en-US"/>
              </w:rPr>
              <w:t xml:space="preserve">  in infectious diseases</w:t>
            </w:r>
            <w:r w:rsidRPr="002F0A1B">
              <w:rPr>
                <w:lang w:val="en-US"/>
              </w:rPr>
              <w:t xml:space="preserve"> -</w:t>
            </w: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7B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unspecified sites</w:t>
            </w:r>
          </w:p>
        </w:tc>
      </w:tr>
      <w:tr w:rsidR="00C87B98" w:rsidRPr="00687708" w14:paraId="58A0ADA4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31ED023C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M902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6C7B7E14" w14:textId="6F6E2773" w:rsidR="00C87B98" w:rsidRPr="00687708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>
              <w:rPr>
                <w:rStyle w:val="highlight"/>
              </w:rPr>
              <w:t>Osteopathy</w:t>
            </w:r>
            <w:proofErr w:type="spellEnd"/>
            <w:r>
              <w:t xml:space="preserve"> </w:t>
            </w:r>
            <w:r>
              <w:t xml:space="preserve"> </w:t>
            </w:r>
            <w:r>
              <w:t xml:space="preserve">in </w:t>
            </w:r>
            <w:proofErr w:type="spellStart"/>
            <w:r>
              <w:t>infectious</w:t>
            </w:r>
            <w:proofErr w:type="spellEnd"/>
            <w:r>
              <w:t xml:space="preserve"> </w:t>
            </w:r>
            <w:proofErr w:type="spellStart"/>
            <w:r>
              <w:t>diseases</w:t>
            </w:r>
            <w:proofErr w:type="spellEnd"/>
          </w:p>
        </w:tc>
      </w:tr>
      <w:tr w:rsidR="00C87B98" w:rsidRPr="002F0A1B" w14:paraId="62F9A05A" w14:textId="77777777" w:rsidTr="00B7208C">
        <w:trPr>
          <w:trHeight w:val="285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27324778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M9020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EEC86BB" w14:textId="39A34B6E" w:rsidR="00C87B98" w:rsidRPr="002F0A1B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2F0A1B">
              <w:rPr>
                <w:lang w:val="en-US"/>
              </w:rPr>
              <w:t xml:space="preserve">Osteopathy </w:t>
            </w:r>
            <w:r w:rsidRPr="002F0A1B">
              <w:rPr>
                <w:lang w:val="en-US"/>
              </w:rPr>
              <w:t>in infectious diseases</w:t>
            </w:r>
            <w:r>
              <w:rPr>
                <w:lang w:val="en-US"/>
              </w:rPr>
              <w:t xml:space="preserve"> -</w:t>
            </w:r>
            <w:r w:rsidRPr="002F0A1B">
              <w:rPr>
                <w:lang w:val="en-US"/>
              </w:rPr>
              <w:t xml:space="preserve"> </w:t>
            </w:r>
            <w:r w:rsidRPr="002F0A1B"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  <w:t>multiple locations</w:t>
            </w:r>
          </w:p>
        </w:tc>
      </w:tr>
      <w:tr w:rsidR="00C87B98" w:rsidRPr="002F0A1B" w14:paraId="0FEF62C2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D899688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M9025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4260A038" w14:textId="18A838F7" w:rsidR="00C87B98" w:rsidRPr="002F0A1B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2F0A1B">
              <w:rPr>
                <w:lang w:val="en-US"/>
              </w:rPr>
              <w:t>Osteopathy in infectious diseases</w:t>
            </w:r>
            <w:r>
              <w:rPr>
                <w:lang w:val="en-US"/>
              </w:rPr>
              <w:t xml:space="preserve"> - </w:t>
            </w:r>
            <w:r w:rsidRPr="002F0A1B">
              <w:rPr>
                <w:lang w:val="en-US"/>
              </w:rPr>
              <w:t>hip</w:t>
            </w:r>
          </w:p>
        </w:tc>
      </w:tr>
      <w:tr w:rsidR="00C87B98" w:rsidRPr="002F0A1B" w14:paraId="455AE709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6DAC5ADB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M9026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08266E1C" w14:textId="594A80DB" w:rsidR="00C87B98" w:rsidRPr="002F0A1B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highlight w:val="yellow"/>
                <w:lang w:val="en-US"/>
              </w:rPr>
            </w:pPr>
            <w:r w:rsidRPr="002F0A1B">
              <w:rPr>
                <w:lang w:val="en-US"/>
              </w:rPr>
              <w:t>Osteopathy in infectious diseases</w:t>
            </w:r>
            <w:r>
              <w:rPr>
                <w:lang w:val="en-US"/>
              </w:rPr>
              <w:t xml:space="preserve"> - </w:t>
            </w:r>
            <w:r w:rsidRPr="002F0A1B">
              <w:rPr>
                <w:lang w:val="en-US"/>
              </w:rPr>
              <w:t>lower leg</w:t>
            </w:r>
          </w:p>
        </w:tc>
      </w:tr>
      <w:tr w:rsidR="00C87B98" w:rsidRPr="002F0A1B" w14:paraId="73AED4A9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4B5E2D52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M9028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76FD6F96" w14:textId="202B3C5C" w:rsidR="00C87B98" w:rsidRPr="002F0A1B" w:rsidRDefault="002F0A1B" w:rsidP="00B7208C">
            <w:pPr>
              <w:spacing w:after="0" w:line="240" w:lineRule="auto"/>
              <w:jc w:val="left"/>
              <w:rPr>
                <w:highlight w:val="yellow"/>
                <w:lang w:val="en-US"/>
              </w:rPr>
            </w:pPr>
            <w:r w:rsidRPr="002F0A1B">
              <w:rPr>
                <w:lang w:val="en-US"/>
              </w:rPr>
              <w:t>Osteopathy in infectious diseases</w:t>
            </w:r>
            <w:r>
              <w:rPr>
                <w:lang w:val="en-US"/>
              </w:rPr>
              <w:t xml:space="preserve">  -</w:t>
            </w:r>
            <w:r w:rsidRPr="002F0A1B">
              <w:rPr>
                <w:lang w:val="en-US"/>
              </w:rPr>
              <w:t xml:space="preserve"> </w:t>
            </w:r>
            <w:r w:rsidRPr="002F0A1B">
              <w:rPr>
                <w:lang w:val="en-US"/>
              </w:rPr>
              <w:t>other location</w:t>
            </w:r>
          </w:p>
        </w:tc>
      </w:tr>
      <w:tr w:rsidR="00C87B98" w:rsidRPr="002F0A1B" w14:paraId="3DBC52CE" w14:textId="77777777" w:rsidTr="00B7208C">
        <w:trPr>
          <w:trHeight w:val="300"/>
        </w:trPr>
        <w:tc>
          <w:tcPr>
            <w:tcW w:w="1200" w:type="dxa"/>
            <w:shd w:val="clear" w:color="000000" w:fill="FFFFFF"/>
            <w:noWrap/>
            <w:vAlign w:val="bottom"/>
            <w:hideMark/>
          </w:tcPr>
          <w:p w14:paraId="15214B50" w14:textId="77777777" w:rsidR="00C87B98" w:rsidRPr="00687708" w:rsidRDefault="00C87B98" w:rsidP="00B7208C">
            <w:pPr>
              <w:spacing w:after="0" w:line="240" w:lineRule="auto"/>
              <w:rPr>
                <w:i/>
                <w:color w:val="548DD4" w:themeColor="text2" w:themeTint="99"/>
                <w:highlight w:val="yellow"/>
              </w:rPr>
            </w:pPr>
            <w:r w:rsidRPr="00687708">
              <w:rPr>
                <w:i/>
                <w:color w:val="548DD4" w:themeColor="text2" w:themeTint="99"/>
                <w:highlight w:val="yellow"/>
              </w:rPr>
              <w:t>M9029</w:t>
            </w:r>
          </w:p>
        </w:tc>
        <w:tc>
          <w:tcPr>
            <w:tcW w:w="7746" w:type="dxa"/>
            <w:shd w:val="clear" w:color="000000" w:fill="FFFFFF"/>
            <w:noWrap/>
            <w:vAlign w:val="bottom"/>
            <w:hideMark/>
          </w:tcPr>
          <w:p w14:paraId="3952EF8A" w14:textId="5A536F78" w:rsidR="00C87B98" w:rsidRPr="002F0A1B" w:rsidRDefault="002F0A1B" w:rsidP="00B7208C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F0A1B">
              <w:rPr>
                <w:lang w:val="en-US"/>
              </w:rPr>
              <w:t>Osteopathy in infectious diseases</w:t>
            </w: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- multiple locations</w:t>
            </w:r>
          </w:p>
        </w:tc>
      </w:tr>
    </w:tbl>
    <w:p w14:paraId="2FDDD644" w14:textId="77777777" w:rsidR="00687708" w:rsidRPr="002F0A1B" w:rsidRDefault="00687708" w:rsidP="00B37140">
      <w:pPr>
        <w:pStyle w:val="Titre3"/>
        <w:rPr>
          <w:lang w:val="en-US"/>
        </w:rPr>
      </w:pPr>
      <w:bookmarkStart w:id="3" w:name="_GoBack"/>
      <w:bookmarkEnd w:id="3"/>
    </w:p>
    <w:p w14:paraId="38B37FB2" w14:textId="0AF504B7" w:rsidR="00B37140" w:rsidRDefault="00B37140" w:rsidP="00B37140">
      <w:pPr>
        <w:pStyle w:val="Titre3"/>
        <w:rPr>
          <w:lang w:val="en-US"/>
        </w:rPr>
      </w:pPr>
      <w:r w:rsidRPr="004873AD">
        <w:rPr>
          <w:lang w:val="en-US"/>
        </w:rPr>
        <w:t xml:space="preserve">Annex </w:t>
      </w:r>
      <w:proofErr w:type="gramStart"/>
      <w:r w:rsidR="001E1C92">
        <w:rPr>
          <w:lang w:val="en-US"/>
        </w:rPr>
        <w:t>1</w:t>
      </w:r>
      <w:r w:rsidRPr="004873AD">
        <w:rPr>
          <w:lang w:val="en-US"/>
        </w:rPr>
        <w:t> :</w:t>
      </w:r>
      <w:proofErr w:type="gramEnd"/>
      <w:r w:rsidRPr="004873AD">
        <w:rPr>
          <w:lang w:val="en-US"/>
        </w:rPr>
        <w:t xml:space="preserve"> ICD-10 codes for </w:t>
      </w:r>
      <w:r w:rsidR="00103538">
        <w:rPr>
          <w:lang w:val="en-US"/>
        </w:rPr>
        <w:t xml:space="preserve">SSI detection </w:t>
      </w:r>
    </w:p>
    <w:p w14:paraId="7B54C6BF" w14:textId="77777777" w:rsidR="00EA4B35" w:rsidRPr="00EA4B35" w:rsidRDefault="00EA4B35" w:rsidP="00EA4B35">
      <w:pPr>
        <w:rPr>
          <w:lang w:val="en-US"/>
        </w:rPr>
      </w:pPr>
    </w:p>
    <w:tbl>
      <w:tblPr>
        <w:tblStyle w:val="Grilledutableau"/>
        <w:tblW w:w="9259" w:type="dxa"/>
        <w:tblLayout w:type="fixed"/>
        <w:tblLook w:val="04A0" w:firstRow="1" w:lastRow="0" w:firstColumn="1" w:lastColumn="0" w:noHBand="0" w:noVBand="1"/>
      </w:tblPr>
      <w:tblGrid>
        <w:gridCol w:w="1180"/>
        <w:gridCol w:w="8079"/>
      </w:tblGrid>
      <w:tr w:rsidR="00B37140" w:rsidRPr="004873AD" w14:paraId="64AE110F" w14:textId="77777777" w:rsidTr="00B37140">
        <w:trPr>
          <w:cantSplit/>
          <w:trHeight w:val="20"/>
          <w:tblHeader/>
        </w:trPr>
        <w:tc>
          <w:tcPr>
            <w:tcW w:w="1180" w:type="dxa"/>
            <w:noWrap/>
            <w:hideMark/>
          </w:tcPr>
          <w:p w14:paraId="5936A0A9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ICD-10 code</w:t>
            </w:r>
          </w:p>
        </w:tc>
        <w:tc>
          <w:tcPr>
            <w:tcW w:w="8079" w:type="dxa"/>
            <w:noWrap/>
            <w:hideMark/>
          </w:tcPr>
          <w:p w14:paraId="1FBE5AC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Label</w:t>
            </w:r>
          </w:p>
        </w:tc>
      </w:tr>
      <w:tr w:rsidR="00B37140" w:rsidRPr="003D5B56" w14:paraId="24CCE09F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3FDDAB1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A18.0</w:t>
            </w:r>
          </w:p>
        </w:tc>
        <w:tc>
          <w:tcPr>
            <w:tcW w:w="8079" w:type="dxa"/>
            <w:noWrap/>
            <w:hideMark/>
          </w:tcPr>
          <w:p w14:paraId="35F8CC92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Tuberculosis of bones and joints</w:t>
            </w:r>
          </w:p>
        </w:tc>
      </w:tr>
      <w:tr w:rsidR="00B37140" w:rsidRPr="004873AD" w14:paraId="6A40F05A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2D1F699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A21.8</w:t>
            </w:r>
          </w:p>
        </w:tc>
        <w:tc>
          <w:tcPr>
            <w:tcW w:w="8079" w:type="dxa"/>
            <w:noWrap/>
            <w:hideMark/>
          </w:tcPr>
          <w:p w14:paraId="2BEE2652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Others forms of </w:t>
            </w:r>
            <w:proofErr w:type="spellStart"/>
            <w:r w:rsidRPr="004873AD">
              <w:rPr>
                <w:lang w:val="en-US"/>
              </w:rPr>
              <w:t>tularaemia</w:t>
            </w:r>
            <w:proofErr w:type="spellEnd"/>
          </w:p>
        </w:tc>
      </w:tr>
      <w:tr w:rsidR="00B37140" w:rsidRPr="004873AD" w14:paraId="21D9684D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5851A15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A23.x</w:t>
            </w:r>
          </w:p>
        </w:tc>
        <w:tc>
          <w:tcPr>
            <w:tcW w:w="8079" w:type="dxa"/>
            <w:noWrap/>
            <w:hideMark/>
          </w:tcPr>
          <w:p w14:paraId="4EA8192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Brucellosis</w:t>
            </w:r>
          </w:p>
        </w:tc>
      </w:tr>
      <w:tr w:rsidR="00B37140" w:rsidRPr="004873AD" w14:paraId="78C1AE57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2C830CD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A27.x</w:t>
            </w:r>
          </w:p>
        </w:tc>
        <w:tc>
          <w:tcPr>
            <w:tcW w:w="8079" w:type="dxa"/>
            <w:noWrap/>
            <w:hideMark/>
          </w:tcPr>
          <w:p w14:paraId="3A9171A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Leptospirosis</w:t>
            </w:r>
          </w:p>
        </w:tc>
      </w:tr>
      <w:tr w:rsidR="00B37140" w:rsidRPr="003D5B56" w14:paraId="31613414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394A32E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A28.x</w:t>
            </w:r>
          </w:p>
        </w:tc>
        <w:tc>
          <w:tcPr>
            <w:tcW w:w="8079" w:type="dxa"/>
            <w:noWrap/>
            <w:hideMark/>
          </w:tcPr>
          <w:p w14:paraId="6E905030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zoonotic bacterial diseases, not elsewhere classified</w:t>
            </w:r>
          </w:p>
        </w:tc>
      </w:tr>
      <w:tr w:rsidR="00B37140" w:rsidRPr="004873AD" w14:paraId="3D92EF1A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7917B9A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A31.8 </w:t>
            </w:r>
          </w:p>
        </w:tc>
        <w:tc>
          <w:tcPr>
            <w:tcW w:w="8079" w:type="dxa"/>
            <w:noWrap/>
            <w:hideMark/>
          </w:tcPr>
          <w:p w14:paraId="1E3A4C6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mycobacterial infections</w:t>
            </w:r>
          </w:p>
        </w:tc>
      </w:tr>
      <w:tr w:rsidR="00B37140" w:rsidRPr="004873AD" w14:paraId="482FD54E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8EB9BC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A31.9 </w:t>
            </w:r>
          </w:p>
        </w:tc>
        <w:tc>
          <w:tcPr>
            <w:tcW w:w="8079" w:type="dxa"/>
            <w:noWrap/>
            <w:hideMark/>
          </w:tcPr>
          <w:p w14:paraId="11C4DBC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Mycobacterial infections, unspecified</w:t>
            </w:r>
          </w:p>
        </w:tc>
      </w:tr>
      <w:tr w:rsidR="00B37140" w:rsidRPr="004873AD" w14:paraId="40392FB4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E16E8C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A39.2 </w:t>
            </w:r>
          </w:p>
        </w:tc>
        <w:tc>
          <w:tcPr>
            <w:tcW w:w="8079" w:type="dxa"/>
            <w:noWrap/>
            <w:hideMark/>
          </w:tcPr>
          <w:p w14:paraId="7FECF32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Acute </w:t>
            </w:r>
            <w:proofErr w:type="spellStart"/>
            <w:r w:rsidRPr="004873AD">
              <w:rPr>
                <w:lang w:val="en-US"/>
              </w:rPr>
              <w:t>meningococcaemia</w:t>
            </w:r>
            <w:proofErr w:type="spellEnd"/>
          </w:p>
        </w:tc>
      </w:tr>
      <w:tr w:rsidR="00B37140" w:rsidRPr="004873AD" w14:paraId="445CC68D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CE7F510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A39.3 </w:t>
            </w:r>
          </w:p>
        </w:tc>
        <w:tc>
          <w:tcPr>
            <w:tcW w:w="8079" w:type="dxa"/>
            <w:noWrap/>
            <w:hideMark/>
          </w:tcPr>
          <w:p w14:paraId="19B15D80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Chronic </w:t>
            </w:r>
            <w:proofErr w:type="spellStart"/>
            <w:r w:rsidRPr="004873AD">
              <w:rPr>
                <w:lang w:val="en-US"/>
              </w:rPr>
              <w:t>meningococcaemia</w:t>
            </w:r>
            <w:proofErr w:type="spellEnd"/>
          </w:p>
        </w:tc>
      </w:tr>
      <w:tr w:rsidR="00B37140" w:rsidRPr="004873AD" w14:paraId="73512D19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3639DAE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A39.4 </w:t>
            </w:r>
          </w:p>
        </w:tc>
        <w:tc>
          <w:tcPr>
            <w:tcW w:w="8079" w:type="dxa"/>
            <w:noWrap/>
            <w:hideMark/>
          </w:tcPr>
          <w:p w14:paraId="648F94E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Meningococcaemia</w:t>
            </w:r>
            <w:proofErr w:type="spellEnd"/>
            <w:r w:rsidRPr="004873AD">
              <w:rPr>
                <w:lang w:val="en-US"/>
              </w:rPr>
              <w:t>, unspecified</w:t>
            </w:r>
          </w:p>
        </w:tc>
      </w:tr>
      <w:tr w:rsidR="00B37140" w:rsidRPr="004873AD" w14:paraId="1D83F35F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0C3C129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A39.8 </w:t>
            </w:r>
          </w:p>
        </w:tc>
        <w:tc>
          <w:tcPr>
            <w:tcW w:w="8079" w:type="dxa"/>
            <w:noWrap/>
            <w:hideMark/>
          </w:tcPr>
          <w:p w14:paraId="77A2041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meningococcal infections</w:t>
            </w:r>
          </w:p>
        </w:tc>
      </w:tr>
      <w:tr w:rsidR="00B37140" w:rsidRPr="004873AD" w14:paraId="65B70710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A1C578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A39.9 </w:t>
            </w:r>
          </w:p>
        </w:tc>
        <w:tc>
          <w:tcPr>
            <w:tcW w:w="8079" w:type="dxa"/>
            <w:noWrap/>
            <w:hideMark/>
          </w:tcPr>
          <w:p w14:paraId="5C55E17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Meningococcal infection, unspecified</w:t>
            </w:r>
          </w:p>
        </w:tc>
      </w:tr>
      <w:tr w:rsidR="00B37140" w:rsidRPr="004873AD" w14:paraId="2C3016A0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3996EE8B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A40.x</w:t>
            </w:r>
          </w:p>
        </w:tc>
        <w:tc>
          <w:tcPr>
            <w:tcW w:w="8079" w:type="dxa"/>
            <w:noWrap/>
            <w:hideMark/>
          </w:tcPr>
          <w:p w14:paraId="6E4A1C6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Streptococcal sepsis</w:t>
            </w:r>
          </w:p>
        </w:tc>
      </w:tr>
      <w:tr w:rsidR="00B37140" w:rsidRPr="004873AD" w14:paraId="06A165CD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BE0B9F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lastRenderedPageBreak/>
              <w:t xml:space="preserve">A41.x </w:t>
            </w:r>
          </w:p>
        </w:tc>
        <w:tc>
          <w:tcPr>
            <w:tcW w:w="8079" w:type="dxa"/>
            <w:noWrap/>
            <w:hideMark/>
          </w:tcPr>
          <w:p w14:paraId="074BEBC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sepsis</w:t>
            </w:r>
          </w:p>
        </w:tc>
      </w:tr>
      <w:tr w:rsidR="00B37140" w:rsidRPr="004873AD" w14:paraId="23BE18B0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78CB0C89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A42.7 </w:t>
            </w:r>
          </w:p>
        </w:tc>
        <w:tc>
          <w:tcPr>
            <w:tcW w:w="8079" w:type="dxa"/>
            <w:noWrap/>
            <w:hideMark/>
          </w:tcPr>
          <w:p w14:paraId="20ACE44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Actinomycosis sepsis</w:t>
            </w:r>
          </w:p>
        </w:tc>
      </w:tr>
      <w:tr w:rsidR="00B37140" w:rsidRPr="004873AD" w14:paraId="4EA349A9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EC5E7C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A42.8</w:t>
            </w:r>
          </w:p>
        </w:tc>
        <w:tc>
          <w:tcPr>
            <w:tcW w:w="8079" w:type="dxa"/>
            <w:noWrap/>
            <w:hideMark/>
          </w:tcPr>
          <w:p w14:paraId="195AE22B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forms of actinomycosis</w:t>
            </w:r>
          </w:p>
        </w:tc>
      </w:tr>
      <w:tr w:rsidR="00B37140" w:rsidRPr="004873AD" w14:paraId="674C2BAD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94DC18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A42.9</w:t>
            </w:r>
          </w:p>
        </w:tc>
        <w:tc>
          <w:tcPr>
            <w:tcW w:w="8079" w:type="dxa"/>
            <w:noWrap/>
            <w:hideMark/>
          </w:tcPr>
          <w:p w14:paraId="6705DF1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Actinomycosis, unspecified</w:t>
            </w:r>
          </w:p>
        </w:tc>
      </w:tr>
      <w:tr w:rsidR="00B37140" w:rsidRPr="004873AD" w14:paraId="7B735789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70348022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A43.8 </w:t>
            </w:r>
          </w:p>
        </w:tc>
        <w:tc>
          <w:tcPr>
            <w:tcW w:w="8079" w:type="dxa"/>
            <w:noWrap/>
            <w:hideMark/>
          </w:tcPr>
          <w:p w14:paraId="292494F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forms of nocardiosis</w:t>
            </w:r>
          </w:p>
        </w:tc>
      </w:tr>
      <w:tr w:rsidR="00B37140" w:rsidRPr="004873AD" w14:paraId="5E79EB1E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12F22F7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A43.9 </w:t>
            </w:r>
          </w:p>
        </w:tc>
        <w:tc>
          <w:tcPr>
            <w:tcW w:w="8079" w:type="dxa"/>
            <w:noWrap/>
            <w:hideMark/>
          </w:tcPr>
          <w:p w14:paraId="7014868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Nocardiosis, unspecified</w:t>
            </w:r>
          </w:p>
        </w:tc>
      </w:tr>
      <w:tr w:rsidR="00B37140" w:rsidRPr="004873AD" w14:paraId="7228D6E6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063DC45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A44.8 </w:t>
            </w:r>
          </w:p>
        </w:tc>
        <w:tc>
          <w:tcPr>
            <w:tcW w:w="8079" w:type="dxa"/>
            <w:noWrap/>
            <w:hideMark/>
          </w:tcPr>
          <w:p w14:paraId="0AA1899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Other forms of </w:t>
            </w:r>
            <w:proofErr w:type="spellStart"/>
            <w:r w:rsidRPr="004873AD">
              <w:rPr>
                <w:lang w:val="en-US"/>
              </w:rPr>
              <w:t>bartonellosis</w:t>
            </w:r>
            <w:proofErr w:type="spellEnd"/>
          </w:p>
        </w:tc>
      </w:tr>
      <w:tr w:rsidR="00B37140" w:rsidRPr="004873AD" w14:paraId="59FFC342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23C91C5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A44.9 </w:t>
            </w:r>
          </w:p>
        </w:tc>
        <w:tc>
          <w:tcPr>
            <w:tcW w:w="8079" w:type="dxa"/>
            <w:noWrap/>
            <w:hideMark/>
          </w:tcPr>
          <w:p w14:paraId="7551B0F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Bartonellosis</w:t>
            </w:r>
            <w:proofErr w:type="spellEnd"/>
            <w:r w:rsidRPr="004873AD">
              <w:rPr>
                <w:lang w:val="en-US"/>
              </w:rPr>
              <w:t>, unspecified</w:t>
            </w:r>
          </w:p>
        </w:tc>
      </w:tr>
      <w:tr w:rsidR="00B37140" w:rsidRPr="004873AD" w14:paraId="2E8E9853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3F2A3A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A48.8 </w:t>
            </w:r>
          </w:p>
        </w:tc>
        <w:tc>
          <w:tcPr>
            <w:tcW w:w="8079" w:type="dxa"/>
            <w:noWrap/>
            <w:hideMark/>
          </w:tcPr>
          <w:p w14:paraId="4E7D0DF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specified bacterial diseases</w:t>
            </w:r>
          </w:p>
        </w:tc>
      </w:tr>
      <w:tr w:rsidR="00B37140" w:rsidRPr="003D5B56" w14:paraId="205EF5F8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2F7673D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A49.x</w:t>
            </w:r>
          </w:p>
        </w:tc>
        <w:tc>
          <w:tcPr>
            <w:tcW w:w="8079" w:type="dxa"/>
            <w:noWrap/>
            <w:hideMark/>
          </w:tcPr>
          <w:p w14:paraId="6E46776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Bacterial infection of unspecified site</w:t>
            </w:r>
          </w:p>
        </w:tc>
      </w:tr>
      <w:tr w:rsidR="00B37140" w:rsidRPr="004873AD" w14:paraId="3AAD6FD6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760EFF3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A53.9 </w:t>
            </w:r>
          </w:p>
        </w:tc>
        <w:tc>
          <w:tcPr>
            <w:tcW w:w="8079" w:type="dxa"/>
            <w:noWrap/>
            <w:hideMark/>
          </w:tcPr>
          <w:p w14:paraId="3862A05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Syphilis, unspecified</w:t>
            </w:r>
          </w:p>
        </w:tc>
      </w:tr>
      <w:tr w:rsidR="00B37140" w:rsidRPr="003D5B56" w14:paraId="3BF92D61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2AA83CD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A54.4 </w:t>
            </w:r>
          </w:p>
        </w:tc>
        <w:tc>
          <w:tcPr>
            <w:tcW w:w="8079" w:type="dxa"/>
            <w:noWrap/>
            <w:hideMark/>
          </w:tcPr>
          <w:p w14:paraId="13338EC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Gonococcal infection of musculoskeletal system</w:t>
            </w:r>
          </w:p>
        </w:tc>
      </w:tr>
      <w:tr w:rsidR="00B37140" w:rsidRPr="004873AD" w14:paraId="46294E19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14EA7D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A74.9</w:t>
            </w:r>
          </w:p>
        </w:tc>
        <w:tc>
          <w:tcPr>
            <w:tcW w:w="8079" w:type="dxa"/>
            <w:noWrap/>
            <w:hideMark/>
          </w:tcPr>
          <w:p w14:paraId="2189FFD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Chlamydial infection, unspecified</w:t>
            </w:r>
          </w:p>
        </w:tc>
      </w:tr>
      <w:tr w:rsidR="00B37140" w:rsidRPr="004873AD" w14:paraId="531C32C8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39A5F13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B37.7 </w:t>
            </w:r>
          </w:p>
        </w:tc>
        <w:tc>
          <w:tcPr>
            <w:tcW w:w="8079" w:type="dxa"/>
            <w:noWrap/>
            <w:hideMark/>
          </w:tcPr>
          <w:p w14:paraId="2E24C16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Candidal</w:t>
            </w:r>
            <w:proofErr w:type="spellEnd"/>
            <w:r w:rsidRPr="004873AD">
              <w:rPr>
                <w:lang w:val="en-US"/>
              </w:rPr>
              <w:t xml:space="preserve"> sepsis</w:t>
            </w:r>
          </w:p>
        </w:tc>
      </w:tr>
      <w:tr w:rsidR="00B37140" w:rsidRPr="004873AD" w14:paraId="2C398F97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7BD4FC7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B37.8 </w:t>
            </w:r>
          </w:p>
        </w:tc>
        <w:tc>
          <w:tcPr>
            <w:tcW w:w="8079" w:type="dxa"/>
            <w:noWrap/>
            <w:hideMark/>
          </w:tcPr>
          <w:p w14:paraId="34E765C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Candidiasis of other sites</w:t>
            </w:r>
          </w:p>
        </w:tc>
      </w:tr>
      <w:tr w:rsidR="00B37140" w:rsidRPr="004873AD" w14:paraId="4848FA94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3746621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B37.9 </w:t>
            </w:r>
          </w:p>
        </w:tc>
        <w:tc>
          <w:tcPr>
            <w:tcW w:w="8079" w:type="dxa"/>
            <w:noWrap/>
            <w:hideMark/>
          </w:tcPr>
          <w:p w14:paraId="222D8B62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Candidiasis, unspecified</w:t>
            </w:r>
          </w:p>
        </w:tc>
      </w:tr>
      <w:tr w:rsidR="00B37140" w:rsidRPr="004873AD" w14:paraId="2D2FB84C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32C1E0A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B49.x</w:t>
            </w:r>
          </w:p>
        </w:tc>
        <w:tc>
          <w:tcPr>
            <w:tcW w:w="8079" w:type="dxa"/>
            <w:noWrap/>
            <w:hideMark/>
          </w:tcPr>
          <w:p w14:paraId="52D414D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Unspecified mycosis</w:t>
            </w:r>
          </w:p>
        </w:tc>
      </w:tr>
      <w:tr w:rsidR="00B37140" w:rsidRPr="003D5B56" w14:paraId="0E86CEB6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1ABE06B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B95.x</w:t>
            </w:r>
          </w:p>
        </w:tc>
        <w:tc>
          <w:tcPr>
            <w:tcW w:w="8079" w:type="dxa"/>
            <w:noWrap/>
            <w:hideMark/>
          </w:tcPr>
          <w:p w14:paraId="071367E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Streptococcus and staphylococcus as the cause of diseases classified to other chapters</w:t>
            </w:r>
          </w:p>
        </w:tc>
      </w:tr>
      <w:tr w:rsidR="00B37140" w:rsidRPr="003D5B56" w14:paraId="478EC7E7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4B4C6E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B96.x </w:t>
            </w:r>
          </w:p>
        </w:tc>
        <w:tc>
          <w:tcPr>
            <w:tcW w:w="8079" w:type="dxa"/>
            <w:noWrap/>
            <w:hideMark/>
          </w:tcPr>
          <w:p w14:paraId="063F5AE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specified bacterial agents as the cause of diseases classified to other chapters</w:t>
            </w:r>
          </w:p>
        </w:tc>
      </w:tr>
      <w:tr w:rsidR="00B37140" w:rsidRPr="003D5B56" w14:paraId="442D7394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B97B20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B99.x</w:t>
            </w:r>
          </w:p>
        </w:tc>
        <w:tc>
          <w:tcPr>
            <w:tcW w:w="8079" w:type="dxa"/>
            <w:noWrap/>
            <w:hideMark/>
          </w:tcPr>
          <w:p w14:paraId="15965AF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and unspecified infectious diseases</w:t>
            </w:r>
          </w:p>
        </w:tc>
      </w:tr>
      <w:tr w:rsidR="00B37140" w:rsidRPr="003D5B56" w14:paraId="5CA97278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1EB7BC2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L02.2</w:t>
            </w:r>
          </w:p>
        </w:tc>
        <w:tc>
          <w:tcPr>
            <w:tcW w:w="8079" w:type="dxa"/>
            <w:noWrap/>
            <w:hideMark/>
          </w:tcPr>
          <w:p w14:paraId="09BAC1C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Cutaneous abscess, furuncle and carbuncle of trunk</w:t>
            </w:r>
          </w:p>
        </w:tc>
      </w:tr>
      <w:tr w:rsidR="00B37140" w:rsidRPr="003D5B56" w14:paraId="7F55C396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B994AB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L02.4</w:t>
            </w:r>
          </w:p>
        </w:tc>
        <w:tc>
          <w:tcPr>
            <w:tcW w:w="8079" w:type="dxa"/>
            <w:noWrap/>
            <w:hideMark/>
          </w:tcPr>
          <w:p w14:paraId="72D5637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Cutaneous abscess, furuncle and carbuncle of limb</w:t>
            </w:r>
          </w:p>
        </w:tc>
      </w:tr>
      <w:tr w:rsidR="00B37140" w:rsidRPr="003D5B56" w14:paraId="772A439A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183D5F5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L98.0</w:t>
            </w:r>
          </w:p>
        </w:tc>
        <w:tc>
          <w:tcPr>
            <w:tcW w:w="8079" w:type="dxa"/>
            <w:noWrap/>
            <w:hideMark/>
          </w:tcPr>
          <w:p w14:paraId="057F13E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Other disorders of skin and subcutaneous tissue, not elsewhere classified</w:t>
            </w:r>
          </w:p>
        </w:tc>
      </w:tr>
      <w:tr w:rsidR="00B37140" w:rsidRPr="004873AD" w14:paraId="0E729702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2B7052D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M00.x </w:t>
            </w:r>
          </w:p>
        </w:tc>
        <w:tc>
          <w:tcPr>
            <w:tcW w:w="8079" w:type="dxa"/>
            <w:noWrap/>
            <w:hideMark/>
          </w:tcPr>
          <w:p w14:paraId="0F280C7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Pyogenic arthritis</w:t>
            </w:r>
          </w:p>
        </w:tc>
      </w:tr>
      <w:tr w:rsidR="00B37140" w:rsidRPr="004873AD" w14:paraId="022738DF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5D17EB89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M01.0 </w:t>
            </w:r>
          </w:p>
        </w:tc>
        <w:tc>
          <w:tcPr>
            <w:tcW w:w="8079" w:type="dxa"/>
            <w:noWrap/>
            <w:hideMark/>
          </w:tcPr>
          <w:p w14:paraId="79B3CF5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Meningococcal arthritis (A39.8)</w:t>
            </w:r>
          </w:p>
        </w:tc>
      </w:tr>
      <w:tr w:rsidR="00B37140" w:rsidRPr="004873AD" w14:paraId="581F8EA4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35BD6FE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M01.1 </w:t>
            </w:r>
          </w:p>
        </w:tc>
        <w:tc>
          <w:tcPr>
            <w:tcW w:w="8079" w:type="dxa"/>
            <w:noWrap/>
            <w:hideMark/>
          </w:tcPr>
          <w:p w14:paraId="3F7A767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Tuberculous arthritis (A18.0)</w:t>
            </w:r>
          </w:p>
        </w:tc>
      </w:tr>
      <w:tr w:rsidR="00B37140" w:rsidRPr="003D5B56" w14:paraId="1819A136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DB01A7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M01.2</w:t>
            </w:r>
          </w:p>
        </w:tc>
        <w:tc>
          <w:tcPr>
            <w:tcW w:w="8079" w:type="dxa"/>
            <w:noWrap/>
            <w:hideMark/>
          </w:tcPr>
          <w:p w14:paraId="77F549B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Arthritis in Lyme disease (A69.2)</w:t>
            </w:r>
          </w:p>
        </w:tc>
      </w:tr>
      <w:tr w:rsidR="00B37140" w:rsidRPr="003D5B56" w14:paraId="12DA9C24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2A4A633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M01.3 </w:t>
            </w:r>
          </w:p>
        </w:tc>
        <w:tc>
          <w:tcPr>
            <w:tcW w:w="8079" w:type="dxa"/>
            <w:noWrap/>
            <w:hideMark/>
          </w:tcPr>
          <w:p w14:paraId="02CD239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Arthritis in other bacterial diseases classified elsewhere</w:t>
            </w:r>
          </w:p>
        </w:tc>
      </w:tr>
      <w:tr w:rsidR="00B37140" w:rsidRPr="003D5B56" w14:paraId="0D6F67A8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7A4CD7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M01.6 </w:t>
            </w:r>
          </w:p>
        </w:tc>
        <w:tc>
          <w:tcPr>
            <w:tcW w:w="8079" w:type="dxa"/>
            <w:noWrap/>
            <w:hideMark/>
          </w:tcPr>
          <w:p w14:paraId="386B74D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Arthritis in mycoses (B35-B49)</w:t>
            </w:r>
          </w:p>
        </w:tc>
      </w:tr>
      <w:tr w:rsidR="00B37140" w:rsidRPr="003D5B56" w14:paraId="122D949E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05E846F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M01.8 </w:t>
            </w:r>
          </w:p>
        </w:tc>
        <w:tc>
          <w:tcPr>
            <w:tcW w:w="8079" w:type="dxa"/>
            <w:noWrap/>
            <w:hideMark/>
          </w:tcPr>
          <w:p w14:paraId="3AF633C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Arthritis in other infections and parasitic diseases classified elsewhere</w:t>
            </w:r>
          </w:p>
        </w:tc>
      </w:tr>
      <w:tr w:rsidR="00B37140" w:rsidRPr="004873AD" w14:paraId="00DB6311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79AB28C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M13.0</w:t>
            </w:r>
          </w:p>
        </w:tc>
        <w:tc>
          <w:tcPr>
            <w:tcW w:w="8079" w:type="dxa"/>
            <w:noWrap/>
            <w:hideMark/>
          </w:tcPr>
          <w:p w14:paraId="3647F05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Polyarthritis, unspecified</w:t>
            </w:r>
          </w:p>
        </w:tc>
      </w:tr>
      <w:tr w:rsidR="00B37140" w:rsidRPr="003D5B56" w14:paraId="54E73AFA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7B743E8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M13.15</w:t>
            </w:r>
          </w:p>
        </w:tc>
        <w:tc>
          <w:tcPr>
            <w:tcW w:w="8079" w:type="dxa"/>
            <w:noWrap/>
            <w:hideMark/>
          </w:tcPr>
          <w:p w14:paraId="358F48C3" w14:textId="77777777" w:rsidR="00B37140" w:rsidRPr="004873AD" w:rsidRDefault="00B37140" w:rsidP="00B37140">
            <w:pPr>
              <w:pStyle w:val="Corpsdetextetableaux-organigrammes-schmas"/>
              <w:rPr>
                <w:i/>
                <w:lang w:val="en-US"/>
              </w:rPr>
            </w:pPr>
            <w:proofErr w:type="spellStart"/>
            <w:r w:rsidRPr="004873AD">
              <w:rPr>
                <w:i/>
                <w:lang w:val="en-US"/>
              </w:rPr>
              <w:t>Monoarthritis</w:t>
            </w:r>
            <w:proofErr w:type="spellEnd"/>
            <w:r w:rsidRPr="004873AD">
              <w:rPr>
                <w:i/>
                <w:lang w:val="en-US"/>
              </w:rPr>
              <w:t>, not elsewhere classified, hip</w:t>
            </w:r>
          </w:p>
        </w:tc>
      </w:tr>
      <w:tr w:rsidR="00B37140" w:rsidRPr="003D5B56" w14:paraId="372491CF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5CE765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M13.16</w:t>
            </w:r>
          </w:p>
        </w:tc>
        <w:tc>
          <w:tcPr>
            <w:tcW w:w="8079" w:type="dxa"/>
            <w:noWrap/>
            <w:hideMark/>
          </w:tcPr>
          <w:p w14:paraId="1C9FBD0E" w14:textId="77777777" w:rsidR="00B37140" w:rsidRPr="004873AD" w:rsidRDefault="00B37140" w:rsidP="00B37140">
            <w:pPr>
              <w:pStyle w:val="Corpsdetextetableaux-organigrammes-schmas"/>
              <w:rPr>
                <w:i/>
                <w:lang w:val="en-US"/>
              </w:rPr>
            </w:pPr>
            <w:proofErr w:type="spellStart"/>
            <w:r w:rsidRPr="004873AD">
              <w:rPr>
                <w:i/>
                <w:lang w:val="en-US"/>
              </w:rPr>
              <w:t>Monoarthritis</w:t>
            </w:r>
            <w:proofErr w:type="spellEnd"/>
            <w:r w:rsidRPr="004873AD">
              <w:rPr>
                <w:i/>
                <w:lang w:val="en-US"/>
              </w:rPr>
              <w:t>, not elsewhere classified, knee</w:t>
            </w:r>
          </w:p>
        </w:tc>
      </w:tr>
      <w:tr w:rsidR="00B37140" w:rsidRPr="004873AD" w14:paraId="66CE23DB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10FA963B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M13.8</w:t>
            </w:r>
          </w:p>
        </w:tc>
        <w:tc>
          <w:tcPr>
            <w:tcW w:w="8079" w:type="dxa"/>
            <w:noWrap/>
            <w:hideMark/>
          </w:tcPr>
          <w:p w14:paraId="78621BB7" w14:textId="77777777" w:rsidR="00B37140" w:rsidRPr="004873AD" w:rsidRDefault="00B37140" w:rsidP="00B37140">
            <w:pPr>
              <w:pStyle w:val="Corpsdetextetableaux-organigrammes-schmas"/>
              <w:rPr>
                <w:i/>
                <w:lang w:val="en-US"/>
              </w:rPr>
            </w:pPr>
            <w:r w:rsidRPr="004873AD">
              <w:rPr>
                <w:i/>
                <w:lang w:val="en-US"/>
              </w:rPr>
              <w:t>Other specified arthritis</w:t>
            </w:r>
          </w:p>
        </w:tc>
      </w:tr>
      <w:tr w:rsidR="00B37140" w:rsidRPr="004873AD" w14:paraId="318CE76E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0D42637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M13.95</w:t>
            </w:r>
          </w:p>
        </w:tc>
        <w:tc>
          <w:tcPr>
            <w:tcW w:w="8079" w:type="dxa"/>
            <w:noWrap/>
            <w:hideMark/>
          </w:tcPr>
          <w:p w14:paraId="46EDF2EA" w14:textId="77777777" w:rsidR="00B37140" w:rsidRPr="004873AD" w:rsidRDefault="00B37140" w:rsidP="00B37140">
            <w:pPr>
              <w:pStyle w:val="Corpsdetextetableaux-organigrammes-schmas"/>
              <w:rPr>
                <w:i/>
                <w:lang w:val="en-US"/>
              </w:rPr>
            </w:pPr>
            <w:r w:rsidRPr="004873AD">
              <w:rPr>
                <w:i/>
                <w:lang w:val="en-US"/>
              </w:rPr>
              <w:t>Arthritis, unspecified - hip</w:t>
            </w:r>
          </w:p>
        </w:tc>
      </w:tr>
      <w:tr w:rsidR="00B37140" w:rsidRPr="004873AD" w14:paraId="20FF9E20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05973A6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M13.96</w:t>
            </w:r>
          </w:p>
        </w:tc>
        <w:tc>
          <w:tcPr>
            <w:tcW w:w="8079" w:type="dxa"/>
            <w:noWrap/>
            <w:hideMark/>
          </w:tcPr>
          <w:p w14:paraId="15A97524" w14:textId="77777777" w:rsidR="00B37140" w:rsidRPr="004873AD" w:rsidRDefault="00B37140" w:rsidP="00B37140">
            <w:pPr>
              <w:pStyle w:val="Corpsdetextetableaux-organigrammes-schmas"/>
              <w:rPr>
                <w:i/>
                <w:lang w:val="en-US"/>
              </w:rPr>
            </w:pPr>
            <w:r w:rsidRPr="004873AD">
              <w:rPr>
                <w:i/>
                <w:lang w:val="en-US"/>
              </w:rPr>
              <w:t>Arthritis, unspecified - knee</w:t>
            </w:r>
          </w:p>
        </w:tc>
      </w:tr>
      <w:tr w:rsidR="00B37140" w:rsidRPr="004873AD" w14:paraId="2C5B47BE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0962065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M25.15 </w:t>
            </w:r>
          </w:p>
        </w:tc>
        <w:tc>
          <w:tcPr>
            <w:tcW w:w="8079" w:type="dxa"/>
            <w:noWrap/>
            <w:hideMark/>
          </w:tcPr>
          <w:p w14:paraId="109B2EB3" w14:textId="77777777" w:rsidR="00B37140" w:rsidRPr="004873AD" w:rsidRDefault="00B37140" w:rsidP="00B37140">
            <w:pPr>
              <w:pStyle w:val="Corpsdetextetableaux-organigrammes-schmas"/>
              <w:rPr>
                <w:i/>
                <w:lang w:val="en-US"/>
              </w:rPr>
            </w:pPr>
            <w:r w:rsidRPr="004873AD">
              <w:rPr>
                <w:i/>
                <w:lang w:val="en-US"/>
              </w:rPr>
              <w:t>Fistula - hip</w:t>
            </w:r>
          </w:p>
        </w:tc>
      </w:tr>
      <w:tr w:rsidR="00B37140" w:rsidRPr="004873AD" w14:paraId="54443089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4DC1F2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M25.16 </w:t>
            </w:r>
          </w:p>
        </w:tc>
        <w:tc>
          <w:tcPr>
            <w:tcW w:w="8079" w:type="dxa"/>
            <w:noWrap/>
            <w:hideMark/>
          </w:tcPr>
          <w:p w14:paraId="4BA356C2" w14:textId="77777777" w:rsidR="00B37140" w:rsidRPr="004873AD" w:rsidRDefault="00B37140" w:rsidP="00B37140">
            <w:pPr>
              <w:pStyle w:val="Corpsdetextetableaux-organigrammes-schmas"/>
              <w:rPr>
                <w:i/>
                <w:lang w:val="en-US"/>
              </w:rPr>
            </w:pPr>
            <w:r w:rsidRPr="004873AD">
              <w:rPr>
                <w:i/>
                <w:lang w:val="en-US"/>
              </w:rPr>
              <w:t>Fistula - knee</w:t>
            </w:r>
          </w:p>
        </w:tc>
      </w:tr>
      <w:tr w:rsidR="00B37140" w:rsidRPr="004873AD" w14:paraId="7B125802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5706CC5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M86.x </w:t>
            </w:r>
          </w:p>
        </w:tc>
        <w:tc>
          <w:tcPr>
            <w:tcW w:w="8079" w:type="dxa"/>
            <w:noWrap/>
            <w:hideMark/>
          </w:tcPr>
          <w:p w14:paraId="3ADAE86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Osteomyelitis</w:t>
            </w:r>
          </w:p>
        </w:tc>
      </w:tr>
      <w:tr w:rsidR="00B37140" w:rsidRPr="004873AD" w14:paraId="38AC46FA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09C7457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M90.0 </w:t>
            </w:r>
          </w:p>
        </w:tc>
        <w:tc>
          <w:tcPr>
            <w:tcW w:w="8079" w:type="dxa"/>
            <w:noWrap/>
            <w:hideMark/>
          </w:tcPr>
          <w:p w14:paraId="3CC04F3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Tuberculosis of bone (A18.0)</w:t>
            </w:r>
          </w:p>
        </w:tc>
      </w:tr>
      <w:tr w:rsidR="00B37140" w:rsidRPr="003D5B56" w14:paraId="040561B1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442BB5AB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M90.2 </w:t>
            </w:r>
          </w:p>
        </w:tc>
        <w:tc>
          <w:tcPr>
            <w:tcW w:w="8079" w:type="dxa"/>
            <w:noWrap/>
            <w:hideMark/>
          </w:tcPr>
          <w:p w14:paraId="5BE53A9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Osteopathy in other infectious diseases classified elsewhere</w:t>
            </w:r>
          </w:p>
        </w:tc>
      </w:tr>
      <w:tr w:rsidR="00B37140" w:rsidRPr="003D5B56" w14:paraId="29CE36B1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5D81649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R650</w:t>
            </w:r>
          </w:p>
        </w:tc>
        <w:tc>
          <w:tcPr>
            <w:tcW w:w="8079" w:type="dxa"/>
            <w:noWrap/>
            <w:hideMark/>
          </w:tcPr>
          <w:p w14:paraId="47FC016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Systemic Inflammatory Response Syndrome of infectious origin without organ failure</w:t>
            </w:r>
          </w:p>
        </w:tc>
      </w:tr>
      <w:tr w:rsidR="00B37140" w:rsidRPr="003D5B56" w14:paraId="0AA18CF9" w14:textId="77777777" w:rsidTr="00B37140">
        <w:trPr>
          <w:cantSplit/>
          <w:trHeight w:val="20"/>
        </w:trPr>
        <w:tc>
          <w:tcPr>
            <w:tcW w:w="1180" w:type="dxa"/>
            <w:noWrap/>
            <w:hideMark/>
          </w:tcPr>
          <w:p w14:paraId="6714E43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R651</w:t>
            </w:r>
          </w:p>
        </w:tc>
        <w:tc>
          <w:tcPr>
            <w:tcW w:w="8079" w:type="dxa"/>
            <w:noWrap/>
            <w:hideMark/>
          </w:tcPr>
          <w:p w14:paraId="2783E980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Systemic Inflammatory Response Syndrome of infectious origin with organ failure</w:t>
            </w:r>
          </w:p>
        </w:tc>
      </w:tr>
    </w:tbl>
    <w:p w14:paraId="72A9EC25" w14:textId="77777777" w:rsidR="00B37140" w:rsidRPr="004873AD" w:rsidRDefault="00B37140" w:rsidP="00B37140">
      <w:pPr>
        <w:rPr>
          <w:lang w:val="en-US"/>
        </w:rPr>
      </w:pPr>
    </w:p>
    <w:p w14:paraId="7BD5306A" w14:textId="64A7219E" w:rsidR="00B37140" w:rsidRPr="004873AD" w:rsidRDefault="00127AA8" w:rsidP="00B37140">
      <w:pPr>
        <w:pStyle w:val="Titre3"/>
        <w:rPr>
          <w:lang w:val="en-US"/>
        </w:rPr>
      </w:pPr>
      <w:r>
        <w:rPr>
          <w:lang w:val="en-US"/>
        </w:rPr>
        <w:t>Annex 2</w:t>
      </w:r>
      <w:r w:rsidR="00B37140" w:rsidRPr="004873AD">
        <w:rPr>
          <w:lang w:val="en-US"/>
        </w:rPr>
        <w:t xml:space="preserve">: specific therapeutic acts FCCMA codes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8012"/>
      </w:tblGrid>
      <w:tr w:rsidR="00B37140" w:rsidRPr="004873AD" w14:paraId="1A2FB4BB" w14:textId="77777777" w:rsidTr="00B37140">
        <w:trPr>
          <w:cantSplit/>
          <w:trHeight w:val="288"/>
          <w:tblHeader/>
        </w:trPr>
        <w:tc>
          <w:tcPr>
            <w:tcW w:w="585" w:type="pct"/>
            <w:shd w:val="clear" w:color="auto" w:fill="365F91" w:themeFill="accent1" w:themeFillShade="BF"/>
            <w:noWrap/>
            <w:vAlign w:val="center"/>
            <w:hideMark/>
          </w:tcPr>
          <w:p w14:paraId="3CAF3EC8" w14:textId="56FE5A73" w:rsidR="00B37140" w:rsidRPr="004873AD" w:rsidRDefault="001F4255" w:rsidP="00B37140">
            <w:pPr>
              <w:pStyle w:val="Corpsdetextetableaux-organigrammes-schmas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  <w:t>procedure</w:t>
            </w:r>
            <w:r w:rsidR="00B37140" w:rsidRPr="004873AD">
              <w:rPr>
                <w:color w:val="FFFFFF" w:themeColor="background1"/>
                <w:lang w:val="en-US"/>
              </w:rPr>
              <w:t xml:space="preserve"> code</w:t>
            </w:r>
          </w:p>
        </w:tc>
        <w:tc>
          <w:tcPr>
            <w:tcW w:w="4415" w:type="pct"/>
            <w:shd w:val="clear" w:color="auto" w:fill="365F91" w:themeFill="accent1" w:themeFillShade="BF"/>
            <w:noWrap/>
            <w:vAlign w:val="center"/>
            <w:hideMark/>
          </w:tcPr>
          <w:p w14:paraId="2A084444" w14:textId="77777777" w:rsidR="00B37140" w:rsidRPr="004873AD" w:rsidRDefault="00B37140" w:rsidP="00B37140">
            <w:pPr>
              <w:pStyle w:val="Corpsdetextetableaux-organigrammes-schmas"/>
              <w:rPr>
                <w:color w:val="FFFFFF" w:themeColor="background1"/>
                <w:lang w:val="en-US"/>
              </w:rPr>
            </w:pPr>
            <w:r w:rsidRPr="004873AD">
              <w:rPr>
                <w:color w:val="FFFFFF" w:themeColor="background1"/>
                <w:lang w:val="en-US"/>
              </w:rPr>
              <w:t>Label</w:t>
            </w:r>
          </w:p>
        </w:tc>
      </w:tr>
      <w:tr w:rsidR="00B37140" w:rsidRPr="003D5B56" w14:paraId="067C81C2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  <w:vAlign w:val="center"/>
          </w:tcPr>
          <w:p w14:paraId="33351D1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NEJA001</w:t>
            </w:r>
          </w:p>
        </w:tc>
        <w:tc>
          <w:tcPr>
            <w:tcW w:w="4415" w:type="pct"/>
            <w:shd w:val="clear" w:color="auto" w:fill="auto"/>
            <w:noWrap/>
            <w:vAlign w:val="center"/>
          </w:tcPr>
          <w:p w14:paraId="17AA975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Cleaning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B37140" w:rsidRPr="003D5B56" w14:paraId="4BE63FA9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718A95D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NEJA002</w:t>
            </w:r>
          </w:p>
        </w:tc>
        <w:tc>
          <w:tcPr>
            <w:tcW w:w="4415" w:type="pct"/>
            <w:shd w:val="clear" w:color="auto" w:fill="auto"/>
            <w:noWrap/>
          </w:tcPr>
          <w:p w14:paraId="6CA332F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Collection evacuation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B37140" w:rsidRPr="003D5B56" w14:paraId="73E2FE5C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5B2516D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lastRenderedPageBreak/>
              <w:t>NEJA003</w:t>
            </w:r>
          </w:p>
        </w:tc>
        <w:tc>
          <w:tcPr>
            <w:tcW w:w="4415" w:type="pct"/>
            <w:shd w:val="clear" w:color="auto" w:fill="auto"/>
            <w:noWrap/>
          </w:tcPr>
          <w:p w14:paraId="38E9941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Collection evacuation or synovectomy of the sacroiliac joint, by arthrotomy</w:t>
            </w:r>
          </w:p>
        </w:tc>
      </w:tr>
      <w:tr w:rsidR="00B37140" w:rsidRPr="003D5B56" w14:paraId="1E870C52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6644FE9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NEJA004</w:t>
            </w:r>
          </w:p>
        </w:tc>
        <w:tc>
          <w:tcPr>
            <w:tcW w:w="4415" w:type="pct"/>
            <w:shd w:val="clear" w:color="auto" w:fill="auto"/>
            <w:noWrap/>
          </w:tcPr>
          <w:p w14:paraId="7FE8BC26" w14:textId="77777777" w:rsidR="00B37140" w:rsidRPr="004873AD" w:rsidRDefault="00B37140" w:rsidP="00B37140">
            <w:pPr>
              <w:pStyle w:val="Corpsdetextetableaux-organigrammes-schmas"/>
              <w:tabs>
                <w:tab w:val="left" w:pos="801"/>
                <w:tab w:val="center" w:pos="4059"/>
              </w:tabs>
              <w:jc w:val="left"/>
              <w:rPr>
                <w:lang w:val="en-US"/>
              </w:rPr>
            </w:pPr>
            <w:r w:rsidRPr="004873AD">
              <w:rPr>
                <w:lang w:val="en-US"/>
              </w:rPr>
              <w:tab/>
              <w:t xml:space="preserve">Periprosthetic collection evacuation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</w:p>
        </w:tc>
      </w:tr>
      <w:tr w:rsidR="00B37140" w:rsidRPr="003D5B56" w14:paraId="4ED7985E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3DF06BB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NEJC001</w:t>
            </w:r>
          </w:p>
        </w:tc>
        <w:tc>
          <w:tcPr>
            <w:tcW w:w="4415" w:type="pct"/>
            <w:shd w:val="clear" w:color="auto" w:fill="auto"/>
            <w:noWrap/>
          </w:tcPr>
          <w:p w14:paraId="4B60778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Cleaning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arthroscopy</w:t>
            </w:r>
          </w:p>
        </w:tc>
      </w:tr>
      <w:tr w:rsidR="00B37140" w:rsidRPr="003D5B56" w14:paraId="38E8D3F1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3FFD2BC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NEJB001</w:t>
            </w:r>
          </w:p>
        </w:tc>
        <w:tc>
          <w:tcPr>
            <w:tcW w:w="4415" w:type="pct"/>
            <w:shd w:val="clear" w:color="auto" w:fill="auto"/>
            <w:noWrap/>
          </w:tcPr>
          <w:p w14:paraId="6E867FF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Collection evacuation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</w:p>
        </w:tc>
      </w:tr>
      <w:tr w:rsidR="00B37140" w:rsidRPr="003D5B56" w14:paraId="5B6D1A74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5717A5E2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NEQC001</w:t>
            </w:r>
          </w:p>
        </w:tc>
        <w:tc>
          <w:tcPr>
            <w:tcW w:w="4415" w:type="pct"/>
            <w:shd w:val="clear" w:color="auto" w:fill="auto"/>
            <w:noWrap/>
          </w:tcPr>
          <w:p w14:paraId="4143A71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Exploration of the </w:t>
            </w: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joint, by arthroscopy</w:t>
            </w:r>
          </w:p>
        </w:tc>
      </w:tr>
      <w:tr w:rsidR="00B37140" w:rsidRPr="004873AD" w14:paraId="2A752A3A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039CC7D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NEFC001</w:t>
            </w:r>
          </w:p>
        </w:tc>
        <w:tc>
          <w:tcPr>
            <w:tcW w:w="4415" w:type="pct"/>
            <w:shd w:val="clear" w:color="auto" w:fill="auto"/>
            <w:noWrap/>
          </w:tcPr>
          <w:p w14:paraId="30AAFB3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synovectomy, by arthroscopy</w:t>
            </w:r>
          </w:p>
        </w:tc>
      </w:tr>
      <w:tr w:rsidR="00B37140" w:rsidRPr="003D5B56" w14:paraId="52978519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6BE1CF7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NEFA003</w:t>
            </w:r>
          </w:p>
        </w:tc>
        <w:tc>
          <w:tcPr>
            <w:tcW w:w="4415" w:type="pct"/>
            <w:shd w:val="clear" w:color="auto" w:fill="auto"/>
            <w:noWrap/>
          </w:tcPr>
          <w:p w14:paraId="50E093EB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synovectomy,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by two approaches including a posterior approach</w:t>
            </w:r>
          </w:p>
        </w:tc>
      </w:tr>
      <w:tr w:rsidR="00B37140" w:rsidRPr="003D5B56" w14:paraId="1CD4A788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19D9EB0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NEFA004</w:t>
            </w:r>
          </w:p>
        </w:tc>
        <w:tc>
          <w:tcPr>
            <w:tcW w:w="4415" w:type="pct"/>
            <w:shd w:val="clear" w:color="auto" w:fill="auto"/>
            <w:noWrap/>
          </w:tcPr>
          <w:p w14:paraId="581AF27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synovectomy, by </w:t>
            </w:r>
            <w:proofErr w:type="spellStart"/>
            <w:r w:rsidRPr="004873AD">
              <w:rPr>
                <w:lang w:val="en-US"/>
              </w:rPr>
              <w:t>arthrotomy</w:t>
            </w:r>
            <w:proofErr w:type="spellEnd"/>
            <w:r w:rsidRPr="004873AD">
              <w:rPr>
                <w:lang w:val="en-US"/>
              </w:rPr>
              <w:t xml:space="preserve"> by one approach</w:t>
            </w:r>
          </w:p>
        </w:tc>
      </w:tr>
      <w:tr w:rsidR="00B37140" w:rsidRPr="003D5B56" w14:paraId="7C48C015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252BE04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NAHB001</w:t>
            </w:r>
          </w:p>
        </w:tc>
        <w:tc>
          <w:tcPr>
            <w:tcW w:w="4415" w:type="pct"/>
            <w:shd w:val="clear" w:color="auto" w:fill="auto"/>
            <w:noWrap/>
          </w:tcPr>
          <w:p w14:paraId="1F46DAE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 </w:t>
            </w:r>
            <w:proofErr w:type="spellStart"/>
            <w:r w:rsidRPr="004873AD">
              <w:rPr>
                <w:lang w:val="en-US"/>
              </w:rPr>
              <w:t>unicortical</w:t>
            </w:r>
            <w:proofErr w:type="spellEnd"/>
            <w:r w:rsidRPr="004873AD">
              <w:rPr>
                <w:lang w:val="en-US"/>
              </w:rPr>
              <w:t xml:space="preserve"> biopsy,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</w:p>
        </w:tc>
      </w:tr>
      <w:tr w:rsidR="00B37140" w:rsidRPr="003D5B56" w14:paraId="61F378D0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0DFDE29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NAHA001</w:t>
            </w:r>
          </w:p>
        </w:tc>
        <w:tc>
          <w:tcPr>
            <w:tcW w:w="4415" w:type="pct"/>
            <w:shd w:val="clear" w:color="auto" w:fill="auto"/>
            <w:noWrap/>
          </w:tcPr>
          <w:p w14:paraId="5FEB539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 internal cortical biopsy, by direct approach</w:t>
            </w:r>
          </w:p>
        </w:tc>
      </w:tr>
      <w:tr w:rsidR="00B37140" w:rsidRPr="003D5B56" w14:paraId="68CAEA38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546EA80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NAHA002</w:t>
            </w:r>
          </w:p>
        </w:tc>
        <w:tc>
          <w:tcPr>
            <w:tcW w:w="4415" w:type="pct"/>
            <w:shd w:val="clear" w:color="auto" w:fill="auto"/>
            <w:noWrap/>
          </w:tcPr>
          <w:p w14:paraId="343177B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Coxal</w:t>
            </w:r>
            <w:proofErr w:type="spellEnd"/>
            <w:r w:rsidRPr="004873AD">
              <w:rPr>
                <w:lang w:val="en-US"/>
              </w:rPr>
              <w:t xml:space="preserve"> bone external cortical biopsy, by direct approach</w:t>
            </w:r>
          </w:p>
        </w:tc>
      </w:tr>
      <w:tr w:rsidR="00B37140" w:rsidRPr="003D5B56" w14:paraId="0F166E14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4B884368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NEHA001</w:t>
            </w:r>
          </w:p>
        </w:tc>
        <w:tc>
          <w:tcPr>
            <w:tcW w:w="4415" w:type="pct"/>
            <w:shd w:val="clear" w:color="auto" w:fill="auto"/>
            <w:noWrap/>
          </w:tcPr>
          <w:p w14:paraId="458EB72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Biopsy of one of pelvic belt joints, by direct approach</w:t>
            </w:r>
          </w:p>
        </w:tc>
      </w:tr>
      <w:tr w:rsidR="00B37140" w:rsidRPr="003D5B56" w14:paraId="11C1217F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6A89AD3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NEHA002</w:t>
            </w:r>
          </w:p>
        </w:tc>
        <w:tc>
          <w:tcPr>
            <w:tcW w:w="4415" w:type="pct"/>
            <w:shd w:val="clear" w:color="auto" w:fill="auto"/>
            <w:noWrap/>
          </w:tcPr>
          <w:p w14:paraId="3EC7CAF0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proofErr w:type="spellStart"/>
            <w:r w:rsidRPr="004873AD">
              <w:rPr>
                <w:lang w:val="en-US"/>
              </w:rPr>
              <w:t>Coxofemoral</w:t>
            </w:r>
            <w:proofErr w:type="spellEnd"/>
            <w:r w:rsidRPr="004873AD">
              <w:rPr>
                <w:lang w:val="en-US"/>
              </w:rPr>
              <w:t xml:space="preserve"> joint biopsy, by direct approach</w:t>
            </w:r>
          </w:p>
        </w:tc>
      </w:tr>
      <w:tr w:rsidR="00B37140" w:rsidRPr="003D5B56" w14:paraId="7DD46349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392EC37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NFJA001</w:t>
            </w:r>
          </w:p>
        </w:tc>
        <w:tc>
          <w:tcPr>
            <w:tcW w:w="4415" w:type="pct"/>
            <w:shd w:val="clear" w:color="auto" w:fill="auto"/>
            <w:noWrap/>
          </w:tcPr>
          <w:p w14:paraId="520DFDF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Cleaning of the knee joint, by arthrotomy</w:t>
            </w:r>
          </w:p>
        </w:tc>
      </w:tr>
      <w:tr w:rsidR="00B37140" w:rsidRPr="003D5B56" w14:paraId="76D4EFA7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57F1EC11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NFJA002</w:t>
            </w:r>
          </w:p>
        </w:tc>
        <w:tc>
          <w:tcPr>
            <w:tcW w:w="4415" w:type="pct"/>
            <w:shd w:val="clear" w:color="auto" w:fill="auto"/>
            <w:noWrap/>
          </w:tcPr>
          <w:p w14:paraId="76FA2E7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Collection evacuation of the knee joint, by arthrotomy</w:t>
            </w:r>
          </w:p>
        </w:tc>
      </w:tr>
      <w:tr w:rsidR="00B37140" w:rsidRPr="003D5B56" w14:paraId="55083716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61FADFD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NFJC001</w:t>
            </w:r>
          </w:p>
        </w:tc>
        <w:tc>
          <w:tcPr>
            <w:tcW w:w="4415" w:type="pct"/>
            <w:shd w:val="clear" w:color="auto" w:fill="auto"/>
            <w:noWrap/>
          </w:tcPr>
          <w:p w14:paraId="706B0769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Cleaning of the knee joint, by arthroscopy</w:t>
            </w:r>
          </w:p>
        </w:tc>
      </w:tr>
      <w:tr w:rsidR="00B37140" w:rsidRPr="003D5B56" w14:paraId="25BF2C57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37362F12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NFJC002</w:t>
            </w:r>
          </w:p>
        </w:tc>
        <w:tc>
          <w:tcPr>
            <w:tcW w:w="4415" w:type="pct"/>
            <w:shd w:val="clear" w:color="auto" w:fill="auto"/>
            <w:noWrap/>
          </w:tcPr>
          <w:p w14:paraId="34B8847B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Collection evacuation of the knee joint, by arthroscopy</w:t>
            </w:r>
          </w:p>
        </w:tc>
      </w:tr>
      <w:tr w:rsidR="00B37140" w:rsidRPr="003D5B56" w14:paraId="5C406E6B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3214CE49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NFFC001</w:t>
            </w:r>
          </w:p>
        </w:tc>
        <w:tc>
          <w:tcPr>
            <w:tcW w:w="4415" w:type="pct"/>
            <w:shd w:val="clear" w:color="auto" w:fill="auto"/>
            <w:noWrap/>
          </w:tcPr>
          <w:p w14:paraId="633AA7B3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Knee synovectomy, by anterior arthroscopy and by posterior arthroscopy</w:t>
            </w:r>
          </w:p>
        </w:tc>
      </w:tr>
      <w:tr w:rsidR="00B37140" w:rsidRPr="003D5B56" w14:paraId="1CC8AFF9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2ED8EA6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NFFC002</w:t>
            </w:r>
          </w:p>
        </w:tc>
        <w:tc>
          <w:tcPr>
            <w:tcW w:w="4415" w:type="pct"/>
            <w:shd w:val="clear" w:color="auto" w:fill="auto"/>
            <w:noWrap/>
          </w:tcPr>
          <w:p w14:paraId="52A4F144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Knee anterior synovectomy, by arthroscopy</w:t>
            </w:r>
          </w:p>
        </w:tc>
      </w:tr>
      <w:tr w:rsidR="00B37140" w:rsidRPr="003D5B56" w14:paraId="3B3BEB6B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5A139702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NFFA004</w:t>
            </w:r>
          </w:p>
        </w:tc>
        <w:tc>
          <w:tcPr>
            <w:tcW w:w="4415" w:type="pct"/>
            <w:shd w:val="clear" w:color="auto" w:fill="auto"/>
            <w:noWrap/>
          </w:tcPr>
          <w:p w14:paraId="3C95005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Knee anterior synovectomy, by arthrotomy</w:t>
            </w:r>
          </w:p>
        </w:tc>
      </w:tr>
      <w:tr w:rsidR="00B37140" w:rsidRPr="003D5B56" w14:paraId="322E772D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04C3367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NFFA005</w:t>
            </w:r>
          </w:p>
        </w:tc>
        <w:tc>
          <w:tcPr>
            <w:tcW w:w="4415" w:type="pct"/>
            <w:shd w:val="clear" w:color="auto" w:fill="auto"/>
            <w:noWrap/>
          </w:tcPr>
          <w:p w14:paraId="500D8830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Knee anterior synovectomy, by arthroscopy with posterior synovectomy by arthrotomy without changing patient position</w:t>
            </w:r>
          </w:p>
        </w:tc>
      </w:tr>
      <w:tr w:rsidR="00B37140" w:rsidRPr="003D5B56" w14:paraId="1E2A3E88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3B9EB5BE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NFFA006</w:t>
            </w:r>
          </w:p>
        </w:tc>
        <w:tc>
          <w:tcPr>
            <w:tcW w:w="4415" w:type="pct"/>
            <w:shd w:val="clear" w:color="auto" w:fill="auto"/>
            <w:noWrap/>
          </w:tcPr>
          <w:p w14:paraId="52AEFCE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Knee synovectomy, by anterior arthrotomy and by posterior arthrotomy with patient position change</w:t>
            </w:r>
          </w:p>
        </w:tc>
      </w:tr>
      <w:tr w:rsidR="00B37140" w:rsidRPr="003D5B56" w14:paraId="48200236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55ADBBD9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NFQC001</w:t>
            </w:r>
          </w:p>
        </w:tc>
        <w:tc>
          <w:tcPr>
            <w:tcW w:w="4415" w:type="pct"/>
            <w:shd w:val="clear" w:color="auto" w:fill="auto"/>
            <w:noWrap/>
          </w:tcPr>
          <w:p w14:paraId="050C68E0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Exploration of the knee joint, by arthroscopy</w:t>
            </w:r>
          </w:p>
        </w:tc>
      </w:tr>
      <w:tr w:rsidR="00B37140" w:rsidRPr="003D5B56" w14:paraId="44314F11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0F01AB3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NZHA001</w:t>
            </w:r>
          </w:p>
        </w:tc>
        <w:tc>
          <w:tcPr>
            <w:tcW w:w="4415" w:type="pct"/>
            <w:shd w:val="clear" w:color="auto" w:fill="auto"/>
            <w:noWrap/>
          </w:tcPr>
          <w:p w14:paraId="4E12D990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Biopsy of a bone and/or a joint of the lower limb, by direct approach</w:t>
            </w:r>
          </w:p>
        </w:tc>
      </w:tr>
      <w:tr w:rsidR="00B37140" w:rsidRPr="003D5B56" w14:paraId="6124D39A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32B30C4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NZHB001</w:t>
            </w:r>
          </w:p>
        </w:tc>
        <w:tc>
          <w:tcPr>
            <w:tcW w:w="4415" w:type="pct"/>
            <w:shd w:val="clear" w:color="auto" w:fill="auto"/>
            <w:noWrap/>
          </w:tcPr>
          <w:p w14:paraId="19EAD61D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Biopsy of a bone and/or a joint of the lower limb,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  <w:r w:rsidRPr="004873AD">
              <w:rPr>
                <w:lang w:val="en-US"/>
              </w:rPr>
              <w:t xml:space="preserve"> without guidance</w:t>
            </w:r>
          </w:p>
        </w:tc>
      </w:tr>
      <w:tr w:rsidR="00B37140" w:rsidRPr="003D5B56" w14:paraId="44589F9D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5CD69635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NZHB002</w:t>
            </w:r>
          </w:p>
        </w:tc>
        <w:tc>
          <w:tcPr>
            <w:tcW w:w="4415" w:type="pct"/>
            <w:shd w:val="clear" w:color="auto" w:fill="auto"/>
            <w:noWrap/>
          </w:tcPr>
          <w:p w14:paraId="2F4D523C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Aspiration or fine needle aspiration of a lower limb joint,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  <w:r w:rsidRPr="004873AD">
              <w:rPr>
                <w:lang w:val="en-US"/>
              </w:rPr>
              <w:t xml:space="preserve"> without guidance</w:t>
            </w:r>
          </w:p>
        </w:tc>
      </w:tr>
      <w:tr w:rsidR="00B37140" w:rsidRPr="003D5B56" w14:paraId="6E7C464E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16F01F62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NZHH001</w:t>
            </w:r>
          </w:p>
        </w:tc>
        <w:tc>
          <w:tcPr>
            <w:tcW w:w="4415" w:type="pct"/>
            <w:shd w:val="clear" w:color="auto" w:fill="auto"/>
            <w:noWrap/>
          </w:tcPr>
          <w:p w14:paraId="14F0A1C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Aspiration or fine needle aspiration of a lower limb joint,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  <w:r w:rsidRPr="004873AD">
              <w:rPr>
                <w:lang w:val="en-US"/>
              </w:rPr>
              <w:t xml:space="preserve"> with guidance</w:t>
            </w:r>
          </w:p>
        </w:tc>
      </w:tr>
      <w:tr w:rsidR="00B37140" w:rsidRPr="003D5B56" w14:paraId="3E4DFCFE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30A222CF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NZHH002</w:t>
            </w:r>
          </w:p>
        </w:tc>
        <w:tc>
          <w:tcPr>
            <w:tcW w:w="4415" w:type="pct"/>
            <w:shd w:val="clear" w:color="auto" w:fill="auto"/>
            <w:noWrap/>
          </w:tcPr>
          <w:p w14:paraId="571E3E6F" w14:textId="77777777" w:rsidR="00B37140" w:rsidRPr="004873AD" w:rsidRDefault="00B37140" w:rsidP="00B37140">
            <w:pPr>
              <w:pStyle w:val="Corpsdetextetableaux-organigrammes-schmas"/>
              <w:tabs>
                <w:tab w:val="center" w:pos="4059"/>
                <w:tab w:val="left" w:pos="7050"/>
              </w:tabs>
              <w:jc w:val="left"/>
              <w:rPr>
                <w:lang w:val="en-US"/>
              </w:rPr>
            </w:pPr>
            <w:r w:rsidRPr="004873AD">
              <w:rPr>
                <w:lang w:val="en-US"/>
              </w:rPr>
              <w:tab/>
              <w:t xml:space="preserve">Biopsy of a bone and/or a joint of the lower limb,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  <w:r w:rsidRPr="004873AD">
              <w:rPr>
                <w:lang w:val="en-US"/>
              </w:rPr>
              <w:t xml:space="preserve"> with scan guidance</w:t>
            </w:r>
            <w:r w:rsidRPr="004873AD">
              <w:rPr>
                <w:lang w:val="en-US"/>
              </w:rPr>
              <w:tab/>
            </w:r>
          </w:p>
        </w:tc>
      </w:tr>
      <w:tr w:rsidR="00B37140" w:rsidRPr="003D5B56" w14:paraId="5C70786E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50EF7FD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NZHH003</w:t>
            </w:r>
          </w:p>
        </w:tc>
        <w:tc>
          <w:tcPr>
            <w:tcW w:w="4415" w:type="pct"/>
            <w:shd w:val="clear" w:color="auto" w:fill="auto"/>
            <w:noWrap/>
          </w:tcPr>
          <w:p w14:paraId="0F08B76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Biopsy of a bone and/or a joint of the lower limb,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  <w:r w:rsidRPr="004873AD">
              <w:rPr>
                <w:lang w:val="en-US"/>
              </w:rPr>
              <w:t xml:space="preserve"> with radiological guidance</w:t>
            </w:r>
          </w:p>
        </w:tc>
      </w:tr>
      <w:tr w:rsidR="00B37140" w:rsidRPr="003D5B56" w14:paraId="0E6D93B1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61C8EC86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NZHH004</w:t>
            </w:r>
          </w:p>
        </w:tc>
        <w:tc>
          <w:tcPr>
            <w:tcW w:w="4415" w:type="pct"/>
            <w:shd w:val="clear" w:color="auto" w:fill="auto"/>
            <w:noWrap/>
          </w:tcPr>
          <w:p w14:paraId="7426C557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Aspiration or fine needle aspiration of a lower limb joint,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  <w:r w:rsidRPr="004873AD">
              <w:rPr>
                <w:lang w:val="en-US"/>
              </w:rPr>
              <w:t xml:space="preserve"> with radiological guidance</w:t>
            </w:r>
          </w:p>
        </w:tc>
      </w:tr>
      <w:tr w:rsidR="00B37140" w:rsidRPr="003D5B56" w14:paraId="528E3661" w14:textId="77777777" w:rsidTr="00B37140">
        <w:trPr>
          <w:trHeight w:val="288"/>
        </w:trPr>
        <w:tc>
          <w:tcPr>
            <w:tcW w:w="585" w:type="pct"/>
            <w:shd w:val="clear" w:color="auto" w:fill="auto"/>
            <w:noWrap/>
          </w:tcPr>
          <w:p w14:paraId="1CC7B529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>NZJB001</w:t>
            </w:r>
          </w:p>
        </w:tc>
        <w:tc>
          <w:tcPr>
            <w:tcW w:w="4415" w:type="pct"/>
            <w:shd w:val="clear" w:color="auto" w:fill="auto"/>
            <w:noWrap/>
          </w:tcPr>
          <w:p w14:paraId="347DA0CA" w14:textId="77777777" w:rsidR="00B37140" w:rsidRPr="004873AD" w:rsidRDefault="00B37140" w:rsidP="00B37140">
            <w:pPr>
              <w:pStyle w:val="Corpsdetextetableaux-organigrammes-schmas"/>
              <w:rPr>
                <w:lang w:val="en-US"/>
              </w:rPr>
            </w:pPr>
            <w:r w:rsidRPr="004873AD">
              <w:rPr>
                <w:lang w:val="en-US"/>
              </w:rPr>
              <w:t xml:space="preserve">Collection evacuation of a lower limb joint, </w:t>
            </w:r>
            <w:proofErr w:type="spellStart"/>
            <w:r w:rsidRPr="004873AD">
              <w:rPr>
                <w:lang w:val="en-US"/>
              </w:rPr>
              <w:t>transcutaneously</w:t>
            </w:r>
            <w:proofErr w:type="spellEnd"/>
            <w:r w:rsidRPr="004873AD">
              <w:rPr>
                <w:lang w:val="en-US"/>
              </w:rPr>
              <w:t xml:space="preserve"> without guidance</w:t>
            </w:r>
          </w:p>
        </w:tc>
      </w:tr>
    </w:tbl>
    <w:p w14:paraId="34C90EA4" w14:textId="77777777" w:rsidR="00B37140" w:rsidRPr="004873AD" w:rsidRDefault="00B37140" w:rsidP="00B37140">
      <w:pPr>
        <w:rPr>
          <w:lang w:val="en-US"/>
        </w:rPr>
      </w:pPr>
    </w:p>
    <w:p w14:paraId="5319DA6F" w14:textId="77777777" w:rsidR="00B37140" w:rsidRPr="004873AD" w:rsidRDefault="00B37140" w:rsidP="00B37140">
      <w:pPr>
        <w:rPr>
          <w:lang w:val="en-US"/>
        </w:rPr>
      </w:pPr>
      <w:bookmarkStart w:id="4" w:name="_Annexe_IV._Codes"/>
      <w:bookmarkEnd w:id="0"/>
      <w:bookmarkEnd w:id="4"/>
    </w:p>
    <w:sectPr w:rsidR="00B37140" w:rsidRPr="004873AD" w:rsidSect="00D64BF4">
      <w:footerReference w:type="default" r:id="rId12"/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2E351" w14:textId="77777777" w:rsidR="00B7208C" w:rsidRDefault="00B7208C" w:rsidP="00B92D1B">
      <w:r>
        <w:separator/>
      </w:r>
    </w:p>
  </w:endnote>
  <w:endnote w:type="continuationSeparator" w:id="0">
    <w:p w14:paraId="74705E4C" w14:textId="77777777" w:rsidR="00B7208C" w:rsidRDefault="00B7208C" w:rsidP="00B9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83749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4FA9CA5" w14:textId="77777777" w:rsidR="00B7208C" w:rsidRDefault="00B7208C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0A1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0A1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582C00" w14:textId="77777777" w:rsidR="00B7208C" w:rsidRDefault="00B7208C" w:rsidP="00B92D1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8C1E5" w14:textId="77777777" w:rsidR="00B7208C" w:rsidRDefault="00B7208C" w:rsidP="00B92D1B">
      <w:r>
        <w:separator/>
      </w:r>
    </w:p>
  </w:footnote>
  <w:footnote w:type="continuationSeparator" w:id="0">
    <w:p w14:paraId="712C829E" w14:textId="77777777" w:rsidR="00B7208C" w:rsidRDefault="00B7208C" w:rsidP="00B92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34D"/>
    <w:multiLevelType w:val="hybridMultilevel"/>
    <w:tmpl w:val="E6A0415C"/>
    <w:lvl w:ilvl="0" w:tplc="F04AEC3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007B60"/>
    <w:multiLevelType w:val="multilevel"/>
    <w:tmpl w:val="D2E086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7A7170"/>
    <w:multiLevelType w:val="hybridMultilevel"/>
    <w:tmpl w:val="E37A64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41126"/>
    <w:multiLevelType w:val="hybridMultilevel"/>
    <w:tmpl w:val="3B5C86F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A1D1F1D"/>
    <w:multiLevelType w:val="hybridMultilevel"/>
    <w:tmpl w:val="A476D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B57E1B"/>
    <w:multiLevelType w:val="hybridMultilevel"/>
    <w:tmpl w:val="3C8AEC0C"/>
    <w:lvl w:ilvl="0" w:tplc="F04AEC3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A50A34"/>
    <w:multiLevelType w:val="hybridMultilevel"/>
    <w:tmpl w:val="26143F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4AEC3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E461F"/>
    <w:multiLevelType w:val="multilevel"/>
    <w:tmpl w:val="CD5270BA"/>
    <w:lvl w:ilvl="0">
      <w:start w:val="1"/>
      <w:numFmt w:val="bullet"/>
      <w:lvlText w:val="-"/>
      <w:lvlJc w:val="left"/>
      <w:pPr>
        <w:ind w:left="644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77F230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0C0790"/>
    <w:multiLevelType w:val="hybridMultilevel"/>
    <w:tmpl w:val="9334A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06DB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42A197C"/>
    <w:multiLevelType w:val="hybridMultilevel"/>
    <w:tmpl w:val="D322497C"/>
    <w:lvl w:ilvl="0" w:tplc="D30C1C7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5B26465"/>
    <w:multiLevelType w:val="hybridMultilevel"/>
    <w:tmpl w:val="31702218"/>
    <w:lvl w:ilvl="0" w:tplc="8586CD1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460D2D"/>
    <w:multiLevelType w:val="hybridMultilevel"/>
    <w:tmpl w:val="7C4E3E4C"/>
    <w:lvl w:ilvl="0" w:tplc="F04AEC3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0B09E2"/>
    <w:multiLevelType w:val="hybridMultilevel"/>
    <w:tmpl w:val="92AEB20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09B58F8"/>
    <w:multiLevelType w:val="hybridMultilevel"/>
    <w:tmpl w:val="BDDADE68"/>
    <w:lvl w:ilvl="0" w:tplc="F04AE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A3021"/>
    <w:multiLevelType w:val="hybridMultilevel"/>
    <w:tmpl w:val="90300B22"/>
    <w:lvl w:ilvl="0" w:tplc="D17AD5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757C16"/>
    <w:multiLevelType w:val="hybridMultilevel"/>
    <w:tmpl w:val="5516A46A"/>
    <w:lvl w:ilvl="0" w:tplc="D37498D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01E37"/>
    <w:multiLevelType w:val="hybridMultilevel"/>
    <w:tmpl w:val="AEF0D19E"/>
    <w:lvl w:ilvl="0" w:tplc="010A3A08">
      <w:numFmt w:val="bullet"/>
      <w:lvlText w:val="-"/>
      <w:lvlJc w:val="left"/>
      <w:pPr>
        <w:ind w:left="71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>
    <w:nsid w:val="3FBF3679"/>
    <w:multiLevelType w:val="hybridMultilevel"/>
    <w:tmpl w:val="1B34FAC2"/>
    <w:lvl w:ilvl="0" w:tplc="F04AEC36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>
    <w:nsid w:val="48012087"/>
    <w:multiLevelType w:val="hybridMultilevel"/>
    <w:tmpl w:val="3B7C7E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3D60F5"/>
    <w:multiLevelType w:val="hybridMultilevel"/>
    <w:tmpl w:val="531E146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0B7DF4"/>
    <w:multiLevelType w:val="hybridMultilevel"/>
    <w:tmpl w:val="9DBA67D0"/>
    <w:lvl w:ilvl="0" w:tplc="F04AEC36">
      <w:start w:val="1"/>
      <w:numFmt w:val="bullet"/>
      <w:lvlText w:val="-"/>
      <w:lvlJc w:val="left"/>
      <w:pPr>
        <w:ind w:left="1077" w:hanging="360"/>
      </w:pPr>
      <w:rPr>
        <w:rFonts w:ascii="Courier New" w:hAnsi="Courier New" w:hint="default"/>
        <w:color w:val="004494"/>
        <w:position w:val="2"/>
        <w:sz w:val="22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53800E60"/>
    <w:multiLevelType w:val="hybridMultilevel"/>
    <w:tmpl w:val="40F208FE"/>
    <w:lvl w:ilvl="0" w:tplc="BDE805A8">
      <w:start w:val="3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6024E80"/>
    <w:multiLevelType w:val="hybridMultilevel"/>
    <w:tmpl w:val="3740068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8FD305B"/>
    <w:multiLevelType w:val="hybridMultilevel"/>
    <w:tmpl w:val="B324E450"/>
    <w:lvl w:ilvl="0" w:tplc="ED2C5A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6A66DD"/>
    <w:multiLevelType w:val="hybridMultilevel"/>
    <w:tmpl w:val="F5323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C5751F"/>
    <w:multiLevelType w:val="hybridMultilevel"/>
    <w:tmpl w:val="D568AC26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5FAF0F80"/>
    <w:multiLevelType w:val="hybridMultilevel"/>
    <w:tmpl w:val="6D689AB6"/>
    <w:lvl w:ilvl="0" w:tplc="363618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62E98"/>
    <w:multiLevelType w:val="multilevel"/>
    <w:tmpl w:val="96C21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2160"/>
      </w:pPr>
      <w:rPr>
        <w:rFonts w:hint="default"/>
      </w:rPr>
    </w:lvl>
  </w:abstractNum>
  <w:abstractNum w:abstractNumId="30">
    <w:nsid w:val="65467824"/>
    <w:multiLevelType w:val="hybridMultilevel"/>
    <w:tmpl w:val="C12C64F8"/>
    <w:lvl w:ilvl="0" w:tplc="0BCC02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4AEC36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162E3B"/>
    <w:multiLevelType w:val="hybridMultilevel"/>
    <w:tmpl w:val="C2A6FAF0"/>
    <w:lvl w:ilvl="0" w:tplc="EE3293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41195E"/>
    <w:multiLevelType w:val="hybridMultilevel"/>
    <w:tmpl w:val="C1E62CEA"/>
    <w:lvl w:ilvl="0" w:tplc="F04AEC3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3"/>
  </w:num>
  <w:num w:numId="5">
    <w:abstractNumId w:val="11"/>
  </w:num>
  <w:num w:numId="6">
    <w:abstractNumId w:val="20"/>
  </w:num>
  <w:num w:numId="7">
    <w:abstractNumId w:val="21"/>
  </w:num>
  <w:num w:numId="8">
    <w:abstractNumId w:val="24"/>
  </w:num>
  <w:num w:numId="9">
    <w:abstractNumId w:val="6"/>
  </w:num>
  <w:num w:numId="10">
    <w:abstractNumId w:val="1"/>
  </w:num>
  <w:num w:numId="11">
    <w:abstractNumId w:val="27"/>
  </w:num>
  <w:num w:numId="12">
    <w:abstractNumId w:val="0"/>
  </w:num>
  <w:num w:numId="13">
    <w:abstractNumId w:val="9"/>
  </w:num>
  <w:num w:numId="14">
    <w:abstractNumId w:val="4"/>
  </w:num>
  <w:num w:numId="15">
    <w:abstractNumId w:val="14"/>
  </w:num>
  <w:num w:numId="16">
    <w:abstractNumId w:val="28"/>
  </w:num>
  <w:num w:numId="17">
    <w:abstractNumId w:val="31"/>
  </w:num>
  <w:num w:numId="18">
    <w:abstractNumId w:val="23"/>
  </w:num>
  <w:num w:numId="19">
    <w:abstractNumId w:val="12"/>
  </w:num>
  <w:num w:numId="20">
    <w:abstractNumId w:val="18"/>
  </w:num>
  <w:num w:numId="21">
    <w:abstractNumId w:val="16"/>
  </w:num>
  <w:num w:numId="22">
    <w:abstractNumId w:val="5"/>
  </w:num>
  <w:num w:numId="23">
    <w:abstractNumId w:val="13"/>
  </w:num>
  <w:num w:numId="24">
    <w:abstractNumId w:val="15"/>
  </w:num>
  <w:num w:numId="25">
    <w:abstractNumId w:val="32"/>
  </w:num>
  <w:num w:numId="26">
    <w:abstractNumId w:val="22"/>
  </w:num>
  <w:num w:numId="27">
    <w:abstractNumId w:val="8"/>
  </w:num>
  <w:num w:numId="28">
    <w:abstractNumId w:val="17"/>
  </w:num>
  <w:num w:numId="29">
    <w:abstractNumId w:val="25"/>
  </w:num>
  <w:num w:numId="30">
    <w:abstractNumId w:val="2"/>
  </w:num>
  <w:num w:numId="31">
    <w:abstractNumId w:val="30"/>
  </w:num>
  <w:num w:numId="32">
    <w:abstractNumId w:val="11"/>
  </w:num>
  <w:num w:numId="33">
    <w:abstractNumId w:val="29"/>
  </w:num>
  <w:num w:numId="3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19"/>
    <w:rsid w:val="0000016F"/>
    <w:rsid w:val="000005ED"/>
    <w:rsid w:val="0000134C"/>
    <w:rsid w:val="00002BA6"/>
    <w:rsid w:val="000072A9"/>
    <w:rsid w:val="000079B2"/>
    <w:rsid w:val="000115B4"/>
    <w:rsid w:val="00011ADF"/>
    <w:rsid w:val="00011E36"/>
    <w:rsid w:val="0001539A"/>
    <w:rsid w:val="00015E08"/>
    <w:rsid w:val="00021215"/>
    <w:rsid w:val="00021768"/>
    <w:rsid w:val="0002300C"/>
    <w:rsid w:val="00023C95"/>
    <w:rsid w:val="000266A2"/>
    <w:rsid w:val="0003099A"/>
    <w:rsid w:val="00033938"/>
    <w:rsid w:val="000355E8"/>
    <w:rsid w:val="00036CEA"/>
    <w:rsid w:val="000370FF"/>
    <w:rsid w:val="00037FD4"/>
    <w:rsid w:val="0004045C"/>
    <w:rsid w:val="0004165F"/>
    <w:rsid w:val="00042EB5"/>
    <w:rsid w:val="000430AB"/>
    <w:rsid w:val="000433BF"/>
    <w:rsid w:val="000438F4"/>
    <w:rsid w:val="00043E67"/>
    <w:rsid w:val="00044E66"/>
    <w:rsid w:val="00047D18"/>
    <w:rsid w:val="000501D7"/>
    <w:rsid w:val="00050C38"/>
    <w:rsid w:val="00051407"/>
    <w:rsid w:val="00051BEF"/>
    <w:rsid w:val="000525AF"/>
    <w:rsid w:val="000532C6"/>
    <w:rsid w:val="0005344D"/>
    <w:rsid w:val="0005639F"/>
    <w:rsid w:val="0005750A"/>
    <w:rsid w:val="00060442"/>
    <w:rsid w:val="00061BCF"/>
    <w:rsid w:val="00062E89"/>
    <w:rsid w:val="00066235"/>
    <w:rsid w:val="000672D8"/>
    <w:rsid w:val="0007012C"/>
    <w:rsid w:val="00081991"/>
    <w:rsid w:val="00085775"/>
    <w:rsid w:val="00087073"/>
    <w:rsid w:val="0009220C"/>
    <w:rsid w:val="00093144"/>
    <w:rsid w:val="000966C9"/>
    <w:rsid w:val="000967F4"/>
    <w:rsid w:val="000A1009"/>
    <w:rsid w:val="000A2358"/>
    <w:rsid w:val="000A28FA"/>
    <w:rsid w:val="000A316C"/>
    <w:rsid w:val="000A3287"/>
    <w:rsid w:val="000A3B62"/>
    <w:rsid w:val="000A5C9C"/>
    <w:rsid w:val="000A5FBD"/>
    <w:rsid w:val="000A6259"/>
    <w:rsid w:val="000A7E66"/>
    <w:rsid w:val="000B10B3"/>
    <w:rsid w:val="000B1D7A"/>
    <w:rsid w:val="000B28D7"/>
    <w:rsid w:val="000B2BAB"/>
    <w:rsid w:val="000B39BA"/>
    <w:rsid w:val="000B4E9C"/>
    <w:rsid w:val="000B5B0F"/>
    <w:rsid w:val="000C2EDD"/>
    <w:rsid w:val="000C4DEA"/>
    <w:rsid w:val="000C6DC5"/>
    <w:rsid w:val="000C75FA"/>
    <w:rsid w:val="000C7D27"/>
    <w:rsid w:val="000D0909"/>
    <w:rsid w:val="000D1657"/>
    <w:rsid w:val="000D3A46"/>
    <w:rsid w:val="000D4A64"/>
    <w:rsid w:val="000D72F7"/>
    <w:rsid w:val="000E0CB5"/>
    <w:rsid w:val="000E46C2"/>
    <w:rsid w:val="000E54A8"/>
    <w:rsid w:val="000E6984"/>
    <w:rsid w:val="000E69AB"/>
    <w:rsid w:val="000F10AA"/>
    <w:rsid w:val="000F1713"/>
    <w:rsid w:val="000F2325"/>
    <w:rsid w:val="000F32AC"/>
    <w:rsid w:val="000F3358"/>
    <w:rsid w:val="000F47CE"/>
    <w:rsid w:val="000F5FDC"/>
    <w:rsid w:val="000F6156"/>
    <w:rsid w:val="000F6411"/>
    <w:rsid w:val="000F6F82"/>
    <w:rsid w:val="00102FE3"/>
    <w:rsid w:val="00103538"/>
    <w:rsid w:val="0010413C"/>
    <w:rsid w:val="0010634E"/>
    <w:rsid w:val="00107395"/>
    <w:rsid w:val="00112A6A"/>
    <w:rsid w:val="0011387E"/>
    <w:rsid w:val="0011605B"/>
    <w:rsid w:val="00117052"/>
    <w:rsid w:val="00117084"/>
    <w:rsid w:val="00117EB7"/>
    <w:rsid w:val="001202AB"/>
    <w:rsid w:val="001213DA"/>
    <w:rsid w:val="001231B5"/>
    <w:rsid w:val="001236D0"/>
    <w:rsid w:val="0012622B"/>
    <w:rsid w:val="00126DB2"/>
    <w:rsid w:val="00127AA8"/>
    <w:rsid w:val="00127CD7"/>
    <w:rsid w:val="001311B5"/>
    <w:rsid w:val="001324FA"/>
    <w:rsid w:val="00135C7D"/>
    <w:rsid w:val="0013704D"/>
    <w:rsid w:val="00140051"/>
    <w:rsid w:val="00140FB7"/>
    <w:rsid w:val="001411F5"/>
    <w:rsid w:val="00141B1D"/>
    <w:rsid w:val="00142227"/>
    <w:rsid w:val="00142CEA"/>
    <w:rsid w:val="00144012"/>
    <w:rsid w:val="001477B2"/>
    <w:rsid w:val="00147E82"/>
    <w:rsid w:val="00150204"/>
    <w:rsid w:val="001502A2"/>
    <w:rsid w:val="00150CE5"/>
    <w:rsid w:val="00154091"/>
    <w:rsid w:val="001639E7"/>
    <w:rsid w:val="001644FA"/>
    <w:rsid w:val="001650F4"/>
    <w:rsid w:val="001664B3"/>
    <w:rsid w:val="001674A9"/>
    <w:rsid w:val="001674EA"/>
    <w:rsid w:val="0017079B"/>
    <w:rsid w:val="00170A63"/>
    <w:rsid w:val="00171D36"/>
    <w:rsid w:val="0017289B"/>
    <w:rsid w:val="001733E3"/>
    <w:rsid w:val="00174F3D"/>
    <w:rsid w:val="0018155D"/>
    <w:rsid w:val="00182311"/>
    <w:rsid w:val="00183569"/>
    <w:rsid w:val="001840C6"/>
    <w:rsid w:val="001843F1"/>
    <w:rsid w:val="00184E40"/>
    <w:rsid w:val="00184E95"/>
    <w:rsid w:val="001866A6"/>
    <w:rsid w:val="00190154"/>
    <w:rsid w:val="00191A93"/>
    <w:rsid w:val="0019348D"/>
    <w:rsid w:val="001938E4"/>
    <w:rsid w:val="00195564"/>
    <w:rsid w:val="00196475"/>
    <w:rsid w:val="001A0383"/>
    <w:rsid w:val="001A05D2"/>
    <w:rsid w:val="001A0A9E"/>
    <w:rsid w:val="001A0E57"/>
    <w:rsid w:val="001A1E88"/>
    <w:rsid w:val="001A2019"/>
    <w:rsid w:val="001A23B9"/>
    <w:rsid w:val="001A31EF"/>
    <w:rsid w:val="001A3E8B"/>
    <w:rsid w:val="001A65F0"/>
    <w:rsid w:val="001A7CA2"/>
    <w:rsid w:val="001B26F8"/>
    <w:rsid w:val="001B7D01"/>
    <w:rsid w:val="001C0174"/>
    <w:rsid w:val="001C187D"/>
    <w:rsid w:val="001C1AF5"/>
    <w:rsid w:val="001C1E48"/>
    <w:rsid w:val="001C2047"/>
    <w:rsid w:val="001C33BC"/>
    <w:rsid w:val="001C3A9A"/>
    <w:rsid w:val="001C4881"/>
    <w:rsid w:val="001C529C"/>
    <w:rsid w:val="001C5ADA"/>
    <w:rsid w:val="001C5F80"/>
    <w:rsid w:val="001C71F1"/>
    <w:rsid w:val="001D14E9"/>
    <w:rsid w:val="001D3051"/>
    <w:rsid w:val="001D3366"/>
    <w:rsid w:val="001D45D4"/>
    <w:rsid w:val="001D54F8"/>
    <w:rsid w:val="001D58AD"/>
    <w:rsid w:val="001D59DE"/>
    <w:rsid w:val="001D6109"/>
    <w:rsid w:val="001D6946"/>
    <w:rsid w:val="001D6A7E"/>
    <w:rsid w:val="001E1C68"/>
    <w:rsid w:val="001E1C92"/>
    <w:rsid w:val="001E2471"/>
    <w:rsid w:val="001E2DC8"/>
    <w:rsid w:val="001F3316"/>
    <w:rsid w:val="001F4255"/>
    <w:rsid w:val="001F62A5"/>
    <w:rsid w:val="001F6D55"/>
    <w:rsid w:val="001F7FFD"/>
    <w:rsid w:val="00201460"/>
    <w:rsid w:val="00202B5A"/>
    <w:rsid w:val="00205C65"/>
    <w:rsid w:val="0020616E"/>
    <w:rsid w:val="0020632C"/>
    <w:rsid w:val="00207626"/>
    <w:rsid w:val="0021223A"/>
    <w:rsid w:val="00212B47"/>
    <w:rsid w:val="0021705F"/>
    <w:rsid w:val="002171E1"/>
    <w:rsid w:val="0022186D"/>
    <w:rsid w:val="00222416"/>
    <w:rsid w:val="002224A7"/>
    <w:rsid w:val="00223A34"/>
    <w:rsid w:val="00223E91"/>
    <w:rsid w:val="0022418F"/>
    <w:rsid w:val="002253DE"/>
    <w:rsid w:val="0023095A"/>
    <w:rsid w:val="002315AF"/>
    <w:rsid w:val="00231644"/>
    <w:rsid w:val="00232AF4"/>
    <w:rsid w:val="00233A82"/>
    <w:rsid w:val="00233F0D"/>
    <w:rsid w:val="002359C8"/>
    <w:rsid w:val="0023601D"/>
    <w:rsid w:val="00237603"/>
    <w:rsid w:val="00237756"/>
    <w:rsid w:val="0024195E"/>
    <w:rsid w:val="00241E57"/>
    <w:rsid w:val="002424A8"/>
    <w:rsid w:val="00242569"/>
    <w:rsid w:val="00242DAD"/>
    <w:rsid w:val="002474CD"/>
    <w:rsid w:val="00250031"/>
    <w:rsid w:val="00252361"/>
    <w:rsid w:val="0025265D"/>
    <w:rsid w:val="00252853"/>
    <w:rsid w:val="00252CA4"/>
    <w:rsid w:val="00253549"/>
    <w:rsid w:val="0025396A"/>
    <w:rsid w:val="00257180"/>
    <w:rsid w:val="002601FA"/>
    <w:rsid w:val="00260A48"/>
    <w:rsid w:val="00260FC8"/>
    <w:rsid w:val="0026115F"/>
    <w:rsid w:val="00264B56"/>
    <w:rsid w:val="00272415"/>
    <w:rsid w:val="002740B5"/>
    <w:rsid w:val="002763B8"/>
    <w:rsid w:val="00281421"/>
    <w:rsid w:val="00281448"/>
    <w:rsid w:val="00282C8B"/>
    <w:rsid w:val="002834D8"/>
    <w:rsid w:val="002842FB"/>
    <w:rsid w:val="00285F50"/>
    <w:rsid w:val="00287EBE"/>
    <w:rsid w:val="00291395"/>
    <w:rsid w:val="00292857"/>
    <w:rsid w:val="00292D86"/>
    <w:rsid w:val="00293089"/>
    <w:rsid w:val="00295868"/>
    <w:rsid w:val="00295BF8"/>
    <w:rsid w:val="002A3CD0"/>
    <w:rsid w:val="002A40FB"/>
    <w:rsid w:val="002A4F70"/>
    <w:rsid w:val="002B05F9"/>
    <w:rsid w:val="002B2DDC"/>
    <w:rsid w:val="002B3061"/>
    <w:rsid w:val="002B54BB"/>
    <w:rsid w:val="002B5A68"/>
    <w:rsid w:val="002B5ACA"/>
    <w:rsid w:val="002C03D2"/>
    <w:rsid w:val="002C08EB"/>
    <w:rsid w:val="002C143A"/>
    <w:rsid w:val="002C18D6"/>
    <w:rsid w:val="002C21EF"/>
    <w:rsid w:val="002C4672"/>
    <w:rsid w:val="002C4B21"/>
    <w:rsid w:val="002D0FA8"/>
    <w:rsid w:val="002D2FBB"/>
    <w:rsid w:val="002D3549"/>
    <w:rsid w:val="002D35DE"/>
    <w:rsid w:val="002D3C55"/>
    <w:rsid w:val="002D412E"/>
    <w:rsid w:val="002D4D47"/>
    <w:rsid w:val="002D4EBE"/>
    <w:rsid w:val="002D5E05"/>
    <w:rsid w:val="002E3D32"/>
    <w:rsid w:val="002E6ED9"/>
    <w:rsid w:val="002E6F0B"/>
    <w:rsid w:val="002E76CA"/>
    <w:rsid w:val="002F0A1B"/>
    <w:rsid w:val="002F3046"/>
    <w:rsid w:val="002F49EB"/>
    <w:rsid w:val="002F5102"/>
    <w:rsid w:val="002F5883"/>
    <w:rsid w:val="002F6338"/>
    <w:rsid w:val="00301453"/>
    <w:rsid w:val="0030172C"/>
    <w:rsid w:val="00301AA4"/>
    <w:rsid w:val="00302497"/>
    <w:rsid w:val="00306946"/>
    <w:rsid w:val="00306CEF"/>
    <w:rsid w:val="003108FF"/>
    <w:rsid w:val="00312883"/>
    <w:rsid w:val="003142E3"/>
    <w:rsid w:val="00317F8D"/>
    <w:rsid w:val="00320024"/>
    <w:rsid w:val="00320680"/>
    <w:rsid w:val="00321CCD"/>
    <w:rsid w:val="00322C8B"/>
    <w:rsid w:val="00323198"/>
    <w:rsid w:val="0032477F"/>
    <w:rsid w:val="003253B4"/>
    <w:rsid w:val="00326016"/>
    <w:rsid w:val="0032639F"/>
    <w:rsid w:val="0032691E"/>
    <w:rsid w:val="00326C7C"/>
    <w:rsid w:val="00330309"/>
    <w:rsid w:val="00331AC3"/>
    <w:rsid w:val="003321E6"/>
    <w:rsid w:val="00333ADD"/>
    <w:rsid w:val="00334AC9"/>
    <w:rsid w:val="003359D7"/>
    <w:rsid w:val="00336741"/>
    <w:rsid w:val="00340A84"/>
    <w:rsid w:val="0034114F"/>
    <w:rsid w:val="00341687"/>
    <w:rsid w:val="003417A1"/>
    <w:rsid w:val="00342D2F"/>
    <w:rsid w:val="00344C25"/>
    <w:rsid w:val="00344EE3"/>
    <w:rsid w:val="00345F21"/>
    <w:rsid w:val="003464CE"/>
    <w:rsid w:val="0034690E"/>
    <w:rsid w:val="00346DE2"/>
    <w:rsid w:val="00350478"/>
    <w:rsid w:val="00353429"/>
    <w:rsid w:val="00356004"/>
    <w:rsid w:val="00361BE8"/>
    <w:rsid w:val="00364FEE"/>
    <w:rsid w:val="003665A1"/>
    <w:rsid w:val="0036739B"/>
    <w:rsid w:val="003708D6"/>
    <w:rsid w:val="00371096"/>
    <w:rsid w:val="0037400D"/>
    <w:rsid w:val="003759F7"/>
    <w:rsid w:val="00377093"/>
    <w:rsid w:val="00381C33"/>
    <w:rsid w:val="0038334A"/>
    <w:rsid w:val="003836EA"/>
    <w:rsid w:val="00384F40"/>
    <w:rsid w:val="00385F18"/>
    <w:rsid w:val="00387790"/>
    <w:rsid w:val="00387A1E"/>
    <w:rsid w:val="00387D71"/>
    <w:rsid w:val="0039616F"/>
    <w:rsid w:val="0039659F"/>
    <w:rsid w:val="003A0AE3"/>
    <w:rsid w:val="003A2841"/>
    <w:rsid w:val="003A2D44"/>
    <w:rsid w:val="003A31AA"/>
    <w:rsid w:val="003A43C1"/>
    <w:rsid w:val="003A4CB6"/>
    <w:rsid w:val="003A581B"/>
    <w:rsid w:val="003B0B23"/>
    <w:rsid w:val="003B0BA1"/>
    <w:rsid w:val="003B500C"/>
    <w:rsid w:val="003B794C"/>
    <w:rsid w:val="003C15F2"/>
    <w:rsid w:val="003C3394"/>
    <w:rsid w:val="003C4EC4"/>
    <w:rsid w:val="003C6527"/>
    <w:rsid w:val="003C748E"/>
    <w:rsid w:val="003C7A49"/>
    <w:rsid w:val="003D08D7"/>
    <w:rsid w:val="003D4334"/>
    <w:rsid w:val="003D4F9B"/>
    <w:rsid w:val="003D5B56"/>
    <w:rsid w:val="003D5F66"/>
    <w:rsid w:val="003E028A"/>
    <w:rsid w:val="003E0CC5"/>
    <w:rsid w:val="003E1515"/>
    <w:rsid w:val="003E171A"/>
    <w:rsid w:val="003E39C0"/>
    <w:rsid w:val="003E4020"/>
    <w:rsid w:val="003E4718"/>
    <w:rsid w:val="003E6553"/>
    <w:rsid w:val="003E6A3A"/>
    <w:rsid w:val="003E6E6B"/>
    <w:rsid w:val="003E7EC0"/>
    <w:rsid w:val="003F05C0"/>
    <w:rsid w:val="003F2154"/>
    <w:rsid w:val="003F2C30"/>
    <w:rsid w:val="003F4294"/>
    <w:rsid w:val="003F56D6"/>
    <w:rsid w:val="003F73CD"/>
    <w:rsid w:val="00400C7F"/>
    <w:rsid w:val="004014F4"/>
    <w:rsid w:val="0040399B"/>
    <w:rsid w:val="00404F26"/>
    <w:rsid w:val="00412643"/>
    <w:rsid w:val="00412FB1"/>
    <w:rsid w:val="004139D0"/>
    <w:rsid w:val="00414AFE"/>
    <w:rsid w:val="0041574A"/>
    <w:rsid w:val="00415A57"/>
    <w:rsid w:val="00415EB5"/>
    <w:rsid w:val="00416B52"/>
    <w:rsid w:val="00417784"/>
    <w:rsid w:val="0042301F"/>
    <w:rsid w:val="0042370A"/>
    <w:rsid w:val="00424999"/>
    <w:rsid w:val="00425BDC"/>
    <w:rsid w:val="00425D43"/>
    <w:rsid w:val="00426200"/>
    <w:rsid w:val="004304B2"/>
    <w:rsid w:val="0043184F"/>
    <w:rsid w:val="004321F3"/>
    <w:rsid w:val="00432E25"/>
    <w:rsid w:val="00434103"/>
    <w:rsid w:val="004341F8"/>
    <w:rsid w:val="00434286"/>
    <w:rsid w:val="00434F3B"/>
    <w:rsid w:val="004361A0"/>
    <w:rsid w:val="00436552"/>
    <w:rsid w:val="00436740"/>
    <w:rsid w:val="00436AF6"/>
    <w:rsid w:val="00436DDE"/>
    <w:rsid w:val="00437AD9"/>
    <w:rsid w:val="00437F1F"/>
    <w:rsid w:val="00440110"/>
    <w:rsid w:val="00441111"/>
    <w:rsid w:val="0044278D"/>
    <w:rsid w:val="00443100"/>
    <w:rsid w:val="0044494B"/>
    <w:rsid w:val="00446361"/>
    <w:rsid w:val="00447C5B"/>
    <w:rsid w:val="00451133"/>
    <w:rsid w:val="0045153C"/>
    <w:rsid w:val="00451798"/>
    <w:rsid w:val="004532EB"/>
    <w:rsid w:val="00453B1A"/>
    <w:rsid w:val="0045565E"/>
    <w:rsid w:val="00455769"/>
    <w:rsid w:val="00456C64"/>
    <w:rsid w:val="00460704"/>
    <w:rsid w:val="0046132F"/>
    <w:rsid w:val="0046302B"/>
    <w:rsid w:val="00463D14"/>
    <w:rsid w:val="004654E0"/>
    <w:rsid w:val="004703B9"/>
    <w:rsid w:val="0047048B"/>
    <w:rsid w:val="0047674E"/>
    <w:rsid w:val="00477CD4"/>
    <w:rsid w:val="00484D86"/>
    <w:rsid w:val="0048510C"/>
    <w:rsid w:val="00485B63"/>
    <w:rsid w:val="00486D17"/>
    <w:rsid w:val="00490AAD"/>
    <w:rsid w:val="00491C11"/>
    <w:rsid w:val="004927D9"/>
    <w:rsid w:val="0049281A"/>
    <w:rsid w:val="0049681B"/>
    <w:rsid w:val="004969E5"/>
    <w:rsid w:val="004A08B2"/>
    <w:rsid w:val="004A6FD5"/>
    <w:rsid w:val="004B2D22"/>
    <w:rsid w:val="004B4798"/>
    <w:rsid w:val="004B47C0"/>
    <w:rsid w:val="004B5DEE"/>
    <w:rsid w:val="004B7749"/>
    <w:rsid w:val="004B791C"/>
    <w:rsid w:val="004C28BC"/>
    <w:rsid w:val="004C4B88"/>
    <w:rsid w:val="004C6FE6"/>
    <w:rsid w:val="004D28D7"/>
    <w:rsid w:val="004D3FC3"/>
    <w:rsid w:val="004D4D3A"/>
    <w:rsid w:val="004D5636"/>
    <w:rsid w:val="004D6122"/>
    <w:rsid w:val="004E16D8"/>
    <w:rsid w:val="004E1CC5"/>
    <w:rsid w:val="004E21E7"/>
    <w:rsid w:val="004E23D9"/>
    <w:rsid w:val="004E2B71"/>
    <w:rsid w:val="004E32B6"/>
    <w:rsid w:val="004E35E0"/>
    <w:rsid w:val="004E3F2A"/>
    <w:rsid w:val="004E419F"/>
    <w:rsid w:val="004E45DF"/>
    <w:rsid w:val="004E5380"/>
    <w:rsid w:val="004E778B"/>
    <w:rsid w:val="004F09FD"/>
    <w:rsid w:val="004F0EBA"/>
    <w:rsid w:val="004F1B0C"/>
    <w:rsid w:val="004F1F08"/>
    <w:rsid w:val="004F2B0B"/>
    <w:rsid w:val="004F2DA5"/>
    <w:rsid w:val="004F4E62"/>
    <w:rsid w:val="004F59EF"/>
    <w:rsid w:val="004F5B41"/>
    <w:rsid w:val="004F6998"/>
    <w:rsid w:val="004F7FCC"/>
    <w:rsid w:val="0050026A"/>
    <w:rsid w:val="00500E5B"/>
    <w:rsid w:val="005035DD"/>
    <w:rsid w:val="005038F9"/>
    <w:rsid w:val="00505A17"/>
    <w:rsid w:val="00506271"/>
    <w:rsid w:val="005077F9"/>
    <w:rsid w:val="00511470"/>
    <w:rsid w:val="00513295"/>
    <w:rsid w:val="00514A07"/>
    <w:rsid w:val="00522C32"/>
    <w:rsid w:val="00524193"/>
    <w:rsid w:val="0052470A"/>
    <w:rsid w:val="00524990"/>
    <w:rsid w:val="00524A90"/>
    <w:rsid w:val="00534428"/>
    <w:rsid w:val="00535E97"/>
    <w:rsid w:val="00537D59"/>
    <w:rsid w:val="00537FDF"/>
    <w:rsid w:val="00541294"/>
    <w:rsid w:val="0054338F"/>
    <w:rsid w:val="005440FD"/>
    <w:rsid w:val="0054503E"/>
    <w:rsid w:val="00546119"/>
    <w:rsid w:val="00546277"/>
    <w:rsid w:val="00551BCA"/>
    <w:rsid w:val="0055224D"/>
    <w:rsid w:val="0055284A"/>
    <w:rsid w:val="00557351"/>
    <w:rsid w:val="00560520"/>
    <w:rsid w:val="0056348D"/>
    <w:rsid w:val="0056575A"/>
    <w:rsid w:val="00565B4D"/>
    <w:rsid w:val="005679B9"/>
    <w:rsid w:val="00567DD6"/>
    <w:rsid w:val="00570BB7"/>
    <w:rsid w:val="00570C3E"/>
    <w:rsid w:val="00570F23"/>
    <w:rsid w:val="0057121E"/>
    <w:rsid w:val="005755CD"/>
    <w:rsid w:val="00580DC8"/>
    <w:rsid w:val="005836AB"/>
    <w:rsid w:val="00585C02"/>
    <w:rsid w:val="00590163"/>
    <w:rsid w:val="00591CF7"/>
    <w:rsid w:val="0059262C"/>
    <w:rsid w:val="00593667"/>
    <w:rsid w:val="005943E0"/>
    <w:rsid w:val="0059466F"/>
    <w:rsid w:val="00594B76"/>
    <w:rsid w:val="00595723"/>
    <w:rsid w:val="005957FD"/>
    <w:rsid w:val="00596291"/>
    <w:rsid w:val="00596490"/>
    <w:rsid w:val="005A1A17"/>
    <w:rsid w:val="005A1EA0"/>
    <w:rsid w:val="005A2E1E"/>
    <w:rsid w:val="005A443E"/>
    <w:rsid w:val="005B07C4"/>
    <w:rsid w:val="005B1932"/>
    <w:rsid w:val="005B2FB2"/>
    <w:rsid w:val="005B5218"/>
    <w:rsid w:val="005B5AEF"/>
    <w:rsid w:val="005B5DA5"/>
    <w:rsid w:val="005B6894"/>
    <w:rsid w:val="005B7CD5"/>
    <w:rsid w:val="005B7FB8"/>
    <w:rsid w:val="005C0C07"/>
    <w:rsid w:val="005C14B7"/>
    <w:rsid w:val="005C3843"/>
    <w:rsid w:val="005C4894"/>
    <w:rsid w:val="005C5ABE"/>
    <w:rsid w:val="005C5B36"/>
    <w:rsid w:val="005C7E17"/>
    <w:rsid w:val="005D1C0E"/>
    <w:rsid w:val="005D20E7"/>
    <w:rsid w:val="005D2565"/>
    <w:rsid w:val="005D256B"/>
    <w:rsid w:val="005D3CF2"/>
    <w:rsid w:val="005D4B05"/>
    <w:rsid w:val="005D5296"/>
    <w:rsid w:val="005D58B7"/>
    <w:rsid w:val="005D6661"/>
    <w:rsid w:val="005E056A"/>
    <w:rsid w:val="005E0701"/>
    <w:rsid w:val="005E094F"/>
    <w:rsid w:val="005E371D"/>
    <w:rsid w:val="005E3861"/>
    <w:rsid w:val="005E55A1"/>
    <w:rsid w:val="005E6A3F"/>
    <w:rsid w:val="005F0CBB"/>
    <w:rsid w:val="005F63ED"/>
    <w:rsid w:val="005F66BF"/>
    <w:rsid w:val="005F7A11"/>
    <w:rsid w:val="0060015B"/>
    <w:rsid w:val="0060079C"/>
    <w:rsid w:val="00600CDB"/>
    <w:rsid w:val="0060135C"/>
    <w:rsid w:val="0061022F"/>
    <w:rsid w:val="0061131A"/>
    <w:rsid w:val="00611DFB"/>
    <w:rsid w:val="00612B35"/>
    <w:rsid w:val="0061327A"/>
    <w:rsid w:val="00613564"/>
    <w:rsid w:val="0061372E"/>
    <w:rsid w:val="00613BE4"/>
    <w:rsid w:val="00613E0E"/>
    <w:rsid w:val="00615046"/>
    <w:rsid w:val="006150D7"/>
    <w:rsid w:val="00615412"/>
    <w:rsid w:val="00620E7F"/>
    <w:rsid w:val="006218B8"/>
    <w:rsid w:val="006231C8"/>
    <w:rsid w:val="00626679"/>
    <w:rsid w:val="0063014E"/>
    <w:rsid w:val="00630223"/>
    <w:rsid w:val="00630E65"/>
    <w:rsid w:val="006331BB"/>
    <w:rsid w:val="006353F1"/>
    <w:rsid w:val="00635985"/>
    <w:rsid w:val="006366C0"/>
    <w:rsid w:val="00636CC6"/>
    <w:rsid w:val="006408DB"/>
    <w:rsid w:val="006421CB"/>
    <w:rsid w:val="00644816"/>
    <w:rsid w:val="00644D5A"/>
    <w:rsid w:val="0064598B"/>
    <w:rsid w:val="00646695"/>
    <w:rsid w:val="00646C66"/>
    <w:rsid w:val="00646F80"/>
    <w:rsid w:val="00651009"/>
    <w:rsid w:val="0065254E"/>
    <w:rsid w:val="00656968"/>
    <w:rsid w:val="006634D9"/>
    <w:rsid w:val="00664187"/>
    <w:rsid w:val="0066705A"/>
    <w:rsid w:val="00667F52"/>
    <w:rsid w:val="0067047D"/>
    <w:rsid w:val="00670E30"/>
    <w:rsid w:val="00673410"/>
    <w:rsid w:val="00675FAD"/>
    <w:rsid w:val="006766EE"/>
    <w:rsid w:val="00677D93"/>
    <w:rsid w:val="00680464"/>
    <w:rsid w:val="0068054C"/>
    <w:rsid w:val="00683351"/>
    <w:rsid w:val="00685C7B"/>
    <w:rsid w:val="00687708"/>
    <w:rsid w:val="006910BA"/>
    <w:rsid w:val="00691C23"/>
    <w:rsid w:val="0069300C"/>
    <w:rsid w:val="00693EB4"/>
    <w:rsid w:val="00694AEA"/>
    <w:rsid w:val="00695C12"/>
    <w:rsid w:val="00696D09"/>
    <w:rsid w:val="0069717C"/>
    <w:rsid w:val="006974C5"/>
    <w:rsid w:val="006A35E1"/>
    <w:rsid w:val="006A5264"/>
    <w:rsid w:val="006A5FEC"/>
    <w:rsid w:val="006A67A4"/>
    <w:rsid w:val="006A742C"/>
    <w:rsid w:val="006B0009"/>
    <w:rsid w:val="006B368C"/>
    <w:rsid w:val="006B36D6"/>
    <w:rsid w:val="006B5182"/>
    <w:rsid w:val="006B77D9"/>
    <w:rsid w:val="006C20FE"/>
    <w:rsid w:val="006C29CF"/>
    <w:rsid w:val="006C614E"/>
    <w:rsid w:val="006C6960"/>
    <w:rsid w:val="006C74F7"/>
    <w:rsid w:val="006C7535"/>
    <w:rsid w:val="006D0628"/>
    <w:rsid w:val="006D19F8"/>
    <w:rsid w:val="006D1CF3"/>
    <w:rsid w:val="006D2895"/>
    <w:rsid w:val="006D5365"/>
    <w:rsid w:val="006D5876"/>
    <w:rsid w:val="006D6D75"/>
    <w:rsid w:val="006E2564"/>
    <w:rsid w:val="006E277C"/>
    <w:rsid w:val="006E322E"/>
    <w:rsid w:val="006E38FE"/>
    <w:rsid w:val="006E4908"/>
    <w:rsid w:val="006E4E23"/>
    <w:rsid w:val="006E6B0B"/>
    <w:rsid w:val="006E7F78"/>
    <w:rsid w:val="006F337B"/>
    <w:rsid w:val="006F3AD6"/>
    <w:rsid w:val="006F57F8"/>
    <w:rsid w:val="006F5FCD"/>
    <w:rsid w:val="006F60E4"/>
    <w:rsid w:val="006F737A"/>
    <w:rsid w:val="00700F0A"/>
    <w:rsid w:val="0070495D"/>
    <w:rsid w:val="00704ED7"/>
    <w:rsid w:val="007066D1"/>
    <w:rsid w:val="007066E0"/>
    <w:rsid w:val="007073D7"/>
    <w:rsid w:val="007123F5"/>
    <w:rsid w:val="00712A44"/>
    <w:rsid w:val="0071426F"/>
    <w:rsid w:val="00715748"/>
    <w:rsid w:val="00720F7E"/>
    <w:rsid w:val="00723855"/>
    <w:rsid w:val="00725071"/>
    <w:rsid w:val="00725D45"/>
    <w:rsid w:val="00726E3D"/>
    <w:rsid w:val="007275EA"/>
    <w:rsid w:val="0072761D"/>
    <w:rsid w:val="0073073D"/>
    <w:rsid w:val="00732E8F"/>
    <w:rsid w:val="00733472"/>
    <w:rsid w:val="00734CF7"/>
    <w:rsid w:val="00734E74"/>
    <w:rsid w:val="00735C36"/>
    <w:rsid w:val="007366BD"/>
    <w:rsid w:val="00736E59"/>
    <w:rsid w:val="00737BFC"/>
    <w:rsid w:val="0074136B"/>
    <w:rsid w:val="00741901"/>
    <w:rsid w:val="00741AE2"/>
    <w:rsid w:val="007429DE"/>
    <w:rsid w:val="00742F78"/>
    <w:rsid w:val="00742F83"/>
    <w:rsid w:val="0074331A"/>
    <w:rsid w:val="007462C7"/>
    <w:rsid w:val="00747622"/>
    <w:rsid w:val="00753012"/>
    <w:rsid w:val="007540E0"/>
    <w:rsid w:val="00754239"/>
    <w:rsid w:val="00754CBE"/>
    <w:rsid w:val="00755427"/>
    <w:rsid w:val="00755A64"/>
    <w:rsid w:val="00755DC8"/>
    <w:rsid w:val="00762815"/>
    <w:rsid w:val="00763D05"/>
    <w:rsid w:val="00763FF3"/>
    <w:rsid w:val="00767295"/>
    <w:rsid w:val="00774FC8"/>
    <w:rsid w:val="007765A0"/>
    <w:rsid w:val="0078295F"/>
    <w:rsid w:val="007858EB"/>
    <w:rsid w:val="00786531"/>
    <w:rsid w:val="00786BD1"/>
    <w:rsid w:val="00786BFD"/>
    <w:rsid w:val="007904EE"/>
    <w:rsid w:val="007912C9"/>
    <w:rsid w:val="00792536"/>
    <w:rsid w:val="00794016"/>
    <w:rsid w:val="00796457"/>
    <w:rsid w:val="00796880"/>
    <w:rsid w:val="007A096C"/>
    <w:rsid w:val="007A157F"/>
    <w:rsid w:val="007A247B"/>
    <w:rsid w:val="007A28E4"/>
    <w:rsid w:val="007A333A"/>
    <w:rsid w:val="007A3FB7"/>
    <w:rsid w:val="007A53F0"/>
    <w:rsid w:val="007A5CEF"/>
    <w:rsid w:val="007A5EC8"/>
    <w:rsid w:val="007A6D47"/>
    <w:rsid w:val="007A7367"/>
    <w:rsid w:val="007B347F"/>
    <w:rsid w:val="007B7F57"/>
    <w:rsid w:val="007C0036"/>
    <w:rsid w:val="007C2739"/>
    <w:rsid w:val="007C418D"/>
    <w:rsid w:val="007D0855"/>
    <w:rsid w:val="007D195F"/>
    <w:rsid w:val="007D512F"/>
    <w:rsid w:val="007D5910"/>
    <w:rsid w:val="007D5A7B"/>
    <w:rsid w:val="007E0744"/>
    <w:rsid w:val="007E2581"/>
    <w:rsid w:val="007E41F6"/>
    <w:rsid w:val="007E5D64"/>
    <w:rsid w:val="007E6BA5"/>
    <w:rsid w:val="007E7386"/>
    <w:rsid w:val="007F1F85"/>
    <w:rsid w:val="007F5C51"/>
    <w:rsid w:val="007F63AB"/>
    <w:rsid w:val="007F63D5"/>
    <w:rsid w:val="007F71E6"/>
    <w:rsid w:val="007F7204"/>
    <w:rsid w:val="00801CFF"/>
    <w:rsid w:val="0080231D"/>
    <w:rsid w:val="00807234"/>
    <w:rsid w:val="008072B1"/>
    <w:rsid w:val="00811237"/>
    <w:rsid w:val="00815374"/>
    <w:rsid w:val="00815B61"/>
    <w:rsid w:val="00820139"/>
    <w:rsid w:val="0082033E"/>
    <w:rsid w:val="008207A9"/>
    <w:rsid w:val="00822854"/>
    <w:rsid w:val="00823BF8"/>
    <w:rsid w:val="008264EF"/>
    <w:rsid w:val="008267E9"/>
    <w:rsid w:val="00827229"/>
    <w:rsid w:val="00834A15"/>
    <w:rsid w:val="0083516D"/>
    <w:rsid w:val="008377BC"/>
    <w:rsid w:val="00840C07"/>
    <w:rsid w:val="00843B1D"/>
    <w:rsid w:val="00845144"/>
    <w:rsid w:val="00845537"/>
    <w:rsid w:val="00845DB0"/>
    <w:rsid w:val="008460E6"/>
    <w:rsid w:val="00846BC8"/>
    <w:rsid w:val="00847A6F"/>
    <w:rsid w:val="00847F52"/>
    <w:rsid w:val="008523A0"/>
    <w:rsid w:val="00852EE8"/>
    <w:rsid w:val="00853839"/>
    <w:rsid w:val="0085516F"/>
    <w:rsid w:val="0086122A"/>
    <w:rsid w:val="00862AA2"/>
    <w:rsid w:val="00864A64"/>
    <w:rsid w:val="008652BB"/>
    <w:rsid w:val="00865532"/>
    <w:rsid w:val="008663CD"/>
    <w:rsid w:val="008668A5"/>
    <w:rsid w:val="00866C94"/>
    <w:rsid w:val="008670B3"/>
    <w:rsid w:val="0086764D"/>
    <w:rsid w:val="008700AB"/>
    <w:rsid w:val="0087078A"/>
    <w:rsid w:val="00870FC3"/>
    <w:rsid w:val="00873690"/>
    <w:rsid w:val="00875635"/>
    <w:rsid w:val="008758D5"/>
    <w:rsid w:val="00877131"/>
    <w:rsid w:val="008777E3"/>
    <w:rsid w:val="008831CC"/>
    <w:rsid w:val="00887F0E"/>
    <w:rsid w:val="008903A9"/>
    <w:rsid w:val="00890554"/>
    <w:rsid w:val="00892A62"/>
    <w:rsid w:val="00894B8F"/>
    <w:rsid w:val="008955B6"/>
    <w:rsid w:val="008A234E"/>
    <w:rsid w:val="008A256B"/>
    <w:rsid w:val="008A295B"/>
    <w:rsid w:val="008A3248"/>
    <w:rsid w:val="008B05AB"/>
    <w:rsid w:val="008B740B"/>
    <w:rsid w:val="008B78A2"/>
    <w:rsid w:val="008B7E24"/>
    <w:rsid w:val="008C47AA"/>
    <w:rsid w:val="008C63D8"/>
    <w:rsid w:val="008C79DD"/>
    <w:rsid w:val="008D0FD3"/>
    <w:rsid w:val="008D210E"/>
    <w:rsid w:val="008D3414"/>
    <w:rsid w:val="008D3487"/>
    <w:rsid w:val="008D4836"/>
    <w:rsid w:val="008D483A"/>
    <w:rsid w:val="008D6C28"/>
    <w:rsid w:val="008E19B5"/>
    <w:rsid w:val="008E21E3"/>
    <w:rsid w:val="008E317E"/>
    <w:rsid w:val="008E36E1"/>
    <w:rsid w:val="008E370B"/>
    <w:rsid w:val="008F0420"/>
    <w:rsid w:val="008F1818"/>
    <w:rsid w:val="008F1D3A"/>
    <w:rsid w:val="008F3628"/>
    <w:rsid w:val="008F3DE2"/>
    <w:rsid w:val="008F5532"/>
    <w:rsid w:val="008F5A42"/>
    <w:rsid w:val="008F6A43"/>
    <w:rsid w:val="009016BE"/>
    <w:rsid w:val="009016DF"/>
    <w:rsid w:val="0090258D"/>
    <w:rsid w:val="00903281"/>
    <w:rsid w:val="00905FC6"/>
    <w:rsid w:val="00907137"/>
    <w:rsid w:val="00907CCE"/>
    <w:rsid w:val="00911261"/>
    <w:rsid w:val="009125D6"/>
    <w:rsid w:val="00913557"/>
    <w:rsid w:val="00914200"/>
    <w:rsid w:val="00914C15"/>
    <w:rsid w:val="00921026"/>
    <w:rsid w:val="009233CA"/>
    <w:rsid w:val="009248FA"/>
    <w:rsid w:val="009277F1"/>
    <w:rsid w:val="0093258D"/>
    <w:rsid w:val="0093299E"/>
    <w:rsid w:val="00932C5C"/>
    <w:rsid w:val="009347D5"/>
    <w:rsid w:val="00940382"/>
    <w:rsid w:val="00941724"/>
    <w:rsid w:val="009449F0"/>
    <w:rsid w:val="00945E2B"/>
    <w:rsid w:val="00945F6A"/>
    <w:rsid w:val="00946758"/>
    <w:rsid w:val="00947327"/>
    <w:rsid w:val="0095111E"/>
    <w:rsid w:val="009514ED"/>
    <w:rsid w:val="00951601"/>
    <w:rsid w:val="00952092"/>
    <w:rsid w:val="00952714"/>
    <w:rsid w:val="009536F7"/>
    <w:rsid w:val="009539EE"/>
    <w:rsid w:val="00954010"/>
    <w:rsid w:val="009543B9"/>
    <w:rsid w:val="009550CF"/>
    <w:rsid w:val="00955522"/>
    <w:rsid w:val="009608DB"/>
    <w:rsid w:val="00960C3E"/>
    <w:rsid w:val="00960D54"/>
    <w:rsid w:val="00963BC1"/>
    <w:rsid w:val="009650FD"/>
    <w:rsid w:val="00965643"/>
    <w:rsid w:val="00966116"/>
    <w:rsid w:val="009671E9"/>
    <w:rsid w:val="0097092A"/>
    <w:rsid w:val="0097109D"/>
    <w:rsid w:val="00971A57"/>
    <w:rsid w:val="009745D0"/>
    <w:rsid w:val="00974E41"/>
    <w:rsid w:val="009803FA"/>
    <w:rsid w:val="00980C27"/>
    <w:rsid w:val="00980FD0"/>
    <w:rsid w:val="009817D2"/>
    <w:rsid w:val="00981C96"/>
    <w:rsid w:val="00983128"/>
    <w:rsid w:val="00983978"/>
    <w:rsid w:val="00985019"/>
    <w:rsid w:val="0098609A"/>
    <w:rsid w:val="00990140"/>
    <w:rsid w:val="00990CB5"/>
    <w:rsid w:val="009921EB"/>
    <w:rsid w:val="00992390"/>
    <w:rsid w:val="00992BDB"/>
    <w:rsid w:val="00992FA1"/>
    <w:rsid w:val="009A02F0"/>
    <w:rsid w:val="009A0D4A"/>
    <w:rsid w:val="009A102D"/>
    <w:rsid w:val="009A1259"/>
    <w:rsid w:val="009A736F"/>
    <w:rsid w:val="009A782A"/>
    <w:rsid w:val="009B0F6E"/>
    <w:rsid w:val="009B24D5"/>
    <w:rsid w:val="009B3B30"/>
    <w:rsid w:val="009B3E65"/>
    <w:rsid w:val="009B40ED"/>
    <w:rsid w:val="009B4154"/>
    <w:rsid w:val="009B425F"/>
    <w:rsid w:val="009B76B2"/>
    <w:rsid w:val="009B7A7F"/>
    <w:rsid w:val="009C0120"/>
    <w:rsid w:val="009C379E"/>
    <w:rsid w:val="009C596D"/>
    <w:rsid w:val="009D1932"/>
    <w:rsid w:val="009D1F8B"/>
    <w:rsid w:val="009D3404"/>
    <w:rsid w:val="009D3EF4"/>
    <w:rsid w:val="009D7A00"/>
    <w:rsid w:val="009D7BFE"/>
    <w:rsid w:val="009D7F84"/>
    <w:rsid w:val="009E10AC"/>
    <w:rsid w:val="009E1220"/>
    <w:rsid w:val="009E4A29"/>
    <w:rsid w:val="009E53D5"/>
    <w:rsid w:val="009E6CC3"/>
    <w:rsid w:val="009F3AE9"/>
    <w:rsid w:val="009F48E6"/>
    <w:rsid w:val="009F5C45"/>
    <w:rsid w:val="00A0168C"/>
    <w:rsid w:val="00A01DE9"/>
    <w:rsid w:val="00A0333A"/>
    <w:rsid w:val="00A055F7"/>
    <w:rsid w:val="00A061CC"/>
    <w:rsid w:val="00A0665A"/>
    <w:rsid w:val="00A077F9"/>
    <w:rsid w:val="00A10932"/>
    <w:rsid w:val="00A113C4"/>
    <w:rsid w:val="00A1264D"/>
    <w:rsid w:val="00A13207"/>
    <w:rsid w:val="00A16F9A"/>
    <w:rsid w:val="00A20157"/>
    <w:rsid w:val="00A20430"/>
    <w:rsid w:val="00A20501"/>
    <w:rsid w:val="00A22662"/>
    <w:rsid w:val="00A22E5E"/>
    <w:rsid w:val="00A235D2"/>
    <w:rsid w:val="00A23B1F"/>
    <w:rsid w:val="00A25384"/>
    <w:rsid w:val="00A257D6"/>
    <w:rsid w:val="00A2670F"/>
    <w:rsid w:val="00A26F76"/>
    <w:rsid w:val="00A275CF"/>
    <w:rsid w:val="00A32F64"/>
    <w:rsid w:val="00A33C93"/>
    <w:rsid w:val="00A3470A"/>
    <w:rsid w:val="00A3577B"/>
    <w:rsid w:val="00A37938"/>
    <w:rsid w:val="00A408FA"/>
    <w:rsid w:val="00A40B9E"/>
    <w:rsid w:val="00A415D7"/>
    <w:rsid w:val="00A41733"/>
    <w:rsid w:val="00A41BD3"/>
    <w:rsid w:val="00A42FD8"/>
    <w:rsid w:val="00A434D5"/>
    <w:rsid w:val="00A46894"/>
    <w:rsid w:val="00A46F35"/>
    <w:rsid w:val="00A47868"/>
    <w:rsid w:val="00A54CFC"/>
    <w:rsid w:val="00A56F5A"/>
    <w:rsid w:val="00A5765A"/>
    <w:rsid w:val="00A61529"/>
    <w:rsid w:val="00A615F4"/>
    <w:rsid w:val="00A623EB"/>
    <w:rsid w:val="00A664AB"/>
    <w:rsid w:val="00A679B4"/>
    <w:rsid w:val="00A67CBC"/>
    <w:rsid w:val="00A67EA5"/>
    <w:rsid w:val="00A70C10"/>
    <w:rsid w:val="00A71A78"/>
    <w:rsid w:val="00A7211D"/>
    <w:rsid w:val="00A735F5"/>
    <w:rsid w:val="00A743D8"/>
    <w:rsid w:val="00A765C7"/>
    <w:rsid w:val="00A7790F"/>
    <w:rsid w:val="00A77AB9"/>
    <w:rsid w:val="00A81AAE"/>
    <w:rsid w:val="00A843EE"/>
    <w:rsid w:val="00A849B4"/>
    <w:rsid w:val="00A84C88"/>
    <w:rsid w:val="00A86C1A"/>
    <w:rsid w:val="00A870A8"/>
    <w:rsid w:val="00A90D87"/>
    <w:rsid w:val="00A91BFA"/>
    <w:rsid w:val="00A91E25"/>
    <w:rsid w:val="00A92BBB"/>
    <w:rsid w:val="00A93E93"/>
    <w:rsid w:val="00A9433A"/>
    <w:rsid w:val="00A9444C"/>
    <w:rsid w:val="00A94ED9"/>
    <w:rsid w:val="00A94FAB"/>
    <w:rsid w:val="00A97B0C"/>
    <w:rsid w:val="00A97C0D"/>
    <w:rsid w:val="00AA17EA"/>
    <w:rsid w:val="00AA1A90"/>
    <w:rsid w:val="00AA41F9"/>
    <w:rsid w:val="00AA5BA3"/>
    <w:rsid w:val="00AA691D"/>
    <w:rsid w:val="00AA7E60"/>
    <w:rsid w:val="00AB141F"/>
    <w:rsid w:val="00AB1BE4"/>
    <w:rsid w:val="00AB4190"/>
    <w:rsid w:val="00AB4D6F"/>
    <w:rsid w:val="00AB7563"/>
    <w:rsid w:val="00AC0519"/>
    <w:rsid w:val="00AC40D0"/>
    <w:rsid w:val="00AC4C24"/>
    <w:rsid w:val="00AC659E"/>
    <w:rsid w:val="00AC68C9"/>
    <w:rsid w:val="00AC6F8B"/>
    <w:rsid w:val="00AC71E9"/>
    <w:rsid w:val="00AC77A6"/>
    <w:rsid w:val="00AC7A1B"/>
    <w:rsid w:val="00AD09F8"/>
    <w:rsid w:val="00AD0A73"/>
    <w:rsid w:val="00AD2C33"/>
    <w:rsid w:val="00AD4A3E"/>
    <w:rsid w:val="00AD4FBC"/>
    <w:rsid w:val="00AD51B8"/>
    <w:rsid w:val="00AD5C88"/>
    <w:rsid w:val="00AD65D1"/>
    <w:rsid w:val="00AD7964"/>
    <w:rsid w:val="00AE1396"/>
    <w:rsid w:val="00AE20FF"/>
    <w:rsid w:val="00AE378E"/>
    <w:rsid w:val="00AE45B3"/>
    <w:rsid w:val="00AE5943"/>
    <w:rsid w:val="00AE74AF"/>
    <w:rsid w:val="00AE7D66"/>
    <w:rsid w:val="00AE7D99"/>
    <w:rsid w:val="00AF0A99"/>
    <w:rsid w:val="00AF0C3A"/>
    <w:rsid w:val="00AF280D"/>
    <w:rsid w:val="00AF3570"/>
    <w:rsid w:val="00AF3BA1"/>
    <w:rsid w:val="00AF6488"/>
    <w:rsid w:val="00B01A3C"/>
    <w:rsid w:val="00B03106"/>
    <w:rsid w:val="00B045F6"/>
    <w:rsid w:val="00B06067"/>
    <w:rsid w:val="00B07C4F"/>
    <w:rsid w:val="00B07EBE"/>
    <w:rsid w:val="00B118DC"/>
    <w:rsid w:val="00B121F3"/>
    <w:rsid w:val="00B14678"/>
    <w:rsid w:val="00B201FF"/>
    <w:rsid w:val="00B219E2"/>
    <w:rsid w:val="00B21E2D"/>
    <w:rsid w:val="00B21F5E"/>
    <w:rsid w:val="00B22246"/>
    <w:rsid w:val="00B22F5E"/>
    <w:rsid w:val="00B233A5"/>
    <w:rsid w:val="00B24927"/>
    <w:rsid w:val="00B26452"/>
    <w:rsid w:val="00B26A8B"/>
    <w:rsid w:val="00B302D7"/>
    <w:rsid w:val="00B316E5"/>
    <w:rsid w:val="00B33355"/>
    <w:rsid w:val="00B3412E"/>
    <w:rsid w:val="00B34745"/>
    <w:rsid w:val="00B35B01"/>
    <w:rsid w:val="00B36067"/>
    <w:rsid w:val="00B36379"/>
    <w:rsid w:val="00B367C3"/>
    <w:rsid w:val="00B37140"/>
    <w:rsid w:val="00B37C90"/>
    <w:rsid w:val="00B47D1F"/>
    <w:rsid w:val="00B5223F"/>
    <w:rsid w:val="00B5323F"/>
    <w:rsid w:val="00B536B3"/>
    <w:rsid w:val="00B54EBC"/>
    <w:rsid w:val="00B56A40"/>
    <w:rsid w:val="00B56C98"/>
    <w:rsid w:val="00B617EE"/>
    <w:rsid w:val="00B6274F"/>
    <w:rsid w:val="00B6283C"/>
    <w:rsid w:val="00B62D1F"/>
    <w:rsid w:val="00B64E39"/>
    <w:rsid w:val="00B65CB1"/>
    <w:rsid w:val="00B7156D"/>
    <w:rsid w:val="00B71CAD"/>
    <w:rsid w:val="00B71E1E"/>
    <w:rsid w:val="00B7208C"/>
    <w:rsid w:val="00B7574D"/>
    <w:rsid w:val="00B76EDA"/>
    <w:rsid w:val="00B776E2"/>
    <w:rsid w:val="00B77B01"/>
    <w:rsid w:val="00B77B5D"/>
    <w:rsid w:val="00B80046"/>
    <w:rsid w:val="00B80D7B"/>
    <w:rsid w:val="00B80E61"/>
    <w:rsid w:val="00B822F9"/>
    <w:rsid w:val="00B855C8"/>
    <w:rsid w:val="00B8572C"/>
    <w:rsid w:val="00B85F96"/>
    <w:rsid w:val="00B90ECE"/>
    <w:rsid w:val="00B92D1B"/>
    <w:rsid w:val="00B95C8F"/>
    <w:rsid w:val="00B97421"/>
    <w:rsid w:val="00BA3A1F"/>
    <w:rsid w:val="00BA6397"/>
    <w:rsid w:val="00BA7C21"/>
    <w:rsid w:val="00BB1D09"/>
    <w:rsid w:val="00BB2AD4"/>
    <w:rsid w:val="00BB390F"/>
    <w:rsid w:val="00BB447F"/>
    <w:rsid w:val="00BB7A58"/>
    <w:rsid w:val="00BC1271"/>
    <w:rsid w:val="00BC1E82"/>
    <w:rsid w:val="00BC1EBB"/>
    <w:rsid w:val="00BC3E51"/>
    <w:rsid w:val="00BC4081"/>
    <w:rsid w:val="00BC4181"/>
    <w:rsid w:val="00BC4663"/>
    <w:rsid w:val="00BC48D6"/>
    <w:rsid w:val="00BC5F6D"/>
    <w:rsid w:val="00BC616C"/>
    <w:rsid w:val="00BC6608"/>
    <w:rsid w:val="00BD2A83"/>
    <w:rsid w:val="00BD2D0E"/>
    <w:rsid w:val="00BD3690"/>
    <w:rsid w:val="00BD3FD1"/>
    <w:rsid w:val="00BD41DF"/>
    <w:rsid w:val="00BD4653"/>
    <w:rsid w:val="00BD5B1B"/>
    <w:rsid w:val="00BD7748"/>
    <w:rsid w:val="00BD77A2"/>
    <w:rsid w:val="00BE0C29"/>
    <w:rsid w:val="00BE1916"/>
    <w:rsid w:val="00BE2091"/>
    <w:rsid w:val="00BE2D81"/>
    <w:rsid w:val="00BE3E16"/>
    <w:rsid w:val="00BE4645"/>
    <w:rsid w:val="00BE4D79"/>
    <w:rsid w:val="00BE6E82"/>
    <w:rsid w:val="00BF05F3"/>
    <w:rsid w:val="00C00F67"/>
    <w:rsid w:val="00C0194D"/>
    <w:rsid w:val="00C02759"/>
    <w:rsid w:val="00C03D20"/>
    <w:rsid w:val="00C04616"/>
    <w:rsid w:val="00C049D2"/>
    <w:rsid w:val="00C10494"/>
    <w:rsid w:val="00C10CAE"/>
    <w:rsid w:val="00C139C9"/>
    <w:rsid w:val="00C149FA"/>
    <w:rsid w:val="00C14DE0"/>
    <w:rsid w:val="00C1628B"/>
    <w:rsid w:val="00C17A1A"/>
    <w:rsid w:val="00C208DE"/>
    <w:rsid w:val="00C20CAE"/>
    <w:rsid w:val="00C21F7D"/>
    <w:rsid w:val="00C23713"/>
    <w:rsid w:val="00C257E3"/>
    <w:rsid w:val="00C25D91"/>
    <w:rsid w:val="00C336B1"/>
    <w:rsid w:val="00C34ED1"/>
    <w:rsid w:val="00C41919"/>
    <w:rsid w:val="00C41DFF"/>
    <w:rsid w:val="00C42C33"/>
    <w:rsid w:val="00C42F47"/>
    <w:rsid w:val="00C45914"/>
    <w:rsid w:val="00C50DAA"/>
    <w:rsid w:val="00C515F5"/>
    <w:rsid w:val="00C52CB9"/>
    <w:rsid w:val="00C53321"/>
    <w:rsid w:val="00C55545"/>
    <w:rsid w:val="00C57679"/>
    <w:rsid w:val="00C57C72"/>
    <w:rsid w:val="00C60E3D"/>
    <w:rsid w:val="00C63413"/>
    <w:rsid w:val="00C640FC"/>
    <w:rsid w:val="00C64231"/>
    <w:rsid w:val="00C64FC2"/>
    <w:rsid w:val="00C67AD3"/>
    <w:rsid w:val="00C73199"/>
    <w:rsid w:val="00C73BB0"/>
    <w:rsid w:val="00C767A1"/>
    <w:rsid w:val="00C76A92"/>
    <w:rsid w:val="00C76ADB"/>
    <w:rsid w:val="00C80F5C"/>
    <w:rsid w:val="00C83BE4"/>
    <w:rsid w:val="00C85DFD"/>
    <w:rsid w:val="00C867F9"/>
    <w:rsid w:val="00C87B98"/>
    <w:rsid w:val="00C909B4"/>
    <w:rsid w:val="00C90A62"/>
    <w:rsid w:val="00C9291A"/>
    <w:rsid w:val="00C93894"/>
    <w:rsid w:val="00C93FBA"/>
    <w:rsid w:val="00C958BC"/>
    <w:rsid w:val="00C95E8B"/>
    <w:rsid w:val="00CA0EB1"/>
    <w:rsid w:val="00CA0F51"/>
    <w:rsid w:val="00CA16D1"/>
    <w:rsid w:val="00CA2206"/>
    <w:rsid w:val="00CA454B"/>
    <w:rsid w:val="00CA4AEB"/>
    <w:rsid w:val="00CA531A"/>
    <w:rsid w:val="00CA6EDF"/>
    <w:rsid w:val="00CB08D5"/>
    <w:rsid w:val="00CB0946"/>
    <w:rsid w:val="00CB154F"/>
    <w:rsid w:val="00CB3CDF"/>
    <w:rsid w:val="00CB51C0"/>
    <w:rsid w:val="00CB62A5"/>
    <w:rsid w:val="00CB63BD"/>
    <w:rsid w:val="00CB6C38"/>
    <w:rsid w:val="00CC02C6"/>
    <w:rsid w:val="00CC078A"/>
    <w:rsid w:val="00CC0B73"/>
    <w:rsid w:val="00CC0DCF"/>
    <w:rsid w:val="00CC6AEA"/>
    <w:rsid w:val="00CD0036"/>
    <w:rsid w:val="00CD256B"/>
    <w:rsid w:val="00CD3578"/>
    <w:rsid w:val="00CD49E5"/>
    <w:rsid w:val="00CD7911"/>
    <w:rsid w:val="00CE12BC"/>
    <w:rsid w:val="00CE1D31"/>
    <w:rsid w:val="00CE1DA1"/>
    <w:rsid w:val="00CE40A8"/>
    <w:rsid w:val="00CE5190"/>
    <w:rsid w:val="00CE54B5"/>
    <w:rsid w:val="00CE6490"/>
    <w:rsid w:val="00CE65F3"/>
    <w:rsid w:val="00CF3341"/>
    <w:rsid w:val="00CF343C"/>
    <w:rsid w:val="00CF536B"/>
    <w:rsid w:val="00CF62F3"/>
    <w:rsid w:val="00CF6A08"/>
    <w:rsid w:val="00CF7280"/>
    <w:rsid w:val="00CF7DB3"/>
    <w:rsid w:val="00D00523"/>
    <w:rsid w:val="00D0063E"/>
    <w:rsid w:val="00D015D8"/>
    <w:rsid w:val="00D041FA"/>
    <w:rsid w:val="00D04B02"/>
    <w:rsid w:val="00D04ECC"/>
    <w:rsid w:val="00D05D53"/>
    <w:rsid w:val="00D060A8"/>
    <w:rsid w:val="00D06185"/>
    <w:rsid w:val="00D06FF0"/>
    <w:rsid w:val="00D10F8A"/>
    <w:rsid w:val="00D1196C"/>
    <w:rsid w:val="00D12566"/>
    <w:rsid w:val="00D15ED3"/>
    <w:rsid w:val="00D16690"/>
    <w:rsid w:val="00D16814"/>
    <w:rsid w:val="00D2065B"/>
    <w:rsid w:val="00D21C88"/>
    <w:rsid w:val="00D22B1E"/>
    <w:rsid w:val="00D2643D"/>
    <w:rsid w:val="00D26565"/>
    <w:rsid w:val="00D26EB4"/>
    <w:rsid w:val="00D312E6"/>
    <w:rsid w:val="00D318B1"/>
    <w:rsid w:val="00D32978"/>
    <w:rsid w:val="00D3772F"/>
    <w:rsid w:val="00D42607"/>
    <w:rsid w:val="00D42985"/>
    <w:rsid w:val="00D44000"/>
    <w:rsid w:val="00D4456C"/>
    <w:rsid w:val="00D459A2"/>
    <w:rsid w:val="00D47469"/>
    <w:rsid w:val="00D47C63"/>
    <w:rsid w:val="00D47E50"/>
    <w:rsid w:val="00D51306"/>
    <w:rsid w:val="00D52142"/>
    <w:rsid w:val="00D53195"/>
    <w:rsid w:val="00D562B0"/>
    <w:rsid w:val="00D605A2"/>
    <w:rsid w:val="00D610DB"/>
    <w:rsid w:val="00D61202"/>
    <w:rsid w:val="00D62D31"/>
    <w:rsid w:val="00D62EDC"/>
    <w:rsid w:val="00D639C9"/>
    <w:rsid w:val="00D64580"/>
    <w:rsid w:val="00D64BF4"/>
    <w:rsid w:val="00D674F1"/>
    <w:rsid w:val="00D70247"/>
    <w:rsid w:val="00D72583"/>
    <w:rsid w:val="00D7273E"/>
    <w:rsid w:val="00D7373C"/>
    <w:rsid w:val="00D737EC"/>
    <w:rsid w:val="00D74471"/>
    <w:rsid w:val="00D74A57"/>
    <w:rsid w:val="00D75958"/>
    <w:rsid w:val="00D762CC"/>
    <w:rsid w:val="00D771D8"/>
    <w:rsid w:val="00D81266"/>
    <w:rsid w:val="00D81712"/>
    <w:rsid w:val="00D83BEE"/>
    <w:rsid w:val="00D83D22"/>
    <w:rsid w:val="00D8448D"/>
    <w:rsid w:val="00D84D5E"/>
    <w:rsid w:val="00D869B8"/>
    <w:rsid w:val="00D86C7D"/>
    <w:rsid w:val="00D913C7"/>
    <w:rsid w:val="00D92BC7"/>
    <w:rsid w:val="00D9574D"/>
    <w:rsid w:val="00D958B4"/>
    <w:rsid w:val="00D96DEF"/>
    <w:rsid w:val="00D97419"/>
    <w:rsid w:val="00DA14E8"/>
    <w:rsid w:val="00DA2655"/>
    <w:rsid w:val="00DA38F9"/>
    <w:rsid w:val="00DA54D5"/>
    <w:rsid w:val="00DA54D6"/>
    <w:rsid w:val="00DA6A34"/>
    <w:rsid w:val="00DA6B2A"/>
    <w:rsid w:val="00DB3BAC"/>
    <w:rsid w:val="00DB3FA0"/>
    <w:rsid w:val="00DB551B"/>
    <w:rsid w:val="00DB56F9"/>
    <w:rsid w:val="00DB5858"/>
    <w:rsid w:val="00DB6035"/>
    <w:rsid w:val="00DC1041"/>
    <w:rsid w:val="00DC1320"/>
    <w:rsid w:val="00DC1931"/>
    <w:rsid w:val="00DC1962"/>
    <w:rsid w:val="00DC48CD"/>
    <w:rsid w:val="00DC50B1"/>
    <w:rsid w:val="00DC7997"/>
    <w:rsid w:val="00DD0333"/>
    <w:rsid w:val="00DD1A84"/>
    <w:rsid w:val="00DD1E89"/>
    <w:rsid w:val="00DD2586"/>
    <w:rsid w:val="00DD3D19"/>
    <w:rsid w:val="00DD3FC2"/>
    <w:rsid w:val="00DD3FF0"/>
    <w:rsid w:val="00DD46DB"/>
    <w:rsid w:val="00DD5A95"/>
    <w:rsid w:val="00DD63BA"/>
    <w:rsid w:val="00DE1974"/>
    <w:rsid w:val="00DE1A61"/>
    <w:rsid w:val="00DE316F"/>
    <w:rsid w:val="00DE448A"/>
    <w:rsid w:val="00DE69E5"/>
    <w:rsid w:val="00DE7459"/>
    <w:rsid w:val="00DF2BF8"/>
    <w:rsid w:val="00DF3D3E"/>
    <w:rsid w:val="00DF6691"/>
    <w:rsid w:val="00E000BD"/>
    <w:rsid w:val="00E00A4F"/>
    <w:rsid w:val="00E00D0E"/>
    <w:rsid w:val="00E0128E"/>
    <w:rsid w:val="00E0666C"/>
    <w:rsid w:val="00E07DB1"/>
    <w:rsid w:val="00E109F6"/>
    <w:rsid w:val="00E12091"/>
    <w:rsid w:val="00E13C6C"/>
    <w:rsid w:val="00E15902"/>
    <w:rsid w:val="00E16016"/>
    <w:rsid w:val="00E17C05"/>
    <w:rsid w:val="00E211A2"/>
    <w:rsid w:val="00E23EC4"/>
    <w:rsid w:val="00E25F1A"/>
    <w:rsid w:val="00E2600E"/>
    <w:rsid w:val="00E32640"/>
    <w:rsid w:val="00E34970"/>
    <w:rsid w:val="00E34A12"/>
    <w:rsid w:val="00E41B2A"/>
    <w:rsid w:val="00E41C56"/>
    <w:rsid w:val="00E435C5"/>
    <w:rsid w:val="00E43F93"/>
    <w:rsid w:val="00E44435"/>
    <w:rsid w:val="00E4466C"/>
    <w:rsid w:val="00E45BA1"/>
    <w:rsid w:val="00E460D5"/>
    <w:rsid w:val="00E53281"/>
    <w:rsid w:val="00E56127"/>
    <w:rsid w:val="00E56C97"/>
    <w:rsid w:val="00E56F35"/>
    <w:rsid w:val="00E57364"/>
    <w:rsid w:val="00E60B27"/>
    <w:rsid w:val="00E60BE6"/>
    <w:rsid w:val="00E64C49"/>
    <w:rsid w:val="00E67603"/>
    <w:rsid w:val="00E75CF5"/>
    <w:rsid w:val="00E761DA"/>
    <w:rsid w:val="00E763AE"/>
    <w:rsid w:val="00E8041F"/>
    <w:rsid w:val="00E81803"/>
    <w:rsid w:val="00E831D7"/>
    <w:rsid w:val="00E83A42"/>
    <w:rsid w:val="00E844EE"/>
    <w:rsid w:val="00E85665"/>
    <w:rsid w:val="00E86879"/>
    <w:rsid w:val="00E86FA4"/>
    <w:rsid w:val="00E903B8"/>
    <w:rsid w:val="00E90B59"/>
    <w:rsid w:val="00E90BC4"/>
    <w:rsid w:val="00E94AB5"/>
    <w:rsid w:val="00E963EC"/>
    <w:rsid w:val="00EA1946"/>
    <w:rsid w:val="00EA2228"/>
    <w:rsid w:val="00EA2C86"/>
    <w:rsid w:val="00EA37F9"/>
    <w:rsid w:val="00EA3879"/>
    <w:rsid w:val="00EA4275"/>
    <w:rsid w:val="00EA4B35"/>
    <w:rsid w:val="00EA5873"/>
    <w:rsid w:val="00EA6A65"/>
    <w:rsid w:val="00EA7593"/>
    <w:rsid w:val="00EA7750"/>
    <w:rsid w:val="00EA78FF"/>
    <w:rsid w:val="00EA7E16"/>
    <w:rsid w:val="00EB0A93"/>
    <w:rsid w:val="00EB3E41"/>
    <w:rsid w:val="00EB416B"/>
    <w:rsid w:val="00EC3622"/>
    <w:rsid w:val="00EC3DEF"/>
    <w:rsid w:val="00EC440F"/>
    <w:rsid w:val="00EC4B02"/>
    <w:rsid w:val="00EC7228"/>
    <w:rsid w:val="00EC7237"/>
    <w:rsid w:val="00ED1826"/>
    <w:rsid w:val="00ED2E47"/>
    <w:rsid w:val="00ED3DE0"/>
    <w:rsid w:val="00ED41C5"/>
    <w:rsid w:val="00ED435F"/>
    <w:rsid w:val="00ED44AC"/>
    <w:rsid w:val="00ED572A"/>
    <w:rsid w:val="00EE05A2"/>
    <w:rsid w:val="00EE7F6E"/>
    <w:rsid w:val="00EF27C0"/>
    <w:rsid w:val="00EF2B62"/>
    <w:rsid w:val="00EF4CF6"/>
    <w:rsid w:val="00EF6463"/>
    <w:rsid w:val="00EF7945"/>
    <w:rsid w:val="00F015E7"/>
    <w:rsid w:val="00F02D6B"/>
    <w:rsid w:val="00F03607"/>
    <w:rsid w:val="00F04549"/>
    <w:rsid w:val="00F05460"/>
    <w:rsid w:val="00F106CE"/>
    <w:rsid w:val="00F10789"/>
    <w:rsid w:val="00F12D65"/>
    <w:rsid w:val="00F143DC"/>
    <w:rsid w:val="00F14DCD"/>
    <w:rsid w:val="00F2050C"/>
    <w:rsid w:val="00F20CEF"/>
    <w:rsid w:val="00F21497"/>
    <w:rsid w:val="00F2233F"/>
    <w:rsid w:val="00F23495"/>
    <w:rsid w:val="00F23EB8"/>
    <w:rsid w:val="00F2433D"/>
    <w:rsid w:val="00F248E3"/>
    <w:rsid w:val="00F25975"/>
    <w:rsid w:val="00F25BAE"/>
    <w:rsid w:val="00F25D5E"/>
    <w:rsid w:val="00F25ED6"/>
    <w:rsid w:val="00F26CAE"/>
    <w:rsid w:val="00F2798D"/>
    <w:rsid w:val="00F27B35"/>
    <w:rsid w:val="00F305CB"/>
    <w:rsid w:val="00F30744"/>
    <w:rsid w:val="00F34E17"/>
    <w:rsid w:val="00F35774"/>
    <w:rsid w:val="00F41609"/>
    <w:rsid w:val="00F41745"/>
    <w:rsid w:val="00F418FF"/>
    <w:rsid w:val="00F42B44"/>
    <w:rsid w:val="00F433A5"/>
    <w:rsid w:val="00F45054"/>
    <w:rsid w:val="00F458CD"/>
    <w:rsid w:val="00F47225"/>
    <w:rsid w:val="00F504CC"/>
    <w:rsid w:val="00F5054E"/>
    <w:rsid w:val="00F52215"/>
    <w:rsid w:val="00F52319"/>
    <w:rsid w:val="00F53749"/>
    <w:rsid w:val="00F539B9"/>
    <w:rsid w:val="00F53E0A"/>
    <w:rsid w:val="00F555EA"/>
    <w:rsid w:val="00F6087F"/>
    <w:rsid w:val="00F60D42"/>
    <w:rsid w:val="00F62D34"/>
    <w:rsid w:val="00F62EBA"/>
    <w:rsid w:val="00F62FE3"/>
    <w:rsid w:val="00F638B7"/>
    <w:rsid w:val="00F63A99"/>
    <w:rsid w:val="00F63E39"/>
    <w:rsid w:val="00F668F7"/>
    <w:rsid w:val="00F66D7E"/>
    <w:rsid w:val="00F70D61"/>
    <w:rsid w:val="00F71822"/>
    <w:rsid w:val="00F72B71"/>
    <w:rsid w:val="00F75D18"/>
    <w:rsid w:val="00F77C0D"/>
    <w:rsid w:val="00F826D0"/>
    <w:rsid w:val="00F8271C"/>
    <w:rsid w:val="00F84640"/>
    <w:rsid w:val="00F853B0"/>
    <w:rsid w:val="00F855D1"/>
    <w:rsid w:val="00F9114D"/>
    <w:rsid w:val="00F95802"/>
    <w:rsid w:val="00F9652C"/>
    <w:rsid w:val="00F96619"/>
    <w:rsid w:val="00FA1038"/>
    <w:rsid w:val="00FA15BC"/>
    <w:rsid w:val="00FA1958"/>
    <w:rsid w:val="00FB0104"/>
    <w:rsid w:val="00FB0502"/>
    <w:rsid w:val="00FB0926"/>
    <w:rsid w:val="00FB1B01"/>
    <w:rsid w:val="00FB212C"/>
    <w:rsid w:val="00FB31BD"/>
    <w:rsid w:val="00FB7046"/>
    <w:rsid w:val="00FC2B13"/>
    <w:rsid w:val="00FC355B"/>
    <w:rsid w:val="00FC3C9B"/>
    <w:rsid w:val="00FC4B0F"/>
    <w:rsid w:val="00FC7943"/>
    <w:rsid w:val="00FD07FF"/>
    <w:rsid w:val="00FD18A1"/>
    <w:rsid w:val="00FD22E3"/>
    <w:rsid w:val="00FD2422"/>
    <w:rsid w:val="00FD2D2C"/>
    <w:rsid w:val="00FD3477"/>
    <w:rsid w:val="00FD36DB"/>
    <w:rsid w:val="00FD3F14"/>
    <w:rsid w:val="00FD4965"/>
    <w:rsid w:val="00FD4E08"/>
    <w:rsid w:val="00FD5958"/>
    <w:rsid w:val="00FD615B"/>
    <w:rsid w:val="00FD6753"/>
    <w:rsid w:val="00FE0C49"/>
    <w:rsid w:val="00FE174D"/>
    <w:rsid w:val="00FE1970"/>
    <w:rsid w:val="00FE2278"/>
    <w:rsid w:val="00FE236C"/>
    <w:rsid w:val="00FE2E31"/>
    <w:rsid w:val="00FE45FF"/>
    <w:rsid w:val="00FE460A"/>
    <w:rsid w:val="00FE58F6"/>
    <w:rsid w:val="00FE745D"/>
    <w:rsid w:val="00FF1E2B"/>
    <w:rsid w:val="00FF2F0C"/>
    <w:rsid w:val="00FF2FF3"/>
    <w:rsid w:val="00FF330B"/>
    <w:rsid w:val="00FF4170"/>
    <w:rsid w:val="00FF5085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5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D1B"/>
    <w:pPr>
      <w:jc w:val="both"/>
    </w:pPr>
    <w:rPr>
      <w:lang w:eastAsia="fr-FR"/>
    </w:rPr>
  </w:style>
  <w:style w:type="paragraph" w:styleId="Titre1">
    <w:name w:val="heading 1"/>
    <w:basedOn w:val="Normal"/>
    <w:link w:val="Titre1Car"/>
    <w:uiPriority w:val="9"/>
    <w:qFormat/>
    <w:rsid w:val="00F555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37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34A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218B8"/>
    <w:pPr>
      <w:keepNext/>
      <w:keepLine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371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55E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237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34A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6218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C4191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F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6D6"/>
  </w:style>
  <w:style w:type="paragraph" w:styleId="Pieddepage">
    <w:name w:val="footer"/>
    <w:basedOn w:val="Normal"/>
    <w:link w:val="PieddepageCar"/>
    <w:uiPriority w:val="99"/>
    <w:unhideWhenUsed/>
    <w:rsid w:val="003F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6D6"/>
  </w:style>
  <w:style w:type="paragraph" w:styleId="Textedebulles">
    <w:name w:val="Balloon Text"/>
    <w:basedOn w:val="Normal"/>
    <w:link w:val="TextedebullesCar"/>
    <w:uiPriority w:val="99"/>
    <w:semiHidden/>
    <w:unhideWhenUsed/>
    <w:rsid w:val="003F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56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D615B"/>
    <w:rPr>
      <w:color w:val="808080"/>
    </w:rPr>
  </w:style>
  <w:style w:type="character" w:styleId="Marquedecommentaire">
    <w:name w:val="annotation reference"/>
    <w:basedOn w:val="Policepardfaut"/>
    <w:semiHidden/>
    <w:unhideWhenUsed/>
    <w:rsid w:val="004E35E0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E3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E35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3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35E0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1733E3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13704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3704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3704D"/>
    <w:rPr>
      <w:vertAlign w:val="superscript"/>
    </w:rPr>
  </w:style>
  <w:style w:type="character" w:styleId="lev">
    <w:name w:val="Strong"/>
    <w:basedOn w:val="Policepardfaut"/>
    <w:uiPriority w:val="22"/>
    <w:qFormat/>
    <w:rsid w:val="00242DAD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A0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183569"/>
    <w:rPr>
      <w:i/>
      <w:iCs/>
    </w:rPr>
  </w:style>
  <w:style w:type="paragraph" w:styleId="NormalWeb">
    <w:name w:val="Normal (Web)"/>
    <w:basedOn w:val="Normal"/>
    <w:uiPriority w:val="99"/>
    <w:unhideWhenUsed/>
    <w:rsid w:val="006218B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ip">
    <w:name w:val="spip"/>
    <w:basedOn w:val="Normal"/>
    <w:rsid w:val="006218B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95C12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M2">
    <w:name w:val="toc 2"/>
    <w:basedOn w:val="Normal"/>
    <w:next w:val="Normal"/>
    <w:autoRedefine/>
    <w:uiPriority w:val="39"/>
    <w:unhideWhenUsed/>
    <w:rsid w:val="00695C12"/>
    <w:pPr>
      <w:spacing w:before="240" w:after="0"/>
      <w:jc w:val="left"/>
    </w:pPr>
    <w:rPr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95C12"/>
    <w:pPr>
      <w:spacing w:after="0"/>
      <w:ind w:left="22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695C12"/>
    <w:rPr>
      <w:color w:val="0000FF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E00D0E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E00D0E"/>
    <w:pPr>
      <w:spacing w:after="0"/>
      <w:ind w:left="44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00D0E"/>
    <w:pPr>
      <w:spacing w:after="0"/>
      <w:ind w:left="66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00D0E"/>
    <w:pPr>
      <w:spacing w:after="0"/>
      <w:ind w:left="88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00D0E"/>
    <w:pPr>
      <w:spacing w:after="0"/>
      <w:ind w:left="110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00D0E"/>
    <w:pPr>
      <w:spacing w:after="0"/>
      <w:ind w:left="132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00D0E"/>
    <w:pPr>
      <w:spacing w:after="0"/>
      <w:ind w:left="1540"/>
      <w:jc w:val="left"/>
    </w:pPr>
    <w:rPr>
      <w:sz w:val="20"/>
      <w:szCs w:val="20"/>
    </w:rPr>
  </w:style>
  <w:style w:type="table" w:styleId="Trameclaire-Accent1">
    <w:name w:val="Light Shading Accent 1"/>
    <w:basedOn w:val="TableauNormal"/>
    <w:uiPriority w:val="60"/>
    <w:rsid w:val="008D341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20762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vision">
    <w:name w:val="Revision"/>
    <w:hidden/>
    <w:uiPriority w:val="99"/>
    <w:semiHidden/>
    <w:rsid w:val="00712A44"/>
    <w:pPr>
      <w:spacing w:after="0" w:line="240" w:lineRule="auto"/>
    </w:pPr>
    <w:rPr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BE4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5">
    <w:name w:val="Light List Accent 5"/>
    <w:basedOn w:val="TableauNormal"/>
    <w:uiPriority w:val="61"/>
    <w:rsid w:val="002F510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ouleur-Accent1">
    <w:name w:val="Colorful List Accent 1"/>
    <w:basedOn w:val="TableauNormal"/>
    <w:uiPriority w:val="72"/>
    <w:rsid w:val="002F510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170A63"/>
    <w:rPr>
      <w:color w:val="954F72"/>
      <w:u w:val="single"/>
    </w:rPr>
  </w:style>
  <w:style w:type="paragraph" w:customStyle="1" w:styleId="xl63">
    <w:name w:val="xl63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170A63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70A63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lledutableau3">
    <w:name w:val="Grille du tableau3"/>
    <w:basedOn w:val="TableauNormal"/>
    <w:uiPriority w:val="59"/>
    <w:rsid w:val="000B4E9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semiHidden/>
    <w:rsid w:val="00B37140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paragraph" w:customStyle="1" w:styleId="Corpsdetextetableaux-organigrammes-schmas">
    <w:name w:val="Corps de texte (tableaux-organigrammes-schémas)"/>
    <w:basedOn w:val="Corpsdetexte"/>
    <w:qFormat/>
    <w:rsid w:val="00B37140"/>
    <w:pPr>
      <w:suppressAutoHyphens/>
      <w:spacing w:before="20" w:after="20" w:line="240" w:lineRule="auto"/>
      <w:jc w:val="center"/>
    </w:pPr>
    <w:rPr>
      <w:sz w:val="18"/>
      <w:lang w:eastAsia="en-US"/>
    </w:rPr>
  </w:style>
  <w:style w:type="paragraph" w:customStyle="1" w:styleId="Corpsdetextebibliographie">
    <w:name w:val="Corps de texte (bibliographie)"/>
    <w:basedOn w:val="Normal"/>
    <w:qFormat/>
    <w:rsid w:val="00B37140"/>
    <w:pPr>
      <w:suppressAutoHyphens/>
      <w:spacing w:before="100" w:after="100" w:line="220" w:lineRule="atLeast"/>
      <w:jc w:val="left"/>
    </w:pPr>
    <w:rPr>
      <w:sz w:val="20"/>
      <w:szCs w:val="18"/>
      <w:lang w:eastAsia="en-US"/>
    </w:rPr>
  </w:style>
  <w:style w:type="paragraph" w:customStyle="1" w:styleId="Prambule-Intro-Conclu">
    <w:name w:val="Préambule - Intro - Conclu"/>
    <w:basedOn w:val="Normal"/>
    <w:next w:val="Corpsdetexte"/>
    <w:qFormat/>
    <w:rsid w:val="00B37140"/>
    <w:pPr>
      <w:pageBreakBefore/>
      <w:spacing w:after="500" w:line="260" w:lineRule="atLeast"/>
      <w:jc w:val="left"/>
    </w:pPr>
    <w:rPr>
      <w:b/>
      <w:bCs/>
      <w:color w:val="004494"/>
      <w:sz w:val="40"/>
      <w:szCs w:val="24"/>
      <w:lang w:eastAsia="en-US"/>
    </w:rPr>
  </w:style>
  <w:style w:type="character" w:customStyle="1" w:styleId="label">
    <w:name w:val="label"/>
    <w:basedOn w:val="Policepardfaut"/>
    <w:rsid w:val="00B37140"/>
  </w:style>
  <w:style w:type="paragraph" w:styleId="Corpsdetexte">
    <w:name w:val="Body Text"/>
    <w:basedOn w:val="Normal"/>
    <w:link w:val="CorpsdetexteCar"/>
    <w:uiPriority w:val="99"/>
    <w:semiHidden/>
    <w:unhideWhenUsed/>
    <w:rsid w:val="00B3714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37140"/>
    <w:rPr>
      <w:lang w:eastAsia="fr-FR"/>
    </w:rPr>
  </w:style>
  <w:style w:type="character" w:customStyle="1" w:styleId="highlight">
    <w:name w:val="highlight"/>
    <w:basedOn w:val="Policepardfaut"/>
    <w:rsid w:val="002F0A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D1B"/>
    <w:pPr>
      <w:jc w:val="both"/>
    </w:pPr>
    <w:rPr>
      <w:lang w:eastAsia="fr-FR"/>
    </w:rPr>
  </w:style>
  <w:style w:type="paragraph" w:styleId="Titre1">
    <w:name w:val="heading 1"/>
    <w:basedOn w:val="Normal"/>
    <w:link w:val="Titre1Car"/>
    <w:uiPriority w:val="9"/>
    <w:qFormat/>
    <w:rsid w:val="00F555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37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34A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218B8"/>
    <w:pPr>
      <w:keepNext/>
      <w:keepLine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371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55E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237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34A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6218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C4191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F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6D6"/>
  </w:style>
  <w:style w:type="paragraph" w:styleId="Pieddepage">
    <w:name w:val="footer"/>
    <w:basedOn w:val="Normal"/>
    <w:link w:val="PieddepageCar"/>
    <w:uiPriority w:val="99"/>
    <w:unhideWhenUsed/>
    <w:rsid w:val="003F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6D6"/>
  </w:style>
  <w:style w:type="paragraph" w:styleId="Textedebulles">
    <w:name w:val="Balloon Text"/>
    <w:basedOn w:val="Normal"/>
    <w:link w:val="TextedebullesCar"/>
    <w:uiPriority w:val="99"/>
    <w:semiHidden/>
    <w:unhideWhenUsed/>
    <w:rsid w:val="003F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56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D615B"/>
    <w:rPr>
      <w:color w:val="808080"/>
    </w:rPr>
  </w:style>
  <w:style w:type="character" w:styleId="Marquedecommentaire">
    <w:name w:val="annotation reference"/>
    <w:basedOn w:val="Policepardfaut"/>
    <w:semiHidden/>
    <w:unhideWhenUsed/>
    <w:rsid w:val="004E35E0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E3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E35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3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35E0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1733E3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13704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3704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3704D"/>
    <w:rPr>
      <w:vertAlign w:val="superscript"/>
    </w:rPr>
  </w:style>
  <w:style w:type="character" w:styleId="lev">
    <w:name w:val="Strong"/>
    <w:basedOn w:val="Policepardfaut"/>
    <w:uiPriority w:val="22"/>
    <w:qFormat/>
    <w:rsid w:val="00242DAD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A0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183569"/>
    <w:rPr>
      <w:i/>
      <w:iCs/>
    </w:rPr>
  </w:style>
  <w:style w:type="paragraph" w:styleId="NormalWeb">
    <w:name w:val="Normal (Web)"/>
    <w:basedOn w:val="Normal"/>
    <w:uiPriority w:val="99"/>
    <w:unhideWhenUsed/>
    <w:rsid w:val="006218B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ip">
    <w:name w:val="spip"/>
    <w:basedOn w:val="Normal"/>
    <w:rsid w:val="006218B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95C12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M2">
    <w:name w:val="toc 2"/>
    <w:basedOn w:val="Normal"/>
    <w:next w:val="Normal"/>
    <w:autoRedefine/>
    <w:uiPriority w:val="39"/>
    <w:unhideWhenUsed/>
    <w:rsid w:val="00695C12"/>
    <w:pPr>
      <w:spacing w:before="240" w:after="0"/>
      <w:jc w:val="left"/>
    </w:pPr>
    <w:rPr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95C12"/>
    <w:pPr>
      <w:spacing w:after="0"/>
      <w:ind w:left="22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695C12"/>
    <w:rPr>
      <w:color w:val="0000FF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E00D0E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E00D0E"/>
    <w:pPr>
      <w:spacing w:after="0"/>
      <w:ind w:left="44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00D0E"/>
    <w:pPr>
      <w:spacing w:after="0"/>
      <w:ind w:left="66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00D0E"/>
    <w:pPr>
      <w:spacing w:after="0"/>
      <w:ind w:left="88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00D0E"/>
    <w:pPr>
      <w:spacing w:after="0"/>
      <w:ind w:left="110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00D0E"/>
    <w:pPr>
      <w:spacing w:after="0"/>
      <w:ind w:left="132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00D0E"/>
    <w:pPr>
      <w:spacing w:after="0"/>
      <w:ind w:left="1540"/>
      <w:jc w:val="left"/>
    </w:pPr>
    <w:rPr>
      <w:sz w:val="20"/>
      <w:szCs w:val="20"/>
    </w:rPr>
  </w:style>
  <w:style w:type="table" w:styleId="Trameclaire-Accent1">
    <w:name w:val="Light Shading Accent 1"/>
    <w:basedOn w:val="TableauNormal"/>
    <w:uiPriority w:val="60"/>
    <w:rsid w:val="008D341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20762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vision">
    <w:name w:val="Revision"/>
    <w:hidden/>
    <w:uiPriority w:val="99"/>
    <w:semiHidden/>
    <w:rsid w:val="00712A44"/>
    <w:pPr>
      <w:spacing w:after="0" w:line="240" w:lineRule="auto"/>
    </w:pPr>
    <w:rPr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BE4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5">
    <w:name w:val="Light List Accent 5"/>
    <w:basedOn w:val="TableauNormal"/>
    <w:uiPriority w:val="61"/>
    <w:rsid w:val="002F510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ouleur-Accent1">
    <w:name w:val="Colorful List Accent 1"/>
    <w:basedOn w:val="TableauNormal"/>
    <w:uiPriority w:val="72"/>
    <w:rsid w:val="002F510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170A63"/>
    <w:rPr>
      <w:color w:val="954F72"/>
      <w:u w:val="single"/>
    </w:rPr>
  </w:style>
  <w:style w:type="paragraph" w:customStyle="1" w:styleId="xl63">
    <w:name w:val="xl63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170A63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70A63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170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lledutableau3">
    <w:name w:val="Grille du tableau3"/>
    <w:basedOn w:val="TableauNormal"/>
    <w:uiPriority w:val="59"/>
    <w:rsid w:val="000B4E9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semiHidden/>
    <w:rsid w:val="00B37140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paragraph" w:customStyle="1" w:styleId="Corpsdetextetableaux-organigrammes-schmas">
    <w:name w:val="Corps de texte (tableaux-organigrammes-schémas)"/>
    <w:basedOn w:val="Corpsdetexte"/>
    <w:qFormat/>
    <w:rsid w:val="00B37140"/>
    <w:pPr>
      <w:suppressAutoHyphens/>
      <w:spacing w:before="20" w:after="20" w:line="240" w:lineRule="auto"/>
      <w:jc w:val="center"/>
    </w:pPr>
    <w:rPr>
      <w:sz w:val="18"/>
      <w:lang w:eastAsia="en-US"/>
    </w:rPr>
  </w:style>
  <w:style w:type="paragraph" w:customStyle="1" w:styleId="Corpsdetextebibliographie">
    <w:name w:val="Corps de texte (bibliographie)"/>
    <w:basedOn w:val="Normal"/>
    <w:qFormat/>
    <w:rsid w:val="00B37140"/>
    <w:pPr>
      <w:suppressAutoHyphens/>
      <w:spacing w:before="100" w:after="100" w:line="220" w:lineRule="atLeast"/>
      <w:jc w:val="left"/>
    </w:pPr>
    <w:rPr>
      <w:sz w:val="20"/>
      <w:szCs w:val="18"/>
      <w:lang w:eastAsia="en-US"/>
    </w:rPr>
  </w:style>
  <w:style w:type="paragraph" w:customStyle="1" w:styleId="Prambule-Intro-Conclu">
    <w:name w:val="Préambule - Intro - Conclu"/>
    <w:basedOn w:val="Normal"/>
    <w:next w:val="Corpsdetexte"/>
    <w:qFormat/>
    <w:rsid w:val="00B37140"/>
    <w:pPr>
      <w:pageBreakBefore/>
      <w:spacing w:after="500" w:line="260" w:lineRule="atLeast"/>
      <w:jc w:val="left"/>
    </w:pPr>
    <w:rPr>
      <w:b/>
      <w:bCs/>
      <w:color w:val="004494"/>
      <w:sz w:val="40"/>
      <w:szCs w:val="24"/>
      <w:lang w:eastAsia="en-US"/>
    </w:rPr>
  </w:style>
  <w:style w:type="character" w:customStyle="1" w:styleId="label">
    <w:name w:val="label"/>
    <w:basedOn w:val="Policepardfaut"/>
    <w:rsid w:val="00B37140"/>
  </w:style>
  <w:style w:type="paragraph" w:styleId="Corpsdetexte">
    <w:name w:val="Body Text"/>
    <w:basedOn w:val="Normal"/>
    <w:link w:val="CorpsdetexteCar"/>
    <w:uiPriority w:val="99"/>
    <w:semiHidden/>
    <w:unhideWhenUsed/>
    <w:rsid w:val="00B3714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37140"/>
    <w:rPr>
      <w:lang w:eastAsia="fr-FR"/>
    </w:rPr>
  </w:style>
  <w:style w:type="character" w:customStyle="1" w:styleId="highlight">
    <w:name w:val="highlight"/>
    <w:basedOn w:val="Policepardfaut"/>
    <w:rsid w:val="002F0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4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1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6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1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0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8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7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0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9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6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5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6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4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1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2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0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8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7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4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8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8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5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1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3" ma:contentTypeDescription="Crée un document." ma:contentTypeScope="" ma:versionID="34c26bfd212a1e399e0d09e6c01be086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ddec9ae216f60865ee6c4e2057602553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B557E-3F76-4393-A257-0B05AF134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497811-5EA9-4603-BAC1-DBBD1A56F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95b27-d838-4d05-8bd0-a016c7c5a764"/>
    <ds:schemaRef ds:uri="f9c5ccbb-ab63-4eae-a239-af544e1f2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239F9D-3A98-4FBD-BF21-32CF83861572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f9c5ccbb-ab63-4eae-a239-af544e1f2c22"/>
    <ds:schemaRef ds:uri="80395b27-d838-4d05-8bd0-a016c7c5a76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7661C67-545E-49DD-AE1B-5DACF56CC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7</Pages>
  <Words>2290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14856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BANAEI Linda</dc:creator>
  <cp:lastModifiedBy>Leslie GUILLON</cp:lastModifiedBy>
  <cp:revision>3</cp:revision>
  <cp:lastPrinted>2019-07-01T12:54:00Z</cp:lastPrinted>
  <dcterms:created xsi:type="dcterms:W3CDTF">2021-07-07T16:31:00Z</dcterms:created>
  <dcterms:modified xsi:type="dcterms:W3CDTF">2021-07-08T16:18:00Z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  <property fmtid="{D5CDD505-2E9C-101B-9397-08002B2CF9AE}" pid="3" name="Order">
    <vt:r8>7076200</vt:r8>
  </property>
</Properties>
</file>