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B8A25" w14:textId="77777777" w:rsidR="00986039" w:rsidRPr="00774F01" w:rsidRDefault="003A41CA" w:rsidP="00986039">
      <w:pPr>
        <w:keepNext/>
        <w:keepLines/>
        <w:spacing w:after="120"/>
        <w:jc w:val="both"/>
        <w:rPr>
          <w:rFonts w:asciiTheme="minorHAnsi" w:hAnsiTheme="minorHAnsi" w:cstheme="minorBidi"/>
          <w:b/>
          <w:bCs/>
          <w:i/>
          <w:color w:val="4F81BD" w:themeColor="accent1"/>
          <w:sz w:val="28"/>
          <w:szCs w:val="18"/>
          <w:lang w:val="en-US" w:eastAsia="fr-FR"/>
        </w:rPr>
      </w:pPr>
      <w:r w:rsidRPr="00774F01">
        <w:rPr>
          <w:rFonts w:asciiTheme="minorHAnsi" w:hAnsiTheme="minorHAnsi" w:cstheme="minorBidi"/>
          <w:b/>
          <w:bCs/>
          <w:i/>
          <w:color w:val="4F81BD" w:themeColor="accent1"/>
          <w:sz w:val="28"/>
          <w:szCs w:val="18"/>
          <w:lang w:val="en-US" w:eastAsia="fr-FR"/>
        </w:rPr>
        <w:t>Supplementary data</w:t>
      </w:r>
      <w:r w:rsidR="00094439" w:rsidRPr="00774F01">
        <w:rPr>
          <w:rFonts w:asciiTheme="minorHAnsi" w:hAnsiTheme="minorHAnsi" w:cstheme="minorBidi"/>
          <w:b/>
          <w:bCs/>
          <w:i/>
          <w:color w:val="4F81BD" w:themeColor="accent1"/>
          <w:sz w:val="28"/>
          <w:szCs w:val="18"/>
          <w:lang w:val="en-US" w:eastAsia="fr-FR"/>
        </w:rPr>
        <w:t xml:space="preserve"> S1</w:t>
      </w:r>
      <w:r w:rsidR="00986039" w:rsidRPr="00774F01">
        <w:rPr>
          <w:rFonts w:asciiTheme="minorHAnsi" w:hAnsiTheme="minorHAnsi" w:cstheme="minorBidi"/>
          <w:b/>
          <w:bCs/>
          <w:i/>
          <w:color w:val="4F81BD" w:themeColor="accent1"/>
          <w:sz w:val="28"/>
          <w:szCs w:val="18"/>
          <w:lang w:val="en-US" w:eastAsia="fr-FR"/>
        </w:rPr>
        <w:t xml:space="preserve"> – </w:t>
      </w:r>
      <w:r w:rsidRPr="00774F01">
        <w:rPr>
          <w:rFonts w:asciiTheme="minorHAnsi" w:hAnsiTheme="minorHAnsi" w:cstheme="minorBidi"/>
          <w:b/>
          <w:bCs/>
          <w:i/>
          <w:color w:val="4F81BD" w:themeColor="accent1"/>
          <w:sz w:val="28"/>
          <w:szCs w:val="18"/>
          <w:lang w:val="en-US" w:eastAsia="fr-FR"/>
        </w:rPr>
        <w:t>exclusion criteria</w:t>
      </w:r>
    </w:p>
    <w:p w14:paraId="6336989C" w14:textId="77777777" w:rsidR="0053395F" w:rsidRPr="00242770" w:rsidRDefault="009F39F9" w:rsidP="003A41CA">
      <w:pPr>
        <w:keepNext/>
        <w:keepLines/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Exclusion criteria</w:t>
      </w:r>
      <w:r w:rsidR="00102279" w:rsidRPr="00242770">
        <w:rPr>
          <w:highlight w:val="yellow"/>
          <w:lang w:val="en-GB"/>
        </w:rPr>
        <w:t xml:space="preserve"> aim at </w:t>
      </w:r>
      <w:r w:rsidR="00832A46" w:rsidRPr="00242770">
        <w:rPr>
          <w:highlight w:val="yellow"/>
          <w:lang w:val="en-GB"/>
        </w:rPr>
        <w:t>selecting a target population</w:t>
      </w:r>
      <w:r w:rsidR="00FC0278" w:rsidRPr="00242770">
        <w:rPr>
          <w:highlight w:val="yellow"/>
          <w:lang w:val="en-GB"/>
        </w:rPr>
        <w:t xml:space="preserve"> of the first stay of adult patients having </w:t>
      </w:r>
      <w:r w:rsidR="003901B2" w:rsidRPr="00242770">
        <w:rPr>
          <w:highlight w:val="yellow"/>
          <w:lang w:val="en-GB"/>
        </w:rPr>
        <w:t xml:space="preserve">a THK replacement </w:t>
      </w:r>
      <w:r w:rsidR="00A65C97" w:rsidRPr="00242770">
        <w:rPr>
          <w:highlight w:val="yellow"/>
          <w:lang w:val="en-GB"/>
        </w:rPr>
        <w:t xml:space="preserve">that could be comparable from a hospital to another, and </w:t>
      </w:r>
      <w:r w:rsidR="007C1121" w:rsidRPr="00242770">
        <w:rPr>
          <w:highlight w:val="yellow"/>
          <w:lang w:val="en-GB"/>
        </w:rPr>
        <w:t>with SSI occurrence within 3 months that could be related to in-hospital care management</w:t>
      </w:r>
      <w:r w:rsidR="00096E1B" w:rsidRPr="00242770">
        <w:rPr>
          <w:highlight w:val="yellow"/>
          <w:lang w:val="en-GB"/>
        </w:rPr>
        <w:t xml:space="preserve"> and not to the patient or to previous </w:t>
      </w:r>
      <w:r w:rsidR="0053395F" w:rsidRPr="00242770">
        <w:rPr>
          <w:highlight w:val="yellow"/>
          <w:lang w:val="en-GB"/>
        </w:rPr>
        <w:t>surgery.</w:t>
      </w:r>
    </w:p>
    <w:p w14:paraId="289FE0C3" w14:textId="2EE313F6" w:rsidR="00102279" w:rsidRPr="00242770" w:rsidRDefault="0053395F" w:rsidP="003A41CA">
      <w:pPr>
        <w:keepNext/>
        <w:keepLines/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Main reasons for the exclusions are as follow</w:t>
      </w:r>
      <w:r w:rsidR="003901B2" w:rsidRPr="00242770">
        <w:rPr>
          <w:highlight w:val="yellow"/>
          <w:lang w:val="en-GB"/>
        </w:rPr>
        <w:t>:</w:t>
      </w:r>
    </w:p>
    <w:p w14:paraId="4C7655D9" w14:textId="58817FB6" w:rsidR="003901B2" w:rsidRPr="00242770" w:rsidRDefault="00162795" w:rsidP="003901B2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 xml:space="preserve">data </w:t>
      </w:r>
      <w:r w:rsidR="005F4159" w:rsidRPr="00242770">
        <w:rPr>
          <w:highlight w:val="yellow"/>
          <w:lang w:val="en-GB"/>
        </w:rPr>
        <w:t>problems (</w:t>
      </w:r>
      <w:r w:rsidRPr="00242770">
        <w:rPr>
          <w:highlight w:val="yellow"/>
          <w:lang w:val="en-GB"/>
        </w:rPr>
        <w:t>error</w:t>
      </w:r>
      <w:r w:rsidR="005F4159" w:rsidRPr="00242770">
        <w:rPr>
          <w:highlight w:val="yellow"/>
          <w:lang w:val="en-GB"/>
        </w:rPr>
        <w:t>s, misclassification or</w:t>
      </w:r>
      <w:r w:rsidRPr="00242770">
        <w:rPr>
          <w:highlight w:val="yellow"/>
          <w:lang w:val="en-GB"/>
        </w:rPr>
        <w:t xml:space="preserve"> linkage</w:t>
      </w:r>
      <w:r w:rsidR="00C735B0" w:rsidRPr="00242770">
        <w:rPr>
          <w:highlight w:val="yellow"/>
          <w:lang w:val="en-GB"/>
        </w:rPr>
        <w:t xml:space="preserve"> problems)</w:t>
      </w:r>
      <w:r w:rsidRPr="00242770">
        <w:rPr>
          <w:highlight w:val="yellow"/>
          <w:lang w:val="en-GB"/>
        </w:rPr>
        <w:t xml:space="preserve"> </w:t>
      </w:r>
    </w:p>
    <w:p w14:paraId="096EF0B1" w14:textId="0F6E1BC3" w:rsidR="00CB5C81" w:rsidRPr="00242770" w:rsidRDefault="00CB5C81" w:rsidP="00CB5C81">
      <w:pPr>
        <w:pStyle w:val="Paragraphedeliste"/>
        <w:numPr>
          <w:ilvl w:val="0"/>
          <w:numId w:val="2"/>
        </w:numPr>
        <w:rPr>
          <w:highlight w:val="yellow"/>
          <w:lang w:val="en-GB"/>
        </w:rPr>
      </w:pPr>
      <w:r w:rsidRPr="00242770">
        <w:rPr>
          <w:highlight w:val="yellow"/>
          <w:lang w:val="en-GB"/>
        </w:rPr>
        <w:t xml:space="preserve">not adult patients (age &lt; 18 years, pregnancy and new-born stays) </w:t>
      </w:r>
    </w:p>
    <w:p w14:paraId="41EF7D74" w14:textId="0AE88FD5" w:rsidR="00162795" w:rsidRPr="00242770" w:rsidRDefault="006B7578" w:rsidP="003901B2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an</w:t>
      </w:r>
      <w:r w:rsidR="00E9239A" w:rsidRPr="00242770">
        <w:rPr>
          <w:highlight w:val="yellow"/>
          <w:lang w:val="en-GB"/>
        </w:rPr>
        <w:t xml:space="preserve"> emergency </w:t>
      </w:r>
      <w:r w:rsidR="00FA0163" w:rsidRPr="00242770">
        <w:rPr>
          <w:highlight w:val="yellow"/>
          <w:lang w:val="en-GB"/>
        </w:rPr>
        <w:t>admission</w:t>
      </w:r>
    </w:p>
    <w:p w14:paraId="16062E4D" w14:textId="34C0C0C2" w:rsidR="009700D8" w:rsidRPr="00242770" w:rsidRDefault="003C3C88" w:rsidP="003901B2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an admission f</w:t>
      </w:r>
      <w:r w:rsidR="006B7578" w:rsidRPr="00242770">
        <w:rPr>
          <w:highlight w:val="yellow"/>
          <w:lang w:val="en-GB"/>
        </w:rPr>
        <w:t xml:space="preserve">or SSI </w:t>
      </w:r>
      <w:r w:rsidR="003305D2" w:rsidRPr="00242770">
        <w:rPr>
          <w:highlight w:val="yellow"/>
          <w:lang w:val="en-GB"/>
        </w:rPr>
        <w:t>that is not a THKA stay with SSI as a complication</w:t>
      </w:r>
    </w:p>
    <w:p w14:paraId="3B5C02DE" w14:textId="10C757E9" w:rsidR="006B7578" w:rsidRPr="00242770" w:rsidRDefault="003C3C88" w:rsidP="003901B2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a stay with</w:t>
      </w:r>
      <w:r w:rsidR="009700D8" w:rsidRPr="00242770">
        <w:rPr>
          <w:highlight w:val="yellow"/>
          <w:lang w:val="en-GB"/>
        </w:rPr>
        <w:t xml:space="preserve"> an </w:t>
      </w:r>
      <w:r w:rsidR="006B7578" w:rsidRPr="00242770">
        <w:rPr>
          <w:highlight w:val="yellow"/>
          <w:lang w:val="en-GB"/>
        </w:rPr>
        <w:t xml:space="preserve">infection related to another site, or </w:t>
      </w:r>
      <w:r w:rsidR="009700D8" w:rsidRPr="00242770">
        <w:rPr>
          <w:highlight w:val="yellow"/>
          <w:lang w:val="en-GB"/>
        </w:rPr>
        <w:t xml:space="preserve">a </w:t>
      </w:r>
      <w:r w:rsidR="006B7578" w:rsidRPr="00242770">
        <w:rPr>
          <w:highlight w:val="yellow"/>
          <w:lang w:val="en-GB"/>
        </w:rPr>
        <w:t xml:space="preserve">mechanical </w:t>
      </w:r>
      <w:r w:rsidR="009700D8" w:rsidRPr="00242770">
        <w:rPr>
          <w:highlight w:val="yellow"/>
          <w:lang w:val="en-GB"/>
        </w:rPr>
        <w:t>complication</w:t>
      </w:r>
    </w:p>
    <w:p w14:paraId="130056E6" w14:textId="61AF9C6E" w:rsidR="00650DDC" w:rsidRPr="00242770" w:rsidRDefault="00650DDC" w:rsidP="003901B2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>a significant increased risk of SSI</w:t>
      </w:r>
      <w:r w:rsidR="000B4EBE" w:rsidRPr="00242770">
        <w:rPr>
          <w:highlight w:val="yellow"/>
          <w:lang w:val="en-GB"/>
        </w:rPr>
        <w:t xml:space="preserve"> not related to in-hospital care management</w:t>
      </w:r>
      <w:r w:rsidR="003C2596" w:rsidRPr="00242770">
        <w:rPr>
          <w:highlight w:val="yellow"/>
          <w:lang w:val="en-GB"/>
        </w:rPr>
        <w:t xml:space="preserve"> (history of complex SSI, </w:t>
      </w:r>
      <w:r w:rsidR="000D4B4D" w:rsidRPr="00242770">
        <w:rPr>
          <w:highlight w:val="yellow"/>
          <w:lang w:val="en-GB"/>
        </w:rPr>
        <w:t xml:space="preserve">another surgical </w:t>
      </w:r>
      <w:r w:rsidR="00314911" w:rsidRPr="00242770">
        <w:rPr>
          <w:highlight w:val="yellow"/>
          <w:lang w:val="en-GB"/>
        </w:rPr>
        <w:t>act performed on hip or knee during the THKA stay</w:t>
      </w:r>
      <w:r w:rsidR="00D864E4" w:rsidRPr="00242770">
        <w:rPr>
          <w:highlight w:val="yellow"/>
          <w:lang w:val="en-GB"/>
        </w:rPr>
        <w:t>,</w:t>
      </w:r>
      <w:r w:rsidR="003305D2" w:rsidRPr="00242770">
        <w:rPr>
          <w:highlight w:val="yellow"/>
          <w:lang w:val="en-GB"/>
        </w:rPr>
        <w:t xml:space="preserve"> </w:t>
      </w:r>
      <w:r w:rsidR="00D864E4" w:rsidRPr="00242770">
        <w:rPr>
          <w:highlight w:val="yellow"/>
          <w:lang w:val="en-GB"/>
        </w:rPr>
        <w:t>patients transferred from another healthcare facility, hip or knee surgery in the previous three months before hospital stay</w:t>
      </w:r>
      <w:r w:rsidR="0000549F" w:rsidRPr="00242770">
        <w:rPr>
          <w:highlight w:val="yellow"/>
          <w:lang w:val="en-GB"/>
        </w:rPr>
        <w:t>)</w:t>
      </w:r>
    </w:p>
    <w:p w14:paraId="77096FF2" w14:textId="6E1075E5" w:rsidR="0000549F" w:rsidRPr="00242770" w:rsidRDefault="00740CE5" w:rsidP="00D3081E">
      <w:pPr>
        <w:pStyle w:val="Paragraphedeliste"/>
        <w:keepNext/>
        <w:keepLines/>
        <w:numPr>
          <w:ilvl w:val="0"/>
          <w:numId w:val="2"/>
        </w:numPr>
        <w:spacing w:after="120"/>
        <w:jc w:val="both"/>
        <w:rPr>
          <w:highlight w:val="yellow"/>
          <w:lang w:val="en-GB"/>
        </w:rPr>
      </w:pPr>
      <w:r w:rsidRPr="00242770">
        <w:rPr>
          <w:highlight w:val="yellow"/>
          <w:lang w:val="en-GB"/>
        </w:rPr>
        <w:t xml:space="preserve">atypical patients, with increased </w:t>
      </w:r>
      <w:proofErr w:type="spellStart"/>
      <w:r w:rsidRPr="00242770">
        <w:rPr>
          <w:highlight w:val="yellow"/>
          <w:lang w:val="en-GB"/>
        </w:rPr>
        <w:t>morbi</w:t>
      </w:r>
      <w:proofErr w:type="spellEnd"/>
      <w:r w:rsidRPr="00242770">
        <w:rPr>
          <w:highlight w:val="yellow"/>
          <w:lang w:val="en-GB"/>
        </w:rPr>
        <w:t xml:space="preserve">-mortality risk or </w:t>
      </w:r>
      <w:r w:rsidR="006C208E" w:rsidRPr="00242770">
        <w:rPr>
          <w:highlight w:val="yellow"/>
          <w:lang w:val="en-GB"/>
        </w:rPr>
        <w:t xml:space="preserve">for whom the SSI </w:t>
      </w:r>
      <w:r w:rsidR="00297093" w:rsidRPr="00242770">
        <w:rPr>
          <w:highlight w:val="yellow"/>
          <w:lang w:val="en-GB"/>
        </w:rPr>
        <w:t>occurrence</w:t>
      </w:r>
      <w:r w:rsidR="006C208E" w:rsidRPr="00242770">
        <w:rPr>
          <w:highlight w:val="yellow"/>
          <w:lang w:val="en-GB"/>
        </w:rPr>
        <w:t xml:space="preserve"> could not be </w:t>
      </w:r>
      <w:r w:rsidR="00FA0163" w:rsidRPr="00242770">
        <w:rPr>
          <w:highlight w:val="yellow"/>
          <w:lang w:val="en-GB"/>
        </w:rPr>
        <w:t>linked</w:t>
      </w:r>
      <w:r w:rsidR="006C208E" w:rsidRPr="00242770">
        <w:rPr>
          <w:highlight w:val="yellow"/>
          <w:lang w:val="en-GB"/>
        </w:rPr>
        <w:t xml:space="preserve"> to in-hospital </w:t>
      </w:r>
      <w:r w:rsidR="00FA0163" w:rsidRPr="00242770">
        <w:rPr>
          <w:highlight w:val="yellow"/>
          <w:lang w:val="en-GB"/>
        </w:rPr>
        <w:t xml:space="preserve">THKA </w:t>
      </w:r>
      <w:r w:rsidR="006C208E" w:rsidRPr="00242770">
        <w:rPr>
          <w:highlight w:val="yellow"/>
          <w:lang w:val="en-GB"/>
        </w:rPr>
        <w:t>stay</w:t>
      </w:r>
      <w:r w:rsidR="004402EC" w:rsidRPr="00242770">
        <w:rPr>
          <w:highlight w:val="yellow"/>
          <w:lang w:val="en-GB"/>
        </w:rPr>
        <w:t xml:space="preserve"> (</w:t>
      </w:r>
      <w:r w:rsidR="00D3081E" w:rsidRPr="00242770">
        <w:rPr>
          <w:highlight w:val="yellow"/>
          <w:lang w:val="en-GB"/>
        </w:rPr>
        <w:t>palliative care, patient non-French residents, patients discharged against medical advice</w:t>
      </w:r>
      <w:r w:rsidR="00297093" w:rsidRPr="00242770">
        <w:rPr>
          <w:highlight w:val="yellow"/>
          <w:lang w:val="en-GB"/>
        </w:rPr>
        <w:t>, patients died during the THKA stay without SSI</w:t>
      </w:r>
      <w:r w:rsidR="00D3081E" w:rsidRPr="00242770">
        <w:rPr>
          <w:highlight w:val="yellow"/>
          <w:lang w:val="en-GB"/>
        </w:rPr>
        <w:t>)</w:t>
      </w:r>
    </w:p>
    <w:p w14:paraId="5A1F72D3" w14:textId="5D648EF7" w:rsidR="009E7535" w:rsidRDefault="00C612DA" w:rsidP="003A41CA">
      <w:pPr>
        <w:keepNext/>
        <w:keepLines/>
        <w:spacing w:after="120"/>
        <w:jc w:val="both"/>
        <w:rPr>
          <w:lang w:val="en-GB"/>
        </w:rPr>
      </w:pPr>
      <w:bookmarkStart w:id="0" w:name="_GoBack"/>
      <w:bookmarkEnd w:id="0"/>
      <w:r>
        <w:rPr>
          <w:lang w:val="en-GB"/>
        </w:rPr>
        <w:t xml:space="preserve">Exclusion criteria </w:t>
      </w:r>
      <w:r w:rsidR="009E7535">
        <w:rPr>
          <w:lang w:val="en-GB"/>
        </w:rPr>
        <w:t xml:space="preserve">of the study population </w:t>
      </w:r>
      <w:r>
        <w:rPr>
          <w:lang w:val="en-GB"/>
        </w:rPr>
        <w:t>are</w:t>
      </w:r>
      <w:r w:rsidR="009E7535">
        <w:rPr>
          <w:lang w:val="en-GB"/>
        </w:rPr>
        <w:t xml:space="preserve">: </w:t>
      </w:r>
    </w:p>
    <w:p w14:paraId="0384EA23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age under 18, </w:t>
      </w:r>
    </w:p>
    <w:p w14:paraId="167198A7" w14:textId="096307EC" w:rsidR="003A41CA" w:rsidRPr="0016279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162795">
        <w:rPr>
          <w:lang w:val="en-GB"/>
        </w:rPr>
        <w:t xml:space="preserve">errors in the coding, misclassification, </w:t>
      </w:r>
      <w:r w:rsidR="00162795">
        <w:rPr>
          <w:lang w:val="en-GB"/>
        </w:rPr>
        <w:t>or linkage problems</w:t>
      </w:r>
    </w:p>
    <w:p w14:paraId="1EFA0CBF" w14:textId="3092DD44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bookmarkStart w:id="1" w:name="_Hlk76467607"/>
      <w:r w:rsidRPr="009E7535">
        <w:rPr>
          <w:lang w:val="en-GB"/>
        </w:rPr>
        <w:t xml:space="preserve">pregnancy </w:t>
      </w:r>
      <w:r w:rsidR="00416CFA">
        <w:rPr>
          <w:lang w:val="en-GB"/>
        </w:rPr>
        <w:t xml:space="preserve">and </w:t>
      </w:r>
      <w:r w:rsidR="004E3634">
        <w:rPr>
          <w:lang w:val="en-GB"/>
        </w:rPr>
        <w:t>new-born</w:t>
      </w:r>
      <w:r w:rsidR="00416CFA">
        <w:rPr>
          <w:lang w:val="en-GB"/>
        </w:rPr>
        <w:t xml:space="preserve"> </w:t>
      </w:r>
      <w:r w:rsidRPr="009E7535">
        <w:rPr>
          <w:lang w:val="en-GB"/>
        </w:rPr>
        <w:t xml:space="preserve">stays, </w:t>
      </w:r>
    </w:p>
    <w:p w14:paraId="79C7B933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bookmarkStart w:id="2" w:name="_Hlk76467366"/>
      <w:bookmarkEnd w:id="1"/>
      <w:r w:rsidRPr="009E7535">
        <w:rPr>
          <w:lang w:val="en-GB"/>
        </w:rPr>
        <w:t xml:space="preserve">patients transferred from another healthcare facility </w:t>
      </w:r>
      <w:bookmarkEnd w:id="2"/>
      <w:r w:rsidRPr="009E7535">
        <w:rPr>
          <w:lang w:val="en-GB"/>
        </w:rPr>
        <w:t xml:space="preserve">(HCF), </w:t>
      </w:r>
    </w:p>
    <w:p w14:paraId="7E18D41B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emergency admission, </w:t>
      </w:r>
    </w:p>
    <w:p w14:paraId="7AFA89F8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admission for SSI, </w:t>
      </w:r>
    </w:p>
    <w:p w14:paraId="788BF4EA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mechanic complication during the stay, </w:t>
      </w:r>
    </w:p>
    <w:p w14:paraId="2C3F9EBC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bookmarkStart w:id="3" w:name="_Hlk76466887"/>
      <w:r w:rsidRPr="009E7535">
        <w:rPr>
          <w:lang w:val="en-GB"/>
        </w:rPr>
        <w:t>history of complex SSI</w:t>
      </w:r>
      <w:bookmarkEnd w:id="3"/>
      <w:r w:rsidRPr="009E7535">
        <w:rPr>
          <w:lang w:val="en-GB"/>
        </w:rPr>
        <w:t xml:space="preserve">, </w:t>
      </w:r>
    </w:p>
    <w:p w14:paraId="1FB9512A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infection not related to the surgical site, </w:t>
      </w:r>
    </w:p>
    <w:p w14:paraId="236B7AF2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fracture motif for hip replacement, </w:t>
      </w:r>
    </w:p>
    <w:p w14:paraId="6D5862B7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several acts of orthopaedic surgery in the same initial stay, or act of device change, </w:t>
      </w:r>
    </w:p>
    <w:p w14:paraId="72CFE749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bookmarkStart w:id="4" w:name="_Hlk76467388"/>
      <w:r w:rsidRPr="009E7535">
        <w:rPr>
          <w:lang w:val="en-GB"/>
        </w:rPr>
        <w:t>hip or knee surgery in the previous three months before hospital stay</w:t>
      </w:r>
      <w:bookmarkEnd w:id="4"/>
      <w:r w:rsidRPr="009E7535">
        <w:rPr>
          <w:lang w:val="en-GB"/>
        </w:rPr>
        <w:t xml:space="preserve">, </w:t>
      </w:r>
    </w:p>
    <w:p w14:paraId="2CE8CF6F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>patients with an hospitalisation between TH/KA and the readmission for SSI,</w:t>
      </w:r>
    </w:p>
    <w:p w14:paraId="5DFC3568" w14:textId="77777777" w:rsidR="003C2596" w:rsidRPr="009E7535" w:rsidRDefault="003C2596" w:rsidP="003C2596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death during the surgical stay without any code of SSI, </w:t>
      </w:r>
    </w:p>
    <w:p w14:paraId="7A6AAF29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 xml:space="preserve">palliative care, </w:t>
      </w:r>
    </w:p>
    <w:p w14:paraId="69CEAFED" w14:textId="77777777" w:rsidR="003A41CA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GB"/>
        </w:rPr>
      </w:pPr>
      <w:r w:rsidRPr="009E7535">
        <w:rPr>
          <w:lang w:val="en-GB"/>
        </w:rPr>
        <w:t>patient coming from another country (non-French residents),</w:t>
      </w:r>
    </w:p>
    <w:p w14:paraId="0019E5E2" w14:textId="77777777" w:rsidR="009A1433" w:rsidRPr="009A1433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US"/>
        </w:rPr>
      </w:pPr>
      <w:r w:rsidRPr="009E7535">
        <w:rPr>
          <w:lang w:val="en-GB"/>
        </w:rPr>
        <w:t xml:space="preserve">patients discharged against medical advice or escaped,  </w:t>
      </w:r>
    </w:p>
    <w:p w14:paraId="39401700" w14:textId="54133660" w:rsidR="00B578B7" w:rsidRPr="009E7535" w:rsidRDefault="003A41CA" w:rsidP="009E7535">
      <w:pPr>
        <w:pStyle w:val="Paragraphedeliste"/>
        <w:keepNext/>
        <w:keepLines/>
        <w:numPr>
          <w:ilvl w:val="0"/>
          <w:numId w:val="1"/>
        </w:numPr>
        <w:spacing w:after="120"/>
        <w:jc w:val="both"/>
        <w:rPr>
          <w:lang w:val="en-US"/>
        </w:rPr>
      </w:pPr>
      <w:r w:rsidRPr="009E7535">
        <w:rPr>
          <w:lang w:val="en-GB"/>
        </w:rPr>
        <w:t>length of stay over 90 days</w:t>
      </w:r>
    </w:p>
    <w:sectPr w:rsidR="00B578B7" w:rsidRPr="009E7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132D5"/>
    <w:multiLevelType w:val="hybridMultilevel"/>
    <w:tmpl w:val="C1963538"/>
    <w:lvl w:ilvl="0" w:tplc="0BCC02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3238B"/>
    <w:multiLevelType w:val="hybridMultilevel"/>
    <w:tmpl w:val="2DD2563C"/>
    <w:lvl w:ilvl="0" w:tplc="E2AEB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39"/>
    <w:rsid w:val="0000549F"/>
    <w:rsid w:val="00094439"/>
    <w:rsid w:val="00096E1B"/>
    <w:rsid w:val="000B4EBE"/>
    <w:rsid w:val="000D4B4D"/>
    <w:rsid w:val="00102279"/>
    <w:rsid w:val="00162795"/>
    <w:rsid w:val="00242770"/>
    <w:rsid w:val="00264877"/>
    <w:rsid w:val="00297093"/>
    <w:rsid w:val="00302B52"/>
    <w:rsid w:val="00314911"/>
    <w:rsid w:val="003305D2"/>
    <w:rsid w:val="003901B2"/>
    <w:rsid w:val="003A41CA"/>
    <w:rsid w:val="003A6A46"/>
    <w:rsid w:val="003C2596"/>
    <w:rsid w:val="003C3C88"/>
    <w:rsid w:val="00416CFA"/>
    <w:rsid w:val="004402EC"/>
    <w:rsid w:val="004E3634"/>
    <w:rsid w:val="0053395F"/>
    <w:rsid w:val="005F4159"/>
    <w:rsid w:val="00650DDC"/>
    <w:rsid w:val="006B7578"/>
    <w:rsid w:val="006C208E"/>
    <w:rsid w:val="00740CE5"/>
    <w:rsid w:val="00774F01"/>
    <w:rsid w:val="007C1121"/>
    <w:rsid w:val="00832A46"/>
    <w:rsid w:val="008C6A01"/>
    <w:rsid w:val="009700D8"/>
    <w:rsid w:val="00986039"/>
    <w:rsid w:val="009A1433"/>
    <w:rsid w:val="009E1E3A"/>
    <w:rsid w:val="009E7535"/>
    <w:rsid w:val="009F39F9"/>
    <w:rsid w:val="00A45F05"/>
    <w:rsid w:val="00A65C97"/>
    <w:rsid w:val="00BA0EA5"/>
    <w:rsid w:val="00C612DA"/>
    <w:rsid w:val="00C735B0"/>
    <w:rsid w:val="00CB5C81"/>
    <w:rsid w:val="00CC547D"/>
    <w:rsid w:val="00D3081E"/>
    <w:rsid w:val="00D864E4"/>
    <w:rsid w:val="00E43461"/>
    <w:rsid w:val="00E9239A"/>
    <w:rsid w:val="00F3076C"/>
    <w:rsid w:val="00FA0163"/>
    <w:rsid w:val="00FC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F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3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3">
    <w:name w:val="Grille du tableau3"/>
    <w:basedOn w:val="TableauNormal"/>
    <w:next w:val="Grilledutableau"/>
    <w:uiPriority w:val="59"/>
    <w:rsid w:val="00986039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86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3A41CA"/>
    <w:rPr>
      <w:rFonts w:asciiTheme="minorHAnsi" w:hAnsiTheme="minorHAnsi" w:cstheme="minorBidi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41CA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E753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CF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C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3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3">
    <w:name w:val="Grille du tableau3"/>
    <w:basedOn w:val="TableauNormal"/>
    <w:next w:val="Grilledutableau"/>
    <w:uiPriority w:val="59"/>
    <w:rsid w:val="00986039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86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3A41CA"/>
    <w:rPr>
      <w:rFonts w:asciiTheme="minorHAnsi" w:hAnsiTheme="minorHAnsi" w:cstheme="minorBidi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41CA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E753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CF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GUILLON</dc:creator>
  <cp:lastModifiedBy>Leslie GUILLON</cp:lastModifiedBy>
  <cp:revision>3</cp:revision>
  <dcterms:created xsi:type="dcterms:W3CDTF">2021-07-07T16:25:00Z</dcterms:created>
  <dcterms:modified xsi:type="dcterms:W3CDTF">2021-07-07T16:25:00Z</dcterms:modified>
</cp:coreProperties>
</file>