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C" w:rsidRPr="000D5F4C" w:rsidRDefault="000D5F4C" w:rsidP="000D5F4C">
      <w:pPr>
        <w:spacing w:after="0" w:line="480" w:lineRule="auto"/>
        <w:rPr>
          <w:rFonts w:ascii="Arial" w:eastAsia="Times New Roman" w:hAnsi="Arial" w:cs="Arial"/>
          <w:b/>
        </w:rPr>
      </w:pPr>
      <w:bookmarkStart w:id="0" w:name="_GoBack"/>
      <w:bookmarkEnd w:id="0"/>
      <w:r w:rsidRPr="000D5F4C">
        <w:rPr>
          <w:rFonts w:ascii="Arial" w:eastAsia="Times New Roman" w:hAnsi="Arial" w:cs="Arial"/>
          <w:b/>
        </w:rPr>
        <w:t>Appendix 1: Survey instrument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1. Current level of training:</w:t>
      </w:r>
    </w:p>
    <w:p w:rsidR="000D5F4C" w:rsidRPr="000D5F4C" w:rsidRDefault="000D5F4C" w:rsidP="000D5F4C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fellow </w:t>
      </w:r>
    </w:p>
    <w:p w:rsidR="000D5F4C" w:rsidRPr="000D5F4C" w:rsidRDefault="000D5F4C" w:rsidP="000D5F4C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attending physician</w:t>
      </w:r>
    </w:p>
    <w:p w:rsidR="000D5F4C" w:rsidRPr="000D5F4C" w:rsidRDefault="000D5F4C" w:rsidP="000D5F4C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other (survey ends here)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2. Subspecialty:</w:t>
      </w:r>
      <w:r w:rsidRPr="000D5F4C">
        <w:rPr>
          <w:rFonts w:ascii="Arial" w:hAnsi="Arial" w:cs="Arial"/>
          <w:szCs w:val="20"/>
        </w:rPr>
        <w:tab/>
      </w:r>
    </w:p>
    <w:p w:rsidR="000D5F4C" w:rsidRPr="000D5F4C" w:rsidRDefault="000D5F4C" w:rsidP="000D5F4C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critical care </w:t>
      </w:r>
    </w:p>
    <w:p w:rsidR="000D5F4C" w:rsidRPr="000D5F4C" w:rsidRDefault="000D5F4C" w:rsidP="000D5F4C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infectious diseases </w:t>
      </w:r>
    </w:p>
    <w:p w:rsidR="000D5F4C" w:rsidRPr="000D5F4C" w:rsidRDefault="000D5F4C" w:rsidP="000D5F4C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critical care/infectious disease dual-boarded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3. Sex: 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female 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male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4. Year of medical school graduation: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(fill in the blank)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5. Geographic location in which you primarily practice: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United States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Canada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Latin America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Asia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Europe</w:t>
      </w:r>
    </w:p>
    <w:p w:rsidR="000D5F4C" w:rsidRPr="000D5F4C" w:rsidRDefault="000D5F4C" w:rsidP="000D5F4C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Australia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lastRenderedPageBreak/>
        <w:t>6. If you chose critical care, please specify type of ICU (select all that apply):</w:t>
      </w:r>
    </w:p>
    <w:p w:rsidR="000D5F4C" w:rsidRPr="000D5F4C" w:rsidRDefault="000D5F4C" w:rsidP="000D5F4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MICU (medical intensive care unit)</w:t>
      </w:r>
    </w:p>
    <w:p w:rsidR="000D5F4C" w:rsidRPr="000D5F4C" w:rsidRDefault="000D5F4C" w:rsidP="000D5F4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SICU (surgical including trauma intensive care unit)</w:t>
      </w:r>
    </w:p>
    <w:p w:rsidR="000D5F4C" w:rsidRPr="000D5F4C" w:rsidRDefault="000D5F4C" w:rsidP="000D5F4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CTICU (cardio-thoracic intensive care unit)</w:t>
      </w:r>
    </w:p>
    <w:p w:rsidR="000D5F4C" w:rsidRPr="000D5F4C" w:rsidRDefault="000D5F4C" w:rsidP="000D5F4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NICU (neurology including neurosurgical intensive care unit)</w:t>
      </w:r>
    </w:p>
    <w:p w:rsidR="000D5F4C" w:rsidRPr="000D5F4C" w:rsidRDefault="000D5F4C" w:rsidP="000D5F4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PICU (pediatric including neonatology intensive care unit)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ind w:left="720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</w:rPr>
      </w:pPr>
      <w:r w:rsidRPr="000D5F4C">
        <w:rPr>
          <w:rFonts w:ascii="Arial" w:hAnsi="Arial" w:cs="Arial"/>
          <w:szCs w:val="20"/>
        </w:rPr>
        <w:tab/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7. Your primary institution is:</w:t>
      </w:r>
    </w:p>
    <w:p w:rsidR="000D5F4C" w:rsidRPr="000D5F4C" w:rsidRDefault="000D5F4C" w:rsidP="000D5F4C">
      <w:pPr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 xml:space="preserve">academic </w:t>
      </w:r>
    </w:p>
    <w:p w:rsidR="000D5F4C" w:rsidRPr="000D5F4C" w:rsidRDefault="000D5F4C" w:rsidP="000D5F4C">
      <w:pPr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community-based</w:t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8. Size of your primary institution: </w:t>
      </w:r>
    </w:p>
    <w:p w:rsidR="000D5F4C" w:rsidRPr="000D5F4C" w:rsidRDefault="000D5F4C" w:rsidP="000D5F4C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0-250 beds </w:t>
      </w:r>
    </w:p>
    <w:p w:rsidR="000D5F4C" w:rsidRPr="000D5F4C" w:rsidRDefault="000D5F4C" w:rsidP="000D5F4C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251- 500 beds </w:t>
      </w:r>
    </w:p>
    <w:p w:rsidR="000D5F4C" w:rsidRPr="000D5F4C" w:rsidRDefault="000D5F4C" w:rsidP="000D5F4C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 xml:space="preserve">501-1000 beds </w:t>
      </w:r>
    </w:p>
    <w:p w:rsidR="000D5F4C" w:rsidRPr="000D5F4C" w:rsidRDefault="000D5F4C" w:rsidP="000D5F4C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</w:rPr>
        <w:t xml:space="preserve"> </w:t>
      </w:r>
      <w:r w:rsidRPr="000D5F4C">
        <w:rPr>
          <w:rFonts w:ascii="Arial" w:hAnsi="Arial" w:cs="Arial"/>
          <w:szCs w:val="20"/>
        </w:rPr>
        <w:t xml:space="preserve">&gt;1000 beds </w:t>
      </w:r>
    </w:p>
    <w:p w:rsidR="000D5F4C" w:rsidRPr="000D5F4C" w:rsidRDefault="000D5F4C" w:rsidP="000D5F4C">
      <w:pPr>
        <w:numPr>
          <w:ilvl w:val="0"/>
          <w:numId w:val="7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Do not know</w:t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9. Is there an antibiotic utilization control program (antibiotic stewardship) at your primary institution?</w:t>
      </w:r>
    </w:p>
    <w:p w:rsidR="000D5F4C" w:rsidRPr="000D5F4C" w:rsidRDefault="000D5F4C" w:rsidP="000D5F4C">
      <w:pPr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Yes</w:t>
      </w:r>
    </w:p>
    <w:p w:rsidR="000D5F4C" w:rsidRPr="000D5F4C" w:rsidRDefault="000D5F4C" w:rsidP="000D5F4C">
      <w:pPr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No</w:t>
      </w:r>
    </w:p>
    <w:p w:rsidR="000D5F4C" w:rsidRPr="000D5F4C" w:rsidRDefault="000D5F4C" w:rsidP="000D5F4C">
      <w:pPr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Do not know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10. On average, how many patients do you see in the ICU each month??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lastRenderedPageBreak/>
        <w:t>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1 – 20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21 – 40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41 – 60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61 – 80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81 – 100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&gt;100</w:t>
      </w:r>
    </w:p>
    <w:p w:rsidR="000D5F4C" w:rsidRPr="000D5F4C" w:rsidRDefault="000D5F4C" w:rsidP="000D5F4C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Do not know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t>For the next set of questions, we use the following definitions:</w:t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Cs w:val="20"/>
        </w:rPr>
      </w:pPr>
      <w:r w:rsidRPr="000D5F4C">
        <w:rPr>
          <w:rFonts w:ascii="Arial" w:hAnsi="Arial" w:cs="Arial"/>
          <w:b/>
          <w:i/>
          <w:szCs w:val="20"/>
        </w:rPr>
        <w:t>Sepsis</w:t>
      </w:r>
      <w:r w:rsidRPr="000D5F4C">
        <w:rPr>
          <w:rFonts w:ascii="Arial" w:hAnsi="Arial" w:cs="Arial"/>
          <w:i/>
          <w:szCs w:val="20"/>
        </w:rPr>
        <w:t xml:space="preserve"> is defined as organ dysfunction due to a dysregulated host response to infection</w:t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  <w:b/>
          <w:i/>
        </w:rPr>
      </w:pPr>
    </w:p>
    <w:p w:rsidR="000D5F4C" w:rsidRPr="000D5F4C" w:rsidRDefault="000D5F4C" w:rsidP="000D5F4C">
      <w:pPr>
        <w:spacing w:after="0" w:line="480" w:lineRule="auto"/>
        <w:rPr>
          <w:rFonts w:ascii="Arial" w:hAnsi="Arial" w:cs="Arial"/>
          <w:i/>
        </w:rPr>
      </w:pPr>
      <w:r w:rsidRPr="000D5F4C">
        <w:rPr>
          <w:rFonts w:ascii="Arial" w:hAnsi="Arial" w:cs="Arial"/>
          <w:b/>
          <w:i/>
        </w:rPr>
        <w:t>Septic shock</w:t>
      </w:r>
      <w:r w:rsidRPr="000D5F4C">
        <w:rPr>
          <w:rFonts w:ascii="Arial" w:hAnsi="Arial" w:cs="Arial"/>
          <w:i/>
        </w:rPr>
        <w:t xml:space="preserve"> is defined as hypotension requiring vasopressor support to maintain a mean arterial pressure ≥65 mmHg and a lactate level &gt;2 mmol/L despite adequate fluid resuscitation (approx 3L).</w:t>
      </w:r>
    </w:p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  <w:r w:rsidRPr="000D5F4C">
        <w:rPr>
          <w:rFonts w:ascii="Arial" w:hAnsi="Arial" w:cs="Arial"/>
          <w:szCs w:val="20"/>
        </w:rPr>
        <w:t>Keeping these definitions in mind, please rate your level of agreement with each of the following statements.</w:t>
      </w:r>
    </w:p>
    <w:p w:rsidR="000D5F4C" w:rsidRPr="000D5F4C" w:rsidRDefault="000D5F4C" w:rsidP="000D5F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6"/>
        <w:gridCol w:w="1135"/>
        <w:gridCol w:w="876"/>
        <w:gridCol w:w="1270"/>
        <w:gridCol w:w="1097"/>
        <w:gridCol w:w="1086"/>
      </w:tblGrid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Strongly agree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Agree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Disagree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Strongly disagree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 xml:space="preserve">1. Critically ill patients with signs of </w:t>
            </w:r>
            <w:r w:rsidRPr="000D5F4C">
              <w:rPr>
                <w:rFonts w:ascii="Arial" w:hAnsi="Arial" w:cs="Arial"/>
                <w:b/>
              </w:rPr>
              <w:t xml:space="preserve">sepsis </w:t>
            </w:r>
            <w:r w:rsidRPr="000D5F4C">
              <w:rPr>
                <w:rFonts w:ascii="Arial" w:hAnsi="Arial" w:cs="Arial"/>
              </w:rPr>
              <w:t xml:space="preserve">should be treated empirically </w:t>
            </w:r>
            <w:r w:rsidRPr="000D5F4C">
              <w:rPr>
                <w:rFonts w:ascii="Arial" w:hAnsi="Arial" w:cs="Arial"/>
              </w:rPr>
              <w:lastRenderedPageBreak/>
              <w:t>for most likely sources/pathogens, immediately after drawing blood and fluid cultures</w:t>
            </w:r>
          </w:p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rPr>
          <w:trHeight w:val="1664"/>
        </w:trPr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 xml:space="preserve">2. Critically ill patients with signs of </w:t>
            </w:r>
            <w:r w:rsidRPr="000D5F4C">
              <w:rPr>
                <w:rFonts w:ascii="Arial" w:hAnsi="Arial" w:cs="Arial"/>
                <w:b/>
              </w:rPr>
              <w:t>septic shock</w:t>
            </w:r>
            <w:r w:rsidRPr="000D5F4C">
              <w:rPr>
                <w:rFonts w:ascii="Arial" w:hAnsi="Arial" w:cs="Arial"/>
              </w:rPr>
              <w:t xml:space="preserve"> should be treated empirically for most likely sources/pathogens, immediately after drawing blood and fluid cultures</w:t>
            </w:r>
          </w:p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rPr>
          <w:trHeight w:val="1259"/>
        </w:trPr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 xml:space="preserve">3. If cultures are delayed by more than two hours, antibiotics should be administered as soon as possible in patients with </w:t>
            </w:r>
            <w:r w:rsidRPr="000D5F4C">
              <w:rPr>
                <w:rFonts w:ascii="Arial" w:hAnsi="Arial" w:cs="Arial"/>
                <w:b/>
              </w:rPr>
              <w:t>sepsis</w:t>
            </w:r>
          </w:p>
        </w:tc>
        <w:tc>
          <w:tcPr>
            <w:tcW w:w="1148" w:type="dxa"/>
            <w:vAlign w:val="center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  <w:vAlign w:val="center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  <w:vAlign w:val="center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  <w:vAlign w:val="center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  <w:vAlign w:val="center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4. It is too risky to choose an empiric narrow spectrum antibiotic when treating patients in the ICU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5. I am highly uncomfortable with uncertain diagnoses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6. I would narrow antibiotics based on rapid diagnostic testing that is positive for influenza before cultures are finalized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lastRenderedPageBreak/>
              <w:t>7. I would narrow antibiotics at 48-72 hours in septic patients with negative cultures if clinically improving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 xml:space="preserve">8. I would narrow antibiotics based on blood culture Gram stain before cultures are finalized 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9. Antibiotic resistance is the lesser of two evils when compared to early, broad-spectrum, empiric antimicrobial therapy for sepsis in critically ill patients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10. Critical care physicians should determine when and which antimicrobials to administer to most critically ill patients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11. Infectious disease physicians should determine when and which antimicrobials to administer to most critically ill patients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4083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</w:rPr>
              <w:t>12. In the intensive care units, antibiotic stewardship should be coordinated by infectious disease physicians</w:t>
            </w:r>
          </w:p>
        </w:tc>
        <w:tc>
          <w:tcPr>
            <w:tcW w:w="114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8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94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7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9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3"/>
        <w:gridCol w:w="1140"/>
        <w:gridCol w:w="880"/>
        <w:gridCol w:w="1313"/>
        <w:gridCol w:w="1053"/>
        <w:gridCol w:w="1071"/>
      </w:tblGrid>
      <w:tr w:rsidR="000D5F4C" w:rsidRPr="000D5F4C" w:rsidTr="00630181">
        <w:tc>
          <w:tcPr>
            <w:tcW w:w="39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lastRenderedPageBreak/>
              <w:t>13. In general, clinical collaborations between the primary inpatient team and consultants would improve patient care in the ICU.</w:t>
            </w:r>
          </w:p>
        </w:tc>
        <w:tc>
          <w:tcPr>
            <w:tcW w:w="117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9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39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14. In general, clinical collaborations are difficult in a stressful environment like the ICU.</w:t>
            </w:r>
          </w:p>
        </w:tc>
        <w:tc>
          <w:tcPr>
            <w:tcW w:w="117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9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39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15. In the ICU, solely the primary inpatient team understands the complexity of the case.</w:t>
            </w:r>
          </w:p>
        </w:tc>
        <w:tc>
          <w:tcPr>
            <w:tcW w:w="117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9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39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16. Clinical collaborations take up too much time to be of significant value.</w:t>
            </w:r>
          </w:p>
        </w:tc>
        <w:tc>
          <w:tcPr>
            <w:tcW w:w="117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9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D5F4C" w:rsidRPr="000D5F4C" w:rsidTr="00630181">
        <w:tc>
          <w:tcPr>
            <w:tcW w:w="3978" w:type="dxa"/>
          </w:tcPr>
          <w:p w:rsidR="000D5F4C" w:rsidRPr="000D5F4C" w:rsidRDefault="000D5F4C" w:rsidP="000D5F4C">
            <w:pPr>
              <w:spacing w:after="0" w:line="480" w:lineRule="auto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</w:rPr>
              <w:t>17. I strongly value transdisciplinary clinical collaborations in the ICU.</w:t>
            </w:r>
          </w:p>
        </w:tc>
        <w:tc>
          <w:tcPr>
            <w:tcW w:w="117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5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80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098" w:type="dxa"/>
          </w:tcPr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D5F4C" w:rsidRPr="000D5F4C" w:rsidRDefault="000D5F4C" w:rsidP="000D5F4C">
            <w:pPr>
              <w:spacing w:after="0" w:line="480" w:lineRule="auto"/>
              <w:jc w:val="center"/>
              <w:rPr>
                <w:rFonts w:ascii="Arial" w:hAnsi="Arial" w:cs="Arial"/>
              </w:rPr>
            </w:pPr>
            <w:r w:rsidRPr="000D5F4C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0D5F4C" w:rsidRPr="000D5F4C" w:rsidRDefault="000D5F4C" w:rsidP="000D5F4C">
      <w:pPr>
        <w:spacing w:after="0" w:line="480" w:lineRule="auto"/>
        <w:rPr>
          <w:rFonts w:ascii="Arial" w:hAnsi="Arial" w:cs="Arial"/>
        </w:rPr>
      </w:pPr>
      <w:r w:rsidRPr="000D5F4C">
        <w:rPr>
          <w:rFonts w:ascii="Arial" w:hAnsi="Arial" w:cs="Arial"/>
        </w:rPr>
        <w:fldChar w:fldCharType="begin"/>
      </w:r>
      <w:r w:rsidRPr="000D5F4C">
        <w:rPr>
          <w:rFonts w:ascii="Arial" w:hAnsi="Arial" w:cs="Arial"/>
        </w:rPr>
        <w:instrText xml:space="preserve"> ADDIN </w:instrText>
      </w:r>
      <w:r w:rsidRPr="000D5F4C">
        <w:rPr>
          <w:rFonts w:ascii="Arial" w:hAnsi="Arial" w:cs="Arial"/>
        </w:rPr>
        <w:fldChar w:fldCharType="end"/>
      </w:r>
    </w:p>
    <w:p w:rsidR="008D5F37" w:rsidRDefault="00B34A06"/>
    <w:sectPr w:rsidR="008D5F37" w:rsidSect="002C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30C"/>
    <w:multiLevelType w:val="hybridMultilevel"/>
    <w:tmpl w:val="4F2A5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6ED3"/>
    <w:multiLevelType w:val="multilevel"/>
    <w:tmpl w:val="D38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8711E"/>
    <w:multiLevelType w:val="hybridMultilevel"/>
    <w:tmpl w:val="F3E89310"/>
    <w:lvl w:ilvl="0" w:tplc="B56C9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207"/>
    <w:multiLevelType w:val="hybridMultilevel"/>
    <w:tmpl w:val="968E3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31CA"/>
    <w:multiLevelType w:val="hybridMultilevel"/>
    <w:tmpl w:val="A530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7978"/>
    <w:multiLevelType w:val="hybridMultilevel"/>
    <w:tmpl w:val="2922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670"/>
    <w:multiLevelType w:val="hybridMultilevel"/>
    <w:tmpl w:val="F7F28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1E4F"/>
    <w:multiLevelType w:val="hybridMultilevel"/>
    <w:tmpl w:val="BF78E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B46"/>
    <w:multiLevelType w:val="hybridMultilevel"/>
    <w:tmpl w:val="18721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70513F"/>
    <w:multiLevelType w:val="hybridMultilevel"/>
    <w:tmpl w:val="4602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5179"/>
    <w:multiLevelType w:val="hybridMultilevel"/>
    <w:tmpl w:val="C6D8F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D43"/>
    <w:multiLevelType w:val="hybridMultilevel"/>
    <w:tmpl w:val="405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231FA"/>
    <w:multiLevelType w:val="hybridMultilevel"/>
    <w:tmpl w:val="FF6EC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055"/>
    <w:multiLevelType w:val="hybridMultilevel"/>
    <w:tmpl w:val="F4DC556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69566137"/>
    <w:multiLevelType w:val="hybridMultilevel"/>
    <w:tmpl w:val="2C76F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0"/>
    <w:rsid w:val="000D5F4C"/>
    <w:rsid w:val="0058060E"/>
    <w:rsid w:val="008A6160"/>
    <w:rsid w:val="00B34A0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F63E-A3C1-43D0-9202-D7F8492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5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5F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rsid w:val="000D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F4C"/>
    <w:rPr>
      <w:color w:val="0563C1" w:themeColor="hyperlink"/>
      <w:u w:val="single"/>
    </w:rPr>
  </w:style>
  <w:style w:type="paragraph" w:customStyle="1" w:styleId="p">
    <w:name w:val="p"/>
    <w:basedOn w:val="Normal"/>
    <w:rsid w:val="000D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F4C"/>
    <w:rPr>
      <w:i/>
      <w:iCs/>
    </w:rPr>
  </w:style>
  <w:style w:type="character" w:customStyle="1" w:styleId="apple-converted-space">
    <w:name w:val="apple-converted-space"/>
    <w:basedOn w:val="DefaultParagraphFont"/>
    <w:rsid w:val="000D5F4C"/>
  </w:style>
  <w:style w:type="character" w:styleId="FollowedHyperlink">
    <w:name w:val="FollowedHyperlink"/>
    <w:basedOn w:val="DefaultParagraphFont"/>
    <w:uiPriority w:val="99"/>
    <w:semiHidden/>
    <w:unhideWhenUsed/>
    <w:rsid w:val="000D5F4C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D5F4C"/>
    <w:pPr>
      <w:spacing w:after="0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0D5F4C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0D5F4C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D5F4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NormalWebChar"/>
    <w:link w:val="EndNoteBibliography"/>
    <w:rsid w:val="000D5F4C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D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5F4C"/>
    <w:pPr>
      <w:spacing w:after="0" w:line="240" w:lineRule="auto"/>
    </w:pPr>
  </w:style>
  <w:style w:type="character" w:styleId="HTMLCite">
    <w:name w:val="HTML Cite"/>
    <w:basedOn w:val="DefaultParagraphFont"/>
    <w:uiPriority w:val="99"/>
    <w:rsid w:val="000D5F4C"/>
    <w:rPr>
      <w:i/>
    </w:rPr>
  </w:style>
  <w:style w:type="character" w:customStyle="1" w:styleId="occurrenceoccurrencegs">
    <w:name w:val="occurrence occurrencegs"/>
    <w:basedOn w:val="DefaultParagraphFont"/>
    <w:rsid w:val="000D5F4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F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4C"/>
  </w:style>
  <w:style w:type="paragraph" w:styleId="Footer">
    <w:name w:val="footer"/>
    <w:basedOn w:val="Normal"/>
    <w:link w:val="FooterChar"/>
    <w:uiPriority w:val="99"/>
    <w:unhideWhenUsed/>
    <w:rsid w:val="000D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Light, Becky</dc:creator>
  <cp:keywords/>
  <dc:description/>
  <cp:lastModifiedBy>Light, Becky</cp:lastModifiedBy>
  <cp:revision>3</cp:revision>
  <dcterms:created xsi:type="dcterms:W3CDTF">2021-04-26T20:35:00Z</dcterms:created>
  <dcterms:modified xsi:type="dcterms:W3CDTF">2021-04-26T20:35:00Z</dcterms:modified>
</cp:coreProperties>
</file>