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47" w:rsidRDefault="00F47D47" w:rsidP="00F47D47">
      <w:pPr>
        <w:pStyle w:val="NoSpacing"/>
      </w:pPr>
      <w:r>
        <w:t>Supplemental Table 1: Antimicrobial agents collected in the three point prevalence surveys</w:t>
      </w:r>
    </w:p>
    <w:p w:rsidR="00F47D47" w:rsidRDefault="00F47D47" w:rsidP="00F47D47">
      <w:pPr>
        <w:pStyle w:val="NoSpacing"/>
      </w:pPr>
    </w:p>
    <w:tbl>
      <w:tblPr>
        <w:tblW w:w="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139"/>
      </w:tblGrid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b/>
                <w:bCs/>
                <w:lang w:eastAsia="en-CA"/>
              </w:rPr>
            </w:pPr>
            <w:r w:rsidRPr="00746A2C">
              <w:rPr>
                <w:rFonts w:eastAsia="Times New Roman" w:cs="Calibri"/>
                <w:b/>
                <w:bCs/>
                <w:lang w:eastAsia="en-CA"/>
              </w:rPr>
              <w:t>Classification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b/>
                <w:bCs/>
                <w:lang w:eastAsia="en-CA"/>
              </w:rPr>
            </w:pPr>
            <w:r w:rsidRPr="00746A2C">
              <w:rPr>
                <w:rFonts w:eastAsia="Times New Roman" w:cs="Calibri"/>
                <w:b/>
                <w:bCs/>
                <w:lang w:eastAsia="en-CA"/>
              </w:rPr>
              <w:t>Generic Name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Penicillins and combinations of penicillins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Amoxicillin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Amoxicillin/</w:t>
            </w: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Clavulanate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Ampicillin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Cloxacillin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Nafcillin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Penicillin G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Penicillin V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Piperacillin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Piperacillin Tazobactam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Ticarcillin/</w:t>
            </w: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Clavulanate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Carbapenems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Imipenem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Meropenem</w:t>
            </w:r>
            <w:proofErr w:type="spellEnd"/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Ertapenem</w:t>
            </w:r>
            <w:proofErr w:type="spellEnd"/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Aminoglycosides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Amikacin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Gentamicin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Tobramycin 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Cephalosporins First Generation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Cefadroxil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Cefazolin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Cefalexin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Cefalotin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Cephalosporins Second Generation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Cefaclor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Cefonicid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Cefoxitin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Cefuroxime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Cephalosporins Third Generation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Cefixime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Cefotaxime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Ceftazidime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Ceftizoxime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D54561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Ceftobiprole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Ceftriaxone</w:t>
            </w:r>
          </w:p>
        </w:tc>
        <w:bookmarkStart w:id="0" w:name="_GoBack"/>
        <w:bookmarkEnd w:id="0"/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D54561" w:rsidP="00D54561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Cephalosporins </w:t>
            </w:r>
            <w:r>
              <w:rPr>
                <w:rFonts w:eastAsia="Times New Roman" w:cs="Calibri"/>
                <w:color w:val="000000"/>
                <w:lang w:eastAsia="en-CA"/>
              </w:rPr>
              <w:t>Fourth</w:t>
            </w:r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 Generation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D54561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Cefepime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D54561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C</w:t>
            </w:r>
            <w:r w:rsidRPr="00D54561">
              <w:rPr>
                <w:rFonts w:eastAsia="Times New Roman" w:cs="Calibri"/>
                <w:color w:val="000000"/>
                <w:lang w:eastAsia="en-CA"/>
              </w:rPr>
              <w:t>ephalosporin/beta-lactamase inhibitor combination</w:t>
            </w:r>
            <w:r>
              <w:rPr>
                <w:rFonts w:eastAsia="Times New Roman" w:cs="Calibri"/>
                <w:color w:val="000000"/>
                <w:lang w:eastAsia="en-CA"/>
              </w:rPr>
              <w:t>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Ceftazidime</w:t>
            </w:r>
            <w:proofErr w:type="spellEnd"/>
            <w:r w:rsidRPr="00746A2C">
              <w:rPr>
                <w:rFonts w:eastAsia="Times New Roman" w:cs="Calibri"/>
                <w:color w:val="000000"/>
                <w:lang w:eastAsia="en-CA"/>
              </w:rPr>
              <w:t>/Avibactam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Ceftolazane</w:t>
            </w:r>
            <w:proofErr w:type="spellEnd"/>
            <w:r w:rsidRPr="00746A2C">
              <w:rPr>
                <w:rFonts w:eastAsia="Times New Roman" w:cs="Calibri"/>
                <w:color w:val="000000"/>
                <w:lang w:eastAsia="en-CA"/>
              </w:rPr>
              <w:t>/Tazobactam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Macrolides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Azithromycin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Clarithromycin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Erythromycin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Fluoroquinolones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Ciprofloxacin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Norfloxacin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Levofloxacin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Moxifloxacin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Gatifloxacin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Antifungal agents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Amphotericin B 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Fluconazole 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Posaconazole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Voriconazole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Itraconazole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Caspofungin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Micafungin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Anidulafungin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Other antifungal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Antituberculous</w:t>
            </w:r>
            <w:proofErr w:type="spellEnd"/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 Medications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Ethambutol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Isoniazid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Pyrazinamide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Rifampicin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Other </w:t>
            </w: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antituberculous</w:t>
            </w:r>
            <w:proofErr w:type="spellEnd"/>
            <w:r w:rsidRPr="00746A2C">
              <w:rPr>
                <w:rFonts w:eastAsia="Times New Roman" w:cs="Calibri"/>
                <w:color w:val="000000"/>
                <w:lang w:eastAsia="en-CA"/>
              </w:rPr>
              <w:t xml:space="preserve"> medications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Tetracyclines</w:t>
            </w:r>
            <w:proofErr w:type="spellEnd"/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Tetracycline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Doxycycline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Tigecycline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Sulfonamides and trimethoprim combinations</w:t>
            </w:r>
          </w:p>
        </w:tc>
        <w:tc>
          <w:tcPr>
            <w:tcW w:w="1651" w:type="dxa"/>
            <w:shd w:val="clear" w:color="auto" w:fill="auto"/>
            <w:noWrap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Sulfamethoxazole/Trimethoprim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Sulfadiazine/Trimethoprim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Others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Clindamycin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Metronidazole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Nitrofuratoin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Vancomycin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Daptomycin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Linezolid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Colistin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Aztreonam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Others</w:t>
            </w:r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Antivirals</w:t>
            </w: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746A2C">
              <w:rPr>
                <w:rFonts w:eastAsia="Times New Roman" w:cs="Calibri"/>
                <w:color w:val="000000"/>
                <w:lang w:eastAsia="en-CA"/>
              </w:rPr>
              <w:t>Oseltamivir</w:t>
            </w:r>
            <w:proofErr w:type="spellEnd"/>
          </w:p>
        </w:tc>
      </w:tr>
      <w:tr w:rsidR="00F47D47" w:rsidRPr="00746A2C" w:rsidTr="00DC2353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651" w:type="dxa"/>
            <w:shd w:val="clear" w:color="auto" w:fill="auto"/>
            <w:noWrap/>
            <w:hideMark/>
          </w:tcPr>
          <w:p w:rsidR="00F47D47" w:rsidRPr="00746A2C" w:rsidRDefault="00F47D47" w:rsidP="00DC2353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46A2C">
              <w:rPr>
                <w:rFonts w:eastAsia="Times New Roman" w:cs="Calibri"/>
                <w:color w:val="000000"/>
                <w:lang w:eastAsia="en-CA"/>
              </w:rPr>
              <w:t>Other antiviral medications</w:t>
            </w:r>
          </w:p>
        </w:tc>
      </w:tr>
    </w:tbl>
    <w:p w:rsidR="00460BB3" w:rsidRDefault="00D54561"/>
    <w:sectPr w:rsidR="00460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47"/>
    <w:rsid w:val="00057A35"/>
    <w:rsid w:val="0035553C"/>
    <w:rsid w:val="008E42FB"/>
    <w:rsid w:val="00D54561"/>
    <w:rsid w:val="00F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032A"/>
  <w15:chartTrackingRefBased/>
  <w15:docId w15:val="{C89A3542-DFCD-4AE4-AB6B-C8ABBDA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D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Liang</dc:creator>
  <cp:keywords/>
  <dc:description/>
  <cp:lastModifiedBy>Rudnick, Wallis (PHAC/ASPC)</cp:lastModifiedBy>
  <cp:revision>3</cp:revision>
  <dcterms:created xsi:type="dcterms:W3CDTF">2021-10-21T17:11:00Z</dcterms:created>
  <dcterms:modified xsi:type="dcterms:W3CDTF">2021-10-21T17:13:00Z</dcterms:modified>
</cp:coreProperties>
</file>