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27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96"/>
        <w:gridCol w:w="1507"/>
        <w:gridCol w:w="1507"/>
        <w:gridCol w:w="1507"/>
        <w:gridCol w:w="1591"/>
      </w:tblGrid>
      <w:tr w:rsidR="00851F40" w:rsidRPr="00547E63" w:rsidTr="007F4CD1">
        <w:trPr>
          <w:cantSplit/>
          <w:trHeight w:val="340"/>
          <w:tblHeader/>
          <w:jc w:val="center"/>
        </w:trPr>
        <w:tc>
          <w:tcPr>
            <w:tcW w:w="9208" w:type="dxa"/>
            <w:gridSpan w:val="5"/>
            <w:tcBorders>
              <w:top w:val="single" w:sz="6" w:space="0" w:color="FFFFFF"/>
              <w:left w:val="single" w:sz="6" w:space="0" w:color="FFFFFF"/>
              <w:bottom w:val="single" w:sz="4" w:space="0" w:color="auto"/>
              <w:right w:val="single" w:sz="6" w:space="0" w:color="FFFFFF"/>
            </w:tcBorders>
            <w:shd w:val="clear" w:color="auto" w:fill="FFFFFF"/>
            <w:tcMar>
              <w:left w:w="29" w:type="dxa"/>
              <w:right w:w="29" w:type="dxa"/>
            </w:tcMar>
            <w:vAlign w:val="bottom"/>
          </w:tcPr>
          <w:p w:rsidR="00851F40" w:rsidRPr="00547E63" w:rsidRDefault="00851F40" w:rsidP="000C3F9B">
            <w:pPr>
              <w:keepNext/>
              <w:adjustRightInd w:val="0"/>
              <w:spacing w:before="29" w:after="29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F4CD1" w:rsidRPr="00547E63" w:rsidTr="007F4CD1">
        <w:trPr>
          <w:cantSplit/>
          <w:trHeight w:val="596"/>
          <w:tblHeader/>
          <w:jc w:val="center"/>
        </w:trPr>
        <w:tc>
          <w:tcPr>
            <w:tcW w:w="9208" w:type="dxa"/>
            <w:gridSpan w:val="5"/>
            <w:tcBorders>
              <w:top w:val="single" w:sz="4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bottom"/>
          </w:tcPr>
          <w:p w:rsidR="007F4CD1" w:rsidRPr="007F4CD1" w:rsidRDefault="00FD2A21" w:rsidP="009A3E3F">
            <w:pPr>
              <w:keepNext/>
              <w:adjustRightInd w:val="0"/>
              <w:spacing w:before="29" w:after="29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Supplemental Table 3</w:t>
            </w:r>
            <w:bookmarkStart w:id="0" w:name="_GoBack"/>
            <w:bookmarkEnd w:id="0"/>
            <w:r w:rsidR="007F4CD1" w:rsidRPr="007F4C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Indication for Central Line Removal for Pediatr</w:t>
            </w:r>
            <w:r w:rsidR="009C26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ic Oncology Patients &lt; 1 year at Age of</w:t>
            </w:r>
            <w:r w:rsidR="007F4CD1" w:rsidRPr="007F4C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Placement Stratified by Line Type</w:t>
            </w:r>
          </w:p>
        </w:tc>
      </w:tr>
      <w:tr w:rsidR="00851F40" w:rsidRPr="00547E63" w:rsidTr="007F4CD1">
        <w:trPr>
          <w:cantSplit/>
          <w:trHeight w:val="613"/>
          <w:tblHeader/>
          <w:jc w:val="center"/>
        </w:trPr>
        <w:tc>
          <w:tcPr>
            <w:tcW w:w="3096" w:type="dxa"/>
            <w:tcBorders>
              <w:top w:val="single" w:sz="4" w:space="0" w:color="auto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bottom"/>
          </w:tcPr>
          <w:p w:rsidR="00851F40" w:rsidRPr="007F4CD1" w:rsidRDefault="00851F40" w:rsidP="009A3E3F">
            <w:pPr>
              <w:keepNext/>
              <w:adjustRightInd w:val="0"/>
              <w:spacing w:before="29" w:after="29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4C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Factor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bottom"/>
          </w:tcPr>
          <w:p w:rsidR="00851F40" w:rsidRPr="007F4CD1" w:rsidRDefault="00851F40" w:rsidP="007D18EE">
            <w:pPr>
              <w:keepNext/>
              <w:adjustRightInd w:val="0"/>
              <w:spacing w:before="29" w:after="29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4C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Tunneled</w:t>
            </w:r>
            <w:r w:rsidRPr="007F4C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>(</w:t>
            </w:r>
            <w:r w:rsidR="007D18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</w:t>
            </w:r>
            <w:r w:rsidRPr="007F4C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=33)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bottom"/>
          </w:tcPr>
          <w:p w:rsidR="00851F40" w:rsidRPr="007F4CD1" w:rsidRDefault="00851F40" w:rsidP="007D18EE">
            <w:pPr>
              <w:keepNext/>
              <w:adjustRightInd w:val="0"/>
              <w:spacing w:before="29" w:after="29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4C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Mediport</w:t>
            </w:r>
            <w:r w:rsidRPr="007F4C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>(</w:t>
            </w:r>
            <w:r w:rsidR="007D18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</w:t>
            </w:r>
            <w:r w:rsidRPr="007F4C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=11)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bottom"/>
          </w:tcPr>
          <w:p w:rsidR="00851F40" w:rsidRPr="007F4CD1" w:rsidRDefault="00851F40" w:rsidP="007D18EE">
            <w:pPr>
              <w:keepNext/>
              <w:adjustRightInd w:val="0"/>
              <w:spacing w:before="29" w:after="29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4C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Apheresis</w:t>
            </w:r>
            <w:r w:rsidRPr="007F4C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>(</w:t>
            </w:r>
            <w:r w:rsidR="007D18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</w:t>
            </w:r>
            <w:r w:rsidRPr="007F4C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=2)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bottom"/>
          </w:tcPr>
          <w:p w:rsidR="00851F40" w:rsidRPr="007F4CD1" w:rsidRDefault="00851F40" w:rsidP="007D18EE">
            <w:pPr>
              <w:keepNext/>
              <w:adjustRightInd w:val="0"/>
              <w:spacing w:before="29" w:after="29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4C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Non-tunneled</w:t>
            </w:r>
            <w:r w:rsidRPr="007F4C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>(</w:t>
            </w:r>
            <w:r w:rsidR="007D18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</w:t>
            </w:r>
            <w:r w:rsidRPr="007F4C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=2)</w:t>
            </w:r>
          </w:p>
        </w:tc>
      </w:tr>
      <w:tr w:rsidR="00851F40" w:rsidRPr="00547E63" w:rsidTr="007F4CD1">
        <w:trPr>
          <w:cantSplit/>
          <w:trHeight w:val="340"/>
          <w:jc w:val="center"/>
        </w:trPr>
        <w:tc>
          <w:tcPr>
            <w:tcW w:w="3096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851F40" w:rsidRPr="00547E63" w:rsidRDefault="00851F40" w:rsidP="00C0666E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Reason for line removal</w:t>
            </w:r>
          </w:p>
        </w:tc>
        <w:tc>
          <w:tcPr>
            <w:tcW w:w="1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F40" w:rsidRPr="00547E63" w:rsidTr="007F4CD1">
        <w:trPr>
          <w:cantSplit/>
          <w:trHeight w:val="340"/>
          <w:jc w:val="center"/>
        </w:trPr>
        <w:tc>
          <w:tcPr>
            <w:tcW w:w="3096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CLABSI</w:t>
            </w:r>
          </w:p>
        </w:tc>
        <w:tc>
          <w:tcPr>
            <w:tcW w:w="1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(9.1)</w:t>
            </w:r>
          </w:p>
        </w:tc>
        <w:tc>
          <w:tcPr>
            <w:tcW w:w="1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(9.1)</w:t>
            </w:r>
          </w:p>
        </w:tc>
        <w:tc>
          <w:tcPr>
            <w:tcW w:w="1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  <w:tc>
          <w:tcPr>
            <w:tcW w:w="15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</w:tr>
      <w:tr w:rsidR="00851F40" w:rsidRPr="00547E63" w:rsidTr="007F4CD1">
        <w:trPr>
          <w:cantSplit/>
          <w:trHeight w:val="340"/>
          <w:jc w:val="center"/>
        </w:trPr>
        <w:tc>
          <w:tcPr>
            <w:tcW w:w="3096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Breakage-CLANC</w:t>
            </w:r>
          </w:p>
        </w:tc>
        <w:tc>
          <w:tcPr>
            <w:tcW w:w="1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(6.1)</w:t>
            </w:r>
          </w:p>
        </w:tc>
        <w:tc>
          <w:tcPr>
            <w:tcW w:w="1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  <w:tc>
          <w:tcPr>
            <w:tcW w:w="1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(50)</w:t>
            </w:r>
          </w:p>
        </w:tc>
        <w:tc>
          <w:tcPr>
            <w:tcW w:w="15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</w:tr>
      <w:tr w:rsidR="00851F40" w:rsidRPr="00547E63" w:rsidTr="007F4CD1">
        <w:trPr>
          <w:cantSplit/>
          <w:trHeight w:val="340"/>
          <w:jc w:val="center"/>
        </w:trPr>
        <w:tc>
          <w:tcPr>
            <w:tcW w:w="3096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Contamination-CLANC</w:t>
            </w:r>
          </w:p>
        </w:tc>
        <w:tc>
          <w:tcPr>
            <w:tcW w:w="1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(3.0)</w:t>
            </w:r>
          </w:p>
        </w:tc>
        <w:tc>
          <w:tcPr>
            <w:tcW w:w="1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  <w:tc>
          <w:tcPr>
            <w:tcW w:w="1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  <w:tc>
          <w:tcPr>
            <w:tcW w:w="15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</w:tr>
      <w:tr w:rsidR="00851F40" w:rsidRPr="00547E63" w:rsidTr="007F4CD1">
        <w:trPr>
          <w:cantSplit/>
          <w:trHeight w:val="340"/>
          <w:jc w:val="center"/>
        </w:trPr>
        <w:tc>
          <w:tcPr>
            <w:tcW w:w="3096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Dislodgement-CLANC</w:t>
            </w:r>
          </w:p>
        </w:tc>
        <w:tc>
          <w:tcPr>
            <w:tcW w:w="1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(18)</w:t>
            </w:r>
          </w:p>
        </w:tc>
        <w:tc>
          <w:tcPr>
            <w:tcW w:w="1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  <w:tc>
          <w:tcPr>
            <w:tcW w:w="1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  <w:tc>
          <w:tcPr>
            <w:tcW w:w="15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</w:tr>
      <w:tr w:rsidR="00851F40" w:rsidRPr="00547E63" w:rsidTr="007F4CD1">
        <w:trPr>
          <w:cantSplit/>
          <w:trHeight w:val="340"/>
          <w:jc w:val="center"/>
        </w:trPr>
        <w:tc>
          <w:tcPr>
            <w:tcW w:w="3096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Exit Site Problem-CLANC</w:t>
            </w:r>
          </w:p>
        </w:tc>
        <w:tc>
          <w:tcPr>
            <w:tcW w:w="1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  <w:tc>
          <w:tcPr>
            <w:tcW w:w="1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(9.1)</w:t>
            </w:r>
          </w:p>
        </w:tc>
        <w:tc>
          <w:tcPr>
            <w:tcW w:w="1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  <w:tc>
          <w:tcPr>
            <w:tcW w:w="15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</w:tr>
      <w:tr w:rsidR="00851F40" w:rsidRPr="00547E63" w:rsidTr="007F4CD1">
        <w:trPr>
          <w:cantSplit/>
          <w:trHeight w:val="340"/>
          <w:jc w:val="center"/>
        </w:trPr>
        <w:tc>
          <w:tcPr>
            <w:tcW w:w="3096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Malfunction-CLANC</w:t>
            </w:r>
          </w:p>
        </w:tc>
        <w:tc>
          <w:tcPr>
            <w:tcW w:w="1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(3.0)</w:t>
            </w:r>
          </w:p>
        </w:tc>
        <w:tc>
          <w:tcPr>
            <w:tcW w:w="1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(18)</w:t>
            </w:r>
          </w:p>
        </w:tc>
        <w:tc>
          <w:tcPr>
            <w:tcW w:w="1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(50)</w:t>
            </w:r>
          </w:p>
        </w:tc>
        <w:tc>
          <w:tcPr>
            <w:tcW w:w="15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</w:tr>
      <w:tr w:rsidR="00851F40" w:rsidRPr="00547E63" w:rsidTr="007F4CD1">
        <w:trPr>
          <w:cantSplit/>
          <w:trHeight w:val="340"/>
          <w:jc w:val="center"/>
        </w:trPr>
        <w:tc>
          <w:tcPr>
            <w:tcW w:w="3096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Malposition-CLANC</w:t>
            </w:r>
          </w:p>
        </w:tc>
        <w:tc>
          <w:tcPr>
            <w:tcW w:w="1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(15)</w:t>
            </w:r>
          </w:p>
        </w:tc>
        <w:tc>
          <w:tcPr>
            <w:tcW w:w="1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(9.1)</w:t>
            </w:r>
          </w:p>
        </w:tc>
        <w:tc>
          <w:tcPr>
            <w:tcW w:w="1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  <w:tc>
          <w:tcPr>
            <w:tcW w:w="15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(50)</w:t>
            </w:r>
          </w:p>
        </w:tc>
      </w:tr>
      <w:tr w:rsidR="00851F40" w:rsidRPr="00547E63" w:rsidTr="007F4CD1">
        <w:trPr>
          <w:cantSplit/>
          <w:trHeight w:val="340"/>
          <w:jc w:val="center"/>
        </w:trPr>
        <w:tc>
          <w:tcPr>
            <w:tcW w:w="3096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Relocation-CLANC</w:t>
            </w:r>
          </w:p>
        </w:tc>
        <w:tc>
          <w:tcPr>
            <w:tcW w:w="1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(3.0)</w:t>
            </w:r>
          </w:p>
        </w:tc>
        <w:tc>
          <w:tcPr>
            <w:tcW w:w="1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  <w:tc>
          <w:tcPr>
            <w:tcW w:w="1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  <w:tc>
          <w:tcPr>
            <w:tcW w:w="15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</w:tr>
      <w:tr w:rsidR="00851F40" w:rsidRPr="00547E63" w:rsidTr="007F4CD1">
        <w:trPr>
          <w:cantSplit/>
          <w:trHeight w:val="340"/>
          <w:jc w:val="center"/>
        </w:trPr>
        <w:tc>
          <w:tcPr>
            <w:tcW w:w="3096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851F40" w:rsidRPr="00547E63" w:rsidRDefault="00851F40" w:rsidP="009A3E3F">
            <w:pPr>
              <w:keepNext/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No harm or still in use</w:t>
            </w:r>
          </w:p>
        </w:tc>
        <w:tc>
          <w:tcPr>
            <w:tcW w:w="150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keepNext/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(42)</w:t>
            </w:r>
          </w:p>
        </w:tc>
        <w:tc>
          <w:tcPr>
            <w:tcW w:w="150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keepNext/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(55)</w:t>
            </w:r>
          </w:p>
        </w:tc>
        <w:tc>
          <w:tcPr>
            <w:tcW w:w="150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keepNext/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  <w:tc>
          <w:tcPr>
            <w:tcW w:w="1591" w:type="dxa"/>
            <w:tcBorders>
              <w:top w:val="nil"/>
              <w:left w:val="single" w:sz="2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851F40" w:rsidRPr="00547E63" w:rsidRDefault="00851F40" w:rsidP="009A3E3F">
            <w:pPr>
              <w:keepNext/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(50)</w:t>
            </w:r>
          </w:p>
        </w:tc>
      </w:tr>
      <w:tr w:rsidR="007F4CD1" w:rsidRPr="00547E63" w:rsidTr="0033449B">
        <w:trPr>
          <w:cantSplit/>
          <w:trHeight w:val="340"/>
          <w:jc w:val="center"/>
        </w:trPr>
        <w:tc>
          <w:tcPr>
            <w:tcW w:w="9208" w:type="dxa"/>
            <w:gridSpan w:val="5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7F4CD1" w:rsidRPr="007F4CD1" w:rsidRDefault="007F4CD1" w:rsidP="007D18EE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F4CD1">
              <w:rPr>
                <w:rFonts w:ascii="Times New Roman" w:hAnsi="Times New Roman" w:cs="Times New Roman"/>
                <w:color w:val="000000"/>
              </w:rPr>
              <w:t>Statistics presented as </w:t>
            </w:r>
            <w:r w:rsidR="007D18EE">
              <w:rPr>
                <w:rFonts w:ascii="Times New Roman" w:hAnsi="Times New Roman" w:cs="Times New Roman"/>
                <w:color w:val="000000"/>
              </w:rPr>
              <w:t>n</w:t>
            </w:r>
            <w:r w:rsidRPr="007F4CD1">
              <w:rPr>
                <w:rFonts w:ascii="Times New Roman" w:hAnsi="Times New Roman" w:cs="Times New Roman"/>
                <w:color w:val="000000"/>
              </w:rPr>
              <w:t xml:space="preserve"> (column %).  </w:t>
            </w:r>
            <w:r w:rsidRPr="007F4CD1">
              <w:rPr>
                <w:rFonts w:ascii="Times New Roman" w:hAnsi="Times New Roman" w:cs="Times New Roman"/>
                <w:bCs/>
                <w:color w:val="000000"/>
              </w:rPr>
              <w:t>CLABSI (</w:t>
            </w:r>
            <w:r w:rsidRPr="007F4CD1">
              <w:rPr>
                <w:rFonts w:ascii="Times New Roman" w:hAnsi="Times New Roman" w:cs="Times New Roman"/>
              </w:rPr>
              <w:t>Central Line Associated Blood Stream Infection</w:t>
            </w:r>
            <w:r w:rsidRPr="007F4CD1">
              <w:rPr>
                <w:rFonts w:ascii="Times New Roman" w:hAnsi="Times New Roman" w:cs="Times New Roman"/>
                <w:bCs/>
                <w:color w:val="000000"/>
              </w:rPr>
              <w:t>), CLANC (</w:t>
            </w:r>
            <w:r w:rsidRPr="007F4CD1">
              <w:rPr>
                <w:rFonts w:ascii="Times New Roman" w:hAnsi="Times New Roman" w:cs="Times New Roman"/>
              </w:rPr>
              <w:t>Central Line Associated Non-CLABSI Complication</w:t>
            </w:r>
            <w:r w:rsidRPr="007F4CD1"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</w:tr>
    </w:tbl>
    <w:p w:rsidR="004046A2" w:rsidRPr="00851F40" w:rsidRDefault="00FD2A21" w:rsidP="009A3E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046A2" w:rsidRPr="00851F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F40" w:rsidRDefault="00851F40" w:rsidP="00851F40">
      <w:pPr>
        <w:spacing w:after="0" w:line="240" w:lineRule="auto"/>
      </w:pPr>
      <w:r>
        <w:separator/>
      </w:r>
    </w:p>
  </w:endnote>
  <w:endnote w:type="continuationSeparator" w:id="0">
    <w:p w:rsidR="00851F40" w:rsidRDefault="00851F40" w:rsidP="00851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F40" w:rsidRDefault="00851F40" w:rsidP="00851F40">
      <w:pPr>
        <w:spacing w:after="0" w:line="240" w:lineRule="auto"/>
      </w:pPr>
      <w:r>
        <w:separator/>
      </w:r>
    </w:p>
  </w:footnote>
  <w:footnote w:type="continuationSeparator" w:id="0">
    <w:p w:rsidR="00851F40" w:rsidRDefault="00851F40" w:rsidP="00851F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F40"/>
    <w:rsid w:val="000C3F9B"/>
    <w:rsid w:val="003D7FE3"/>
    <w:rsid w:val="004B0DE8"/>
    <w:rsid w:val="007D18EE"/>
    <w:rsid w:val="007F4CD1"/>
    <w:rsid w:val="00851F40"/>
    <w:rsid w:val="00861752"/>
    <w:rsid w:val="009A3E3F"/>
    <w:rsid w:val="009C2639"/>
    <w:rsid w:val="00C0666E"/>
    <w:rsid w:val="00CB7AA7"/>
    <w:rsid w:val="00CF1EF9"/>
    <w:rsid w:val="00F67CCC"/>
    <w:rsid w:val="00FD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EB91A"/>
  <w15:chartTrackingRefBased/>
  <w15:docId w15:val="{A37C6E27-1AA1-4CC0-97E0-CFDD061E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4C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Cleveland Clinic Foundation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Foster, Charles</dc:creator>
  <cp:keywords/>
  <dc:description/>
  <cp:lastModifiedBy>Foster, Charles</cp:lastModifiedBy>
  <cp:revision>12</cp:revision>
  <dcterms:created xsi:type="dcterms:W3CDTF">2022-01-25T18:26:00Z</dcterms:created>
  <dcterms:modified xsi:type="dcterms:W3CDTF">2022-03-04T18:45:00Z</dcterms:modified>
</cp:coreProperties>
</file>