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80BC9" w14:textId="697AB19E" w:rsidR="00D91E78" w:rsidRPr="00A66544" w:rsidRDefault="00D91E78" w:rsidP="000926F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 w:rsidR="000926FF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S1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Percentage of patients with </w:t>
      </w:r>
      <w:proofErr w:type="spellStart"/>
      <w:r w:rsidR="003437AD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Carbapenem</w:t>
      </w:r>
      <w:proofErr w:type="spellEnd"/>
      <w:r w:rsidR="003437AD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-</w:t>
      </w:r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resistant</w:t>
      </w:r>
      <w:r w:rsidR="003437AD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Gram-</w:t>
      </w:r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negative</w:t>
      </w:r>
      <w:r w:rsidR="003437AD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bacilli</w:t>
      </w:r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cared for using each of four isolation and </w:t>
      </w:r>
      <w:proofErr w:type="spellStart"/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cohorting</w:t>
      </w:r>
      <w:proofErr w:type="spellEnd"/>
      <w:r w:rsidR="003437AD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strategies: 2018-2021</w:t>
      </w:r>
      <w:r w:rsidR="0071510E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(%)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AA10491" w14:textId="5DC0BEB7" w:rsidR="00145387" w:rsidRPr="00A66544" w:rsidRDefault="00145387" w:rsidP="00145387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>Percentage</w:t>
      </w:r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(</w:t>
      </w:r>
      <w:proofErr w:type="spellStart"/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Carbapenem</w:t>
      </w:r>
      <w:proofErr w:type="spellEnd"/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>resistant</w:t>
      </w:r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Gram-</w:t>
      </w: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>negative</w:t>
      </w:r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bacilli</w:t>
      </w: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A6654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positive </w:t>
      </w:r>
      <w:r w:rsidRPr="00A66544">
        <w:rPr>
          <w:rFonts w:ascii="Times New Roman" w:eastAsia="宋体" w:hAnsi="Times New Roman" w:cs="Times New Roman"/>
          <w:color w:val="000000"/>
          <w:kern w:val="0"/>
          <w:szCs w:val="21"/>
        </w:rPr>
        <w:t>patient number)</w:t>
      </w:r>
    </w:p>
    <w:tbl>
      <w:tblPr>
        <w:tblW w:w="12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267"/>
        <w:gridCol w:w="1329"/>
        <w:gridCol w:w="1525"/>
        <w:gridCol w:w="1758"/>
        <w:gridCol w:w="287"/>
        <w:gridCol w:w="1163"/>
        <w:gridCol w:w="1309"/>
        <w:gridCol w:w="1435"/>
        <w:gridCol w:w="1448"/>
      </w:tblGrid>
      <w:tr w:rsidR="00D91E78" w:rsidRPr="00A66544" w14:paraId="28BA39C5" w14:textId="77777777" w:rsidTr="00A053AF">
        <w:trPr>
          <w:trHeight w:val="427"/>
        </w:trPr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8FD08" w14:textId="77777777" w:rsidR="00D91E78" w:rsidRPr="00A66544" w:rsidRDefault="00D91E78" w:rsidP="00A053A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FDBAC" w14:textId="64CC28EE" w:rsidR="00D91E78" w:rsidRPr="00A66544" w:rsidRDefault="00D91E78" w:rsidP="003361E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high risk departments</w:t>
            </w:r>
            <w:r w:rsidR="003361E0"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&amp;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B1F11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390E4" w14:textId="59319546" w:rsidR="00D91E78" w:rsidRPr="00A66544" w:rsidRDefault="00623141" w:rsidP="003361E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Non-high risk departments</w:t>
            </w:r>
            <w:r w:rsidR="003361E0"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&amp;</w:t>
            </w:r>
          </w:p>
        </w:tc>
      </w:tr>
      <w:tr w:rsidR="00D91E78" w:rsidRPr="00A66544" w14:paraId="1FFC8B13" w14:textId="77777777" w:rsidTr="00A053AF">
        <w:trPr>
          <w:trHeight w:val="427"/>
        </w:trPr>
        <w:tc>
          <w:tcPr>
            <w:tcW w:w="1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70439" w14:textId="77777777" w:rsidR="00D91E78" w:rsidRPr="00A66544" w:rsidRDefault="00D91E78" w:rsidP="00A053A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9C763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N=3219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30225" w14:textId="58DA88D2" w:rsidR="00D91E78" w:rsidRPr="00A66544" w:rsidRDefault="00D91E78" w:rsidP="005C6D3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A/B</w:t>
            </w:r>
            <w:r w:rsidR="008C7DA3"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635D5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C*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C17E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D*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DC592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144E9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N=729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D7470" w14:textId="241FE9F3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A/B</w:t>
            </w:r>
            <w:r w:rsidR="008C7DA3"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8C5B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C*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55C22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type D*</w:t>
            </w:r>
          </w:p>
        </w:tc>
      </w:tr>
      <w:tr w:rsidR="00D91E78" w:rsidRPr="00A66544" w14:paraId="30F6BA7D" w14:textId="77777777" w:rsidTr="00A053AF">
        <w:trPr>
          <w:trHeight w:val="256"/>
        </w:trPr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0222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3299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906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D7CC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22.1(200)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7A23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34.2(310)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16011" w14:textId="48449C26" w:rsidR="00D91E78" w:rsidRPr="00A66544" w:rsidRDefault="005C6D35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43.7(396</w:t>
            </w:r>
            <w:r w:rsidR="00D91E78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2D5D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C23AC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63FD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8.4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A6F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10.8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4B8F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80.8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D91E78" w:rsidRPr="00A66544" w14:paraId="7C169D40" w14:textId="77777777" w:rsidTr="00A053AF">
        <w:trPr>
          <w:trHeight w:val="256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2BE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CBE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816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435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24.0(196)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6C6C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39.2(320)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042D3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  <w:bookmarkStart w:id="0" w:name="_GoBack"/>
            <w:bookmarkEnd w:id="0"/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6.8(300)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7F7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6712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D06E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15.9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36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1B4B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19.8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45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C425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64.3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146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）</w:t>
            </w:r>
          </w:p>
        </w:tc>
      </w:tr>
      <w:tr w:rsidR="00D91E78" w:rsidRPr="00A66544" w14:paraId="429C1EF0" w14:textId="77777777" w:rsidTr="00A053AF">
        <w:trPr>
          <w:trHeight w:val="256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89FA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FAB0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578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5F4A0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35.1(203)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66AED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45.8(265)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E6E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19.1(110)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1FD5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082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3E2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22.4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EF0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37.3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75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B45C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40.3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81</w:t>
            </w: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）</w:t>
            </w:r>
          </w:p>
        </w:tc>
      </w:tr>
      <w:tr w:rsidR="00D91E78" w:rsidRPr="00A66544" w14:paraId="6E4D7B0A" w14:textId="77777777" w:rsidTr="00A053AF">
        <w:trPr>
          <w:trHeight w:val="256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BE2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6CEE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919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B80F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34.5(317)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E9DF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22.3(205)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E25B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43.2(397)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AECE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BDFA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C894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26.0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CEC7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42.0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74CC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32.0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D91E78" w:rsidRPr="00A66544" w14:paraId="30B8E76E" w14:textId="77777777" w:rsidTr="00A053AF">
        <w:trPr>
          <w:trHeight w:val="256"/>
        </w:trPr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3308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09240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75AA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D4B06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1247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F340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9C6B3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8A2D0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ABA9D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5E397" w14:textId="77777777" w:rsidR="00D91E78" w:rsidRPr="00A66544" w:rsidRDefault="00D91E78" w:rsidP="00A053A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</w:tbl>
    <w:p w14:paraId="40933D0E" w14:textId="550CE340" w:rsidR="00D91E78" w:rsidRPr="00A66544" w:rsidRDefault="00D91E78" w:rsidP="00D91E78">
      <w:pPr>
        <w:spacing w:line="480" w:lineRule="auto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  <w:proofErr w:type="gramStart"/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 xml:space="preserve">*the 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>'single room placement ' (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>type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 xml:space="preserve"> A)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 xml:space="preserve">; the 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>'same room placement'(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>type</w:t>
      </w:r>
      <w:r w:rsidR="00A9467F" w:rsidRPr="00A66544">
        <w:rPr>
          <w:rFonts w:ascii="Times New Roman" w:eastAsia="MinionPro-Regular" w:hAnsi="Times New Roman" w:cs="Times New Roman"/>
          <w:sz w:val="24"/>
          <w:szCs w:val="24"/>
        </w:rPr>
        <w:t xml:space="preserve"> B)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>; t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>he 'same area placement' (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>type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 xml:space="preserve"> C)</w:t>
      </w:r>
      <w:r w:rsidRPr="00A66544">
        <w:rPr>
          <w:rFonts w:ascii="Times New Roman" w:eastAsia="MinionPro-Regular" w:hAnsi="Times New Roman" w:cs="Times New Roman" w:hint="eastAsia"/>
          <w:sz w:val="24"/>
          <w:szCs w:val="24"/>
        </w:rPr>
        <w:t>; n</w:t>
      </w:r>
      <w:r w:rsidRPr="00A66544">
        <w:rPr>
          <w:rFonts w:ascii="Times New Roman" w:eastAsia="MinionPro-Regular" w:hAnsi="Times New Roman" w:cs="Times New Roman"/>
          <w:sz w:val="24"/>
          <w:szCs w:val="24"/>
        </w:rPr>
        <w:t>o cohort placement (</w:t>
      </w:r>
      <w:r w:rsidRPr="00A66544">
        <w:rPr>
          <w:rFonts w:ascii="Times New Roman" w:eastAsia="MinionPro-Regular" w:hAnsi="Times New Roman" w:cs="Times New Roman" w:hint="eastAsia"/>
          <w:color w:val="000000" w:themeColor="text1"/>
          <w:sz w:val="24"/>
          <w:szCs w:val="24"/>
        </w:rPr>
        <w:t>type</w:t>
      </w:r>
      <w:r w:rsidRPr="00A665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D)</w:t>
      </w:r>
      <w:r w:rsidRPr="00A66544">
        <w:rPr>
          <w:rFonts w:ascii="Times New Roman" w:eastAsia="MinionPro-Regular" w:hAnsi="Times New Roman" w:cs="Times New Roman" w:hint="eastAsia"/>
          <w:color w:val="000000" w:themeColor="text1"/>
          <w:sz w:val="24"/>
          <w:szCs w:val="24"/>
        </w:rPr>
        <w:t>.</w:t>
      </w:r>
      <w:proofErr w:type="gramEnd"/>
    </w:p>
    <w:p w14:paraId="2845CEA0" w14:textId="77777777" w:rsidR="00A66544" w:rsidRDefault="00D91E78" w:rsidP="00A66544">
      <w:pPr>
        <w:spacing w:line="360" w:lineRule="auto"/>
        <w:rPr>
          <w:rFonts w:ascii="Times New Roman" w:eastAsia="MinionPro-Regular" w:hAnsi="Times New Roman" w:cs="Times New Roman" w:hint="eastAsia"/>
          <w:color w:val="000000" w:themeColor="text1"/>
          <w:szCs w:val="21"/>
        </w:rPr>
      </w:pPr>
      <w:proofErr w:type="gramStart"/>
      <w:r w:rsidRPr="00A66544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# </w:t>
      </w:r>
      <w:r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Comparison of patient placement type between years.</w:t>
      </w:r>
      <w:proofErr w:type="gramEnd"/>
      <w:r w:rsid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 xml:space="preserve"> </w:t>
      </w:r>
    </w:p>
    <w:p w14:paraId="107C184D" w14:textId="19148973" w:rsidR="00D91E78" w:rsidRPr="00A66544" w:rsidRDefault="00D91E78" w:rsidP="00A66544">
      <w:pPr>
        <w:spacing w:line="360" w:lineRule="auto"/>
        <w:rPr>
          <w:rFonts w:ascii="Times New Roman" w:eastAsia="MinionPro-Regular" w:hAnsi="Times New Roman" w:cs="Times New Roman"/>
          <w:color w:val="000000" w:themeColor="text1"/>
          <w:szCs w:val="21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bold</w:t>
      </w:r>
      <w:proofErr w:type="gram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:P</w:t>
      </w:r>
      <w:proofErr w:type="spellEnd"/>
      <w:proofErr w:type="gram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A6654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&lt;0.05 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compared with the previous year</w:t>
      </w:r>
    </w:p>
    <w:p w14:paraId="0457807C" w14:textId="43E9B288" w:rsidR="000926FF" w:rsidRPr="00A66544" w:rsidRDefault="003361E0">
      <w:pPr>
        <w:spacing w:line="360" w:lineRule="auto"/>
        <w:rPr>
          <w:rFonts w:ascii="Times New Roman" w:eastAsia="MinionPro-Regular" w:hAnsi="Times New Roman" w:cs="Times New Roman"/>
          <w:color w:val="000000" w:themeColor="text1"/>
          <w:szCs w:val="21"/>
        </w:rPr>
      </w:pPr>
      <w:r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>&amp;</w:t>
      </w:r>
      <w:r w:rsidRPr="00A66544"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 xml:space="preserve"> </w:t>
      </w:r>
      <w:r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>High risk departments,</w:t>
      </w:r>
      <w:r w:rsidR="003437AD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 xml:space="preserve"> </w:t>
      </w:r>
      <w:r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>including the</w:t>
      </w:r>
      <w:r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 xml:space="preserve"> </w:t>
      </w:r>
      <w:r w:rsidR="003437AD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pediatric intensive care unit, neonatal intensive care unit, neonatal and hematology</w:t>
      </w:r>
      <w:r w:rsidR="003437AD"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 xml:space="preserve"> </w:t>
      </w:r>
      <w:r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departments</w:t>
      </w:r>
      <w:r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>;</w:t>
      </w:r>
      <w:r w:rsid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 xml:space="preserve"> </w:t>
      </w:r>
      <w:r w:rsidR="003437AD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N</w:t>
      </w:r>
      <w:r w:rsidR="003437AD"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 xml:space="preserve">on-high risk </w:t>
      </w:r>
      <w:r w:rsidR="0071510E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departments, other</w:t>
      </w:r>
      <w:r w:rsidR="005C6D35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 xml:space="preserve"> departments except </w:t>
      </w:r>
      <w:r w:rsidR="005C6D35" w:rsidRPr="00A66544">
        <w:rPr>
          <w:rFonts w:ascii="Times New Roman" w:eastAsia="MinionPro-Regular" w:hAnsi="Times New Roman" w:cs="Times New Roman" w:hint="eastAsia"/>
          <w:color w:val="000000" w:themeColor="text1"/>
          <w:szCs w:val="21"/>
        </w:rPr>
        <w:t xml:space="preserve">for the </w:t>
      </w:r>
      <w:r w:rsidR="005C6D35" w:rsidRPr="00A66544">
        <w:rPr>
          <w:rFonts w:ascii="Times New Roman" w:eastAsia="MinionPro-Regular" w:hAnsi="Times New Roman" w:cs="Times New Roman"/>
          <w:color w:val="000000" w:themeColor="text1"/>
          <w:szCs w:val="21"/>
        </w:rPr>
        <w:t>high risk departments</w:t>
      </w:r>
    </w:p>
    <w:p w14:paraId="2BE8D75C" w14:textId="77777777" w:rsidR="000926FF" w:rsidRPr="00A66544" w:rsidRDefault="000926F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E9AB4BF" w14:textId="77777777" w:rsidR="000926FF" w:rsidRPr="00A66544" w:rsidRDefault="000926FF" w:rsidP="000926FF">
      <w:pPr>
        <w:spacing w:line="360" w:lineRule="auto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A66544">
        <w:rPr>
          <w:rFonts w:ascii="Times New Roman" w:eastAsia="MinionPro-Regular" w:hAnsi="Times New Roman" w:cs="Times New Roman"/>
          <w:b/>
          <w:sz w:val="24"/>
          <w:szCs w:val="24"/>
        </w:rPr>
        <w:t>Table S</w:t>
      </w:r>
      <w:r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 xml:space="preserve">2 </w:t>
      </w:r>
      <w:r w:rsidR="00A05ED9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H</w:t>
      </w:r>
      <w:r w:rsidR="00A05ED9" w:rsidRPr="00A66544">
        <w:rPr>
          <w:rFonts w:ascii="Times New Roman" w:eastAsia="MinionPro-Regular" w:hAnsi="Times New Roman" w:cs="Times New Roman"/>
          <w:b/>
          <w:sz w:val="24"/>
          <w:szCs w:val="24"/>
        </w:rPr>
        <w:t>and hygiene compliance rate</w:t>
      </w:r>
      <w:r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,</w:t>
      </w:r>
      <w:r w:rsidRPr="00A66544">
        <w:rPr>
          <w:rFonts w:ascii="Times New Roman" w:eastAsia="MinionPro-Regular" w:hAnsi="Times New Roman" w:cs="Times New Roman"/>
          <w:b/>
          <w:sz w:val="24"/>
          <w:szCs w:val="24"/>
        </w:rPr>
        <w:t xml:space="preserve"> </w:t>
      </w:r>
      <w:r w:rsidR="008914F6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q</w:t>
      </w:r>
      <w:r w:rsidR="008914F6" w:rsidRPr="00A66544">
        <w:rPr>
          <w:rFonts w:ascii="Times New Roman" w:eastAsia="MinionPro-Regular" w:hAnsi="Times New Roman" w:cs="Times New Roman"/>
          <w:b/>
          <w:sz w:val="24"/>
          <w:szCs w:val="24"/>
        </w:rPr>
        <w:t xml:space="preserve">ualified rate of cleaning and disinfection </w:t>
      </w:r>
      <w:r w:rsidR="00B44891" w:rsidRPr="00A66544">
        <w:rPr>
          <w:rFonts w:ascii="Times New Roman" w:eastAsia="MinionPro-Regular" w:hAnsi="Times New Roman" w:cs="Times New Roman"/>
          <w:b/>
          <w:sz w:val="24"/>
          <w:szCs w:val="24"/>
        </w:rPr>
        <w:t>effect (</w:t>
      </w:r>
      <w:r w:rsidR="008914F6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%)</w:t>
      </w:r>
    </w:p>
    <w:p w14:paraId="3014D270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tbl>
      <w:tblPr>
        <w:tblW w:w="13697" w:type="dxa"/>
        <w:tblInd w:w="93" w:type="dxa"/>
        <w:tblLook w:val="04A0" w:firstRow="1" w:lastRow="0" w:firstColumn="1" w:lastColumn="0" w:noHBand="0" w:noVBand="1"/>
      </w:tblPr>
      <w:tblGrid>
        <w:gridCol w:w="3638"/>
        <w:gridCol w:w="1764"/>
        <w:gridCol w:w="1701"/>
        <w:gridCol w:w="1984"/>
        <w:gridCol w:w="1843"/>
        <w:gridCol w:w="1847"/>
        <w:gridCol w:w="920"/>
      </w:tblGrid>
      <w:tr w:rsidR="008914F6" w:rsidRPr="00A66544" w14:paraId="00BB9305" w14:textId="77777777" w:rsidTr="00B77C67">
        <w:trPr>
          <w:trHeight w:val="260"/>
        </w:trPr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9DE5E" w14:textId="77777777" w:rsidR="008914F6" w:rsidRPr="00A66544" w:rsidRDefault="008914F6" w:rsidP="008914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48129" w14:textId="77777777" w:rsidR="008914F6" w:rsidRPr="00A66544" w:rsidRDefault="008914F6" w:rsidP="00B4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BC089" w14:textId="77777777" w:rsidR="008914F6" w:rsidRPr="00A66544" w:rsidRDefault="008914F6" w:rsidP="00B4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61BEA" w14:textId="77777777" w:rsidR="008914F6" w:rsidRPr="00A66544" w:rsidRDefault="008914F6" w:rsidP="00B4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9B92D" w14:textId="77777777" w:rsidR="008914F6" w:rsidRPr="00A66544" w:rsidRDefault="008914F6" w:rsidP="00B4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1ACAB" w14:textId="77777777" w:rsidR="008914F6" w:rsidRPr="00A66544" w:rsidRDefault="008914F6" w:rsidP="00B4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9F43C" w14:textId="77777777" w:rsidR="008914F6" w:rsidRPr="00A66544" w:rsidRDefault="008914F6" w:rsidP="00B44891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</w:p>
        </w:tc>
      </w:tr>
      <w:tr w:rsidR="008914F6" w:rsidRPr="00A66544" w14:paraId="43461B8B" w14:textId="77777777" w:rsidTr="00B77C67">
        <w:trPr>
          <w:trHeight w:val="781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3C58A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Hand hygiene compliance rate (%)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04BF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2198//2683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8C882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83.1(2938/3534)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11B1D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83.2(3155/3793)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9F2FD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83.2(3271/3933)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BAA61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84.8(2779/3277)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4163E" w14:textId="77777777" w:rsidR="008914F6" w:rsidRPr="00A66544" w:rsidRDefault="008914F6" w:rsidP="008914F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0.058</w:t>
            </w:r>
          </w:p>
        </w:tc>
      </w:tr>
      <w:tr w:rsidR="008914F6" w:rsidRPr="00A66544" w14:paraId="0DD94F9B" w14:textId="77777777" w:rsidTr="00B77C67">
        <w:trPr>
          <w:trHeight w:val="608"/>
        </w:trPr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B8739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Qualified rate of cleaning and disinfection effect (%)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F8CD8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99.5(6353/6388)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B0D1D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99.4(3659/3680)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2F8CA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9.3(4315/4344)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F1C8C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99.6(4708/4728)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7056A" w14:textId="77777777" w:rsidR="008914F6" w:rsidRPr="00A66544" w:rsidRDefault="008914F6" w:rsidP="008914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99.5(3598/3615)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7BC8D" w14:textId="77777777" w:rsidR="008914F6" w:rsidRPr="00A66544" w:rsidRDefault="008914F6" w:rsidP="008914F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0.569</w:t>
            </w:r>
          </w:p>
        </w:tc>
      </w:tr>
    </w:tbl>
    <w:p w14:paraId="64CFB3BD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0F2F4FFA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51BD608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37EEAAD4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A1C4A26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0A558A6B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0EABF2F5" w14:textId="77777777" w:rsidR="000926FF" w:rsidRPr="00A66544" w:rsidRDefault="000926FF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75944A70" w14:textId="77777777" w:rsidR="00B44891" w:rsidRDefault="00B44891" w:rsidP="000926FF">
      <w:pPr>
        <w:spacing w:line="360" w:lineRule="auto"/>
        <w:rPr>
          <w:rFonts w:ascii="Times New Roman" w:eastAsia="Times New Roman,Bold" w:hAnsi="Times New Roman" w:cs="Times New Roman" w:hint="eastAsia"/>
          <w:kern w:val="0"/>
          <w:sz w:val="24"/>
          <w:szCs w:val="24"/>
        </w:rPr>
      </w:pPr>
    </w:p>
    <w:p w14:paraId="7772D642" w14:textId="77777777" w:rsidR="00A66544" w:rsidRPr="00A66544" w:rsidRDefault="00A66544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4F895AF" w14:textId="77777777" w:rsidR="00B44891" w:rsidRPr="00A66544" w:rsidRDefault="00B44891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91A08AC" w14:textId="77777777" w:rsidR="007A5F6B" w:rsidRPr="00A66544" w:rsidRDefault="007A5F6B" w:rsidP="000926FF">
      <w:pPr>
        <w:spacing w:line="360" w:lineRule="auto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66CB7969" w14:textId="77777777" w:rsidR="00583203" w:rsidRPr="00A66544" w:rsidRDefault="002F269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 xml:space="preserve">Table </w:t>
      </w:r>
      <w:r w:rsidR="00E27C10" w:rsidRPr="00A6654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</w:t>
      </w:r>
      <w:r w:rsidR="00D91E78" w:rsidRPr="00A6654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3</w:t>
      </w:r>
      <w:r w:rsidRPr="00A66544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 xml:space="preserve">Compliance rate of </w:t>
      </w:r>
      <w:r w:rsidR="00A053AF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CR-GNB</w:t>
      </w:r>
      <w:r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 xml:space="preserve"> a</w:t>
      </w:r>
      <w:r w:rsidRPr="00A66544">
        <w:rPr>
          <w:rFonts w:ascii="Times New Roman" w:eastAsia="MinionPro-Regular" w:hAnsi="Times New Roman" w:cs="Times New Roman"/>
          <w:b/>
          <w:sz w:val="24"/>
          <w:szCs w:val="24"/>
        </w:rPr>
        <w:t>ctive scree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ning </w:t>
      </w:r>
      <w:r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in high risk </w:t>
      </w:r>
      <w:r w:rsidR="000926FF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departments (</w:t>
      </w:r>
      <w:r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%)</w:t>
      </w:r>
    </w:p>
    <w:p w14:paraId="573BCF03" w14:textId="77777777" w:rsidR="009148B2" w:rsidRPr="00A66544" w:rsidRDefault="009148B2">
      <w:pPr>
        <w:rPr>
          <w:sz w:val="24"/>
          <w:szCs w:val="24"/>
          <w:vertAlign w:val="superscript"/>
        </w:rPr>
      </w:pPr>
    </w:p>
    <w:tbl>
      <w:tblPr>
        <w:tblW w:w="15147" w:type="dxa"/>
        <w:tblInd w:w="93" w:type="dxa"/>
        <w:tblLook w:val="04A0" w:firstRow="1" w:lastRow="0" w:firstColumn="1" w:lastColumn="0" w:noHBand="0" w:noVBand="1"/>
      </w:tblPr>
      <w:tblGrid>
        <w:gridCol w:w="1276"/>
        <w:gridCol w:w="1196"/>
        <w:gridCol w:w="1196"/>
        <w:gridCol w:w="1106"/>
        <w:gridCol w:w="1347"/>
        <w:gridCol w:w="1347"/>
        <w:gridCol w:w="723"/>
        <w:gridCol w:w="238"/>
        <w:gridCol w:w="1196"/>
        <w:gridCol w:w="1196"/>
        <w:gridCol w:w="1106"/>
        <w:gridCol w:w="1347"/>
        <w:gridCol w:w="1347"/>
        <w:gridCol w:w="723"/>
      </w:tblGrid>
      <w:tr w:rsidR="009148B2" w:rsidRPr="00A66544" w14:paraId="35616C4F" w14:textId="77777777" w:rsidTr="009148B2">
        <w:trPr>
          <w:trHeight w:val="266"/>
        </w:trPr>
        <w:tc>
          <w:tcPr>
            <w:tcW w:w="1514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7A29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Rate (the number of patients screened / the number of patients eligible screened)</w:t>
            </w:r>
          </w:p>
        </w:tc>
      </w:tr>
      <w:tr w:rsidR="009148B2" w:rsidRPr="00A66544" w14:paraId="26B93F1D" w14:textId="77777777" w:rsidTr="009148B2">
        <w:trPr>
          <w:trHeight w:val="406"/>
        </w:trPr>
        <w:tc>
          <w:tcPr>
            <w:tcW w:w="12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4DE6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Course of hospitalization</w:t>
            </w:r>
          </w:p>
        </w:tc>
        <w:tc>
          <w:tcPr>
            <w:tcW w:w="6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F440" w14:textId="2B38B130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Upper respiratory tract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F9F8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53D7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5A83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Intestinal tract</w:t>
            </w:r>
          </w:p>
        </w:tc>
      </w:tr>
      <w:tr w:rsidR="009148B2" w:rsidRPr="00A66544" w14:paraId="03169554" w14:textId="77777777" w:rsidTr="009148B2">
        <w:trPr>
          <w:trHeight w:val="266"/>
        </w:trPr>
        <w:tc>
          <w:tcPr>
            <w:tcW w:w="12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B7081D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0C7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FE99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3297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79C3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FC71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9434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6FEE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5396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6467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A52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9111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2E37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C32D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9148B2" w:rsidRPr="00A66544" w14:paraId="04309E4A" w14:textId="77777777" w:rsidTr="009148B2">
        <w:trPr>
          <w:trHeight w:val="252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7449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≤48h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3E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75B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140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842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20CD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347D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54FD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C84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DB6C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82D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672C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EBBC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58.8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98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9148B2" w:rsidRPr="00A66544" w14:paraId="1B158B4F" w14:textId="77777777" w:rsidTr="009148B2">
        <w:trPr>
          <w:trHeight w:val="252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2E7C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2E5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(3594/11822)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19D7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(5391/11115)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853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(4396/9120)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C5A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3340/7373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A176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5219/8054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E0721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5FF9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84E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(1317/11822)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B3FC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(4523/11115)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C67A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(3960/9120)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20CB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2962/7373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E9E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4731/8054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635A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8B2" w:rsidRPr="00A66544" w14:paraId="0D33602D" w14:textId="77777777" w:rsidTr="009148B2">
        <w:trPr>
          <w:trHeight w:val="252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134B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3-7d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38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D172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DCDA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7A41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C80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D27E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01B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B06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5BD5" w14:textId="5C2D52AF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B51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4FB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DC4B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FC6B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9148B2" w:rsidRPr="00A66544" w14:paraId="277D1F2E" w14:textId="77777777" w:rsidTr="009148B2">
        <w:trPr>
          <w:trHeight w:val="351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D66E2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98FC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(345/7806)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CDD2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(668/9201)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B5B3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(408/6000)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7A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392/5600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A0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568/5979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6153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AFF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E934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(414/7806)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527F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(736/9201)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D7A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(426/6000)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E4E8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795/5600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6BFA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867/5979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22B8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8B2" w:rsidRPr="00A66544" w14:paraId="65065910" w14:textId="77777777" w:rsidTr="009148B2">
        <w:trPr>
          <w:trHeight w:val="252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D9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8-14d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F6BF" w14:textId="2406746E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F160" w14:textId="4AE8D091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D09C" w14:textId="4439942F" w:rsidR="009148B2" w:rsidRPr="00A66544" w:rsidRDefault="00DB167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B742" w14:textId="28C52848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167F" w14:textId="71953DB7" w:rsidR="009148B2" w:rsidRPr="00A66544" w:rsidRDefault="00A44044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F6D5" w14:textId="6CC1FF62" w:rsidR="009148B2" w:rsidRPr="00A66544" w:rsidRDefault="00A4015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040D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22D2" w14:textId="61D11CA0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7954" w14:textId="51C9EB6D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5758" w14:textId="48CBCE7B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9DEA" w14:textId="1F7225DD" w:rsidR="009148B2" w:rsidRPr="00A66544" w:rsidRDefault="00237119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F6C4" w14:textId="10F7B68B" w:rsidR="009148B2" w:rsidRPr="00A66544" w:rsidRDefault="00237119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B876" w14:textId="738C2D37" w:rsidR="009148B2" w:rsidRPr="00A66544" w:rsidRDefault="00A4015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9148B2" w:rsidRPr="00A66544" w14:paraId="2DAE965D" w14:textId="77777777" w:rsidTr="009148B2">
        <w:trPr>
          <w:trHeight w:val="252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39E9E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EB24" w14:textId="6F0D1A7B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(565/6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9148B2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9274" w14:textId="7216E2B0" w:rsidR="009148B2" w:rsidRPr="00A66544" w:rsidRDefault="009148B2" w:rsidP="00FC7F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(536/</w:t>
            </w:r>
            <w:r w:rsidR="00FC7F0E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9401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5D4" w14:textId="5179D211" w:rsidR="009148B2" w:rsidRPr="00A66544" w:rsidRDefault="00DB167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(188/3720</w:t>
            </w:r>
            <w:r w:rsidR="009148B2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01D" w14:textId="7DF8FFEC" w:rsidR="009148B2" w:rsidRPr="00A66544" w:rsidRDefault="009148B2" w:rsidP="00DB16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274/3</w:t>
            </w:r>
            <w:r w:rsidR="00DB1676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FC7F0E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46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A2B" w14:textId="56AC871B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A44044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421/3</w:t>
            </w:r>
            <w:r w:rsidR="00A44044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676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F111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FBEE1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8C8F" w14:textId="4A90DB33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(617/6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310</w:t>
            </w:r>
            <w:r w:rsidR="009148B2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D74" w14:textId="1E54D290" w:rsidR="009148B2" w:rsidRPr="00A66544" w:rsidRDefault="009148B2" w:rsidP="003A22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(502/8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430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063A" w14:textId="48C3A3B1" w:rsidR="009148B2" w:rsidRPr="00A66544" w:rsidRDefault="009148B2" w:rsidP="003A22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(206/3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825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A38F" w14:textId="17104FE0" w:rsidR="009148B2" w:rsidRPr="00A66544" w:rsidRDefault="009148B2" w:rsidP="002371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370/3</w:t>
            </w:r>
            <w:r w:rsidR="00237119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453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592C" w14:textId="3429A21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237119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472/3</w:t>
            </w:r>
            <w:r w:rsidR="00237119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DDF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8B2" w:rsidRPr="00A66544" w14:paraId="02CD5613" w14:textId="77777777" w:rsidTr="009148B2">
        <w:trPr>
          <w:trHeight w:val="252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3FC2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＞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C461" w14:textId="5483C185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FC7F0E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7AFB" w14:textId="0A8E2473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C6F" w14:textId="5983A9EF" w:rsidR="009148B2" w:rsidRPr="00A66544" w:rsidRDefault="000B2777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D294" w14:textId="5BA0F76E" w:rsidR="009148B2" w:rsidRPr="00A66544" w:rsidRDefault="00DB167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52F4" w14:textId="04215CDD" w:rsidR="009148B2" w:rsidRPr="00A66544" w:rsidRDefault="00A44044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36A6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809B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8F59" w14:textId="0E794007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4FC1" w14:textId="6FAF9ACB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73B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C35E" w14:textId="0AAA7DF7" w:rsidR="009148B2" w:rsidRPr="00A66544" w:rsidRDefault="00237119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B41B" w14:textId="480F0173" w:rsidR="009148B2" w:rsidRPr="00A66544" w:rsidRDefault="00237119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4A2C" w14:textId="60C3A934" w:rsidR="009148B2" w:rsidRPr="00A66544" w:rsidRDefault="00A40156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9148B2" w:rsidRPr="00A66544" w14:paraId="4DCF9C36" w14:textId="77777777" w:rsidTr="009148B2">
        <w:trPr>
          <w:trHeight w:val="252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BD372" w14:textId="77777777" w:rsidR="009148B2" w:rsidRPr="00A66544" w:rsidRDefault="009148B2" w:rsidP="00914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8D44" w14:textId="02373E55" w:rsidR="009148B2" w:rsidRPr="00A66544" w:rsidRDefault="00FC7F0E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(834/6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9148B2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33CF" w14:textId="581AD325" w:rsidR="009148B2" w:rsidRPr="00A66544" w:rsidRDefault="009148B2" w:rsidP="00FC7F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(1356/9</w:t>
            </w:r>
            <w:r w:rsidR="00FC7F0E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200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853" w14:textId="35C496A1" w:rsidR="009148B2" w:rsidRPr="00A66544" w:rsidRDefault="009148B2" w:rsidP="000B27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(479/3</w:t>
            </w:r>
            <w:r w:rsidR="000B2777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601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56FA" w14:textId="61BB24D1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DB1676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468/34</w:t>
            </w:r>
            <w:r w:rsidR="00DB1676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5ACF" w14:textId="2FB7BD3E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3A22CD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573/36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1948F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D183A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4096" w14:textId="7DCBBBA3" w:rsidR="009148B2" w:rsidRPr="00A66544" w:rsidRDefault="003A22CD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(907/6</w:t>
            </w:r>
            <w:r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223</w:t>
            </w:r>
            <w:r w:rsidR="009148B2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9A54" w14:textId="20EC502D" w:rsidR="009148B2" w:rsidRPr="00A66544" w:rsidRDefault="009148B2" w:rsidP="003A22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(950/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8395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4835" w14:textId="29D27813" w:rsidR="009148B2" w:rsidRPr="00A66544" w:rsidRDefault="009148B2" w:rsidP="003A22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(482/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3782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DBDD" w14:textId="2D8892A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3A22CD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571/34</w:t>
            </w:r>
            <w:r w:rsidR="003A22CD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997C" w14:textId="22EA7916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237119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673/36</w:t>
            </w:r>
            <w:r w:rsidR="00237119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A6654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3E89D" w14:textId="77777777" w:rsidR="009148B2" w:rsidRPr="00A66544" w:rsidRDefault="009148B2" w:rsidP="009148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8B2" w:rsidRPr="00A66544" w14:paraId="42BCB30A" w14:textId="77777777" w:rsidTr="009148B2">
        <w:trPr>
          <w:trHeight w:val="26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A0E7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9D3A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95B6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2036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A131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AC04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CFFC8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D458A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AD94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D69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3D50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E839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BB75" w14:textId="77777777" w:rsidR="009148B2" w:rsidRPr="00A66544" w:rsidRDefault="009148B2" w:rsidP="00914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4ECB" w14:textId="77777777" w:rsidR="009148B2" w:rsidRPr="00A66544" w:rsidRDefault="009148B2" w:rsidP="00914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C819AE8" w14:textId="77777777" w:rsidR="009148B2" w:rsidRPr="00A66544" w:rsidRDefault="009148B2">
      <w:pPr>
        <w:rPr>
          <w:sz w:val="24"/>
          <w:szCs w:val="24"/>
          <w:vertAlign w:val="superscript"/>
        </w:rPr>
      </w:pPr>
    </w:p>
    <w:p w14:paraId="33B2C50A" w14:textId="5A9CAFEE" w:rsidR="00583203" w:rsidRPr="00A66544" w:rsidRDefault="002F2698">
      <w:r w:rsidRPr="00A66544">
        <w:rPr>
          <w:rFonts w:hint="eastAsia"/>
          <w:sz w:val="24"/>
          <w:szCs w:val="24"/>
          <w:vertAlign w:val="superscript"/>
        </w:rPr>
        <w:t>#</w:t>
      </w:r>
      <w:r w:rsidRPr="00A66544">
        <w:rPr>
          <w:rFonts w:ascii="Times New Roman" w:hAnsi="Times New Roman" w:cs="Times New Roman"/>
          <w:sz w:val="24"/>
          <w:szCs w:val="24"/>
        </w:rPr>
        <w:t xml:space="preserve"> Comparison of </w:t>
      </w:r>
      <w:r w:rsidR="00A053AF" w:rsidRPr="00A66544">
        <w:rPr>
          <w:rFonts w:ascii="Times New Roman" w:hAnsi="Times New Roman" w:cs="Times New Roman" w:hint="eastAsia"/>
          <w:sz w:val="24"/>
          <w:szCs w:val="24"/>
        </w:rPr>
        <w:t>CR-GNB</w:t>
      </w:r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r w:rsidR="00B54031" w:rsidRPr="00A66544">
        <w:rPr>
          <w:rFonts w:ascii="Times New Roman" w:hAnsi="Times New Roman" w:cs="Times New Roman" w:hint="eastAsia"/>
          <w:sz w:val="24"/>
          <w:szCs w:val="24"/>
        </w:rPr>
        <w:t>compliance rate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between years</w:t>
      </w:r>
    </w:p>
    <w:p w14:paraId="6C3DE154" w14:textId="1CCB9B72" w:rsidR="00583203" w:rsidRPr="00A66544" w:rsidRDefault="002F2698">
      <w:pPr>
        <w:rPr>
          <w:rFonts w:ascii="Times New Roman" w:hAnsi="Times New Roman" w:cs="Times New Roman"/>
          <w:sz w:val="24"/>
          <w:szCs w:val="24"/>
        </w:rPr>
      </w:pPr>
      <w:r w:rsidRPr="00A66544">
        <w:rPr>
          <w:rFonts w:hint="eastAsia"/>
          <w:sz w:val="32"/>
          <w:szCs w:val="32"/>
          <w:vertAlign w:val="superscript"/>
        </w:rPr>
        <w:t>*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6544">
        <w:rPr>
          <w:rFonts w:ascii="Times New Roman" w:hAnsi="Times New Roman" w:cs="Times New Roman"/>
          <w:sz w:val="24"/>
          <w:szCs w:val="24"/>
        </w:rPr>
        <w:t xml:space="preserve">Comparison of </w:t>
      </w:r>
      <w:r w:rsidR="00A053AF" w:rsidRPr="00A66544">
        <w:rPr>
          <w:rFonts w:ascii="Times New Roman" w:hAnsi="Times New Roman" w:cs="Times New Roman" w:hint="eastAsia"/>
          <w:sz w:val="24"/>
          <w:szCs w:val="24"/>
        </w:rPr>
        <w:t>CR-GNB</w:t>
      </w:r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r w:rsidR="00B54031" w:rsidRPr="00A66544">
        <w:rPr>
          <w:rFonts w:ascii="Times New Roman" w:eastAsia="MinionPro-Regular" w:hAnsi="Times New Roman" w:cs="Times New Roman" w:hint="eastAsia"/>
          <w:sz w:val="24"/>
          <w:szCs w:val="24"/>
        </w:rPr>
        <w:t>compliance rate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6544">
        <w:rPr>
          <w:rFonts w:ascii="Times New Roman" w:hAnsi="Times New Roman" w:cs="Times New Roman"/>
          <w:sz w:val="24"/>
          <w:szCs w:val="24"/>
        </w:rPr>
        <w:t>between hospitalization times</w:t>
      </w:r>
    </w:p>
    <w:p w14:paraId="1CFA4569" w14:textId="59FE4A0C" w:rsidR="00224FC4" w:rsidRPr="00A66544" w:rsidRDefault="00224FC4" w:rsidP="00224FC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CR-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GNB</w:t>
      </w:r>
      <w:proofErr w:type="gramStart"/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,C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arbapenem</w:t>
      </w:r>
      <w:proofErr w:type="spellEnd"/>
      <w:proofErr w:type="gram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resistant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Gram-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negative bacilli</w:t>
      </w:r>
    </w:p>
    <w:p w14:paraId="48458437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2DEE1F3A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2330C778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21610071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09369C26" w14:textId="77777777" w:rsidR="00A40156" w:rsidRPr="00A66544" w:rsidRDefault="00A40156">
      <w:pPr>
        <w:rPr>
          <w:rFonts w:ascii="Times New Roman" w:hAnsi="Times New Roman" w:cs="Times New Roman"/>
          <w:sz w:val="24"/>
          <w:szCs w:val="24"/>
        </w:rPr>
      </w:pPr>
    </w:p>
    <w:p w14:paraId="0F111242" w14:textId="77777777" w:rsidR="00A40156" w:rsidRPr="00A66544" w:rsidRDefault="00A40156">
      <w:pPr>
        <w:rPr>
          <w:rFonts w:ascii="Times New Roman" w:hAnsi="Times New Roman" w:cs="Times New Roman"/>
          <w:sz w:val="24"/>
          <w:szCs w:val="24"/>
        </w:rPr>
      </w:pPr>
    </w:p>
    <w:p w14:paraId="215AAB38" w14:textId="6E197568" w:rsidR="00AC387B" w:rsidRPr="00A66544" w:rsidRDefault="00AC387B" w:rsidP="000926F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E27C10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</w:t>
      </w:r>
      <w:r w:rsidR="00D91E78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4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053AF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CR-GNB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colonization </w:t>
      </w:r>
      <w:r w:rsidR="003361E0" w:rsidRPr="00A66544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>prevalence</w:t>
      </w:r>
      <w:r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in high risk departments 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(%)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417"/>
        <w:gridCol w:w="1152"/>
        <w:gridCol w:w="1097"/>
        <w:gridCol w:w="1198"/>
        <w:gridCol w:w="847"/>
        <w:gridCol w:w="238"/>
        <w:gridCol w:w="1097"/>
        <w:gridCol w:w="1097"/>
        <w:gridCol w:w="1196"/>
        <w:gridCol w:w="1282"/>
        <w:gridCol w:w="1097"/>
        <w:gridCol w:w="756"/>
      </w:tblGrid>
      <w:tr w:rsidR="00AC387B" w:rsidRPr="00A66544" w14:paraId="4D9CCF30" w14:textId="77777777" w:rsidTr="003952AD">
        <w:trPr>
          <w:trHeight w:val="333"/>
        </w:trPr>
        <w:tc>
          <w:tcPr>
            <w:tcW w:w="1518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57B7" w14:textId="7EFCA8BC" w:rsidR="00AC387B" w:rsidRPr="00A66544" w:rsidRDefault="00AC387B" w:rsidP="0054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Incidences (</w:t>
            </w:r>
            <w:r w:rsidR="0054069C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the number </w:t>
            </w:r>
            <w:r w:rsidR="008E4C37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of </w:t>
            </w:r>
            <w:r w:rsidR="0054069C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patients</w:t>
            </w:r>
            <w:r w:rsidR="0054069C" w:rsidRPr="00A6654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4069C" w:rsidRPr="00A6654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with</w:t>
            </w:r>
            <w:r w:rsidR="0054069C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4069C" w:rsidRPr="00A6654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C</w:t>
            </w:r>
            <w:r w:rsidR="0054069C" w:rsidRPr="00A6654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R-</w:t>
            </w:r>
            <w:r w:rsidR="0054069C" w:rsidRPr="00A6654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GN</w:t>
            </w:r>
            <w:r w:rsidR="0054069C" w:rsidRPr="00A6654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B</w:t>
            </w:r>
            <w:r w:rsidR="0054069C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positive screened 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="0054069C"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the number of patients screened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C387B" w:rsidRPr="00A66544" w14:paraId="453403E0" w14:textId="77777777" w:rsidTr="003952AD">
        <w:trPr>
          <w:trHeight w:val="524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C537C3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Course of hospitalization</w:t>
            </w:r>
          </w:p>
        </w:tc>
        <w:tc>
          <w:tcPr>
            <w:tcW w:w="64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E6B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Upper respiratory tract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12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A95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868F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Intestinal tract</w:t>
            </w:r>
          </w:p>
        </w:tc>
      </w:tr>
      <w:tr w:rsidR="00AC387B" w:rsidRPr="00A66544" w14:paraId="70BC4E70" w14:textId="77777777" w:rsidTr="003952AD">
        <w:trPr>
          <w:trHeight w:val="368"/>
        </w:trPr>
        <w:tc>
          <w:tcPr>
            <w:tcW w:w="114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857FD0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4DC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28B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77ED" w14:textId="77777777" w:rsidR="00AC387B" w:rsidRPr="00A66544" w:rsidRDefault="00AC387B" w:rsidP="003952AD">
            <w:pPr>
              <w:widowControl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9A69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2967" w14:textId="77777777" w:rsidR="00AC387B" w:rsidRPr="00A66544" w:rsidRDefault="00AC387B" w:rsidP="003952AD">
            <w:pPr>
              <w:widowControl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2021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8F95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P*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306F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A8F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DBE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1466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3AB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3D2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5C2F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P*</w:t>
            </w:r>
          </w:p>
        </w:tc>
      </w:tr>
      <w:tr w:rsidR="00AC387B" w:rsidRPr="00A66544" w14:paraId="50BAE3DD" w14:textId="77777777" w:rsidTr="003952A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16F4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≤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48h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304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295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417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DE3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1DCE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2.1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2D4C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7EB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47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74E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937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218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285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1.8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1008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AC387B" w:rsidRPr="00A66544" w14:paraId="17D04E43" w14:textId="77777777" w:rsidTr="003952AD">
        <w:trPr>
          <w:trHeight w:val="333"/>
        </w:trPr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470C6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D7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(112/3594)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69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(165/5391)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4BB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(141/4396)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69F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(62/3340)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159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(110/5219)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465C4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1076A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470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(42/1317)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38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(159/452)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9F5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(135/3960)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A75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55/2962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B38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(85/4731)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55D11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87B" w:rsidRPr="00A66544" w14:paraId="26D44091" w14:textId="77777777" w:rsidTr="003952A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2833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3-7d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E76D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5.8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EB3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4.8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1DD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4.4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67B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E00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3.9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F1A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0.508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07A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BBDF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8.5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5B0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7.9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606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6.6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499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5.2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3CD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6.3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B7CF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0.142</w:t>
            </w:r>
          </w:p>
        </w:tc>
      </w:tr>
      <w:tr w:rsidR="00AC387B" w:rsidRPr="00A66544" w14:paraId="1443BA88" w14:textId="77777777" w:rsidTr="003952AD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DAF47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DE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(20/345)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8D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(32/668)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6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(18/408)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E31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(13/392)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370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(22/568)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F8CE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CFB4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F03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(35/414)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D2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(58/736)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45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(28/426)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572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(41/795)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CB8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(55/867)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8F6DF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87B" w:rsidRPr="00A66544" w14:paraId="60E7546F" w14:textId="77777777" w:rsidTr="003952A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AE14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8-14d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F15D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16.8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23D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6.9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217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5.3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3EA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5.1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834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3.3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0324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749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9526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13.3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AEA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7.2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A42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7.8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168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8.1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D82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8.5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C542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AC387B" w:rsidRPr="00A66544" w14:paraId="0029E6EC" w14:textId="77777777" w:rsidTr="003952AD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F0FE6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C1C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(95/565)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CE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(37/536)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D70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(10/188)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027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(14/274)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D63E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(14/421)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3CCC9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400B3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D06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(82/617)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150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(36/502)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3D5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(16/206)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8C0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(30/370)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86FE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(40/472)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FA7EB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87B" w:rsidRPr="00A66544" w14:paraId="090A6839" w14:textId="77777777" w:rsidTr="003952A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BA5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＞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14d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D6D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20.4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248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13.9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07D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9.4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160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9.6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8B66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9.2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9502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361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957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17.9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6A3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15.6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EA3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12.1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0E1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11.9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CD0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8.2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F16B" w14:textId="77777777" w:rsidR="00AC387B" w:rsidRPr="00A66544" w:rsidRDefault="003952AD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AC387B" w:rsidRPr="00A66544" w14:paraId="0ECFE022" w14:textId="77777777" w:rsidTr="003952AD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F7B8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3B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(170/834)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45F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(188/1356)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7B54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(45/479)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2FB1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(45/468)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5B9C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(52/573)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B665B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2A67A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BB6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(164/907)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11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(135/950)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569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(58/482)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67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(68/571)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78E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(55/673)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F474" w14:textId="77777777" w:rsidR="00AC387B" w:rsidRPr="00A66544" w:rsidRDefault="00AC387B" w:rsidP="00A053A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87B" w:rsidRPr="00A66544" w14:paraId="47362270" w14:textId="77777777" w:rsidTr="003952AD">
        <w:trPr>
          <w:trHeight w:val="368"/>
        </w:trPr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3198" w14:textId="77777777" w:rsidR="00AC387B" w:rsidRPr="00A66544" w:rsidRDefault="00AC387B" w:rsidP="00325916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P#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8BBB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53E8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D65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2A4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380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4A59A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1EEF9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7AD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15F2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B337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17B3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1C40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＜</w:t>
            </w: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7E25" w14:textId="77777777" w:rsidR="00AC387B" w:rsidRPr="00A66544" w:rsidRDefault="00AC387B" w:rsidP="00A053A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4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</w:tbl>
    <w:p w14:paraId="02D40A18" w14:textId="3B1EF293" w:rsidR="00AC387B" w:rsidRPr="00A66544" w:rsidRDefault="00AC387B" w:rsidP="00AC387B">
      <w:pPr>
        <w:spacing w:line="360" w:lineRule="auto"/>
      </w:pPr>
      <w:r w:rsidRPr="00A66544">
        <w:rPr>
          <w:rFonts w:hint="eastAsia"/>
          <w:sz w:val="32"/>
          <w:szCs w:val="32"/>
          <w:vertAlign w:val="superscript"/>
        </w:rPr>
        <w:t>*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6544">
        <w:rPr>
          <w:rFonts w:ascii="Times New Roman" w:hAnsi="Times New Roman" w:cs="Times New Roman"/>
          <w:sz w:val="24"/>
          <w:szCs w:val="24"/>
        </w:rPr>
        <w:t xml:space="preserve">Comparison of </w:t>
      </w:r>
      <w:r w:rsidR="00A053AF" w:rsidRPr="00A66544">
        <w:rPr>
          <w:rFonts w:ascii="Times New Roman" w:eastAsia="MinionPro-Regular" w:hAnsi="Times New Roman" w:cs="Times New Roman" w:hint="eastAsia"/>
          <w:sz w:val="24"/>
          <w:szCs w:val="24"/>
        </w:rPr>
        <w:t>CR-GNB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colo</w:t>
      </w:r>
      <w:r w:rsidRPr="00A66544">
        <w:rPr>
          <w:rFonts w:ascii="Times New Roman" w:hAnsi="Times New Roman" w:cs="Times New Roman"/>
          <w:sz w:val="24"/>
          <w:szCs w:val="24"/>
        </w:rPr>
        <w:t xml:space="preserve">nization </w:t>
      </w:r>
      <w:r w:rsidR="003361E0" w:rsidRPr="00A665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prevalence</w:t>
      </w:r>
      <w:r w:rsidRPr="00A66544">
        <w:rPr>
          <w:rFonts w:ascii="Times New Roman" w:hAnsi="Times New Roman" w:cs="Times New Roman"/>
          <w:sz w:val="24"/>
          <w:szCs w:val="24"/>
        </w:rPr>
        <w:t xml:space="preserve"> between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years</w:t>
      </w:r>
    </w:p>
    <w:p w14:paraId="1B93E14F" w14:textId="04CB9AD6" w:rsidR="00AC387B" w:rsidRPr="00A66544" w:rsidRDefault="00AC387B" w:rsidP="00AC387B">
      <w:pPr>
        <w:spacing w:line="360" w:lineRule="auto"/>
      </w:pPr>
      <w:r w:rsidRPr="00A66544">
        <w:rPr>
          <w:rFonts w:hint="eastAsia"/>
          <w:sz w:val="24"/>
          <w:szCs w:val="24"/>
          <w:vertAlign w:val="superscript"/>
        </w:rPr>
        <w:t xml:space="preserve"># </w:t>
      </w:r>
      <w:r w:rsidRPr="00A66544">
        <w:rPr>
          <w:rFonts w:ascii="Times New Roman" w:hAnsi="Times New Roman" w:cs="Times New Roman"/>
          <w:sz w:val="24"/>
          <w:szCs w:val="24"/>
        </w:rPr>
        <w:t xml:space="preserve">Comparison 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A053AF" w:rsidRPr="00A66544">
        <w:rPr>
          <w:rFonts w:ascii="Times New Roman" w:eastAsia="MinionPro-Regular" w:hAnsi="Times New Roman" w:cs="Times New Roman" w:hint="eastAsia"/>
          <w:sz w:val="24"/>
          <w:szCs w:val="24"/>
        </w:rPr>
        <w:t>CR-GNB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colon</w:t>
      </w:r>
      <w:r w:rsidRPr="00A66544">
        <w:rPr>
          <w:rFonts w:ascii="Times New Roman" w:hAnsi="Times New Roman" w:cs="Times New Roman"/>
          <w:sz w:val="24"/>
          <w:szCs w:val="24"/>
        </w:rPr>
        <w:t xml:space="preserve">ization </w:t>
      </w:r>
      <w:r w:rsidR="003361E0" w:rsidRPr="00A665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prevalence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6544">
        <w:rPr>
          <w:rFonts w:ascii="Times New Roman" w:hAnsi="Times New Roman" w:cs="Times New Roman"/>
          <w:sz w:val="24"/>
          <w:szCs w:val="24"/>
        </w:rPr>
        <w:t>between hospitalization times</w:t>
      </w:r>
    </w:p>
    <w:p w14:paraId="13375C16" w14:textId="3BB602C4" w:rsidR="00224FC4" w:rsidRPr="00A66544" w:rsidRDefault="00224FC4" w:rsidP="003A0622">
      <w:pPr>
        <w:ind w:firstLineChars="50" w:firstLine="1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CR-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GNB</w:t>
      </w:r>
      <w:proofErr w:type="gramStart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</w:t>
      </w:r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arbapenem</w:t>
      </w:r>
      <w:proofErr w:type="spellEnd"/>
      <w:proofErr w:type="gram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resistant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Gram-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negative bacilli</w:t>
      </w:r>
    </w:p>
    <w:p w14:paraId="4DD46DF1" w14:textId="77777777" w:rsidR="00AC387B" w:rsidRPr="00A66544" w:rsidRDefault="00AC387B">
      <w:pPr>
        <w:rPr>
          <w:rFonts w:ascii="Times New Roman" w:hAnsi="Times New Roman" w:cs="Times New Roman"/>
          <w:sz w:val="24"/>
          <w:szCs w:val="24"/>
        </w:rPr>
      </w:pPr>
    </w:p>
    <w:p w14:paraId="698A87FF" w14:textId="77777777" w:rsidR="00583203" w:rsidRPr="00A66544" w:rsidRDefault="00583203">
      <w:pPr>
        <w:rPr>
          <w:rFonts w:ascii="Times New Roman" w:hAnsi="Times New Roman" w:cs="Times New Roman"/>
          <w:sz w:val="24"/>
          <w:szCs w:val="24"/>
        </w:rPr>
      </w:pPr>
    </w:p>
    <w:p w14:paraId="02902C7D" w14:textId="77777777" w:rsidR="004C433B" w:rsidRPr="00A66544" w:rsidRDefault="004C433B">
      <w:pPr>
        <w:rPr>
          <w:rFonts w:ascii="Times New Roman" w:hAnsi="Times New Roman" w:cs="Times New Roman"/>
          <w:sz w:val="24"/>
          <w:szCs w:val="24"/>
        </w:rPr>
      </w:pPr>
    </w:p>
    <w:p w14:paraId="70076BA2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67B916D8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42AE4A17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335D243B" w14:textId="77777777" w:rsidR="000926FF" w:rsidRPr="00A66544" w:rsidRDefault="000926FF">
      <w:pPr>
        <w:rPr>
          <w:rFonts w:ascii="Times New Roman" w:hAnsi="Times New Roman" w:cs="Times New Roman"/>
          <w:sz w:val="24"/>
          <w:szCs w:val="24"/>
        </w:rPr>
      </w:pPr>
    </w:p>
    <w:p w14:paraId="1743B70A" w14:textId="58DA73C1" w:rsidR="00D91E78" w:rsidRPr="00A66544" w:rsidRDefault="00D91E78" w:rsidP="000926F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S5 </w:t>
      </w:r>
      <w:bookmarkStart w:id="1" w:name="_Hlk121053234"/>
      <w:r w:rsidR="00A053AF" w:rsidRPr="00A66544">
        <w:rPr>
          <w:rFonts w:ascii="Times New Roman" w:eastAsia="MinionPro-Regular" w:hAnsi="Times New Roman" w:cs="Times New Roman" w:hint="eastAsia"/>
          <w:b/>
          <w:sz w:val="24"/>
          <w:szCs w:val="24"/>
        </w:rPr>
        <w:t>CR-GNB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5F6B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nosocomial infection </w:t>
      </w:r>
      <w:r w:rsidR="008C7DA3" w:rsidRPr="00A66544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>incidence</w:t>
      </w:r>
      <w:r w:rsidR="003A0622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1"/>
      <w:r w:rsidR="005033E4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(%)</w:t>
      </w:r>
    </w:p>
    <w:p w14:paraId="56964C8C" w14:textId="13EFF846" w:rsidR="008C7DA3" w:rsidRPr="00A66544" w:rsidRDefault="008C7DA3" w:rsidP="00292DED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66544">
        <w:rPr>
          <w:rFonts w:ascii="Times New Roman" w:eastAsia="宋体" w:hAnsi="Times New Roman" w:cs="Times New Roman"/>
          <w:kern w:val="0"/>
          <w:szCs w:val="21"/>
        </w:rPr>
        <w:t xml:space="preserve">Incidences (number of new </w:t>
      </w:r>
      <w:r w:rsidR="00292DED" w:rsidRPr="00A66544">
        <w:rPr>
          <w:rFonts w:ascii="Times New Roman" w:eastAsia="宋体" w:hAnsi="Times New Roman" w:cs="Times New Roman"/>
          <w:kern w:val="0"/>
          <w:szCs w:val="21"/>
        </w:rPr>
        <w:t xml:space="preserve">CR-GNB </w:t>
      </w:r>
      <w:r w:rsidRPr="00A66544">
        <w:rPr>
          <w:rFonts w:ascii="Times New Roman" w:eastAsia="宋体" w:hAnsi="Times New Roman" w:cs="Times New Roman"/>
          <w:kern w:val="0"/>
          <w:szCs w:val="21"/>
        </w:rPr>
        <w:t>nosocomial infection cases /number of patients during the observation period)</w:t>
      </w:r>
    </w:p>
    <w:tbl>
      <w:tblPr>
        <w:tblW w:w="11945" w:type="dxa"/>
        <w:tblLook w:val="04A0" w:firstRow="1" w:lastRow="0" w:firstColumn="1" w:lastColumn="0" w:noHBand="0" w:noVBand="1"/>
      </w:tblPr>
      <w:tblGrid>
        <w:gridCol w:w="2573"/>
        <w:gridCol w:w="5508"/>
        <w:gridCol w:w="672"/>
        <w:gridCol w:w="3192"/>
      </w:tblGrid>
      <w:tr w:rsidR="00BB10CF" w:rsidRPr="00A66544" w14:paraId="4BA75696" w14:textId="77777777" w:rsidTr="00292DED">
        <w:trPr>
          <w:trHeight w:val="203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1B8AD" w14:textId="77777777" w:rsidR="00BB10CF" w:rsidRPr="00A66544" w:rsidRDefault="00BB10CF" w:rsidP="003361E0">
            <w:pPr>
              <w:widowControl/>
              <w:spacing w:line="360" w:lineRule="auto"/>
              <w:ind w:firstLineChars="400" w:firstLine="84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6879C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high risk departments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3F71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7AEBC" w14:textId="77777777" w:rsidR="00BB10CF" w:rsidRPr="00A66544" w:rsidRDefault="00623141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Non-high risk departments</w:t>
            </w:r>
          </w:p>
        </w:tc>
      </w:tr>
      <w:tr w:rsidR="00BB10CF" w:rsidRPr="00A66544" w14:paraId="2BB16B2A" w14:textId="77777777" w:rsidTr="00292DED">
        <w:trPr>
          <w:trHeight w:val="203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8EBB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9EC2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1.16(153/13190)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5803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3545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0.12(51/40903)</w:t>
            </w:r>
          </w:p>
        </w:tc>
      </w:tr>
      <w:tr w:rsidR="00BB10CF" w:rsidRPr="00A66544" w14:paraId="00054349" w14:textId="77777777" w:rsidTr="00292DED">
        <w:trPr>
          <w:trHeight w:val="197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8EE97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09DE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0.89(111/12488)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82E1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EDE5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0.09(39/43113)</w:t>
            </w:r>
          </w:p>
        </w:tc>
      </w:tr>
      <w:tr w:rsidR="00BB10CF" w:rsidRPr="00A66544" w14:paraId="6285B91E" w14:textId="77777777" w:rsidTr="00292DED">
        <w:trPr>
          <w:trHeight w:val="298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F9DF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BC40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0.87(104/11951)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BB97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6F9D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0.02(9/45147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</w:tr>
      <w:tr w:rsidR="00BB10CF" w:rsidRPr="00A66544" w14:paraId="317246D5" w14:textId="77777777" w:rsidTr="00292DED">
        <w:trPr>
          <w:trHeight w:val="197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A0FF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C1C19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0.28(26/9146)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AD2B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2C68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0.01(5/34135)</w:t>
            </w:r>
          </w:p>
        </w:tc>
      </w:tr>
      <w:tr w:rsidR="00BB10CF" w:rsidRPr="00A66544" w14:paraId="54420824" w14:textId="77777777" w:rsidTr="00292DED">
        <w:trPr>
          <w:trHeight w:val="197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23F0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5767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0.29(28/9774)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BA27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1253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0.01(4/39856)</w:t>
            </w:r>
          </w:p>
        </w:tc>
      </w:tr>
      <w:tr w:rsidR="00BB10CF" w:rsidRPr="00A66544" w14:paraId="27467D68" w14:textId="77777777" w:rsidTr="00292DED">
        <w:trPr>
          <w:trHeight w:val="210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F2F03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B4914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F4693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36C17" w14:textId="77777777" w:rsidR="00BB10CF" w:rsidRPr="00A66544" w:rsidRDefault="00BB10CF" w:rsidP="003361E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＜</w:t>
            </w:r>
            <w:r w:rsidRPr="00A6654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</w:tbl>
    <w:p w14:paraId="4E74D5E0" w14:textId="13022F0B" w:rsidR="00D91E78" w:rsidRPr="00A66544" w:rsidRDefault="00D91E78" w:rsidP="00D91E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 w:hint="eastAsia"/>
          <w:sz w:val="24"/>
          <w:szCs w:val="24"/>
          <w:vertAlign w:val="superscript"/>
        </w:rPr>
        <w:t>#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Comparison of </w:t>
      </w:r>
      <w:r w:rsidR="00A053AF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CR-GNB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infection</w:t>
      </w:r>
      <w:r w:rsidR="00C76A46"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6544" w:rsidRPr="00A665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incidence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between years</w:t>
      </w:r>
    </w:p>
    <w:p w14:paraId="6C18EAA6" w14:textId="77777777" w:rsidR="00A66544" w:rsidRPr="00A66544" w:rsidRDefault="00A66544" w:rsidP="00A66544">
      <w:pPr>
        <w:spacing w:line="480" w:lineRule="auto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bold</w:t>
      </w:r>
      <w:proofErr w:type="gram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:P</w:t>
      </w:r>
      <w:proofErr w:type="spellEnd"/>
      <w:proofErr w:type="gram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A6654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&lt;0.05 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compared with the previous year</w:t>
      </w:r>
    </w:p>
    <w:p w14:paraId="733DD760" w14:textId="2C574D7E" w:rsidR="00A053AF" w:rsidRPr="00A66544" w:rsidRDefault="00A053AF" w:rsidP="00A053A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CR-</w:t>
      </w:r>
      <w:r w:rsidR="003A0622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GNB,</w:t>
      </w:r>
      <w:r w:rsidR="008E4C37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="003A0622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arbapenem</w:t>
      </w:r>
      <w:proofErr w:type="spell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resistant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Gram-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negative bacilli</w:t>
      </w:r>
    </w:p>
    <w:p w14:paraId="102320D8" w14:textId="77777777" w:rsidR="00D91E78" w:rsidRPr="00A66544" w:rsidRDefault="00D91E78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2EAFBEC2" w14:textId="77777777" w:rsidR="00B77C67" w:rsidRPr="00A66544" w:rsidRDefault="00B77C67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2735EC79" w14:textId="57E05222" w:rsidR="00F44D63" w:rsidRPr="00A66544" w:rsidRDefault="00F44D63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4D81CE8A" w14:textId="77777777" w:rsidR="003361E0" w:rsidRPr="00A66544" w:rsidRDefault="003361E0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07DD6B2A" w14:textId="77777777" w:rsidR="003361E0" w:rsidRPr="00A66544" w:rsidRDefault="003361E0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5464DFD5" w14:textId="77777777" w:rsidR="003361E0" w:rsidRPr="00A66544" w:rsidRDefault="003361E0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53BBCCF9" w14:textId="77777777" w:rsidR="003A0622" w:rsidRPr="00A66544" w:rsidRDefault="003A0622">
      <w:pP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5ABDA92F" w14:textId="67209C20" w:rsidR="00696FEA" w:rsidRPr="00A66544" w:rsidRDefault="00696FEA" w:rsidP="000926F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D91E78" w:rsidRPr="00A6654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S6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361E0" w:rsidRPr="00A66544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Carbapenem</w:t>
      </w:r>
      <w:proofErr w:type="spellEnd"/>
      <w:r w:rsidR="003361E0" w:rsidRPr="00A66544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-</w:t>
      </w:r>
      <w:r w:rsidR="003361E0" w:rsidRPr="00A66544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resistant</w:t>
      </w:r>
      <w:r w:rsidR="003361E0" w:rsidRPr="00A66544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Gram-</w:t>
      </w:r>
      <w:r w:rsidR="003361E0" w:rsidRPr="00A66544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negative bacilli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4F35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detection </w:t>
      </w:r>
      <w:r w:rsidR="008C7DA3"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rate </w:t>
      </w:r>
      <w:r w:rsidRPr="00A665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(%)</w:t>
      </w:r>
    </w:p>
    <w:p w14:paraId="39105800" w14:textId="40F90762" w:rsidR="00696FEA" w:rsidRPr="00A66544" w:rsidRDefault="008C7DA3" w:rsidP="008C7DA3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A66544">
        <w:rPr>
          <w:rFonts w:ascii="Times New Roman" w:eastAsia="宋体" w:hAnsi="Times New Roman" w:cs="Times New Roman" w:hint="eastAsia"/>
          <w:kern w:val="0"/>
          <w:szCs w:val="21"/>
        </w:rPr>
        <w:t>R</w:t>
      </w:r>
      <w:r w:rsidRPr="00A66544">
        <w:rPr>
          <w:rFonts w:ascii="Times New Roman" w:eastAsia="宋体" w:hAnsi="Times New Roman" w:cs="Times New Roman"/>
          <w:kern w:val="0"/>
          <w:szCs w:val="21"/>
        </w:rPr>
        <w:t>ate</w:t>
      </w:r>
      <w:r w:rsidRPr="00A66544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A66544">
        <w:rPr>
          <w:rFonts w:ascii="Times New Roman" w:eastAsia="宋体" w:hAnsi="Times New Roman" w:cs="Times New Roman"/>
          <w:kern w:val="0"/>
          <w:szCs w:val="21"/>
        </w:rPr>
        <w:t>(CR-GNB positive clinical isolates/ GNB-positive clinical isolates)</w:t>
      </w: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1080"/>
        <w:gridCol w:w="2140"/>
        <w:gridCol w:w="2260"/>
        <w:gridCol w:w="2320"/>
        <w:gridCol w:w="2220"/>
        <w:gridCol w:w="2200"/>
        <w:gridCol w:w="1360"/>
      </w:tblGrid>
      <w:tr w:rsidR="00696FEA" w:rsidRPr="00A66544" w14:paraId="7F8B8285" w14:textId="77777777" w:rsidTr="00696FE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CCF5E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C1B0B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6634A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BF61C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2019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D5D1F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A5D02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EDB30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</w:p>
        </w:tc>
      </w:tr>
      <w:tr w:rsidR="00696FEA" w:rsidRPr="00A66544" w14:paraId="7ABDE551" w14:textId="77777777" w:rsidTr="00696FE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B3077" w14:textId="77777777" w:rsidR="00696FEA" w:rsidRPr="00A66544" w:rsidRDefault="00696FEA" w:rsidP="00696F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CRKP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EFA5A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33.4(215/644)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74695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23.6(127/538)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B8D95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13.8(81/585)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36399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8.9(36/403)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0AF95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="00E82D45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.0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(51/464)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CE083" w14:textId="77777777" w:rsidR="00696FEA" w:rsidRPr="00A66544" w:rsidRDefault="004C433B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hAnsi="Times New Roman" w:cs="Times New Roman"/>
                <w:szCs w:val="21"/>
              </w:rPr>
              <w:t>&lt;</w:t>
            </w:r>
            <w:r w:rsidR="00696FEA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  <w:tr w:rsidR="00696FEA" w:rsidRPr="00A66544" w14:paraId="71E49239" w14:textId="77777777" w:rsidTr="00696FE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34B8F" w14:textId="77777777" w:rsidR="00696FEA" w:rsidRPr="00A66544" w:rsidRDefault="00696FEA" w:rsidP="00696F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CRAB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6A5F6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="001E0B81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.0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(124/248)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98F41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53.8(98/182)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995FD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68.7(170/247)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C01E5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57.9(70/121)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1991E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31.5(45/143)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BCF18" w14:textId="77777777" w:rsidR="00696FEA" w:rsidRPr="00A66544" w:rsidRDefault="004C433B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hAnsi="Times New Roman" w:cs="Times New Roman"/>
                <w:szCs w:val="21"/>
              </w:rPr>
              <w:t>&lt;</w:t>
            </w:r>
            <w:r w:rsidR="00696FEA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  <w:tr w:rsidR="00696FEA" w:rsidRPr="00A66544" w14:paraId="4C9EF3AB" w14:textId="77777777" w:rsidTr="00696FE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A91FC" w14:textId="77777777" w:rsidR="00696FEA" w:rsidRPr="00A66544" w:rsidRDefault="00696FEA" w:rsidP="00696F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CRPA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4F655C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30.6(83/271)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F05B15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40.3(123/305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E2F43E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25.8(73/283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0D088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19.7(47/238</w:t>
            </w: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CBB5B" w14:textId="77777777" w:rsidR="00696FEA" w:rsidRPr="00A66544" w:rsidRDefault="00696FEA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10.7(25/233)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C9CFA" w14:textId="77777777" w:rsidR="00696FEA" w:rsidRPr="00A66544" w:rsidRDefault="004C433B" w:rsidP="00696F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hAnsi="Times New Roman" w:cs="Times New Roman"/>
                <w:szCs w:val="21"/>
              </w:rPr>
              <w:t>&lt;</w:t>
            </w:r>
            <w:r w:rsidR="00696FEA" w:rsidRPr="00A66544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</w:tbl>
    <w:p w14:paraId="08F6C097" w14:textId="77777777" w:rsidR="00583203" w:rsidRPr="00A66544" w:rsidRDefault="00583203"/>
    <w:p w14:paraId="7D470FAF" w14:textId="389873CB" w:rsidR="00A053AF" w:rsidRPr="00A66544" w:rsidRDefault="00A053AF" w:rsidP="00A053A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CR-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GNB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</w:t>
      </w:r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arbapenem</w:t>
      </w:r>
      <w:proofErr w:type="spell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resistant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Gram-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negative bacilli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;</w:t>
      </w:r>
      <w:r w:rsidR="00C76A46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GNB</w:t>
      </w:r>
      <w:r w:rsidR="00C76A46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 Gram-</w:t>
      </w:r>
      <w:r w:rsidR="00C76A46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negative </w:t>
      </w:r>
      <w:proofErr w:type="spellStart"/>
      <w:r w:rsidR="00C76A46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bacilli</w:t>
      </w:r>
      <w:r w:rsidR="00C76A46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;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CRKP,</w:t>
      </w:r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arbapenem</w:t>
      </w:r>
      <w:proofErr w:type="spell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resistant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Klebsiella</w:t>
      </w:r>
      <w:proofErr w:type="spell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pneumonia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;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CRAB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</w:t>
      </w:r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arbapenem-resistant</w:t>
      </w:r>
      <w:proofErr w:type="spell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Acinetobacter</w:t>
      </w:r>
      <w:proofErr w:type="spell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baumannii</w:t>
      </w:r>
      <w:proofErr w:type="spellEnd"/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;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CRPA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,</w:t>
      </w:r>
      <w:r w:rsidR="008E4C37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arbapenem</w:t>
      </w:r>
      <w:proofErr w:type="spellEnd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-resistant Pseudomonas</w:t>
      </w:r>
      <w:r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aeruginosa</w:t>
      </w:r>
      <w:proofErr w:type="spellEnd"/>
    </w:p>
    <w:p w14:paraId="2A319A92" w14:textId="77777777" w:rsidR="00A053AF" w:rsidRPr="00A66544" w:rsidRDefault="00A053AF"/>
    <w:p w14:paraId="4C039F64" w14:textId="77777777" w:rsidR="00A053AF" w:rsidRPr="00A66544" w:rsidRDefault="00A053AF"/>
    <w:p w14:paraId="42069CB0" w14:textId="77777777" w:rsidR="00A053AF" w:rsidRPr="00A66544" w:rsidRDefault="00A053AF"/>
    <w:p w14:paraId="3CEBC359" w14:textId="77777777" w:rsidR="003361E0" w:rsidRPr="00A66544" w:rsidRDefault="003361E0"/>
    <w:p w14:paraId="3BB2066C" w14:textId="77777777" w:rsidR="003361E0" w:rsidRPr="00A66544" w:rsidRDefault="003361E0"/>
    <w:p w14:paraId="37AD35F3" w14:textId="77777777" w:rsidR="003361E0" w:rsidRPr="00A66544" w:rsidRDefault="003361E0"/>
    <w:p w14:paraId="0AFB8785" w14:textId="77777777" w:rsidR="003361E0" w:rsidRPr="00A66544" w:rsidRDefault="003361E0"/>
    <w:p w14:paraId="6E8A9D6E" w14:textId="77777777" w:rsidR="003361E0" w:rsidRPr="00A66544" w:rsidRDefault="003361E0"/>
    <w:p w14:paraId="56C673EE" w14:textId="77777777" w:rsidR="003361E0" w:rsidRPr="00A66544" w:rsidRDefault="003361E0"/>
    <w:p w14:paraId="165A4BC1" w14:textId="77777777" w:rsidR="003361E0" w:rsidRPr="00A66544" w:rsidRDefault="003361E0"/>
    <w:p w14:paraId="2118D9DF" w14:textId="77777777" w:rsidR="003361E0" w:rsidRPr="00A66544" w:rsidRDefault="003361E0"/>
    <w:p w14:paraId="516B00AD" w14:textId="77777777" w:rsidR="003361E0" w:rsidRPr="00A66544" w:rsidRDefault="003361E0"/>
    <w:p w14:paraId="1105BD53" w14:textId="77777777" w:rsidR="003361E0" w:rsidRPr="00A66544" w:rsidRDefault="003361E0"/>
    <w:p w14:paraId="243CCFC7" w14:textId="77777777" w:rsidR="003361E0" w:rsidRPr="00A66544" w:rsidRDefault="003361E0"/>
    <w:p w14:paraId="4BFBC8BA" w14:textId="77777777" w:rsidR="003361E0" w:rsidRPr="00A66544" w:rsidRDefault="003361E0"/>
    <w:p w14:paraId="12B5F238" w14:textId="6420E103" w:rsidR="008A7E0E" w:rsidRPr="00A66544" w:rsidRDefault="008A7E0E" w:rsidP="008A7E0E">
      <w:pPr>
        <w:spacing w:line="48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66544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Table </w:t>
      </w:r>
      <w:r w:rsidR="00A053AF" w:rsidRPr="00A66544">
        <w:rPr>
          <w:rFonts w:ascii="Times New Roman" w:eastAsia="宋体" w:hAnsi="Times New Roman" w:cs="Times New Roman" w:hint="eastAsia"/>
          <w:kern w:val="0"/>
          <w:sz w:val="24"/>
          <w:szCs w:val="24"/>
        </w:rPr>
        <w:t>S7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Drug resistance rate of </w:t>
      </w:r>
      <w:proofErr w:type="spellStart"/>
      <w:r w:rsidR="00C76A46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Carbapenem</w:t>
      </w:r>
      <w:proofErr w:type="spellEnd"/>
      <w:r w:rsidR="00C76A46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-</w:t>
      </w:r>
      <w:r w:rsidR="00C76A46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resistant</w:t>
      </w:r>
      <w:r w:rsidR="00C76A46" w:rsidRPr="00A665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Gram-</w:t>
      </w:r>
      <w:r w:rsidR="00C76A46" w:rsidRPr="00A665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negative bacilli</w:t>
      </w:r>
      <w:r w:rsidRPr="00A6654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(%)</w:t>
      </w:r>
    </w:p>
    <w:tbl>
      <w:tblPr>
        <w:tblW w:w="14087" w:type="dxa"/>
        <w:tblInd w:w="93" w:type="dxa"/>
        <w:tblLook w:val="04A0" w:firstRow="1" w:lastRow="0" w:firstColumn="1" w:lastColumn="0" w:noHBand="0" w:noVBand="1"/>
      </w:tblPr>
      <w:tblGrid>
        <w:gridCol w:w="3085"/>
        <w:gridCol w:w="2055"/>
        <w:gridCol w:w="230"/>
        <w:gridCol w:w="1325"/>
        <w:gridCol w:w="236"/>
        <w:gridCol w:w="2058"/>
        <w:gridCol w:w="230"/>
        <w:gridCol w:w="1325"/>
        <w:gridCol w:w="289"/>
        <w:gridCol w:w="1592"/>
        <w:gridCol w:w="350"/>
        <w:gridCol w:w="1348"/>
      </w:tblGrid>
      <w:tr w:rsidR="008A7E0E" w:rsidRPr="00A66544" w14:paraId="736E910A" w14:textId="77777777" w:rsidTr="00A053AF">
        <w:trPr>
          <w:trHeight w:val="268"/>
        </w:trPr>
        <w:tc>
          <w:tcPr>
            <w:tcW w:w="30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9FF7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Antibiotic name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8AF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CRE</w:t>
            </w: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&amp;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226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E6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CRPA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34B4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C25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CRAB</w:t>
            </w:r>
          </w:p>
        </w:tc>
      </w:tr>
      <w:tr w:rsidR="008A7E0E" w:rsidRPr="00A66544" w14:paraId="048F572B" w14:textId="77777777" w:rsidTr="00A053AF">
        <w:trPr>
          <w:trHeight w:val="803"/>
        </w:trPr>
        <w:tc>
          <w:tcPr>
            <w:tcW w:w="30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F10E2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7AFCE" w14:textId="77777777" w:rsidR="008A7E0E" w:rsidRPr="00A66544" w:rsidRDefault="00A053AF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risk departments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n=611)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0357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123CC" w14:textId="64AA6A57" w:rsidR="008A7E0E" w:rsidRPr="00A66544" w:rsidRDefault="007151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non-high risk </w:t>
            </w:r>
            <w:proofErr w:type="spellStart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departmentss</w:t>
            </w:r>
            <w:proofErr w:type="spellEnd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(n=468)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74111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2209" w14:textId="77777777" w:rsidR="008A7E0E" w:rsidRPr="00A66544" w:rsidRDefault="00A053AF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risk departments</w:t>
            </w:r>
          </w:p>
          <w:p w14:paraId="634E8CA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(n=231)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6FD9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C8885" w14:textId="78BE68D0" w:rsidR="008A7E0E" w:rsidRPr="00A66544" w:rsidRDefault="007151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non-high risk </w:t>
            </w:r>
            <w:proofErr w:type="spellStart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departmentss</w:t>
            </w:r>
            <w:proofErr w:type="spellEnd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(n=123)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DFBE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BA57" w14:textId="77777777" w:rsidR="008A7E0E" w:rsidRPr="00A66544" w:rsidRDefault="00A053AF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risk departments (n=414)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7967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50F0D" w14:textId="3BC7F244" w:rsidR="008A7E0E" w:rsidRPr="00A66544" w:rsidRDefault="007151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vertAlign w:val="superscript"/>
              </w:rPr>
              <w:t>#</w:t>
            </w:r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non-high risk </w:t>
            </w:r>
            <w:proofErr w:type="spellStart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departmentss</w:t>
            </w:r>
            <w:proofErr w:type="spellEnd"/>
            <w:r w:rsidR="008A7E0E"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(n=108)</w:t>
            </w:r>
          </w:p>
        </w:tc>
      </w:tr>
      <w:tr w:rsidR="008A7E0E" w:rsidRPr="00A66544" w14:paraId="551FF573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C06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Cefoperazone</w:t>
            </w:r>
            <w:proofErr w:type="spellEnd"/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</w:t>
            </w:r>
            <w:proofErr w:type="spellStart"/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Sulbactam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03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7D1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C4E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8F96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3C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1B4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5A2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357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2AC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341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73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50.9</w:t>
            </w:r>
          </w:p>
        </w:tc>
      </w:tr>
      <w:tr w:rsidR="008A7E0E" w:rsidRPr="00A66544" w14:paraId="087D8B76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0FA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Ampicillin/Sulbactam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291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7D1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F9D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1A60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9EF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CF5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F88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D297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E79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93.2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362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078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91.7</w:t>
            </w:r>
          </w:p>
        </w:tc>
      </w:tr>
      <w:tr w:rsidR="008A7E0E" w:rsidRPr="00A66544" w14:paraId="1F73F613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DC2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Piperacillin/Tazobactam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679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E88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C45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314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2AE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F4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15C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226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7C2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CD0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C45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90.9</w:t>
            </w:r>
          </w:p>
        </w:tc>
      </w:tr>
      <w:tr w:rsidR="008A7E0E" w:rsidRPr="00A66544" w14:paraId="52E7C869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F58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Ceftazidime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A9A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D1B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5B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8D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1DD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2B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FBE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C34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60D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4D8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6AC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</w:t>
            </w:r>
          </w:p>
        </w:tc>
      </w:tr>
      <w:tr w:rsidR="008A7E0E" w:rsidRPr="00A66544" w14:paraId="670896E1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5B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Cefepime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8C7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C3C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DB3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C2D8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A79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4D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B98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225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5C6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AC8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4BD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96.3</w:t>
            </w:r>
          </w:p>
        </w:tc>
      </w:tr>
      <w:tr w:rsidR="008A7E0E" w:rsidRPr="00A66544" w14:paraId="0CAAC139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330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Aztreonam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154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B25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596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00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AFC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D6C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A15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69E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709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3ED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FD8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8A7E0E" w:rsidRPr="00A66544" w14:paraId="5CE4D9AE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67A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Ertapenem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164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81A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BD2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5053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45F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B97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4A9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A74C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C36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555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A02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8A7E0E" w:rsidRPr="00A66544" w14:paraId="35BDA0A3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C14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Imipenem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7FB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5F2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0BD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8CA0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89F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9F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5A5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C7E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3A2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0F4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306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</w:t>
            </w:r>
          </w:p>
        </w:tc>
      </w:tr>
      <w:tr w:rsidR="008A7E0E" w:rsidRPr="00A66544" w14:paraId="15EB22C4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5B5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Meropenem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E9F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45E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4F3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591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DF9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608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938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BC5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5C5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9C9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54E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</w:t>
            </w:r>
          </w:p>
        </w:tc>
      </w:tr>
      <w:tr w:rsidR="008A7E0E" w:rsidRPr="00A66544" w14:paraId="3456441F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89A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Amikacin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8ED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B4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695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872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CF1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586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75D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31.7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1C5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7E8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7B6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0CC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84.8</w:t>
            </w:r>
          </w:p>
        </w:tc>
      </w:tr>
      <w:tr w:rsidR="008A7E0E" w:rsidRPr="00A66544" w14:paraId="5E57255D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245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Gentamicin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F79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30.4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61E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B30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B1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2FB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1EE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555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58A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C30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211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1E2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86.1</w:t>
            </w:r>
          </w:p>
        </w:tc>
      </w:tr>
      <w:tr w:rsidR="008A7E0E" w:rsidRPr="00A66544" w14:paraId="6342244C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5C4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Ciprofloxacin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8F3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399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551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6E6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357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141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560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4A6B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AD7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33E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23A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85.3</w:t>
            </w:r>
          </w:p>
        </w:tc>
      </w:tr>
      <w:tr w:rsidR="008A7E0E" w:rsidRPr="00A66544" w14:paraId="3FABF7DF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4E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Levofloxacin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B48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6E2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42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C58F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D62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F39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B4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30.6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072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1FC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BA2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787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27.8</w:t>
            </w:r>
          </w:p>
        </w:tc>
      </w:tr>
      <w:tr w:rsidR="008A7E0E" w:rsidRPr="00A66544" w14:paraId="787E81D6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F7E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Trimethoprim/Sulfamethoxazole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6D9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88A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55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8B6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57B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67F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6E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490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F76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70.3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1F2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415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81.5</w:t>
            </w:r>
          </w:p>
        </w:tc>
      </w:tr>
      <w:tr w:rsidR="008A7E0E" w:rsidRPr="00A66544" w14:paraId="75DC7034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DE8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#</w:t>
            </w: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Polymixin B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07E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3CD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59EC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275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A68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3.3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9C0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71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4E4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C4B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DDD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C1B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10</w:t>
            </w:r>
          </w:p>
        </w:tc>
      </w:tr>
      <w:tr w:rsidR="008A7E0E" w:rsidRPr="00A66544" w14:paraId="6F84D845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7C3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#</w:t>
            </w: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Tigecycline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379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DED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E9E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43B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48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55B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0AE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F13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49E7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002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CA5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</w:tr>
      <w:tr w:rsidR="008A7E0E" w:rsidRPr="00A66544" w14:paraId="442FB5D5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D48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Piperacillin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92C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0F4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80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D24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869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8D9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D20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49.2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0F5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935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98.2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05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193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kern w:val="0"/>
                <w:szCs w:val="21"/>
              </w:rPr>
              <w:t>94.4</w:t>
            </w:r>
          </w:p>
        </w:tc>
      </w:tr>
      <w:tr w:rsidR="008A7E0E" w:rsidRPr="00A66544" w14:paraId="548DCD6A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935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*Nitrofurantoin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ED6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A9C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4E2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DC0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D93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66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7B1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137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27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C1F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D26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8A7E0E" w:rsidRPr="00A66544" w14:paraId="2B2B4044" w14:textId="77777777" w:rsidTr="00A053AF"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47B4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#</w:t>
            </w: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Ceftazidime/Avibactam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A95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7BF8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9005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2C8C2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BC79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73DA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62D0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9FB4" w14:textId="77777777" w:rsidR="008A7E0E" w:rsidRPr="00A66544" w:rsidRDefault="008A7E0E" w:rsidP="00A053AF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E8392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674F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116D" w14:textId="77777777" w:rsidR="008A7E0E" w:rsidRPr="00A66544" w:rsidRDefault="008A7E0E" w:rsidP="00A053AF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665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</w:tbl>
    <w:p w14:paraId="354D36FD" w14:textId="77777777" w:rsidR="008A7E0E" w:rsidRPr="00A66544" w:rsidRDefault="008A7E0E" w:rsidP="008A7E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 w:hint="eastAsia"/>
          <w:sz w:val="24"/>
          <w:szCs w:val="24"/>
          <w:vertAlign w:val="superscript"/>
        </w:rPr>
        <w:t>&amp;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The resistance rate of CRE isolates was 100% to </w:t>
      </w:r>
      <w:proofErr w:type="spellStart"/>
      <w:r w:rsidRPr="00A66544">
        <w:rPr>
          <w:rFonts w:ascii="Times New Roman" w:hAnsi="Times New Roman" w:cs="Times New Roman" w:hint="eastAsia"/>
          <w:sz w:val="24"/>
          <w:szCs w:val="24"/>
        </w:rPr>
        <w:t>Cefazolin</w:t>
      </w:r>
      <w:proofErr w:type="gramStart"/>
      <w:r w:rsidRPr="00A66544">
        <w:rPr>
          <w:rFonts w:ascii="Times New Roman" w:hAnsi="Times New Roman" w:cs="Times New Roman" w:hint="eastAsia"/>
          <w:sz w:val="24"/>
          <w:szCs w:val="24"/>
        </w:rPr>
        <w:t>,Cefuroxime,Ceftriaxone,Cefotaxime</w:t>
      </w:r>
      <w:proofErr w:type="spellEnd"/>
      <w:proofErr w:type="gramEnd"/>
      <w:r w:rsidRPr="00A66544">
        <w:rPr>
          <w:rFonts w:ascii="Times New Roman" w:hAnsi="Times New Roman" w:cs="Times New Roman" w:hint="eastAsia"/>
          <w:sz w:val="24"/>
          <w:szCs w:val="24"/>
        </w:rPr>
        <w:t xml:space="preserve"> and Amoxicillin/</w:t>
      </w:r>
      <w:proofErr w:type="spellStart"/>
      <w:r w:rsidRPr="00A66544">
        <w:rPr>
          <w:rFonts w:ascii="Times New Roman" w:hAnsi="Times New Roman" w:cs="Times New Roman" w:hint="eastAsia"/>
          <w:sz w:val="24"/>
          <w:szCs w:val="24"/>
        </w:rPr>
        <w:t>Clavulanic</w:t>
      </w:r>
      <w:proofErr w:type="spellEnd"/>
      <w:r w:rsidRPr="00A66544">
        <w:rPr>
          <w:rFonts w:ascii="Times New Roman" w:hAnsi="Times New Roman" w:cs="Times New Roman" w:hint="eastAsia"/>
          <w:sz w:val="24"/>
          <w:szCs w:val="24"/>
        </w:rPr>
        <w:t xml:space="preserve"> acid in both high </w:t>
      </w:r>
      <w:r w:rsidRPr="00A66544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risk departments and non-high risk departments. The resistance rate to </w:t>
      </w:r>
      <w:proofErr w:type="spellStart"/>
      <w:r w:rsidRPr="00A66544">
        <w:rPr>
          <w:rFonts w:ascii="Times New Roman" w:hAnsi="Times New Roman" w:cs="Times New Roman" w:hint="eastAsia"/>
          <w:sz w:val="24"/>
          <w:szCs w:val="24"/>
        </w:rPr>
        <w:t>Cefoxitin</w:t>
      </w:r>
      <w:proofErr w:type="gramStart"/>
      <w:r w:rsidRPr="00A66544">
        <w:rPr>
          <w:rFonts w:ascii="Times New Roman" w:hAnsi="Times New Roman" w:cs="Times New Roman" w:hint="eastAsia"/>
          <w:sz w:val="24"/>
          <w:szCs w:val="24"/>
        </w:rPr>
        <w:t>,Cefmetazole</w:t>
      </w:r>
      <w:proofErr w:type="spellEnd"/>
      <w:proofErr w:type="gramEnd"/>
      <w:r w:rsidRPr="00A66544"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 w:rsidRPr="00A66544">
        <w:rPr>
          <w:rFonts w:ascii="Times New Roman" w:hAnsi="Times New Roman" w:cs="Times New Roman" w:hint="eastAsia"/>
          <w:sz w:val="24"/>
          <w:szCs w:val="24"/>
        </w:rPr>
        <w:t>Cefotetan</w:t>
      </w:r>
      <w:proofErr w:type="spellEnd"/>
      <w:r w:rsidRPr="00A66544">
        <w:rPr>
          <w:rFonts w:ascii="Times New Roman" w:hAnsi="Times New Roman" w:cs="Times New Roman" w:hint="eastAsia"/>
          <w:sz w:val="24"/>
          <w:szCs w:val="24"/>
        </w:rPr>
        <w:t xml:space="preserve"> was 97.4% and 88.1%</w:t>
      </w:r>
      <w:r w:rsidRPr="00A66544">
        <w:rPr>
          <w:rFonts w:ascii="Times New Roman" w:hAnsi="Times New Roman" w:cs="Times New Roman"/>
          <w:sz w:val="24"/>
          <w:szCs w:val="24"/>
        </w:rPr>
        <w:t xml:space="preserve">, </w:t>
      </w:r>
      <w:r w:rsidRPr="00A66544">
        <w:rPr>
          <w:rFonts w:ascii="Times New Roman" w:hAnsi="Times New Roman" w:cs="Times New Roman" w:hint="eastAsia"/>
          <w:sz w:val="24"/>
          <w:szCs w:val="24"/>
        </w:rPr>
        <w:t>84.5% and 80.2% , 63.1 and 76.6% in high risk departments and non-high risk departments</w:t>
      </w:r>
      <w:r w:rsidRPr="00A66544">
        <w:rPr>
          <w:rFonts w:ascii="Times New Roman" w:hAnsi="Times New Roman" w:cs="Times New Roman"/>
          <w:sz w:val="24"/>
          <w:szCs w:val="24"/>
        </w:rPr>
        <w:t>, respectively</w:t>
      </w:r>
      <w:r w:rsidRPr="00A66544">
        <w:rPr>
          <w:rFonts w:ascii="Times New Roman" w:hAnsi="Times New Roman" w:cs="Times New Roman" w:hint="eastAsia"/>
          <w:sz w:val="24"/>
          <w:szCs w:val="24"/>
        </w:rPr>
        <w:t>.</w:t>
      </w:r>
    </w:p>
    <w:p w14:paraId="6E4349EB" w14:textId="77777777" w:rsidR="008A7E0E" w:rsidRPr="00A66544" w:rsidRDefault="008A7E0E" w:rsidP="008A7E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 w:hint="eastAsia"/>
          <w:sz w:val="24"/>
          <w:szCs w:val="24"/>
        </w:rPr>
        <w:t xml:space="preserve">* Results of urinary tract isolates </w:t>
      </w:r>
      <w:r w:rsidRPr="00A66544">
        <w:rPr>
          <w:rFonts w:ascii="Times New Roman" w:hAnsi="Times New Roman" w:cs="Times New Roman"/>
          <w:sz w:val="24"/>
          <w:szCs w:val="24"/>
        </w:rPr>
        <w:t>only;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6544">
        <w:rPr>
          <w:rFonts w:ascii="Times New Roman" w:hAnsi="Times New Roman" w:cs="Times New Roman" w:hint="eastAsia"/>
          <w:sz w:val="24"/>
          <w:szCs w:val="24"/>
          <w:vertAlign w:val="superscript"/>
        </w:rPr>
        <w:t>#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Incomplete </w:t>
      </w:r>
      <w:r w:rsidRPr="00A66544">
        <w:rPr>
          <w:rFonts w:ascii="Times New Roman" w:hAnsi="Times New Roman" w:cs="Times New Roman"/>
          <w:sz w:val="24"/>
          <w:szCs w:val="24"/>
        </w:rPr>
        <w:t>data</w:t>
      </w:r>
      <w:r w:rsidRPr="00A66544">
        <w:rPr>
          <w:rFonts w:ascii="Times New Roman" w:hAnsi="Times New Roman" w:cs="Times New Roman" w:hint="eastAsia"/>
          <w:sz w:val="24"/>
          <w:szCs w:val="24"/>
        </w:rPr>
        <w:t>,</w:t>
      </w:r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r w:rsidRPr="00A66544">
        <w:rPr>
          <w:rFonts w:ascii="Times New Roman" w:hAnsi="Times New Roman" w:cs="Times New Roman" w:hint="eastAsia"/>
          <w:sz w:val="24"/>
          <w:szCs w:val="24"/>
        </w:rPr>
        <w:t>o</w:t>
      </w:r>
      <w:r w:rsidRPr="00A66544">
        <w:rPr>
          <w:rFonts w:ascii="Times New Roman" w:hAnsi="Times New Roman" w:cs="Times New Roman"/>
          <w:sz w:val="24"/>
          <w:szCs w:val="24"/>
        </w:rPr>
        <w:t>nly a few strains have been tested for drug sensitivity;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-, indicates that the test was not conducted on this strain.</w:t>
      </w:r>
    </w:p>
    <w:p w14:paraId="2677BD8D" w14:textId="466B91D8" w:rsidR="00A053AF" w:rsidRPr="00A66544" w:rsidRDefault="00A053AF" w:rsidP="00292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 w:hint="eastAsia"/>
          <w:sz w:val="24"/>
          <w:szCs w:val="24"/>
          <w:vertAlign w:val="superscript"/>
        </w:rPr>
        <w:t>#</w:t>
      </w:r>
      <w:r w:rsidR="0071510E" w:rsidRPr="00A66544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>High risk departments,</w:t>
      </w:r>
      <w:r w:rsidR="0071510E" w:rsidRPr="00A66544">
        <w:rPr>
          <w:rFonts w:ascii="Times New Roman" w:hAnsi="Times New Roman" w:cs="Times New Roman"/>
          <w:sz w:val="24"/>
          <w:szCs w:val="24"/>
        </w:rPr>
        <w:t xml:space="preserve"> 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>including the</w:t>
      </w:r>
      <w:r w:rsidR="0071510E" w:rsidRPr="00A66544">
        <w:rPr>
          <w:rFonts w:ascii="Times New Roman" w:hAnsi="Times New Roman" w:cs="Times New Roman"/>
          <w:sz w:val="24"/>
          <w:szCs w:val="24"/>
        </w:rPr>
        <w:t xml:space="preserve"> pediatric intensive care unit, neonatal intensive care unit, neonatal and hematology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71510E" w:rsidRPr="00A66544">
        <w:rPr>
          <w:rFonts w:ascii="Times New Roman" w:hAnsi="Times New Roman" w:cs="Times New Roman"/>
          <w:sz w:val="24"/>
          <w:szCs w:val="24"/>
        </w:rPr>
        <w:t>departments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>;</w:t>
      </w:r>
      <w:r w:rsidR="0071510E" w:rsidRPr="00A66544">
        <w:rPr>
          <w:rFonts w:ascii="Times New Roman" w:hAnsi="Times New Roman" w:cs="Times New Roman"/>
          <w:sz w:val="24"/>
          <w:szCs w:val="24"/>
        </w:rPr>
        <w:t>N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>on-high</w:t>
      </w:r>
      <w:proofErr w:type="spellEnd"/>
      <w:r w:rsidR="0071510E" w:rsidRPr="00A66544">
        <w:rPr>
          <w:rFonts w:ascii="Times New Roman" w:hAnsi="Times New Roman" w:cs="Times New Roman" w:hint="eastAsia"/>
          <w:sz w:val="24"/>
          <w:szCs w:val="24"/>
        </w:rPr>
        <w:t xml:space="preserve"> risk </w:t>
      </w:r>
      <w:r w:rsidR="0071510E" w:rsidRPr="00A66544">
        <w:rPr>
          <w:rFonts w:ascii="Times New Roman" w:hAnsi="Times New Roman" w:cs="Times New Roman"/>
          <w:sz w:val="24"/>
          <w:szCs w:val="24"/>
        </w:rPr>
        <w:t xml:space="preserve">departments, other departments except </w:t>
      </w:r>
      <w:r w:rsidR="0071510E" w:rsidRPr="00A66544">
        <w:rPr>
          <w:rFonts w:ascii="Times New Roman" w:hAnsi="Times New Roman" w:cs="Times New Roman" w:hint="eastAsia"/>
          <w:sz w:val="24"/>
          <w:szCs w:val="24"/>
        </w:rPr>
        <w:t xml:space="preserve">for the </w:t>
      </w:r>
      <w:r w:rsidR="0071510E" w:rsidRPr="00A66544">
        <w:rPr>
          <w:rFonts w:ascii="Times New Roman" w:hAnsi="Times New Roman" w:cs="Times New Roman"/>
          <w:sz w:val="24"/>
          <w:szCs w:val="24"/>
        </w:rPr>
        <w:t>high risk departments</w:t>
      </w:r>
    </w:p>
    <w:p w14:paraId="5AAF8364" w14:textId="77777777" w:rsidR="008A7E0E" w:rsidRPr="00FC2D6B" w:rsidRDefault="008A7E0E" w:rsidP="008A7E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6544">
        <w:rPr>
          <w:rFonts w:ascii="Times New Roman" w:hAnsi="Times New Roman" w:cs="Times New Roman" w:hint="eastAsia"/>
          <w:sz w:val="24"/>
          <w:szCs w:val="24"/>
        </w:rPr>
        <w:t>CRE</w:t>
      </w:r>
      <w:proofErr w:type="gramStart"/>
      <w:r w:rsidRPr="00A66544">
        <w:rPr>
          <w:rFonts w:ascii="Times New Roman" w:hAnsi="Times New Roman" w:cs="Times New Roman" w:hint="eastAsia"/>
          <w:sz w:val="24"/>
          <w:szCs w:val="24"/>
        </w:rPr>
        <w:t>,</w:t>
      </w:r>
      <w:r w:rsidRPr="00A66544">
        <w:rPr>
          <w:rFonts w:ascii="Times New Roman" w:hAnsi="Times New Roman" w:cs="Times New Roman"/>
          <w:sz w:val="24"/>
          <w:szCs w:val="24"/>
        </w:rPr>
        <w:t>carbapenem</w:t>
      </w:r>
      <w:proofErr w:type="spellEnd"/>
      <w:proofErr w:type="gramEnd"/>
      <w:r w:rsidRPr="00A66544">
        <w:rPr>
          <w:rFonts w:ascii="Times New Roman" w:hAnsi="Times New Roman" w:cs="Times New Roman"/>
          <w:sz w:val="24"/>
          <w:szCs w:val="24"/>
        </w:rPr>
        <w:t>-resistant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Enterobacteriaceae</w:t>
      </w:r>
      <w:proofErr w:type="spellEnd"/>
      <w:r w:rsidRPr="00A66544">
        <w:rPr>
          <w:rFonts w:ascii="Times New Roman" w:hAnsi="Times New Roman" w:cs="Times New Roman" w:hint="eastAsia"/>
          <w:sz w:val="24"/>
          <w:szCs w:val="24"/>
        </w:rPr>
        <w:t>;</w:t>
      </w:r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CRAB</w:t>
      </w:r>
      <w:r w:rsidRPr="00A66544">
        <w:rPr>
          <w:rFonts w:ascii="Times New Roman" w:hAnsi="Times New Roman" w:cs="Times New Roman" w:hint="eastAsia"/>
          <w:sz w:val="24"/>
          <w:szCs w:val="24"/>
        </w:rPr>
        <w:t>,</w:t>
      </w:r>
      <w:r w:rsidRPr="00A66544">
        <w:rPr>
          <w:rFonts w:ascii="Times New Roman" w:hAnsi="Times New Roman" w:cs="Times New Roman"/>
          <w:sz w:val="24"/>
          <w:szCs w:val="24"/>
        </w:rPr>
        <w:t>carbapenem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 xml:space="preserve">-resistant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Acinetobacter</w:t>
      </w:r>
      <w:proofErr w:type="spellEnd"/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Pr="00A66544">
        <w:rPr>
          <w:rFonts w:ascii="Times New Roman" w:hAnsi="Times New Roman" w:cs="Times New Roman" w:hint="eastAsia"/>
          <w:sz w:val="24"/>
          <w:szCs w:val="24"/>
        </w:rPr>
        <w:t>;</w:t>
      </w:r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CRPA</w:t>
      </w:r>
      <w:r w:rsidRPr="00A66544">
        <w:rPr>
          <w:rFonts w:ascii="Times New Roman" w:hAnsi="Times New Roman" w:cs="Times New Roman" w:hint="eastAsia"/>
          <w:sz w:val="24"/>
          <w:szCs w:val="24"/>
        </w:rPr>
        <w:t>,</w:t>
      </w:r>
      <w:r w:rsidRPr="00A66544">
        <w:rPr>
          <w:rFonts w:ascii="Times New Roman" w:hAnsi="Times New Roman" w:cs="Times New Roman"/>
          <w:sz w:val="24"/>
          <w:szCs w:val="24"/>
        </w:rPr>
        <w:t>carbapenem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>-resistant Pseudomonas</w:t>
      </w:r>
      <w:r w:rsidRPr="00A6654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aeruginosa</w:t>
      </w:r>
      <w:proofErr w:type="spellEnd"/>
    </w:p>
    <w:p w14:paraId="1DDFD51C" w14:textId="77777777" w:rsidR="008A7E0E" w:rsidRPr="00305CD9" w:rsidRDefault="008A7E0E"/>
    <w:sectPr w:rsidR="008A7E0E" w:rsidRPr="00305C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1F664" w14:textId="77777777" w:rsidR="00FC74F3" w:rsidRDefault="00FC74F3" w:rsidP="00AC387B">
      <w:r>
        <w:separator/>
      </w:r>
    </w:p>
  </w:endnote>
  <w:endnote w:type="continuationSeparator" w:id="0">
    <w:p w14:paraId="2AB9C9F4" w14:textId="77777777" w:rsidR="00FC74F3" w:rsidRDefault="00FC74F3" w:rsidP="00AC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rebu-R">
    <w:altName w:val="Times New Roman"/>
    <w:charset w:val="00"/>
    <w:family w:val="roman"/>
    <w:pitch w:val="default"/>
  </w:font>
  <w:font w:name="MinionPro-Regular">
    <w:altName w:val="Times New Roman"/>
    <w:charset w:val="00"/>
    <w:family w:val="roman"/>
    <w:pitch w:val="default"/>
    <w:sig w:usb0="00000000" w:usb1="00000000" w:usb2="00000010" w:usb3="00000000" w:csb0="00040000" w:csb1="00000000"/>
  </w:font>
  <w:font w:name="Times New Roman,Bold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1037" w14:textId="77777777" w:rsidR="00FC74F3" w:rsidRDefault="00FC74F3" w:rsidP="00AC387B">
      <w:r>
        <w:separator/>
      </w:r>
    </w:p>
  </w:footnote>
  <w:footnote w:type="continuationSeparator" w:id="0">
    <w:p w14:paraId="63D31E33" w14:textId="77777777" w:rsidR="00FC74F3" w:rsidRDefault="00FC74F3" w:rsidP="00AC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583203"/>
    <w:rsid w:val="00056DDA"/>
    <w:rsid w:val="000926FF"/>
    <w:rsid w:val="000B2777"/>
    <w:rsid w:val="000C7C74"/>
    <w:rsid w:val="000F5AEA"/>
    <w:rsid w:val="00143AF7"/>
    <w:rsid w:val="00145387"/>
    <w:rsid w:val="00147585"/>
    <w:rsid w:val="00197F9B"/>
    <w:rsid w:val="001B7FE3"/>
    <w:rsid w:val="001E0B81"/>
    <w:rsid w:val="001E29F8"/>
    <w:rsid w:val="00224FC4"/>
    <w:rsid w:val="00237119"/>
    <w:rsid w:val="00292DED"/>
    <w:rsid w:val="002D4F35"/>
    <w:rsid w:val="002F2698"/>
    <w:rsid w:val="00303A72"/>
    <w:rsid w:val="00305CD9"/>
    <w:rsid w:val="00325916"/>
    <w:rsid w:val="003361E0"/>
    <w:rsid w:val="003437AD"/>
    <w:rsid w:val="00381A89"/>
    <w:rsid w:val="003952AD"/>
    <w:rsid w:val="003A0622"/>
    <w:rsid w:val="003A22CD"/>
    <w:rsid w:val="003B0B01"/>
    <w:rsid w:val="003E7D82"/>
    <w:rsid w:val="003F6B10"/>
    <w:rsid w:val="0048341A"/>
    <w:rsid w:val="0049508D"/>
    <w:rsid w:val="004C2522"/>
    <w:rsid w:val="004C433B"/>
    <w:rsid w:val="005033E4"/>
    <w:rsid w:val="005341E5"/>
    <w:rsid w:val="0053495D"/>
    <w:rsid w:val="0054069C"/>
    <w:rsid w:val="00554038"/>
    <w:rsid w:val="00555803"/>
    <w:rsid w:val="0056298D"/>
    <w:rsid w:val="00583203"/>
    <w:rsid w:val="005C6D35"/>
    <w:rsid w:val="0061650B"/>
    <w:rsid w:val="00623141"/>
    <w:rsid w:val="00637D9C"/>
    <w:rsid w:val="006763D7"/>
    <w:rsid w:val="00696FEA"/>
    <w:rsid w:val="006C5340"/>
    <w:rsid w:val="0071510E"/>
    <w:rsid w:val="007274D5"/>
    <w:rsid w:val="00740079"/>
    <w:rsid w:val="00756ABF"/>
    <w:rsid w:val="00775828"/>
    <w:rsid w:val="007A5F6B"/>
    <w:rsid w:val="007B1C53"/>
    <w:rsid w:val="007E1C25"/>
    <w:rsid w:val="008161E6"/>
    <w:rsid w:val="00883EB4"/>
    <w:rsid w:val="008914F6"/>
    <w:rsid w:val="008A58DD"/>
    <w:rsid w:val="008A7E0E"/>
    <w:rsid w:val="008C7DA3"/>
    <w:rsid w:val="008E4C37"/>
    <w:rsid w:val="008E4D64"/>
    <w:rsid w:val="009148B2"/>
    <w:rsid w:val="0095700C"/>
    <w:rsid w:val="009769EF"/>
    <w:rsid w:val="0099176F"/>
    <w:rsid w:val="009A74E9"/>
    <w:rsid w:val="00A053AF"/>
    <w:rsid w:val="00A05ED9"/>
    <w:rsid w:val="00A40156"/>
    <w:rsid w:val="00A44044"/>
    <w:rsid w:val="00A66544"/>
    <w:rsid w:val="00A9467F"/>
    <w:rsid w:val="00AC387B"/>
    <w:rsid w:val="00B0094A"/>
    <w:rsid w:val="00B10F69"/>
    <w:rsid w:val="00B44891"/>
    <w:rsid w:val="00B538B8"/>
    <w:rsid w:val="00B54031"/>
    <w:rsid w:val="00B675A8"/>
    <w:rsid w:val="00B77C67"/>
    <w:rsid w:val="00BB10CF"/>
    <w:rsid w:val="00C34EBA"/>
    <w:rsid w:val="00C76A46"/>
    <w:rsid w:val="00CD4C20"/>
    <w:rsid w:val="00CE6921"/>
    <w:rsid w:val="00D31F1D"/>
    <w:rsid w:val="00D35E2C"/>
    <w:rsid w:val="00D82B01"/>
    <w:rsid w:val="00D91E78"/>
    <w:rsid w:val="00DB1676"/>
    <w:rsid w:val="00E27C10"/>
    <w:rsid w:val="00E82D45"/>
    <w:rsid w:val="00E91BE5"/>
    <w:rsid w:val="00EE4358"/>
    <w:rsid w:val="00F0745E"/>
    <w:rsid w:val="00F44D63"/>
    <w:rsid w:val="00FA6FB4"/>
    <w:rsid w:val="00FC2D6B"/>
    <w:rsid w:val="00FC74F3"/>
    <w:rsid w:val="00FC7F0E"/>
    <w:rsid w:val="00FD0C27"/>
    <w:rsid w:val="15C2527F"/>
    <w:rsid w:val="780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8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AdvTrebu-R" w:hAnsi="AdvTrebu-R" w:hint="default"/>
      <w:color w:val="000000"/>
      <w:sz w:val="18"/>
      <w:szCs w:val="18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i/>
      <w:iCs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i/>
      <w:iCs/>
      <w:color w:val="000000"/>
      <w:sz w:val="18"/>
      <w:szCs w:val="18"/>
      <w:u w:val="none"/>
      <w:vertAlign w:val="superscript"/>
    </w:rPr>
  </w:style>
  <w:style w:type="paragraph" w:styleId="a3">
    <w:name w:val="header"/>
    <w:basedOn w:val="a"/>
    <w:link w:val="Char"/>
    <w:rsid w:val="00AC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387B"/>
    <w:rPr>
      <w:kern w:val="2"/>
      <w:sz w:val="18"/>
      <w:szCs w:val="18"/>
    </w:rPr>
  </w:style>
  <w:style w:type="paragraph" w:styleId="a4">
    <w:name w:val="footer"/>
    <w:basedOn w:val="a"/>
    <w:link w:val="Char0"/>
    <w:rsid w:val="00AC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387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7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AdvTrebu-R" w:hAnsi="AdvTrebu-R" w:hint="default"/>
      <w:color w:val="000000"/>
      <w:sz w:val="18"/>
      <w:szCs w:val="18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i/>
      <w:iCs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i/>
      <w:iCs/>
      <w:color w:val="000000"/>
      <w:sz w:val="18"/>
      <w:szCs w:val="18"/>
      <w:u w:val="none"/>
      <w:vertAlign w:val="superscript"/>
    </w:rPr>
  </w:style>
  <w:style w:type="paragraph" w:styleId="a3">
    <w:name w:val="header"/>
    <w:basedOn w:val="a"/>
    <w:link w:val="Char"/>
    <w:rsid w:val="00AC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387B"/>
    <w:rPr>
      <w:kern w:val="2"/>
      <w:sz w:val="18"/>
      <w:szCs w:val="18"/>
    </w:rPr>
  </w:style>
  <w:style w:type="paragraph" w:styleId="a4">
    <w:name w:val="footer"/>
    <w:basedOn w:val="a"/>
    <w:link w:val="Char0"/>
    <w:rsid w:val="00AC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387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7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53</cp:revision>
  <dcterms:created xsi:type="dcterms:W3CDTF">2022-05-18T07:02:00Z</dcterms:created>
  <dcterms:modified xsi:type="dcterms:W3CDTF">2023-01-06T01:24:00Z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6879F1269B7342F4A7D24EBD99A84F88</vt:lpwstr>
  </property>
</Properties>
</file>