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FF49" w14:textId="261CEA6E" w:rsidR="00277D4D" w:rsidRPr="000E159F" w:rsidRDefault="00277D4D" w:rsidP="00277D4D">
      <w:pPr>
        <w:widowControl w:val="0"/>
        <w:pBdr>
          <w:top w:val="nil"/>
          <w:left w:val="nil"/>
          <w:bottom w:val="nil"/>
          <w:right w:val="nil"/>
          <w:between w:val="nil"/>
        </w:pBdr>
        <w:rPr>
          <w:b/>
          <w:bCs/>
          <w:shd w:val="clear" w:color="auto" w:fill="FCFCFC"/>
        </w:rPr>
      </w:pPr>
      <w:r w:rsidRPr="000E159F">
        <w:rPr>
          <w:b/>
          <w:bCs/>
          <w:shd w:val="clear" w:color="auto" w:fill="FCFCFC"/>
        </w:rPr>
        <w:t xml:space="preserve">Supplementary Table 1. Reasons for Inappropriate </w:t>
      </w:r>
      <w:r w:rsidR="00396F15">
        <w:rPr>
          <w:b/>
          <w:bCs/>
          <w:shd w:val="clear" w:color="auto" w:fill="FCFCFC"/>
        </w:rPr>
        <w:t xml:space="preserve">Antibiotic </w:t>
      </w:r>
      <w:r w:rsidRPr="000E159F">
        <w:rPr>
          <w:b/>
          <w:bCs/>
          <w:shd w:val="clear" w:color="auto" w:fill="FCFCFC"/>
        </w:rPr>
        <w:t>Use</w:t>
      </w:r>
    </w:p>
    <w:p w14:paraId="113050F7" w14:textId="77777777" w:rsidR="00277D4D" w:rsidRPr="000E159F" w:rsidRDefault="00277D4D" w:rsidP="00277D4D">
      <w:pPr>
        <w:widowControl w:val="0"/>
        <w:pBdr>
          <w:top w:val="nil"/>
          <w:left w:val="nil"/>
          <w:bottom w:val="nil"/>
          <w:right w:val="nil"/>
          <w:between w:val="nil"/>
        </w:pBdr>
        <w:rPr>
          <w:b/>
          <w:bCs/>
          <w:shd w:val="clear" w:color="auto" w:fill="FCFCFC"/>
        </w:rPr>
      </w:pPr>
    </w:p>
    <w:tbl>
      <w:tblPr>
        <w:tblStyle w:val="ListTable2"/>
        <w:tblW w:w="6825" w:type="dxa"/>
        <w:tblLayout w:type="fixed"/>
        <w:tblLook w:val="0600" w:firstRow="0" w:lastRow="0" w:firstColumn="0" w:lastColumn="0" w:noHBand="1" w:noVBand="1"/>
      </w:tblPr>
      <w:tblGrid>
        <w:gridCol w:w="6825"/>
      </w:tblGrid>
      <w:tr w:rsidR="005C66A9" w:rsidRPr="000E159F" w14:paraId="36FC918C" w14:textId="77777777" w:rsidTr="00B91554">
        <w:trPr>
          <w:trHeight w:val="285"/>
        </w:trPr>
        <w:tc>
          <w:tcPr>
            <w:tcW w:w="6825" w:type="dxa"/>
          </w:tcPr>
          <w:p w14:paraId="059EC51D" w14:textId="180139C9" w:rsidR="005C66A9" w:rsidRPr="000E159F" w:rsidRDefault="005C66A9" w:rsidP="005C66A9">
            <w:pPr>
              <w:widowControl w:val="0"/>
              <w:spacing w:line="480" w:lineRule="auto"/>
              <w:rPr>
                <w:rFonts w:ascii="Calibri" w:eastAsia="Calibri" w:hAnsi="Calibri" w:cs="Calibri"/>
                <w:sz w:val="24"/>
                <w:szCs w:val="24"/>
              </w:rPr>
            </w:pPr>
            <w:r w:rsidRPr="000E159F">
              <w:rPr>
                <w:sz w:val="24"/>
                <w:szCs w:val="24"/>
              </w:rPr>
              <w:t>1. Treatment for infection is not indicated</w:t>
            </w:r>
          </w:p>
        </w:tc>
      </w:tr>
      <w:tr w:rsidR="005C66A9" w:rsidRPr="000E159F" w14:paraId="4E3EC1F5" w14:textId="77777777" w:rsidTr="00B91554">
        <w:trPr>
          <w:trHeight w:val="285"/>
        </w:trPr>
        <w:tc>
          <w:tcPr>
            <w:tcW w:w="6825" w:type="dxa"/>
          </w:tcPr>
          <w:p w14:paraId="1268818D" w14:textId="0FB8E249" w:rsidR="005C66A9" w:rsidRPr="000E159F" w:rsidRDefault="005C66A9" w:rsidP="005C66A9">
            <w:pPr>
              <w:widowControl w:val="0"/>
              <w:spacing w:line="480" w:lineRule="auto"/>
              <w:rPr>
                <w:rFonts w:ascii="Calibri" w:eastAsia="Calibri" w:hAnsi="Calibri" w:cs="Calibri"/>
                <w:sz w:val="24"/>
                <w:szCs w:val="24"/>
              </w:rPr>
            </w:pPr>
            <w:r w:rsidRPr="000E159F">
              <w:rPr>
                <w:sz w:val="24"/>
                <w:szCs w:val="24"/>
              </w:rPr>
              <w:t>2. Treatment for infection was indicated, but duration is too long</w:t>
            </w:r>
          </w:p>
        </w:tc>
      </w:tr>
      <w:tr w:rsidR="005C66A9" w:rsidRPr="000E159F" w14:paraId="762F385D" w14:textId="77777777" w:rsidTr="00B91554">
        <w:trPr>
          <w:trHeight w:val="285"/>
        </w:trPr>
        <w:tc>
          <w:tcPr>
            <w:tcW w:w="6825" w:type="dxa"/>
          </w:tcPr>
          <w:p w14:paraId="6D266CF7" w14:textId="6CDC9E17" w:rsidR="005C66A9" w:rsidRPr="000E159F" w:rsidRDefault="005C66A9" w:rsidP="005C66A9">
            <w:pPr>
              <w:widowControl w:val="0"/>
              <w:spacing w:line="480" w:lineRule="auto"/>
              <w:rPr>
                <w:sz w:val="24"/>
                <w:szCs w:val="24"/>
              </w:rPr>
            </w:pPr>
            <w:r w:rsidRPr="000E159F">
              <w:rPr>
                <w:sz w:val="24"/>
                <w:szCs w:val="24"/>
              </w:rPr>
              <w:t>3. Prophylaxis for infection is not indicated</w:t>
            </w:r>
          </w:p>
        </w:tc>
      </w:tr>
      <w:tr w:rsidR="005C66A9" w:rsidRPr="000E159F" w14:paraId="69A2340D" w14:textId="77777777" w:rsidTr="00B91554">
        <w:trPr>
          <w:trHeight w:val="570"/>
        </w:trPr>
        <w:tc>
          <w:tcPr>
            <w:tcW w:w="6825" w:type="dxa"/>
          </w:tcPr>
          <w:p w14:paraId="1EA2E119" w14:textId="4DF22595" w:rsidR="005C66A9" w:rsidRPr="000E159F" w:rsidRDefault="005C66A9" w:rsidP="005C66A9">
            <w:pPr>
              <w:widowControl w:val="0"/>
              <w:spacing w:line="480" w:lineRule="auto"/>
              <w:rPr>
                <w:sz w:val="24"/>
                <w:szCs w:val="24"/>
              </w:rPr>
            </w:pPr>
            <w:r w:rsidRPr="000E159F">
              <w:rPr>
                <w:sz w:val="24"/>
                <w:szCs w:val="24"/>
              </w:rPr>
              <w:t>4. Unnecessary prolonged surgical prophylaxis (</w:t>
            </w:r>
            <w:proofErr w:type="gramStart"/>
            <w:r w:rsidRPr="000E159F">
              <w:rPr>
                <w:sz w:val="24"/>
                <w:szCs w:val="24"/>
              </w:rPr>
              <w:t>e.g.</w:t>
            </w:r>
            <w:proofErr w:type="gramEnd"/>
            <w:r w:rsidRPr="000E159F">
              <w:rPr>
                <w:sz w:val="24"/>
                <w:szCs w:val="24"/>
              </w:rPr>
              <w:t xml:space="preserve"> clean and clean contaminated cases beyond single dose, tube prophylaxis, etc.)</w:t>
            </w:r>
          </w:p>
        </w:tc>
      </w:tr>
      <w:tr w:rsidR="005C66A9" w:rsidRPr="000E159F" w14:paraId="5BC955FA" w14:textId="77777777" w:rsidTr="00B91554">
        <w:trPr>
          <w:trHeight w:val="570"/>
        </w:trPr>
        <w:tc>
          <w:tcPr>
            <w:tcW w:w="6825" w:type="dxa"/>
          </w:tcPr>
          <w:p w14:paraId="04481138" w14:textId="5D0F441F" w:rsidR="005C66A9" w:rsidRPr="000E159F" w:rsidRDefault="005C66A9" w:rsidP="005C66A9">
            <w:pPr>
              <w:widowControl w:val="0"/>
              <w:spacing w:line="480" w:lineRule="auto"/>
              <w:rPr>
                <w:sz w:val="24"/>
                <w:szCs w:val="24"/>
              </w:rPr>
            </w:pPr>
            <w:r w:rsidRPr="000E159F">
              <w:rPr>
                <w:sz w:val="24"/>
                <w:szCs w:val="24"/>
              </w:rPr>
              <w:t>5. Unnecessary duplicate therapy (</w:t>
            </w:r>
            <w:proofErr w:type="gramStart"/>
            <w:r w:rsidRPr="000E159F">
              <w:rPr>
                <w:sz w:val="24"/>
                <w:szCs w:val="24"/>
              </w:rPr>
              <w:t>e.g.</w:t>
            </w:r>
            <w:proofErr w:type="gramEnd"/>
            <w:r w:rsidRPr="000E159F">
              <w:rPr>
                <w:sz w:val="24"/>
                <w:szCs w:val="24"/>
              </w:rPr>
              <w:t xml:space="preserve"> double anti-anaerobic coverage, double gram-negative coverage for infections that are not CREs)</w:t>
            </w:r>
          </w:p>
        </w:tc>
      </w:tr>
      <w:tr w:rsidR="005C66A9" w:rsidRPr="000E159F" w14:paraId="3138F5E8" w14:textId="77777777" w:rsidTr="00B91554">
        <w:trPr>
          <w:trHeight w:val="285"/>
        </w:trPr>
        <w:tc>
          <w:tcPr>
            <w:tcW w:w="6825" w:type="dxa"/>
          </w:tcPr>
          <w:p w14:paraId="7E738818" w14:textId="1FCBD7AA" w:rsidR="005C66A9" w:rsidRPr="000E159F" w:rsidRDefault="005C66A9" w:rsidP="005C66A9">
            <w:pPr>
              <w:widowControl w:val="0"/>
              <w:spacing w:line="480" w:lineRule="auto"/>
              <w:rPr>
                <w:rFonts w:ascii="Calibri" w:eastAsia="Calibri" w:hAnsi="Calibri" w:cs="Calibri"/>
                <w:sz w:val="24"/>
                <w:szCs w:val="24"/>
              </w:rPr>
            </w:pPr>
            <w:r w:rsidRPr="000E159F">
              <w:rPr>
                <w:sz w:val="24"/>
                <w:szCs w:val="24"/>
              </w:rPr>
              <w:t>6. Spectrum is too broad empirically (no culture data available)</w:t>
            </w:r>
          </w:p>
        </w:tc>
      </w:tr>
      <w:tr w:rsidR="005C66A9" w:rsidRPr="000E159F" w14:paraId="71772B3C" w14:textId="77777777" w:rsidTr="00B91554">
        <w:trPr>
          <w:trHeight w:val="285"/>
        </w:trPr>
        <w:tc>
          <w:tcPr>
            <w:tcW w:w="6825" w:type="dxa"/>
          </w:tcPr>
          <w:p w14:paraId="42F94FCC" w14:textId="0237C2A7" w:rsidR="005C66A9" w:rsidRPr="000E159F" w:rsidRDefault="005C66A9" w:rsidP="005C66A9">
            <w:pPr>
              <w:widowControl w:val="0"/>
              <w:spacing w:line="480" w:lineRule="auto"/>
              <w:rPr>
                <w:sz w:val="24"/>
                <w:szCs w:val="24"/>
              </w:rPr>
            </w:pPr>
            <w:r w:rsidRPr="000E159F">
              <w:rPr>
                <w:sz w:val="24"/>
                <w:szCs w:val="24"/>
              </w:rPr>
              <w:t>7. Spectrum is too broad based on culture/susceptibility or rapid diagnostics</w:t>
            </w:r>
          </w:p>
        </w:tc>
      </w:tr>
      <w:tr w:rsidR="005C66A9" w:rsidRPr="000E159F" w14:paraId="7AF3F517" w14:textId="77777777" w:rsidTr="00B91554">
        <w:trPr>
          <w:trHeight w:val="285"/>
        </w:trPr>
        <w:tc>
          <w:tcPr>
            <w:tcW w:w="6825" w:type="dxa"/>
          </w:tcPr>
          <w:p w14:paraId="35A0F56C" w14:textId="08B60B9E" w:rsidR="005C66A9" w:rsidRPr="000E159F" w:rsidRDefault="005C66A9" w:rsidP="005C66A9">
            <w:pPr>
              <w:widowControl w:val="0"/>
              <w:spacing w:line="480" w:lineRule="auto"/>
              <w:rPr>
                <w:sz w:val="24"/>
                <w:szCs w:val="24"/>
              </w:rPr>
            </w:pPr>
            <w:r w:rsidRPr="000E159F">
              <w:rPr>
                <w:sz w:val="24"/>
                <w:szCs w:val="24"/>
              </w:rPr>
              <w:t>8. Spectrum is too narrow empirically (drug does not cover all likely pathogens that require treatment)</w:t>
            </w:r>
          </w:p>
        </w:tc>
      </w:tr>
      <w:tr w:rsidR="005C66A9" w:rsidRPr="000E159F" w14:paraId="23A0D54F" w14:textId="77777777" w:rsidTr="00B91554">
        <w:trPr>
          <w:trHeight w:val="285"/>
        </w:trPr>
        <w:tc>
          <w:tcPr>
            <w:tcW w:w="6825" w:type="dxa"/>
          </w:tcPr>
          <w:p w14:paraId="3C65ACBE" w14:textId="775C474A" w:rsidR="005C66A9" w:rsidRPr="000E159F" w:rsidRDefault="005C66A9" w:rsidP="005C66A9">
            <w:pPr>
              <w:widowControl w:val="0"/>
              <w:spacing w:line="480" w:lineRule="auto"/>
              <w:rPr>
                <w:sz w:val="24"/>
                <w:szCs w:val="24"/>
              </w:rPr>
            </w:pPr>
            <w:r w:rsidRPr="000E159F">
              <w:rPr>
                <w:sz w:val="24"/>
                <w:szCs w:val="24"/>
              </w:rPr>
              <w:t>9. Spectrum is too narrow based on culture/susceptibility or rapid diagnostics (drug is not covering identified organisms that require treatment)</w:t>
            </w:r>
          </w:p>
        </w:tc>
      </w:tr>
      <w:tr w:rsidR="005C66A9" w:rsidRPr="000E159F" w14:paraId="114A66F1" w14:textId="77777777" w:rsidTr="00B91554">
        <w:trPr>
          <w:trHeight w:val="285"/>
        </w:trPr>
        <w:tc>
          <w:tcPr>
            <w:tcW w:w="6825" w:type="dxa"/>
          </w:tcPr>
          <w:p w14:paraId="5031605B" w14:textId="2F98928E" w:rsidR="005C66A9" w:rsidRPr="000E159F" w:rsidRDefault="005C66A9" w:rsidP="005C66A9">
            <w:pPr>
              <w:widowControl w:val="0"/>
              <w:spacing w:line="480" w:lineRule="auto"/>
              <w:rPr>
                <w:sz w:val="24"/>
                <w:szCs w:val="24"/>
              </w:rPr>
            </w:pPr>
            <w:r w:rsidRPr="000E159F">
              <w:rPr>
                <w:sz w:val="24"/>
                <w:szCs w:val="24"/>
              </w:rPr>
              <w:t>10. Drug is highly bioavailable (fluoroquinolones, linezolid, clindamycin, doxycycline, TMP-SMX, rifampin, azithromycin) and administered IV, but child could take enterally because s/he is taking enteral feeds and/or another enteral medication</w:t>
            </w:r>
          </w:p>
        </w:tc>
      </w:tr>
      <w:tr w:rsidR="005C66A9" w:rsidRPr="000E159F" w14:paraId="671A08D7" w14:textId="77777777" w:rsidTr="00B91554">
        <w:trPr>
          <w:trHeight w:val="285"/>
        </w:trPr>
        <w:tc>
          <w:tcPr>
            <w:tcW w:w="6825" w:type="dxa"/>
          </w:tcPr>
          <w:p w14:paraId="3B2DCCE4" w14:textId="77CCE877" w:rsidR="005C66A9" w:rsidRPr="000E159F" w:rsidRDefault="005C66A9" w:rsidP="005C66A9">
            <w:pPr>
              <w:widowControl w:val="0"/>
              <w:spacing w:line="480" w:lineRule="auto"/>
              <w:rPr>
                <w:sz w:val="24"/>
                <w:szCs w:val="24"/>
              </w:rPr>
            </w:pPr>
            <w:r w:rsidRPr="000E159F">
              <w:rPr>
                <w:sz w:val="24"/>
                <w:szCs w:val="24"/>
              </w:rPr>
              <w:t>11. Route is incorrect for indication</w:t>
            </w:r>
          </w:p>
        </w:tc>
      </w:tr>
      <w:tr w:rsidR="005C66A9" w:rsidRPr="000E159F" w14:paraId="4AABEFF9" w14:textId="77777777" w:rsidTr="00B91554">
        <w:trPr>
          <w:trHeight w:val="285"/>
        </w:trPr>
        <w:tc>
          <w:tcPr>
            <w:tcW w:w="6825" w:type="dxa"/>
          </w:tcPr>
          <w:p w14:paraId="2F2C1EF2" w14:textId="7707E947" w:rsidR="005C66A9" w:rsidRPr="000E159F" w:rsidRDefault="005C66A9" w:rsidP="005C66A9">
            <w:pPr>
              <w:widowControl w:val="0"/>
              <w:spacing w:line="480" w:lineRule="auto"/>
              <w:rPr>
                <w:sz w:val="24"/>
                <w:szCs w:val="24"/>
              </w:rPr>
            </w:pPr>
            <w:r w:rsidRPr="000E159F">
              <w:rPr>
                <w:sz w:val="24"/>
                <w:szCs w:val="24"/>
              </w:rPr>
              <w:t>12. Not preferred agent for indication (</w:t>
            </w:r>
            <w:proofErr w:type="gramStart"/>
            <w:r w:rsidRPr="000E159F">
              <w:rPr>
                <w:sz w:val="24"/>
                <w:szCs w:val="24"/>
              </w:rPr>
              <w:t>e.g.</w:t>
            </w:r>
            <w:proofErr w:type="gramEnd"/>
            <w:r w:rsidRPr="000E159F">
              <w:rPr>
                <w:sz w:val="24"/>
                <w:szCs w:val="24"/>
              </w:rPr>
              <w:t xml:space="preserve"> poor CNS penetration)</w:t>
            </w:r>
          </w:p>
        </w:tc>
      </w:tr>
      <w:tr w:rsidR="005C66A9" w:rsidRPr="000E159F" w14:paraId="072B85A5" w14:textId="77777777" w:rsidTr="00B91554">
        <w:trPr>
          <w:trHeight w:val="285"/>
        </w:trPr>
        <w:tc>
          <w:tcPr>
            <w:tcW w:w="6825" w:type="dxa"/>
          </w:tcPr>
          <w:p w14:paraId="51CB8148" w14:textId="1952C3A8" w:rsidR="005C66A9" w:rsidRPr="000E159F" w:rsidRDefault="005C66A9" w:rsidP="005C66A9">
            <w:pPr>
              <w:widowControl w:val="0"/>
              <w:spacing w:line="480" w:lineRule="auto"/>
              <w:rPr>
                <w:sz w:val="24"/>
                <w:szCs w:val="24"/>
              </w:rPr>
            </w:pPr>
            <w:r w:rsidRPr="000E159F">
              <w:rPr>
                <w:sz w:val="24"/>
                <w:szCs w:val="24"/>
              </w:rPr>
              <w:lastRenderedPageBreak/>
              <w:t>13. Indication for use is unclear and use is likely unnecessary based on chart review (if you would not feel comfortable telling providers to discontinue the drug without additional information, do not consider this a reason for inappropriate use)</w:t>
            </w:r>
          </w:p>
        </w:tc>
      </w:tr>
      <w:tr w:rsidR="005C66A9" w:rsidRPr="000E159F" w14:paraId="0AE9B43F" w14:textId="77777777" w:rsidTr="005C66A9">
        <w:trPr>
          <w:trHeight w:val="287"/>
        </w:trPr>
        <w:tc>
          <w:tcPr>
            <w:tcW w:w="6825" w:type="dxa"/>
          </w:tcPr>
          <w:p w14:paraId="713EA26A" w14:textId="1433B870" w:rsidR="005C66A9" w:rsidRPr="000E159F" w:rsidRDefault="005C66A9" w:rsidP="005C66A9">
            <w:pPr>
              <w:widowControl w:val="0"/>
              <w:spacing w:line="480" w:lineRule="auto"/>
              <w:rPr>
                <w:rFonts w:ascii="Calibri" w:eastAsia="Calibri" w:hAnsi="Calibri" w:cs="Calibri"/>
                <w:sz w:val="24"/>
                <w:szCs w:val="24"/>
              </w:rPr>
            </w:pPr>
            <w:r w:rsidRPr="000E159F">
              <w:rPr>
                <w:sz w:val="24"/>
                <w:szCs w:val="24"/>
              </w:rPr>
              <w:t>14. Other</w:t>
            </w:r>
          </w:p>
        </w:tc>
      </w:tr>
    </w:tbl>
    <w:p w14:paraId="107F30B5" w14:textId="77777777" w:rsidR="00277D4D" w:rsidRPr="000E159F" w:rsidRDefault="00277D4D" w:rsidP="00CB3D46">
      <w:pPr>
        <w:widowControl w:val="0"/>
        <w:pBdr>
          <w:top w:val="nil"/>
          <w:left w:val="nil"/>
          <w:bottom w:val="nil"/>
          <w:right w:val="nil"/>
          <w:between w:val="nil"/>
        </w:pBdr>
        <w:spacing w:after="240" w:line="480" w:lineRule="auto"/>
        <w:rPr>
          <w:rFonts w:ascii="Times" w:hAnsi="Times"/>
          <w:shd w:val="clear" w:color="auto" w:fill="FCFCFC"/>
        </w:rPr>
      </w:pPr>
      <w:r w:rsidRPr="000E159F">
        <w:rPr>
          <w:rFonts w:ascii="Times" w:hAnsi="Times"/>
          <w:i/>
          <w:iCs/>
          <w:shd w:val="clear" w:color="auto" w:fill="FCFCFC"/>
        </w:rPr>
        <w:t xml:space="preserve">Note. </w:t>
      </w:r>
      <w:r w:rsidRPr="000E159F">
        <w:rPr>
          <w:rFonts w:ascii="Times" w:hAnsi="Times"/>
          <w:shd w:val="clear" w:color="auto" w:fill="FCFCFC"/>
        </w:rPr>
        <w:t xml:space="preserve">Abbreviations: CREs, </w:t>
      </w:r>
      <w:r w:rsidRPr="000E159F">
        <w:rPr>
          <w:rFonts w:ascii="Times" w:hAnsi="Times" w:cs="Arial"/>
          <w:color w:val="202124"/>
          <w:shd w:val="clear" w:color="auto" w:fill="FFFFFF"/>
        </w:rPr>
        <w:t>carbapenem-resistant Enterobacterales</w:t>
      </w:r>
      <w:r w:rsidRPr="000E159F">
        <w:rPr>
          <w:rFonts w:ascii="Times" w:hAnsi="Times"/>
          <w:shd w:val="clear" w:color="auto" w:fill="FCFCFC"/>
        </w:rPr>
        <w:t xml:space="preserve">; TMP-SMX, </w:t>
      </w:r>
      <w:r w:rsidRPr="000E159F">
        <w:rPr>
          <w:rFonts w:ascii="Times" w:hAnsi="Times"/>
        </w:rPr>
        <w:t xml:space="preserve">trimethoprim-sulfamethoxazole; IV, intravenously; CNS, central nervous system. </w:t>
      </w:r>
    </w:p>
    <w:p w14:paraId="7A7C55A9" w14:textId="77777777" w:rsidR="00277D4D" w:rsidRPr="000E159F" w:rsidRDefault="00277D4D" w:rsidP="00CB3D46">
      <w:pPr>
        <w:widowControl w:val="0"/>
        <w:pBdr>
          <w:top w:val="nil"/>
          <w:left w:val="nil"/>
          <w:bottom w:val="nil"/>
          <w:right w:val="nil"/>
          <w:between w:val="nil"/>
        </w:pBdr>
        <w:spacing w:after="240"/>
        <w:rPr>
          <w:shd w:val="clear" w:color="auto" w:fill="FCFCFC"/>
        </w:rPr>
      </w:pPr>
    </w:p>
    <w:p w14:paraId="0EEF204B" w14:textId="77777777" w:rsidR="00277D4D" w:rsidRPr="000E159F" w:rsidRDefault="00277D4D" w:rsidP="00CB3D46">
      <w:pPr>
        <w:widowControl w:val="0"/>
        <w:pBdr>
          <w:top w:val="nil"/>
          <w:left w:val="nil"/>
          <w:bottom w:val="nil"/>
          <w:right w:val="nil"/>
          <w:between w:val="nil"/>
        </w:pBdr>
        <w:rPr>
          <w:shd w:val="clear" w:color="auto" w:fill="FCFCFC"/>
        </w:rPr>
      </w:pPr>
    </w:p>
    <w:p w14:paraId="06B6A64E" w14:textId="77777777" w:rsidR="00277D4D" w:rsidRPr="000E159F" w:rsidRDefault="00277D4D" w:rsidP="00CB3D46">
      <w:pPr>
        <w:widowControl w:val="0"/>
        <w:pBdr>
          <w:top w:val="nil"/>
          <w:left w:val="nil"/>
          <w:bottom w:val="nil"/>
          <w:right w:val="nil"/>
          <w:between w:val="nil"/>
        </w:pBdr>
        <w:rPr>
          <w:shd w:val="clear" w:color="auto" w:fill="FCFCFC"/>
        </w:rPr>
      </w:pPr>
    </w:p>
    <w:p w14:paraId="2816B5A3" w14:textId="77777777" w:rsidR="00277D4D" w:rsidRPr="000E159F" w:rsidRDefault="00277D4D" w:rsidP="00CB3D46">
      <w:pPr>
        <w:widowControl w:val="0"/>
        <w:pBdr>
          <w:top w:val="nil"/>
          <w:left w:val="nil"/>
          <w:bottom w:val="nil"/>
          <w:right w:val="nil"/>
          <w:between w:val="nil"/>
        </w:pBdr>
        <w:rPr>
          <w:shd w:val="clear" w:color="auto" w:fill="FCFCFC"/>
        </w:rPr>
      </w:pPr>
    </w:p>
    <w:p w14:paraId="0A42E3A4" w14:textId="77777777" w:rsidR="00277D4D" w:rsidRPr="000E159F" w:rsidRDefault="00277D4D" w:rsidP="00CB3D46">
      <w:pPr>
        <w:widowControl w:val="0"/>
        <w:pBdr>
          <w:top w:val="nil"/>
          <w:left w:val="nil"/>
          <w:bottom w:val="nil"/>
          <w:right w:val="nil"/>
          <w:between w:val="nil"/>
        </w:pBdr>
        <w:rPr>
          <w:shd w:val="clear" w:color="auto" w:fill="FCFCFC"/>
        </w:rPr>
      </w:pPr>
    </w:p>
    <w:p w14:paraId="4323D19C" w14:textId="77777777" w:rsidR="00277D4D" w:rsidRPr="000E159F" w:rsidRDefault="00277D4D" w:rsidP="00CB3D46">
      <w:pPr>
        <w:widowControl w:val="0"/>
        <w:pBdr>
          <w:top w:val="nil"/>
          <w:left w:val="nil"/>
          <w:bottom w:val="nil"/>
          <w:right w:val="nil"/>
          <w:between w:val="nil"/>
        </w:pBdr>
        <w:rPr>
          <w:shd w:val="clear" w:color="auto" w:fill="FCFCFC"/>
        </w:rPr>
      </w:pPr>
    </w:p>
    <w:p w14:paraId="502D2F01" w14:textId="77777777" w:rsidR="00277D4D" w:rsidRPr="000E159F" w:rsidRDefault="00277D4D" w:rsidP="00CB3D46">
      <w:pPr>
        <w:widowControl w:val="0"/>
        <w:pBdr>
          <w:top w:val="nil"/>
          <w:left w:val="nil"/>
          <w:bottom w:val="nil"/>
          <w:right w:val="nil"/>
          <w:between w:val="nil"/>
        </w:pBdr>
        <w:rPr>
          <w:shd w:val="clear" w:color="auto" w:fill="FCFCFC"/>
        </w:rPr>
      </w:pPr>
    </w:p>
    <w:p w14:paraId="70711154" w14:textId="77777777" w:rsidR="00277D4D" w:rsidRPr="000E159F" w:rsidRDefault="00277D4D" w:rsidP="00CB3D46">
      <w:pPr>
        <w:widowControl w:val="0"/>
        <w:pBdr>
          <w:top w:val="nil"/>
          <w:left w:val="nil"/>
          <w:bottom w:val="nil"/>
          <w:right w:val="nil"/>
          <w:between w:val="nil"/>
        </w:pBdr>
        <w:rPr>
          <w:shd w:val="clear" w:color="auto" w:fill="FCFCFC"/>
        </w:rPr>
      </w:pPr>
    </w:p>
    <w:p w14:paraId="3CB2A6CC" w14:textId="77777777" w:rsidR="00277D4D" w:rsidRPr="000E159F" w:rsidRDefault="00277D4D" w:rsidP="00CB3D46">
      <w:pPr>
        <w:widowControl w:val="0"/>
        <w:pBdr>
          <w:top w:val="nil"/>
          <w:left w:val="nil"/>
          <w:bottom w:val="nil"/>
          <w:right w:val="nil"/>
          <w:between w:val="nil"/>
        </w:pBdr>
        <w:rPr>
          <w:shd w:val="clear" w:color="auto" w:fill="FCFCFC"/>
        </w:rPr>
      </w:pPr>
    </w:p>
    <w:p w14:paraId="2CB5AD83" w14:textId="77777777" w:rsidR="00277D4D" w:rsidRPr="000E159F" w:rsidRDefault="00277D4D" w:rsidP="00CB3D46">
      <w:pPr>
        <w:widowControl w:val="0"/>
        <w:pBdr>
          <w:top w:val="nil"/>
          <w:left w:val="nil"/>
          <w:bottom w:val="nil"/>
          <w:right w:val="nil"/>
          <w:between w:val="nil"/>
        </w:pBdr>
        <w:rPr>
          <w:shd w:val="clear" w:color="auto" w:fill="FCFCFC"/>
        </w:rPr>
      </w:pPr>
    </w:p>
    <w:p w14:paraId="50CE466B" w14:textId="77777777" w:rsidR="00277D4D" w:rsidRPr="000E159F" w:rsidRDefault="00277D4D" w:rsidP="00CB3D46">
      <w:pPr>
        <w:widowControl w:val="0"/>
        <w:pBdr>
          <w:top w:val="nil"/>
          <w:left w:val="nil"/>
          <w:bottom w:val="nil"/>
          <w:right w:val="nil"/>
          <w:between w:val="nil"/>
        </w:pBdr>
        <w:rPr>
          <w:shd w:val="clear" w:color="auto" w:fill="FCFCFC"/>
        </w:rPr>
      </w:pPr>
    </w:p>
    <w:p w14:paraId="147049D2" w14:textId="77777777" w:rsidR="00277D4D" w:rsidRPr="000E159F" w:rsidRDefault="00277D4D" w:rsidP="00CB3D46">
      <w:pPr>
        <w:widowControl w:val="0"/>
        <w:pBdr>
          <w:top w:val="nil"/>
          <w:left w:val="nil"/>
          <w:bottom w:val="nil"/>
          <w:right w:val="nil"/>
          <w:between w:val="nil"/>
        </w:pBdr>
        <w:rPr>
          <w:shd w:val="clear" w:color="auto" w:fill="FCFCFC"/>
        </w:rPr>
      </w:pPr>
    </w:p>
    <w:p w14:paraId="32CCB3B0" w14:textId="77777777" w:rsidR="00277D4D" w:rsidRPr="000E159F" w:rsidRDefault="00277D4D" w:rsidP="00CB3D46">
      <w:pPr>
        <w:widowControl w:val="0"/>
        <w:pBdr>
          <w:top w:val="nil"/>
          <w:left w:val="nil"/>
          <w:bottom w:val="nil"/>
          <w:right w:val="nil"/>
          <w:between w:val="nil"/>
        </w:pBdr>
        <w:rPr>
          <w:shd w:val="clear" w:color="auto" w:fill="FCFCFC"/>
        </w:rPr>
      </w:pPr>
    </w:p>
    <w:p w14:paraId="72163BD4" w14:textId="77777777" w:rsidR="00277D4D" w:rsidRPr="000E159F" w:rsidRDefault="00277D4D" w:rsidP="00CB3D46">
      <w:pPr>
        <w:widowControl w:val="0"/>
        <w:pBdr>
          <w:top w:val="nil"/>
          <w:left w:val="nil"/>
          <w:bottom w:val="nil"/>
          <w:right w:val="nil"/>
          <w:between w:val="nil"/>
        </w:pBdr>
        <w:rPr>
          <w:shd w:val="clear" w:color="auto" w:fill="FCFCFC"/>
        </w:rPr>
      </w:pPr>
    </w:p>
    <w:p w14:paraId="5A022C80" w14:textId="77777777" w:rsidR="00277D4D" w:rsidRPr="000E159F" w:rsidRDefault="00277D4D" w:rsidP="00CB3D46">
      <w:pPr>
        <w:widowControl w:val="0"/>
        <w:pBdr>
          <w:top w:val="nil"/>
          <w:left w:val="nil"/>
          <w:bottom w:val="nil"/>
          <w:right w:val="nil"/>
          <w:between w:val="nil"/>
        </w:pBdr>
        <w:rPr>
          <w:shd w:val="clear" w:color="auto" w:fill="FCFCFC"/>
        </w:rPr>
      </w:pPr>
    </w:p>
    <w:p w14:paraId="20720757" w14:textId="77777777" w:rsidR="00277D4D" w:rsidRPr="000E159F" w:rsidRDefault="00277D4D" w:rsidP="00CB3D46">
      <w:pPr>
        <w:widowControl w:val="0"/>
        <w:pBdr>
          <w:top w:val="nil"/>
          <w:left w:val="nil"/>
          <w:bottom w:val="nil"/>
          <w:right w:val="nil"/>
          <w:between w:val="nil"/>
        </w:pBdr>
        <w:rPr>
          <w:shd w:val="clear" w:color="auto" w:fill="FCFCFC"/>
        </w:rPr>
      </w:pPr>
    </w:p>
    <w:p w14:paraId="51904A1B" w14:textId="77777777" w:rsidR="00277D4D" w:rsidRPr="000E159F" w:rsidRDefault="00277D4D" w:rsidP="00CB3D46">
      <w:pPr>
        <w:widowControl w:val="0"/>
        <w:pBdr>
          <w:top w:val="nil"/>
          <w:left w:val="nil"/>
          <w:bottom w:val="nil"/>
          <w:right w:val="nil"/>
          <w:between w:val="nil"/>
        </w:pBdr>
        <w:rPr>
          <w:shd w:val="clear" w:color="auto" w:fill="FCFCFC"/>
        </w:rPr>
      </w:pPr>
    </w:p>
    <w:p w14:paraId="2777BBD0" w14:textId="77777777" w:rsidR="00277D4D" w:rsidRPr="000E159F" w:rsidRDefault="00277D4D" w:rsidP="00CB3D46">
      <w:pPr>
        <w:widowControl w:val="0"/>
        <w:pBdr>
          <w:top w:val="nil"/>
          <w:left w:val="nil"/>
          <w:bottom w:val="nil"/>
          <w:right w:val="nil"/>
          <w:between w:val="nil"/>
        </w:pBdr>
        <w:rPr>
          <w:shd w:val="clear" w:color="auto" w:fill="FCFCFC"/>
        </w:rPr>
      </w:pPr>
    </w:p>
    <w:p w14:paraId="376CD169" w14:textId="77777777" w:rsidR="00277D4D" w:rsidRPr="000E159F" w:rsidRDefault="00277D4D" w:rsidP="00CB3D46">
      <w:pPr>
        <w:widowControl w:val="0"/>
        <w:pBdr>
          <w:top w:val="nil"/>
          <w:left w:val="nil"/>
          <w:bottom w:val="nil"/>
          <w:right w:val="nil"/>
          <w:between w:val="nil"/>
        </w:pBdr>
        <w:rPr>
          <w:shd w:val="clear" w:color="auto" w:fill="FCFCFC"/>
        </w:rPr>
      </w:pPr>
    </w:p>
    <w:p w14:paraId="64AA817C" w14:textId="77777777" w:rsidR="00277D4D" w:rsidRPr="000E159F" w:rsidRDefault="00277D4D" w:rsidP="00CB3D46">
      <w:pPr>
        <w:widowControl w:val="0"/>
        <w:pBdr>
          <w:top w:val="nil"/>
          <w:left w:val="nil"/>
          <w:bottom w:val="nil"/>
          <w:right w:val="nil"/>
          <w:between w:val="nil"/>
        </w:pBdr>
        <w:rPr>
          <w:shd w:val="clear" w:color="auto" w:fill="FCFCFC"/>
        </w:rPr>
      </w:pPr>
    </w:p>
    <w:p w14:paraId="7C3651CD" w14:textId="77777777" w:rsidR="00277D4D" w:rsidRPr="000E159F" w:rsidRDefault="00277D4D" w:rsidP="00CB3D46">
      <w:pPr>
        <w:widowControl w:val="0"/>
        <w:pBdr>
          <w:top w:val="nil"/>
          <w:left w:val="nil"/>
          <w:bottom w:val="nil"/>
          <w:right w:val="nil"/>
          <w:between w:val="nil"/>
        </w:pBdr>
        <w:rPr>
          <w:shd w:val="clear" w:color="auto" w:fill="FCFCFC"/>
        </w:rPr>
      </w:pPr>
    </w:p>
    <w:p w14:paraId="4AED2AEB" w14:textId="77777777" w:rsidR="00277D4D" w:rsidRPr="000E159F" w:rsidRDefault="00277D4D" w:rsidP="00CB3D46">
      <w:pPr>
        <w:widowControl w:val="0"/>
        <w:pBdr>
          <w:top w:val="nil"/>
          <w:left w:val="nil"/>
          <w:bottom w:val="nil"/>
          <w:right w:val="nil"/>
          <w:between w:val="nil"/>
        </w:pBdr>
        <w:rPr>
          <w:shd w:val="clear" w:color="auto" w:fill="FCFCFC"/>
        </w:rPr>
      </w:pPr>
    </w:p>
    <w:p w14:paraId="0794668C" w14:textId="77777777" w:rsidR="00277D4D" w:rsidRPr="000E159F" w:rsidRDefault="00277D4D" w:rsidP="00CB3D46">
      <w:pPr>
        <w:widowControl w:val="0"/>
        <w:pBdr>
          <w:top w:val="nil"/>
          <w:left w:val="nil"/>
          <w:bottom w:val="nil"/>
          <w:right w:val="nil"/>
          <w:between w:val="nil"/>
        </w:pBdr>
        <w:rPr>
          <w:b/>
          <w:bCs/>
          <w:shd w:val="clear" w:color="auto" w:fill="FCFCFC"/>
        </w:rPr>
      </w:pPr>
    </w:p>
    <w:p w14:paraId="632EAEEC" w14:textId="77777777" w:rsidR="00277D4D" w:rsidRPr="000E159F" w:rsidRDefault="00277D4D" w:rsidP="00CB3D46">
      <w:pPr>
        <w:widowControl w:val="0"/>
        <w:pBdr>
          <w:top w:val="nil"/>
          <w:left w:val="nil"/>
          <w:bottom w:val="nil"/>
          <w:right w:val="nil"/>
          <w:between w:val="nil"/>
        </w:pBdr>
        <w:rPr>
          <w:b/>
          <w:bCs/>
          <w:shd w:val="clear" w:color="auto" w:fill="FCFCFC"/>
        </w:rPr>
      </w:pPr>
    </w:p>
    <w:p w14:paraId="10F97811" w14:textId="77777777" w:rsidR="00277D4D" w:rsidRPr="000E159F" w:rsidRDefault="00277D4D" w:rsidP="00CB3D46">
      <w:pPr>
        <w:widowControl w:val="0"/>
        <w:pBdr>
          <w:top w:val="nil"/>
          <w:left w:val="nil"/>
          <w:bottom w:val="nil"/>
          <w:right w:val="nil"/>
          <w:between w:val="nil"/>
        </w:pBdr>
        <w:rPr>
          <w:b/>
          <w:bCs/>
          <w:shd w:val="clear" w:color="auto" w:fill="FCFCFC"/>
        </w:rPr>
      </w:pPr>
    </w:p>
    <w:p w14:paraId="4D7FDFF8" w14:textId="77777777" w:rsidR="00277D4D" w:rsidRPr="000E159F" w:rsidRDefault="00277D4D" w:rsidP="00CB3D46">
      <w:pPr>
        <w:widowControl w:val="0"/>
        <w:pBdr>
          <w:top w:val="nil"/>
          <w:left w:val="nil"/>
          <w:bottom w:val="nil"/>
          <w:right w:val="nil"/>
          <w:between w:val="nil"/>
        </w:pBdr>
        <w:rPr>
          <w:b/>
          <w:bCs/>
          <w:shd w:val="clear" w:color="auto" w:fill="FCFCFC"/>
        </w:rPr>
      </w:pPr>
    </w:p>
    <w:p w14:paraId="3DC004FC" w14:textId="77777777" w:rsidR="00277D4D" w:rsidRPr="000E159F" w:rsidRDefault="00277D4D" w:rsidP="00CB3D46">
      <w:pPr>
        <w:widowControl w:val="0"/>
        <w:pBdr>
          <w:top w:val="nil"/>
          <w:left w:val="nil"/>
          <w:bottom w:val="nil"/>
          <w:right w:val="nil"/>
          <w:between w:val="nil"/>
        </w:pBdr>
        <w:rPr>
          <w:b/>
          <w:bCs/>
          <w:shd w:val="clear" w:color="auto" w:fill="FCFCFC"/>
        </w:rPr>
      </w:pPr>
    </w:p>
    <w:p w14:paraId="4699A779" w14:textId="77777777" w:rsidR="00CB3D46" w:rsidRPr="000E159F" w:rsidRDefault="00CB3D46" w:rsidP="00CB3D46">
      <w:pPr>
        <w:widowControl w:val="0"/>
        <w:pBdr>
          <w:top w:val="nil"/>
          <w:left w:val="nil"/>
          <w:bottom w:val="nil"/>
          <w:right w:val="nil"/>
          <w:between w:val="nil"/>
        </w:pBdr>
        <w:rPr>
          <w:b/>
          <w:bCs/>
          <w:shd w:val="clear" w:color="auto" w:fill="FCFCFC"/>
        </w:rPr>
      </w:pPr>
    </w:p>
    <w:p w14:paraId="05D47AD7" w14:textId="77777777" w:rsidR="00CB3D46" w:rsidRPr="000E159F" w:rsidRDefault="00CB3D46" w:rsidP="00CB3D46">
      <w:pPr>
        <w:widowControl w:val="0"/>
        <w:pBdr>
          <w:top w:val="nil"/>
          <w:left w:val="nil"/>
          <w:bottom w:val="nil"/>
          <w:right w:val="nil"/>
          <w:between w:val="nil"/>
        </w:pBdr>
        <w:rPr>
          <w:b/>
          <w:bCs/>
          <w:shd w:val="clear" w:color="auto" w:fill="FCFCFC"/>
        </w:rPr>
      </w:pPr>
    </w:p>
    <w:p w14:paraId="1A67EF65" w14:textId="77777777" w:rsidR="00CB3D46" w:rsidRPr="000E159F" w:rsidRDefault="00CB3D46" w:rsidP="00CB3D46">
      <w:pPr>
        <w:widowControl w:val="0"/>
        <w:pBdr>
          <w:top w:val="nil"/>
          <w:left w:val="nil"/>
          <w:bottom w:val="nil"/>
          <w:right w:val="nil"/>
          <w:between w:val="nil"/>
        </w:pBdr>
        <w:rPr>
          <w:b/>
          <w:bCs/>
          <w:shd w:val="clear" w:color="auto" w:fill="FCFCFC"/>
        </w:rPr>
      </w:pPr>
    </w:p>
    <w:p w14:paraId="02FDBB64" w14:textId="77777777" w:rsidR="000E159F" w:rsidRDefault="000E159F" w:rsidP="00CB3D46">
      <w:pPr>
        <w:widowControl w:val="0"/>
        <w:pBdr>
          <w:top w:val="nil"/>
          <w:left w:val="nil"/>
          <w:bottom w:val="nil"/>
          <w:right w:val="nil"/>
          <w:between w:val="nil"/>
        </w:pBdr>
        <w:rPr>
          <w:b/>
          <w:bCs/>
          <w:shd w:val="clear" w:color="auto" w:fill="FCFCFC"/>
        </w:rPr>
      </w:pPr>
    </w:p>
    <w:p w14:paraId="0A8C13DD" w14:textId="00FCF2DD" w:rsidR="00277D4D" w:rsidRPr="000E159F" w:rsidRDefault="00277D4D" w:rsidP="00CB3D46">
      <w:pPr>
        <w:widowControl w:val="0"/>
        <w:pBdr>
          <w:top w:val="nil"/>
          <w:left w:val="nil"/>
          <w:bottom w:val="nil"/>
          <w:right w:val="nil"/>
          <w:between w:val="nil"/>
        </w:pBdr>
        <w:rPr>
          <w:b/>
          <w:bCs/>
          <w:shd w:val="clear" w:color="auto" w:fill="FCFCFC"/>
        </w:rPr>
      </w:pPr>
      <w:r w:rsidRPr="000E159F">
        <w:rPr>
          <w:b/>
          <w:bCs/>
          <w:shd w:val="clear" w:color="auto" w:fill="FCFCFC"/>
        </w:rPr>
        <w:lastRenderedPageBreak/>
        <w:t>Supplementary Table 2. Patient Demographic Data Stratified by Year</w:t>
      </w:r>
    </w:p>
    <w:p w14:paraId="31A06908" w14:textId="4112F798" w:rsidR="00CB3D46" w:rsidRPr="000E159F" w:rsidRDefault="00CB3D46" w:rsidP="00CB3D46">
      <w:pPr>
        <w:widowControl w:val="0"/>
        <w:pBdr>
          <w:top w:val="nil"/>
          <w:left w:val="nil"/>
          <w:bottom w:val="nil"/>
          <w:right w:val="nil"/>
          <w:between w:val="nil"/>
        </w:pBdr>
        <w:rPr>
          <w:b/>
          <w:bCs/>
          <w:shd w:val="clear" w:color="auto" w:fill="FCFCFC"/>
        </w:rPr>
      </w:pPr>
    </w:p>
    <w:tbl>
      <w:tblPr>
        <w:tblStyle w:val="PlainTable2"/>
        <w:tblW w:w="9450" w:type="dxa"/>
        <w:tblLayout w:type="fixed"/>
        <w:tblLook w:val="0420" w:firstRow="1" w:lastRow="0" w:firstColumn="0" w:lastColumn="0" w:noHBand="0" w:noVBand="1"/>
      </w:tblPr>
      <w:tblGrid>
        <w:gridCol w:w="3330"/>
        <w:gridCol w:w="2533"/>
        <w:gridCol w:w="1787"/>
        <w:gridCol w:w="1800"/>
      </w:tblGrid>
      <w:tr w:rsidR="00CB3D46" w:rsidRPr="000E159F" w14:paraId="6B31DB03" w14:textId="77777777" w:rsidTr="00CB3D46">
        <w:trPr>
          <w:cnfStyle w:val="100000000000" w:firstRow="1" w:lastRow="0" w:firstColumn="0" w:lastColumn="0" w:oddVBand="0" w:evenVBand="0" w:oddHBand="0" w:evenHBand="0" w:firstRowFirstColumn="0" w:firstRowLastColumn="0" w:lastRowFirstColumn="0" w:lastRowLastColumn="0"/>
        </w:trPr>
        <w:tc>
          <w:tcPr>
            <w:tcW w:w="3330" w:type="dxa"/>
          </w:tcPr>
          <w:p w14:paraId="3AE2B05F"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rPr>
                <w:sz w:val="24"/>
                <w:szCs w:val="24"/>
              </w:rPr>
            </w:pPr>
            <w:r w:rsidRPr="000E159F">
              <w:rPr>
                <w:rFonts w:eastAsia="Helvetica"/>
                <w:color w:val="000000"/>
                <w:sz w:val="24"/>
                <w:szCs w:val="24"/>
              </w:rPr>
              <w:lastRenderedPageBreak/>
              <w:t>Variable</w:t>
            </w:r>
          </w:p>
        </w:tc>
        <w:tc>
          <w:tcPr>
            <w:tcW w:w="2533" w:type="dxa"/>
          </w:tcPr>
          <w:p w14:paraId="2594F100"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jc w:val="center"/>
              <w:rPr>
                <w:rFonts w:eastAsia="Helvetica"/>
                <w:color w:val="000000"/>
                <w:sz w:val="24"/>
                <w:szCs w:val="24"/>
              </w:rPr>
            </w:pPr>
            <w:r w:rsidRPr="000E159F">
              <w:rPr>
                <w:rFonts w:eastAsia="Helvetica"/>
                <w:color w:val="000000"/>
                <w:sz w:val="24"/>
                <w:szCs w:val="24"/>
              </w:rPr>
              <w:t xml:space="preserve">2019 Patients, </w:t>
            </w:r>
          </w:p>
          <w:p w14:paraId="5DEE4139" w14:textId="1D4E65B8" w:rsidR="00277D4D" w:rsidRPr="000E159F" w:rsidRDefault="00277D4D"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jc w:val="center"/>
              <w:rPr>
                <w:sz w:val="24"/>
                <w:szCs w:val="24"/>
              </w:rPr>
            </w:pPr>
            <w:r w:rsidRPr="000E159F">
              <w:rPr>
                <w:rFonts w:eastAsia="Helvetica"/>
                <w:color w:val="000000"/>
                <w:sz w:val="24"/>
                <w:szCs w:val="24"/>
              </w:rPr>
              <w:t>N = 6,588</w:t>
            </w:r>
            <w:r w:rsidR="00CB3D46" w:rsidRPr="000E159F">
              <w:rPr>
                <w:rFonts w:eastAsia="Helvetica"/>
                <w:b w:val="0"/>
                <w:bCs w:val="0"/>
                <w:color w:val="000000"/>
                <w:sz w:val="24"/>
                <w:szCs w:val="24"/>
                <w:vertAlign w:val="superscript"/>
              </w:rPr>
              <w:t>a</w:t>
            </w:r>
          </w:p>
        </w:tc>
        <w:tc>
          <w:tcPr>
            <w:tcW w:w="1787" w:type="dxa"/>
          </w:tcPr>
          <w:p w14:paraId="184918B4"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jc w:val="center"/>
              <w:rPr>
                <w:rFonts w:eastAsia="Helvetica"/>
                <w:color w:val="000000"/>
                <w:sz w:val="24"/>
                <w:szCs w:val="24"/>
              </w:rPr>
            </w:pPr>
            <w:r w:rsidRPr="000E159F">
              <w:rPr>
                <w:rFonts w:eastAsia="Helvetica"/>
                <w:color w:val="000000"/>
                <w:sz w:val="24"/>
                <w:szCs w:val="24"/>
              </w:rPr>
              <w:t xml:space="preserve">2020 Patients, </w:t>
            </w:r>
          </w:p>
          <w:p w14:paraId="47456192" w14:textId="3572C5F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jc w:val="center"/>
              <w:rPr>
                <w:sz w:val="24"/>
                <w:szCs w:val="24"/>
              </w:rPr>
            </w:pPr>
            <w:r w:rsidRPr="000E159F">
              <w:rPr>
                <w:rFonts w:eastAsia="Helvetica"/>
                <w:color w:val="000000"/>
                <w:sz w:val="24"/>
                <w:szCs w:val="24"/>
              </w:rPr>
              <w:t>N = 2,675</w:t>
            </w:r>
            <w:r w:rsidR="00CB3D46" w:rsidRPr="000E159F">
              <w:rPr>
                <w:rFonts w:eastAsia="Helvetica"/>
                <w:b w:val="0"/>
                <w:bCs w:val="0"/>
                <w:color w:val="000000"/>
                <w:sz w:val="24"/>
                <w:szCs w:val="24"/>
                <w:vertAlign w:val="superscript"/>
              </w:rPr>
              <w:t>a</w:t>
            </w:r>
          </w:p>
        </w:tc>
        <w:tc>
          <w:tcPr>
            <w:tcW w:w="1800" w:type="dxa"/>
          </w:tcPr>
          <w:p w14:paraId="4BBCF003"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jc w:val="center"/>
              <w:rPr>
                <w:rFonts w:eastAsia="Helvetica"/>
                <w:color w:val="000000"/>
                <w:sz w:val="24"/>
                <w:szCs w:val="24"/>
              </w:rPr>
            </w:pPr>
            <w:r w:rsidRPr="000E159F">
              <w:rPr>
                <w:rFonts w:eastAsia="Helvetica"/>
                <w:color w:val="000000"/>
                <w:sz w:val="24"/>
                <w:szCs w:val="24"/>
              </w:rPr>
              <w:t xml:space="preserve">All Patients, </w:t>
            </w:r>
          </w:p>
          <w:p w14:paraId="2A5071FE" w14:textId="0EE99C3E" w:rsidR="00277D4D" w:rsidRPr="000E159F" w:rsidRDefault="00277D4D"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jc w:val="center"/>
              <w:rPr>
                <w:sz w:val="24"/>
                <w:szCs w:val="24"/>
              </w:rPr>
            </w:pPr>
            <w:r w:rsidRPr="000E159F">
              <w:rPr>
                <w:rFonts w:eastAsia="Helvetica"/>
                <w:color w:val="000000"/>
                <w:sz w:val="24"/>
                <w:szCs w:val="24"/>
              </w:rPr>
              <w:t>N = 9,263</w:t>
            </w:r>
            <w:r w:rsidR="00CB3D46" w:rsidRPr="000E159F">
              <w:rPr>
                <w:rFonts w:eastAsia="Helvetica"/>
                <w:b w:val="0"/>
                <w:bCs w:val="0"/>
                <w:color w:val="000000"/>
                <w:sz w:val="24"/>
                <w:szCs w:val="24"/>
                <w:vertAlign w:val="superscript"/>
              </w:rPr>
              <w:t>a</w:t>
            </w:r>
          </w:p>
        </w:tc>
      </w:tr>
      <w:tr w:rsidR="00CB3D46" w:rsidRPr="000E159F" w14:paraId="0293BF09" w14:textId="77777777" w:rsidTr="00CB3D46">
        <w:trPr>
          <w:cnfStyle w:val="000000100000" w:firstRow="0" w:lastRow="0" w:firstColumn="0" w:lastColumn="0" w:oddVBand="0" w:evenVBand="0" w:oddHBand="1" w:evenHBand="0" w:firstRowFirstColumn="0" w:firstRowLastColumn="0" w:lastRowFirstColumn="0" w:lastRowLastColumn="0"/>
        </w:trPr>
        <w:tc>
          <w:tcPr>
            <w:tcW w:w="3330" w:type="dxa"/>
          </w:tcPr>
          <w:p w14:paraId="72ABF5B4"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rPr>
                <w:i/>
                <w:iCs/>
                <w:sz w:val="24"/>
                <w:szCs w:val="24"/>
              </w:rPr>
            </w:pPr>
            <w:r w:rsidRPr="000E159F">
              <w:rPr>
                <w:rFonts w:eastAsia="Helvetica"/>
                <w:i/>
                <w:iCs/>
                <w:color w:val="000000"/>
                <w:sz w:val="24"/>
                <w:szCs w:val="24"/>
              </w:rPr>
              <w:t>Patient age, y, median (IQR)</w:t>
            </w:r>
          </w:p>
        </w:tc>
        <w:tc>
          <w:tcPr>
            <w:tcW w:w="2533" w:type="dxa"/>
          </w:tcPr>
          <w:p w14:paraId="49FDDEB8"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4.0 (0.0, 12.0)</w:t>
            </w:r>
          </w:p>
        </w:tc>
        <w:tc>
          <w:tcPr>
            <w:tcW w:w="1787" w:type="dxa"/>
          </w:tcPr>
          <w:p w14:paraId="2B561B14"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4.0 (0.0, 12.0)</w:t>
            </w:r>
          </w:p>
        </w:tc>
        <w:tc>
          <w:tcPr>
            <w:tcW w:w="1800" w:type="dxa"/>
          </w:tcPr>
          <w:p w14:paraId="215986C4"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4.0 (0.0, 12.0)</w:t>
            </w:r>
          </w:p>
        </w:tc>
      </w:tr>
      <w:tr w:rsidR="00CB3D46" w:rsidRPr="000E159F" w14:paraId="6B905A95" w14:textId="77777777" w:rsidTr="00CB3D46">
        <w:tc>
          <w:tcPr>
            <w:tcW w:w="3330" w:type="dxa"/>
          </w:tcPr>
          <w:p w14:paraId="791467BA"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rPr>
                <w:i/>
                <w:iCs/>
                <w:sz w:val="24"/>
                <w:szCs w:val="24"/>
              </w:rPr>
            </w:pPr>
            <w:r w:rsidRPr="000E159F">
              <w:rPr>
                <w:rFonts w:eastAsia="Helvetica"/>
                <w:i/>
                <w:iCs/>
                <w:color w:val="000000"/>
                <w:sz w:val="24"/>
                <w:szCs w:val="24"/>
              </w:rPr>
              <w:t>Sex</w:t>
            </w:r>
          </w:p>
        </w:tc>
        <w:tc>
          <w:tcPr>
            <w:tcW w:w="2533" w:type="dxa"/>
          </w:tcPr>
          <w:p w14:paraId="1EDC31E7"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p>
        </w:tc>
        <w:tc>
          <w:tcPr>
            <w:tcW w:w="1787" w:type="dxa"/>
          </w:tcPr>
          <w:p w14:paraId="0073218B"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p>
        </w:tc>
        <w:tc>
          <w:tcPr>
            <w:tcW w:w="1800" w:type="dxa"/>
          </w:tcPr>
          <w:p w14:paraId="5BDA94EE"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p>
        </w:tc>
      </w:tr>
      <w:tr w:rsidR="00CB3D46" w:rsidRPr="000E159F" w14:paraId="13423D20" w14:textId="77777777" w:rsidTr="00CB3D46">
        <w:trPr>
          <w:cnfStyle w:val="000000100000" w:firstRow="0" w:lastRow="0" w:firstColumn="0" w:lastColumn="0" w:oddVBand="0" w:evenVBand="0" w:oddHBand="1" w:evenHBand="0" w:firstRowFirstColumn="0" w:firstRowLastColumn="0" w:lastRowFirstColumn="0" w:lastRowLastColumn="0"/>
        </w:trPr>
        <w:tc>
          <w:tcPr>
            <w:tcW w:w="3330" w:type="dxa"/>
          </w:tcPr>
          <w:p w14:paraId="1BEFEF8E"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Female</w:t>
            </w:r>
          </w:p>
        </w:tc>
        <w:tc>
          <w:tcPr>
            <w:tcW w:w="2533" w:type="dxa"/>
          </w:tcPr>
          <w:p w14:paraId="5EC5E3F0"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3,027 (46%)</w:t>
            </w:r>
          </w:p>
        </w:tc>
        <w:tc>
          <w:tcPr>
            <w:tcW w:w="1787" w:type="dxa"/>
          </w:tcPr>
          <w:p w14:paraId="68C667B8"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1,257 (47%)</w:t>
            </w:r>
          </w:p>
        </w:tc>
        <w:tc>
          <w:tcPr>
            <w:tcW w:w="1800" w:type="dxa"/>
          </w:tcPr>
          <w:p w14:paraId="1E85EF83"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4,284 (46%)</w:t>
            </w:r>
          </w:p>
        </w:tc>
      </w:tr>
      <w:tr w:rsidR="00CB3D46" w:rsidRPr="000E159F" w14:paraId="2861CD3C" w14:textId="77777777" w:rsidTr="00CB3D46">
        <w:tc>
          <w:tcPr>
            <w:tcW w:w="3330" w:type="dxa"/>
          </w:tcPr>
          <w:p w14:paraId="6F2FA18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Male</w:t>
            </w:r>
          </w:p>
        </w:tc>
        <w:tc>
          <w:tcPr>
            <w:tcW w:w="2533" w:type="dxa"/>
          </w:tcPr>
          <w:p w14:paraId="1153CA80"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3,526 (54%)</w:t>
            </w:r>
          </w:p>
        </w:tc>
        <w:tc>
          <w:tcPr>
            <w:tcW w:w="1787" w:type="dxa"/>
          </w:tcPr>
          <w:p w14:paraId="568C550F"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1,411 (53%)</w:t>
            </w:r>
          </w:p>
        </w:tc>
        <w:tc>
          <w:tcPr>
            <w:tcW w:w="1800" w:type="dxa"/>
          </w:tcPr>
          <w:p w14:paraId="60A8020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4,937 (54%)</w:t>
            </w:r>
          </w:p>
        </w:tc>
      </w:tr>
      <w:tr w:rsidR="00CB3D46" w:rsidRPr="000E159F" w14:paraId="1D61E962" w14:textId="77777777" w:rsidTr="00CB3D46">
        <w:trPr>
          <w:cnfStyle w:val="000000100000" w:firstRow="0" w:lastRow="0" w:firstColumn="0" w:lastColumn="0" w:oddVBand="0" w:evenVBand="0" w:oddHBand="1" w:evenHBand="0" w:firstRowFirstColumn="0" w:firstRowLastColumn="0" w:lastRowFirstColumn="0" w:lastRowLastColumn="0"/>
        </w:trPr>
        <w:tc>
          <w:tcPr>
            <w:tcW w:w="3330" w:type="dxa"/>
          </w:tcPr>
          <w:p w14:paraId="4B0B4DB7"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rPr>
                <w:i/>
                <w:iCs/>
                <w:sz w:val="24"/>
                <w:szCs w:val="24"/>
              </w:rPr>
            </w:pPr>
            <w:r w:rsidRPr="000E159F">
              <w:rPr>
                <w:rFonts w:eastAsia="Helvetica"/>
                <w:i/>
                <w:iCs/>
                <w:color w:val="000000"/>
                <w:sz w:val="24"/>
                <w:szCs w:val="24"/>
              </w:rPr>
              <w:t>Clinical service</w:t>
            </w:r>
          </w:p>
        </w:tc>
        <w:tc>
          <w:tcPr>
            <w:tcW w:w="2533" w:type="dxa"/>
          </w:tcPr>
          <w:p w14:paraId="0BB133EF"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p>
        </w:tc>
        <w:tc>
          <w:tcPr>
            <w:tcW w:w="1787" w:type="dxa"/>
          </w:tcPr>
          <w:p w14:paraId="2822121F"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p>
        </w:tc>
        <w:tc>
          <w:tcPr>
            <w:tcW w:w="1800" w:type="dxa"/>
          </w:tcPr>
          <w:p w14:paraId="3E1DEEE0"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p>
        </w:tc>
      </w:tr>
      <w:tr w:rsidR="00CB3D46" w:rsidRPr="000E159F" w14:paraId="504A55B9" w14:textId="77777777" w:rsidTr="00CB3D46">
        <w:tc>
          <w:tcPr>
            <w:tcW w:w="3330" w:type="dxa"/>
          </w:tcPr>
          <w:p w14:paraId="50431E8E"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CICU</w:t>
            </w:r>
          </w:p>
        </w:tc>
        <w:tc>
          <w:tcPr>
            <w:tcW w:w="2533" w:type="dxa"/>
          </w:tcPr>
          <w:p w14:paraId="39F81224"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427 (6.5%)</w:t>
            </w:r>
          </w:p>
        </w:tc>
        <w:tc>
          <w:tcPr>
            <w:tcW w:w="1787" w:type="dxa"/>
          </w:tcPr>
          <w:p w14:paraId="7CDCBFC6"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200 (7.5%)</w:t>
            </w:r>
          </w:p>
        </w:tc>
        <w:tc>
          <w:tcPr>
            <w:tcW w:w="1800" w:type="dxa"/>
          </w:tcPr>
          <w:p w14:paraId="3BB600D2"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627 (6.8%)</w:t>
            </w:r>
          </w:p>
        </w:tc>
      </w:tr>
      <w:tr w:rsidR="00CB3D46" w:rsidRPr="000E159F" w14:paraId="0D14C511" w14:textId="77777777" w:rsidTr="00CB3D46">
        <w:trPr>
          <w:cnfStyle w:val="000000100000" w:firstRow="0" w:lastRow="0" w:firstColumn="0" w:lastColumn="0" w:oddVBand="0" w:evenVBand="0" w:oddHBand="1" w:evenHBand="0" w:firstRowFirstColumn="0" w:firstRowLastColumn="0" w:lastRowFirstColumn="0" w:lastRowLastColumn="0"/>
        </w:trPr>
        <w:tc>
          <w:tcPr>
            <w:tcW w:w="3330" w:type="dxa"/>
          </w:tcPr>
          <w:p w14:paraId="4EC78774" w14:textId="3B052769"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Hospitalists</w:t>
            </w:r>
          </w:p>
        </w:tc>
        <w:tc>
          <w:tcPr>
            <w:tcW w:w="2533" w:type="dxa"/>
          </w:tcPr>
          <w:p w14:paraId="57A44089"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1,256 (19%)</w:t>
            </w:r>
          </w:p>
        </w:tc>
        <w:tc>
          <w:tcPr>
            <w:tcW w:w="1787" w:type="dxa"/>
          </w:tcPr>
          <w:p w14:paraId="534CA7FA"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469 (18%)</w:t>
            </w:r>
          </w:p>
        </w:tc>
        <w:tc>
          <w:tcPr>
            <w:tcW w:w="1800" w:type="dxa"/>
          </w:tcPr>
          <w:p w14:paraId="3ED5045A"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1,725 (19%)</w:t>
            </w:r>
          </w:p>
        </w:tc>
      </w:tr>
      <w:tr w:rsidR="00CB3D46" w:rsidRPr="000E159F" w14:paraId="0B4CFDAC" w14:textId="77777777" w:rsidTr="00CB3D46">
        <w:tc>
          <w:tcPr>
            <w:tcW w:w="3330" w:type="dxa"/>
          </w:tcPr>
          <w:p w14:paraId="70D8E4E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General Surgery</w:t>
            </w:r>
          </w:p>
        </w:tc>
        <w:tc>
          <w:tcPr>
            <w:tcW w:w="2533" w:type="dxa"/>
          </w:tcPr>
          <w:p w14:paraId="4BD1856C"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444 (6.8%)</w:t>
            </w:r>
          </w:p>
        </w:tc>
        <w:tc>
          <w:tcPr>
            <w:tcW w:w="1787" w:type="dxa"/>
          </w:tcPr>
          <w:p w14:paraId="3FF85979"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192 (7.2%)</w:t>
            </w:r>
          </w:p>
        </w:tc>
        <w:tc>
          <w:tcPr>
            <w:tcW w:w="1800" w:type="dxa"/>
          </w:tcPr>
          <w:p w14:paraId="358D5D9C"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636 (6.9%)</w:t>
            </w:r>
          </w:p>
        </w:tc>
      </w:tr>
      <w:tr w:rsidR="00CB3D46" w:rsidRPr="000E159F" w14:paraId="791E0694" w14:textId="77777777" w:rsidTr="00CB3D46">
        <w:trPr>
          <w:cnfStyle w:val="000000100000" w:firstRow="0" w:lastRow="0" w:firstColumn="0" w:lastColumn="0" w:oddVBand="0" w:evenVBand="0" w:oddHBand="1" w:evenHBand="0" w:firstRowFirstColumn="0" w:firstRowLastColumn="0" w:lastRowFirstColumn="0" w:lastRowLastColumn="0"/>
        </w:trPr>
        <w:tc>
          <w:tcPr>
            <w:tcW w:w="3330" w:type="dxa"/>
          </w:tcPr>
          <w:p w14:paraId="23AC545A" w14:textId="50C5456C"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Hematology/Oncology</w:t>
            </w:r>
          </w:p>
        </w:tc>
        <w:tc>
          <w:tcPr>
            <w:tcW w:w="2533" w:type="dxa"/>
          </w:tcPr>
          <w:p w14:paraId="252CC242"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1,176 (18%)</w:t>
            </w:r>
          </w:p>
        </w:tc>
        <w:tc>
          <w:tcPr>
            <w:tcW w:w="1787" w:type="dxa"/>
          </w:tcPr>
          <w:p w14:paraId="41253558"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576 (22%)</w:t>
            </w:r>
          </w:p>
        </w:tc>
        <w:tc>
          <w:tcPr>
            <w:tcW w:w="1800" w:type="dxa"/>
          </w:tcPr>
          <w:p w14:paraId="4B7C42D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1,752 (19%)</w:t>
            </w:r>
          </w:p>
        </w:tc>
      </w:tr>
      <w:tr w:rsidR="00CB3D46" w:rsidRPr="000E159F" w14:paraId="65FE464A" w14:textId="77777777" w:rsidTr="00CB3D46">
        <w:tc>
          <w:tcPr>
            <w:tcW w:w="3330" w:type="dxa"/>
          </w:tcPr>
          <w:p w14:paraId="0FEF43FF" w14:textId="6758B283"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Medical Subspecialties</w:t>
            </w:r>
          </w:p>
        </w:tc>
        <w:tc>
          <w:tcPr>
            <w:tcW w:w="2533" w:type="dxa"/>
          </w:tcPr>
          <w:p w14:paraId="69103439"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1,008 (15%)</w:t>
            </w:r>
          </w:p>
        </w:tc>
        <w:tc>
          <w:tcPr>
            <w:tcW w:w="1787" w:type="dxa"/>
          </w:tcPr>
          <w:p w14:paraId="2DB05D74"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332 (12%)</w:t>
            </w:r>
          </w:p>
        </w:tc>
        <w:tc>
          <w:tcPr>
            <w:tcW w:w="1800" w:type="dxa"/>
          </w:tcPr>
          <w:p w14:paraId="61FDF073"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1,340 (15%)</w:t>
            </w:r>
          </w:p>
        </w:tc>
      </w:tr>
      <w:tr w:rsidR="00CB3D46" w:rsidRPr="000E159F" w14:paraId="7FDECA6F" w14:textId="77777777" w:rsidTr="00CB3D46">
        <w:trPr>
          <w:cnfStyle w:val="000000100000" w:firstRow="0" w:lastRow="0" w:firstColumn="0" w:lastColumn="0" w:oddVBand="0" w:evenVBand="0" w:oddHBand="1" w:evenHBand="0" w:firstRowFirstColumn="0" w:firstRowLastColumn="0" w:lastRowFirstColumn="0" w:lastRowLastColumn="0"/>
        </w:trPr>
        <w:tc>
          <w:tcPr>
            <w:tcW w:w="3330" w:type="dxa"/>
          </w:tcPr>
          <w:p w14:paraId="66DB6EE8"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NICU</w:t>
            </w:r>
          </w:p>
        </w:tc>
        <w:tc>
          <w:tcPr>
            <w:tcW w:w="2533" w:type="dxa"/>
          </w:tcPr>
          <w:p w14:paraId="0B3A94F3"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818 (13%)</w:t>
            </w:r>
          </w:p>
        </w:tc>
        <w:tc>
          <w:tcPr>
            <w:tcW w:w="1787" w:type="dxa"/>
          </w:tcPr>
          <w:p w14:paraId="6170D982"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348 (13%)</w:t>
            </w:r>
          </w:p>
        </w:tc>
        <w:tc>
          <w:tcPr>
            <w:tcW w:w="1800" w:type="dxa"/>
          </w:tcPr>
          <w:p w14:paraId="41554903"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1,166 (13%)</w:t>
            </w:r>
          </w:p>
        </w:tc>
      </w:tr>
      <w:tr w:rsidR="00CB3D46" w:rsidRPr="000E159F" w14:paraId="3D3F53D8" w14:textId="77777777" w:rsidTr="00CB3D46">
        <w:tc>
          <w:tcPr>
            <w:tcW w:w="3330" w:type="dxa"/>
          </w:tcPr>
          <w:p w14:paraId="2108F61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PICU</w:t>
            </w:r>
          </w:p>
        </w:tc>
        <w:tc>
          <w:tcPr>
            <w:tcW w:w="2533" w:type="dxa"/>
          </w:tcPr>
          <w:p w14:paraId="6FD4B9D2"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964 (15%)</w:t>
            </w:r>
          </w:p>
        </w:tc>
        <w:tc>
          <w:tcPr>
            <w:tcW w:w="1787" w:type="dxa"/>
          </w:tcPr>
          <w:p w14:paraId="4EE9B0B6"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383 (14%)</w:t>
            </w:r>
          </w:p>
        </w:tc>
        <w:tc>
          <w:tcPr>
            <w:tcW w:w="1800" w:type="dxa"/>
          </w:tcPr>
          <w:p w14:paraId="762D2708"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1,347 (15%)</w:t>
            </w:r>
          </w:p>
        </w:tc>
      </w:tr>
      <w:tr w:rsidR="00CB3D46" w:rsidRPr="000E159F" w14:paraId="7BB56559" w14:textId="77777777" w:rsidTr="00CB3D46">
        <w:trPr>
          <w:cnfStyle w:val="000000100000" w:firstRow="0" w:lastRow="0" w:firstColumn="0" w:lastColumn="0" w:oddVBand="0" w:evenVBand="0" w:oddHBand="1" w:evenHBand="0" w:firstRowFirstColumn="0" w:firstRowLastColumn="0" w:lastRowFirstColumn="0" w:lastRowLastColumn="0"/>
        </w:trPr>
        <w:tc>
          <w:tcPr>
            <w:tcW w:w="3330" w:type="dxa"/>
          </w:tcPr>
          <w:p w14:paraId="41805BB6" w14:textId="4D8E4E25"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Surgical Subspecialties</w:t>
            </w:r>
          </w:p>
        </w:tc>
        <w:tc>
          <w:tcPr>
            <w:tcW w:w="2533" w:type="dxa"/>
          </w:tcPr>
          <w:p w14:paraId="744B3193"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431 (6.6%)</w:t>
            </w:r>
          </w:p>
        </w:tc>
        <w:tc>
          <w:tcPr>
            <w:tcW w:w="1787" w:type="dxa"/>
          </w:tcPr>
          <w:p w14:paraId="03B9DA27"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163 (6.1%)</w:t>
            </w:r>
          </w:p>
        </w:tc>
        <w:tc>
          <w:tcPr>
            <w:tcW w:w="1800" w:type="dxa"/>
          </w:tcPr>
          <w:p w14:paraId="0BF2C67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594 (6.5%)</w:t>
            </w:r>
          </w:p>
        </w:tc>
      </w:tr>
      <w:tr w:rsidR="00CB3D46" w:rsidRPr="000E159F" w14:paraId="4079E9AE" w14:textId="77777777" w:rsidTr="00CB3D46">
        <w:tc>
          <w:tcPr>
            <w:tcW w:w="3330" w:type="dxa"/>
          </w:tcPr>
          <w:p w14:paraId="78FE1385"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rPr>
                <w:i/>
                <w:iCs/>
                <w:sz w:val="24"/>
                <w:szCs w:val="24"/>
              </w:rPr>
            </w:pPr>
            <w:r w:rsidRPr="000E159F">
              <w:rPr>
                <w:rFonts w:eastAsia="Helvetica"/>
                <w:i/>
                <w:iCs/>
                <w:color w:val="000000"/>
                <w:sz w:val="24"/>
                <w:szCs w:val="24"/>
              </w:rPr>
              <w:t>Ventilation status</w:t>
            </w:r>
          </w:p>
        </w:tc>
        <w:tc>
          <w:tcPr>
            <w:tcW w:w="2533" w:type="dxa"/>
          </w:tcPr>
          <w:p w14:paraId="463FCFD3"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p>
        </w:tc>
        <w:tc>
          <w:tcPr>
            <w:tcW w:w="1787" w:type="dxa"/>
          </w:tcPr>
          <w:p w14:paraId="1914AAE5"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p>
        </w:tc>
        <w:tc>
          <w:tcPr>
            <w:tcW w:w="1800" w:type="dxa"/>
          </w:tcPr>
          <w:p w14:paraId="48ECD37B"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p>
        </w:tc>
      </w:tr>
      <w:tr w:rsidR="00CB3D46" w:rsidRPr="000E159F" w14:paraId="5E10B95B" w14:textId="77777777" w:rsidTr="00CB3D46">
        <w:trPr>
          <w:cnfStyle w:val="000000100000" w:firstRow="0" w:lastRow="0" w:firstColumn="0" w:lastColumn="0" w:oddVBand="0" w:evenVBand="0" w:oddHBand="1" w:evenHBand="0" w:firstRowFirstColumn="0" w:firstRowLastColumn="0" w:lastRowFirstColumn="0" w:lastRowLastColumn="0"/>
        </w:trPr>
        <w:tc>
          <w:tcPr>
            <w:tcW w:w="3330" w:type="dxa"/>
          </w:tcPr>
          <w:p w14:paraId="2006837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lastRenderedPageBreak/>
              <w:t>Invasive Ventilation</w:t>
            </w:r>
          </w:p>
        </w:tc>
        <w:tc>
          <w:tcPr>
            <w:tcW w:w="2533" w:type="dxa"/>
          </w:tcPr>
          <w:p w14:paraId="34ED479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1,111 (17%)</w:t>
            </w:r>
          </w:p>
        </w:tc>
        <w:tc>
          <w:tcPr>
            <w:tcW w:w="1787" w:type="dxa"/>
          </w:tcPr>
          <w:p w14:paraId="0DE12968"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501 (19%)</w:t>
            </w:r>
          </w:p>
        </w:tc>
        <w:tc>
          <w:tcPr>
            <w:tcW w:w="1800" w:type="dxa"/>
          </w:tcPr>
          <w:p w14:paraId="11FE265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1,612 (17%)</w:t>
            </w:r>
          </w:p>
        </w:tc>
      </w:tr>
      <w:tr w:rsidR="00CB3D46" w:rsidRPr="000E159F" w14:paraId="1CED9C52" w14:textId="77777777" w:rsidTr="00CB3D46">
        <w:tc>
          <w:tcPr>
            <w:tcW w:w="3330" w:type="dxa"/>
          </w:tcPr>
          <w:p w14:paraId="42A3C049"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No Ventilation</w:t>
            </w:r>
          </w:p>
        </w:tc>
        <w:tc>
          <w:tcPr>
            <w:tcW w:w="2533" w:type="dxa"/>
          </w:tcPr>
          <w:p w14:paraId="1F147D66"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4,537 (69%)</w:t>
            </w:r>
          </w:p>
        </w:tc>
        <w:tc>
          <w:tcPr>
            <w:tcW w:w="1787" w:type="dxa"/>
          </w:tcPr>
          <w:p w14:paraId="701B7377"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1,834 (69%)</w:t>
            </w:r>
          </w:p>
        </w:tc>
        <w:tc>
          <w:tcPr>
            <w:tcW w:w="1800" w:type="dxa"/>
          </w:tcPr>
          <w:p w14:paraId="68298C05"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6,371 (69%)</w:t>
            </w:r>
          </w:p>
        </w:tc>
      </w:tr>
      <w:tr w:rsidR="00CB3D46" w:rsidRPr="000E159F" w14:paraId="15E81D43" w14:textId="77777777" w:rsidTr="00CB3D46">
        <w:trPr>
          <w:cnfStyle w:val="000000100000" w:firstRow="0" w:lastRow="0" w:firstColumn="0" w:lastColumn="0" w:oddVBand="0" w:evenVBand="0" w:oddHBand="1" w:evenHBand="0" w:firstRowFirstColumn="0" w:firstRowLastColumn="0" w:lastRowFirstColumn="0" w:lastRowLastColumn="0"/>
        </w:trPr>
        <w:tc>
          <w:tcPr>
            <w:tcW w:w="3330" w:type="dxa"/>
          </w:tcPr>
          <w:p w14:paraId="6292BCF8"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Non-Invasive Ventilation</w:t>
            </w:r>
          </w:p>
        </w:tc>
        <w:tc>
          <w:tcPr>
            <w:tcW w:w="2533" w:type="dxa"/>
          </w:tcPr>
          <w:p w14:paraId="3268655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897 (14%)</w:t>
            </w:r>
          </w:p>
        </w:tc>
        <w:tc>
          <w:tcPr>
            <w:tcW w:w="1787" w:type="dxa"/>
          </w:tcPr>
          <w:p w14:paraId="6A057082"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325 (12%)</w:t>
            </w:r>
          </w:p>
        </w:tc>
        <w:tc>
          <w:tcPr>
            <w:tcW w:w="1800" w:type="dxa"/>
          </w:tcPr>
          <w:p w14:paraId="6DBA0F4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1,222 (13%)</w:t>
            </w:r>
          </w:p>
        </w:tc>
      </w:tr>
      <w:tr w:rsidR="00CB3D46" w:rsidRPr="000E159F" w14:paraId="25381AA7" w14:textId="77777777" w:rsidTr="00CB3D46">
        <w:tc>
          <w:tcPr>
            <w:tcW w:w="3330" w:type="dxa"/>
          </w:tcPr>
          <w:p w14:paraId="04B7558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Unknown</w:t>
            </w:r>
          </w:p>
        </w:tc>
        <w:tc>
          <w:tcPr>
            <w:tcW w:w="2533" w:type="dxa"/>
          </w:tcPr>
          <w:p w14:paraId="0857F84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17 (0.3%)</w:t>
            </w:r>
          </w:p>
        </w:tc>
        <w:tc>
          <w:tcPr>
            <w:tcW w:w="1787" w:type="dxa"/>
          </w:tcPr>
          <w:p w14:paraId="31DB868B"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5 (0.2%)</w:t>
            </w:r>
          </w:p>
        </w:tc>
        <w:tc>
          <w:tcPr>
            <w:tcW w:w="1800" w:type="dxa"/>
          </w:tcPr>
          <w:p w14:paraId="4DC54D6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22 (0.2%)</w:t>
            </w:r>
          </w:p>
        </w:tc>
      </w:tr>
      <w:tr w:rsidR="00CB3D46" w:rsidRPr="000E159F" w14:paraId="60F1F7CC" w14:textId="77777777" w:rsidTr="00CB3D46">
        <w:trPr>
          <w:cnfStyle w:val="000000100000" w:firstRow="0" w:lastRow="0" w:firstColumn="0" w:lastColumn="0" w:oddVBand="0" w:evenVBand="0" w:oddHBand="1" w:evenHBand="0" w:firstRowFirstColumn="0" w:firstRowLastColumn="0" w:lastRowFirstColumn="0" w:lastRowLastColumn="0"/>
        </w:trPr>
        <w:tc>
          <w:tcPr>
            <w:tcW w:w="3330" w:type="dxa"/>
          </w:tcPr>
          <w:p w14:paraId="74633A27"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rPr>
                <w:i/>
                <w:iCs/>
                <w:sz w:val="24"/>
                <w:szCs w:val="24"/>
              </w:rPr>
            </w:pPr>
            <w:r w:rsidRPr="000E159F">
              <w:rPr>
                <w:rFonts w:eastAsia="Helvetica"/>
                <w:i/>
                <w:iCs/>
                <w:color w:val="000000"/>
                <w:sz w:val="24"/>
                <w:szCs w:val="24"/>
              </w:rPr>
              <w:t>Infectious disease consult</w:t>
            </w:r>
          </w:p>
        </w:tc>
        <w:tc>
          <w:tcPr>
            <w:tcW w:w="2533" w:type="dxa"/>
          </w:tcPr>
          <w:p w14:paraId="1DBAE0EF"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1,290 (20%)</w:t>
            </w:r>
          </w:p>
        </w:tc>
        <w:tc>
          <w:tcPr>
            <w:tcW w:w="1787" w:type="dxa"/>
          </w:tcPr>
          <w:p w14:paraId="2553E08E"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601 (23%)</w:t>
            </w:r>
          </w:p>
        </w:tc>
        <w:tc>
          <w:tcPr>
            <w:tcW w:w="1800" w:type="dxa"/>
          </w:tcPr>
          <w:p w14:paraId="1DDA761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1,891 (21%)</w:t>
            </w:r>
          </w:p>
        </w:tc>
      </w:tr>
      <w:tr w:rsidR="00CB3D46" w:rsidRPr="000E159F" w14:paraId="1FB5E492" w14:textId="77777777" w:rsidTr="00CB3D46">
        <w:tc>
          <w:tcPr>
            <w:tcW w:w="3330" w:type="dxa"/>
          </w:tcPr>
          <w:p w14:paraId="3DBC2EF7"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rPr>
                <w:i/>
                <w:iCs/>
                <w:sz w:val="24"/>
                <w:szCs w:val="24"/>
              </w:rPr>
            </w:pPr>
            <w:r w:rsidRPr="000E159F">
              <w:rPr>
                <w:rFonts w:eastAsia="Helvetica"/>
                <w:i/>
                <w:iCs/>
                <w:color w:val="000000"/>
                <w:sz w:val="24"/>
                <w:szCs w:val="24"/>
              </w:rPr>
              <w:t>Immunocompromised status</w:t>
            </w:r>
          </w:p>
        </w:tc>
        <w:tc>
          <w:tcPr>
            <w:tcW w:w="2533" w:type="dxa"/>
          </w:tcPr>
          <w:p w14:paraId="77629C1C"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1,696 (26%)</w:t>
            </w:r>
          </w:p>
        </w:tc>
        <w:tc>
          <w:tcPr>
            <w:tcW w:w="1787" w:type="dxa"/>
          </w:tcPr>
          <w:p w14:paraId="1D0BCAF8"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787 (29%)</w:t>
            </w:r>
          </w:p>
        </w:tc>
        <w:tc>
          <w:tcPr>
            <w:tcW w:w="1800" w:type="dxa"/>
          </w:tcPr>
          <w:p w14:paraId="68765C0A"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2,483 (27%)</w:t>
            </w:r>
          </w:p>
        </w:tc>
      </w:tr>
      <w:tr w:rsidR="00CB3D46" w:rsidRPr="000E159F" w14:paraId="288B579E" w14:textId="77777777" w:rsidTr="00CB3D46">
        <w:trPr>
          <w:cnfStyle w:val="000000100000" w:firstRow="0" w:lastRow="0" w:firstColumn="0" w:lastColumn="0" w:oddVBand="0" w:evenVBand="0" w:oddHBand="1" w:evenHBand="0" w:firstRowFirstColumn="0" w:firstRowLastColumn="0" w:lastRowFirstColumn="0" w:lastRowLastColumn="0"/>
        </w:trPr>
        <w:tc>
          <w:tcPr>
            <w:tcW w:w="9450" w:type="dxa"/>
            <w:gridSpan w:val="4"/>
          </w:tcPr>
          <w:p w14:paraId="200E6EF6"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rPr>
                <w:rFonts w:eastAsia="Helvetica"/>
                <w:color w:val="000000"/>
                <w:sz w:val="24"/>
                <w:szCs w:val="24"/>
                <w:vertAlign w:val="superscript"/>
              </w:rPr>
            </w:pPr>
            <w:r w:rsidRPr="000E159F">
              <w:rPr>
                <w:rFonts w:eastAsia="Helvetica"/>
                <w:color w:val="000000"/>
                <w:sz w:val="24"/>
                <w:szCs w:val="24"/>
              </w:rPr>
              <w:t>Abbreviations: IQR, interquartile range; CICU, cardiac intensive care unit; NICU, neonatal intensive care unit; PICU, pediatric intensive care unit.</w:t>
            </w:r>
          </w:p>
          <w:p w14:paraId="3E71A31D" w14:textId="008A1D2F" w:rsidR="00277D4D" w:rsidRPr="000E159F" w:rsidRDefault="00CB3D46" w:rsidP="00CB3D46">
            <w:pPr>
              <w:keepNext/>
              <w:pBdr>
                <w:top w:val="none" w:sz="0" w:space="0" w:color="000000"/>
                <w:left w:val="none" w:sz="0" w:space="0" w:color="000000"/>
                <w:bottom w:val="none" w:sz="0" w:space="0" w:color="000000"/>
                <w:right w:val="none" w:sz="0" w:space="0" w:color="000000"/>
              </w:pBdr>
              <w:spacing w:before="100" w:after="100" w:line="480" w:lineRule="auto"/>
              <w:ind w:left="100" w:right="100"/>
              <w:rPr>
                <w:rFonts w:eastAsia="Helvetica"/>
                <w:color w:val="000000"/>
                <w:sz w:val="24"/>
                <w:szCs w:val="24"/>
              </w:rPr>
            </w:pPr>
            <w:r w:rsidRPr="000E159F">
              <w:rPr>
                <w:rFonts w:eastAsia="Helvetica"/>
                <w:color w:val="000000"/>
                <w:sz w:val="24"/>
                <w:szCs w:val="24"/>
                <w:vertAlign w:val="superscript"/>
              </w:rPr>
              <w:t>a</w:t>
            </w:r>
            <w:r w:rsidR="00277D4D" w:rsidRPr="000E159F">
              <w:rPr>
                <w:rFonts w:eastAsia="Helvetica"/>
                <w:color w:val="000000"/>
                <w:sz w:val="24"/>
                <w:szCs w:val="24"/>
              </w:rPr>
              <w:t>Median (IQR); n (%)</w:t>
            </w:r>
          </w:p>
        </w:tc>
      </w:tr>
    </w:tbl>
    <w:p w14:paraId="04AD1833" w14:textId="77777777" w:rsidR="00277D4D" w:rsidRPr="000E159F" w:rsidRDefault="00277D4D" w:rsidP="00277D4D">
      <w:pPr>
        <w:widowControl w:val="0"/>
        <w:pBdr>
          <w:top w:val="nil"/>
          <w:left w:val="nil"/>
          <w:bottom w:val="nil"/>
          <w:right w:val="nil"/>
          <w:between w:val="nil"/>
        </w:pBdr>
        <w:spacing w:after="240"/>
        <w:rPr>
          <w:shd w:val="clear" w:color="auto" w:fill="FCFCFC"/>
        </w:rPr>
      </w:pPr>
    </w:p>
    <w:p w14:paraId="7F862128" w14:textId="77777777" w:rsidR="00277D4D" w:rsidRPr="000E159F" w:rsidRDefault="00277D4D" w:rsidP="00277D4D">
      <w:pPr>
        <w:widowControl w:val="0"/>
        <w:pBdr>
          <w:top w:val="nil"/>
          <w:left w:val="nil"/>
          <w:bottom w:val="nil"/>
          <w:right w:val="nil"/>
          <w:between w:val="nil"/>
        </w:pBdr>
        <w:spacing w:after="240"/>
        <w:rPr>
          <w:shd w:val="clear" w:color="auto" w:fill="FCFCFC"/>
        </w:rPr>
      </w:pPr>
    </w:p>
    <w:p w14:paraId="57B30A6B" w14:textId="77777777" w:rsidR="00277D4D" w:rsidRPr="000E159F" w:rsidRDefault="00277D4D" w:rsidP="00277D4D">
      <w:pPr>
        <w:widowControl w:val="0"/>
        <w:pBdr>
          <w:top w:val="nil"/>
          <w:left w:val="nil"/>
          <w:bottom w:val="nil"/>
          <w:right w:val="nil"/>
          <w:between w:val="nil"/>
        </w:pBdr>
        <w:spacing w:after="240"/>
        <w:rPr>
          <w:shd w:val="clear" w:color="auto" w:fill="FCFCFC"/>
        </w:rPr>
      </w:pPr>
    </w:p>
    <w:p w14:paraId="0AA393B3" w14:textId="77777777" w:rsidR="00277D4D" w:rsidRPr="000E159F" w:rsidRDefault="00277D4D" w:rsidP="00277D4D">
      <w:pPr>
        <w:widowControl w:val="0"/>
        <w:pBdr>
          <w:top w:val="nil"/>
          <w:left w:val="nil"/>
          <w:bottom w:val="nil"/>
          <w:right w:val="nil"/>
          <w:between w:val="nil"/>
        </w:pBdr>
        <w:spacing w:after="240"/>
        <w:rPr>
          <w:shd w:val="clear" w:color="auto" w:fill="FCFCFC"/>
        </w:rPr>
      </w:pPr>
    </w:p>
    <w:p w14:paraId="4065F1ED" w14:textId="77777777" w:rsidR="00277D4D" w:rsidRPr="000E159F" w:rsidRDefault="00277D4D" w:rsidP="00277D4D">
      <w:pPr>
        <w:widowControl w:val="0"/>
        <w:pBdr>
          <w:top w:val="nil"/>
          <w:left w:val="nil"/>
          <w:bottom w:val="nil"/>
          <w:right w:val="nil"/>
          <w:between w:val="nil"/>
        </w:pBdr>
        <w:spacing w:after="240"/>
        <w:rPr>
          <w:shd w:val="clear" w:color="auto" w:fill="FCFCFC"/>
        </w:rPr>
      </w:pPr>
    </w:p>
    <w:p w14:paraId="21FED7E8" w14:textId="77777777" w:rsidR="00277D4D" w:rsidRPr="000E159F" w:rsidRDefault="00277D4D" w:rsidP="00277D4D">
      <w:pPr>
        <w:widowControl w:val="0"/>
        <w:pBdr>
          <w:top w:val="nil"/>
          <w:left w:val="nil"/>
          <w:bottom w:val="nil"/>
          <w:right w:val="nil"/>
          <w:between w:val="nil"/>
        </w:pBdr>
        <w:spacing w:after="240"/>
        <w:rPr>
          <w:shd w:val="clear" w:color="auto" w:fill="FCFCFC"/>
        </w:rPr>
      </w:pPr>
    </w:p>
    <w:p w14:paraId="48ADABB5" w14:textId="77777777" w:rsidR="00277D4D" w:rsidRPr="000E159F" w:rsidRDefault="00277D4D" w:rsidP="00277D4D">
      <w:pPr>
        <w:widowControl w:val="0"/>
        <w:pBdr>
          <w:top w:val="nil"/>
          <w:left w:val="nil"/>
          <w:bottom w:val="nil"/>
          <w:right w:val="nil"/>
          <w:between w:val="nil"/>
        </w:pBdr>
        <w:spacing w:after="240"/>
        <w:rPr>
          <w:shd w:val="clear" w:color="auto" w:fill="FCFCFC"/>
        </w:rPr>
      </w:pPr>
    </w:p>
    <w:p w14:paraId="49A12315" w14:textId="77777777" w:rsidR="00277D4D" w:rsidRPr="000E159F" w:rsidRDefault="00277D4D" w:rsidP="00277D4D">
      <w:pPr>
        <w:widowControl w:val="0"/>
        <w:pBdr>
          <w:top w:val="nil"/>
          <w:left w:val="nil"/>
          <w:bottom w:val="nil"/>
          <w:right w:val="nil"/>
          <w:between w:val="nil"/>
        </w:pBdr>
        <w:spacing w:after="240"/>
        <w:rPr>
          <w:shd w:val="clear" w:color="auto" w:fill="FCFCFC"/>
        </w:rPr>
      </w:pPr>
    </w:p>
    <w:p w14:paraId="45CBBEC9" w14:textId="77777777" w:rsidR="00277D4D" w:rsidRPr="000E159F" w:rsidRDefault="00277D4D" w:rsidP="00277D4D">
      <w:pPr>
        <w:widowControl w:val="0"/>
        <w:pBdr>
          <w:top w:val="nil"/>
          <w:left w:val="nil"/>
          <w:bottom w:val="nil"/>
          <w:right w:val="nil"/>
          <w:between w:val="nil"/>
        </w:pBdr>
        <w:spacing w:after="240"/>
        <w:rPr>
          <w:shd w:val="clear" w:color="auto" w:fill="FCFCFC"/>
        </w:rPr>
      </w:pPr>
    </w:p>
    <w:p w14:paraId="3462FCE9" w14:textId="77777777" w:rsidR="00277D4D" w:rsidRPr="000E159F" w:rsidRDefault="00277D4D" w:rsidP="00277D4D">
      <w:pPr>
        <w:widowControl w:val="0"/>
        <w:pBdr>
          <w:top w:val="nil"/>
          <w:left w:val="nil"/>
          <w:bottom w:val="nil"/>
          <w:right w:val="nil"/>
          <w:between w:val="nil"/>
        </w:pBdr>
        <w:spacing w:after="240"/>
        <w:rPr>
          <w:shd w:val="clear" w:color="auto" w:fill="FCFCFC"/>
        </w:rPr>
      </w:pPr>
    </w:p>
    <w:p w14:paraId="548D52F5" w14:textId="77777777" w:rsidR="00277D4D" w:rsidRPr="000E159F" w:rsidRDefault="00277D4D" w:rsidP="00277D4D">
      <w:pPr>
        <w:widowControl w:val="0"/>
        <w:pBdr>
          <w:top w:val="nil"/>
          <w:left w:val="nil"/>
          <w:bottom w:val="nil"/>
          <w:right w:val="nil"/>
          <w:between w:val="nil"/>
        </w:pBdr>
        <w:spacing w:after="240"/>
        <w:rPr>
          <w:shd w:val="clear" w:color="auto" w:fill="FCFCFC"/>
        </w:rPr>
      </w:pPr>
    </w:p>
    <w:p w14:paraId="1FF21679" w14:textId="77777777" w:rsidR="00CB3D46" w:rsidRPr="000E159F" w:rsidRDefault="00CB3D46" w:rsidP="00277D4D">
      <w:pPr>
        <w:widowControl w:val="0"/>
        <w:pBdr>
          <w:top w:val="nil"/>
          <w:left w:val="nil"/>
          <w:bottom w:val="nil"/>
          <w:right w:val="nil"/>
          <w:between w:val="nil"/>
        </w:pBdr>
        <w:rPr>
          <w:b/>
          <w:bCs/>
          <w:shd w:val="clear" w:color="auto" w:fill="FCFCFC"/>
        </w:rPr>
      </w:pPr>
    </w:p>
    <w:p w14:paraId="40C8EA07" w14:textId="77777777" w:rsidR="000E159F" w:rsidRDefault="000E159F" w:rsidP="00277D4D">
      <w:pPr>
        <w:widowControl w:val="0"/>
        <w:pBdr>
          <w:top w:val="nil"/>
          <w:left w:val="nil"/>
          <w:bottom w:val="nil"/>
          <w:right w:val="nil"/>
          <w:between w:val="nil"/>
        </w:pBdr>
        <w:rPr>
          <w:b/>
          <w:bCs/>
          <w:shd w:val="clear" w:color="auto" w:fill="FCFCFC"/>
        </w:rPr>
      </w:pPr>
    </w:p>
    <w:p w14:paraId="4CB45273" w14:textId="44894EE8" w:rsidR="00277D4D" w:rsidRPr="000E159F" w:rsidRDefault="00277D4D" w:rsidP="00277D4D">
      <w:pPr>
        <w:widowControl w:val="0"/>
        <w:pBdr>
          <w:top w:val="nil"/>
          <w:left w:val="nil"/>
          <w:bottom w:val="nil"/>
          <w:right w:val="nil"/>
          <w:between w:val="nil"/>
        </w:pBdr>
        <w:rPr>
          <w:b/>
          <w:bCs/>
          <w:shd w:val="clear" w:color="auto" w:fill="FCFCFC"/>
        </w:rPr>
      </w:pPr>
      <w:r w:rsidRPr="000E159F">
        <w:rPr>
          <w:b/>
          <w:bCs/>
          <w:shd w:val="clear" w:color="auto" w:fill="FCFCFC"/>
        </w:rPr>
        <w:lastRenderedPageBreak/>
        <w:t>Supplementary Table 3. Antibiotic Orders Stratified by Yea</w:t>
      </w:r>
      <w:r w:rsidR="000E159F">
        <w:rPr>
          <w:b/>
          <w:bCs/>
          <w:shd w:val="clear" w:color="auto" w:fill="FCFCFC"/>
        </w:rPr>
        <w:t>r</w:t>
      </w:r>
    </w:p>
    <w:tbl>
      <w:tblPr>
        <w:tblStyle w:val="PlainTable2"/>
        <w:tblW w:w="9450" w:type="dxa"/>
        <w:tblLayout w:type="fixed"/>
        <w:tblLook w:val="0420" w:firstRow="1" w:lastRow="0" w:firstColumn="0" w:lastColumn="0" w:noHBand="0" w:noVBand="1"/>
      </w:tblPr>
      <w:tblGrid>
        <w:gridCol w:w="3420"/>
        <w:gridCol w:w="2070"/>
        <w:gridCol w:w="2250"/>
        <w:gridCol w:w="1710"/>
      </w:tblGrid>
      <w:tr w:rsidR="00CB3D46" w:rsidRPr="000E159F" w14:paraId="491E70B1" w14:textId="77777777" w:rsidTr="00CB3D46">
        <w:trPr>
          <w:cnfStyle w:val="100000000000" w:firstRow="1" w:lastRow="0" w:firstColumn="0" w:lastColumn="0" w:oddVBand="0" w:evenVBand="0" w:oddHBand="0" w:evenHBand="0" w:firstRowFirstColumn="0" w:firstRowLastColumn="0" w:lastRowFirstColumn="0" w:lastRowLastColumn="0"/>
        </w:trPr>
        <w:tc>
          <w:tcPr>
            <w:tcW w:w="3420" w:type="dxa"/>
          </w:tcPr>
          <w:p w14:paraId="3CCBF0A0"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rPr>
                <w:sz w:val="24"/>
                <w:szCs w:val="24"/>
              </w:rPr>
            </w:pPr>
            <w:r w:rsidRPr="000E159F">
              <w:rPr>
                <w:rFonts w:eastAsia="Helvetica"/>
                <w:color w:val="000000"/>
                <w:sz w:val="24"/>
                <w:szCs w:val="24"/>
              </w:rPr>
              <w:lastRenderedPageBreak/>
              <w:t>Variable</w:t>
            </w:r>
          </w:p>
        </w:tc>
        <w:tc>
          <w:tcPr>
            <w:tcW w:w="2070" w:type="dxa"/>
          </w:tcPr>
          <w:p w14:paraId="76DB04B6"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jc w:val="center"/>
              <w:rPr>
                <w:rFonts w:eastAsia="Helvetica"/>
                <w:color w:val="000000"/>
                <w:sz w:val="24"/>
                <w:szCs w:val="24"/>
              </w:rPr>
            </w:pPr>
            <w:r w:rsidRPr="000E159F">
              <w:rPr>
                <w:rFonts w:eastAsia="Helvetica"/>
                <w:color w:val="000000"/>
                <w:sz w:val="24"/>
                <w:szCs w:val="24"/>
              </w:rPr>
              <w:t xml:space="preserve">2019 Orders </w:t>
            </w:r>
          </w:p>
          <w:p w14:paraId="4B50AB1C" w14:textId="5D4E862D" w:rsidR="00277D4D" w:rsidRPr="000E159F" w:rsidRDefault="00277D4D"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jc w:val="center"/>
              <w:rPr>
                <w:sz w:val="24"/>
                <w:szCs w:val="24"/>
              </w:rPr>
            </w:pPr>
            <w:r w:rsidRPr="000E159F">
              <w:rPr>
                <w:rFonts w:eastAsia="Helvetica"/>
                <w:color w:val="000000"/>
                <w:sz w:val="24"/>
                <w:szCs w:val="24"/>
              </w:rPr>
              <w:t>N = 9,532</w:t>
            </w:r>
            <w:r w:rsidR="00CB3D46" w:rsidRPr="000E159F">
              <w:rPr>
                <w:rFonts w:eastAsia="Helvetica"/>
                <w:b w:val="0"/>
                <w:bCs w:val="0"/>
                <w:color w:val="000000"/>
                <w:sz w:val="24"/>
                <w:szCs w:val="24"/>
                <w:vertAlign w:val="superscript"/>
              </w:rPr>
              <w:t>a</w:t>
            </w:r>
          </w:p>
        </w:tc>
        <w:tc>
          <w:tcPr>
            <w:tcW w:w="2250" w:type="dxa"/>
          </w:tcPr>
          <w:p w14:paraId="70C127B6"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jc w:val="center"/>
              <w:rPr>
                <w:rFonts w:eastAsia="Helvetica"/>
                <w:color w:val="000000"/>
                <w:sz w:val="24"/>
                <w:szCs w:val="24"/>
              </w:rPr>
            </w:pPr>
            <w:r w:rsidRPr="000E159F">
              <w:rPr>
                <w:rFonts w:eastAsia="Helvetica"/>
                <w:color w:val="000000"/>
                <w:sz w:val="24"/>
                <w:szCs w:val="24"/>
              </w:rPr>
              <w:t xml:space="preserve">2020 Orders </w:t>
            </w:r>
          </w:p>
          <w:p w14:paraId="3D1D6974" w14:textId="40E5E911" w:rsidR="00277D4D" w:rsidRPr="000E159F" w:rsidRDefault="00277D4D"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jc w:val="center"/>
              <w:rPr>
                <w:sz w:val="24"/>
                <w:szCs w:val="24"/>
              </w:rPr>
            </w:pPr>
            <w:r w:rsidRPr="000E159F">
              <w:rPr>
                <w:rFonts w:eastAsia="Helvetica"/>
                <w:color w:val="000000"/>
                <w:sz w:val="24"/>
                <w:szCs w:val="24"/>
              </w:rPr>
              <w:t>N = 3,812</w:t>
            </w:r>
            <w:r w:rsidR="00CB3D46" w:rsidRPr="000E159F">
              <w:rPr>
                <w:rFonts w:eastAsia="Helvetica"/>
                <w:b w:val="0"/>
                <w:bCs w:val="0"/>
                <w:color w:val="000000"/>
                <w:sz w:val="24"/>
                <w:szCs w:val="24"/>
                <w:vertAlign w:val="superscript"/>
              </w:rPr>
              <w:t>a</w:t>
            </w:r>
          </w:p>
        </w:tc>
        <w:tc>
          <w:tcPr>
            <w:tcW w:w="1710" w:type="dxa"/>
          </w:tcPr>
          <w:p w14:paraId="2C635631" w14:textId="7C6C38DD" w:rsidR="00277D4D" w:rsidRPr="000E159F" w:rsidRDefault="00026395"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jc w:val="center"/>
              <w:rPr>
                <w:rFonts w:eastAsia="Helvetica"/>
                <w:color w:val="000000"/>
                <w:sz w:val="24"/>
                <w:szCs w:val="24"/>
              </w:rPr>
            </w:pPr>
            <w:r w:rsidRPr="000E159F">
              <w:rPr>
                <w:rFonts w:eastAsia="Helvetica"/>
                <w:color w:val="000000"/>
                <w:sz w:val="24"/>
                <w:szCs w:val="24"/>
              </w:rPr>
              <w:t>All</w:t>
            </w:r>
            <w:r w:rsidR="00277D4D" w:rsidRPr="000E159F">
              <w:rPr>
                <w:rFonts w:eastAsia="Helvetica"/>
                <w:color w:val="000000"/>
                <w:sz w:val="24"/>
                <w:szCs w:val="24"/>
              </w:rPr>
              <w:t xml:space="preserve"> Orders </w:t>
            </w:r>
          </w:p>
          <w:p w14:paraId="79EE617A" w14:textId="401BF818" w:rsidR="00277D4D" w:rsidRPr="000E159F" w:rsidRDefault="00277D4D" w:rsidP="00B91554">
            <w:pPr>
              <w:keepNext/>
              <w:pBdr>
                <w:top w:val="none" w:sz="0" w:space="0" w:color="000000"/>
                <w:left w:val="none" w:sz="0" w:space="0" w:color="000000"/>
                <w:bottom w:val="none" w:sz="0" w:space="0" w:color="000000"/>
                <w:right w:val="none" w:sz="0" w:space="0" w:color="000000"/>
              </w:pBdr>
              <w:spacing w:before="40" w:after="40" w:line="480" w:lineRule="auto"/>
              <w:ind w:left="100" w:right="100"/>
              <w:jc w:val="center"/>
              <w:rPr>
                <w:sz w:val="24"/>
                <w:szCs w:val="24"/>
              </w:rPr>
            </w:pPr>
            <w:r w:rsidRPr="000E159F">
              <w:rPr>
                <w:rFonts w:eastAsia="Helvetica"/>
                <w:color w:val="000000"/>
                <w:sz w:val="24"/>
                <w:szCs w:val="24"/>
              </w:rPr>
              <w:t>N = 13,344</w:t>
            </w:r>
            <w:r w:rsidR="00CB3D46" w:rsidRPr="000E159F">
              <w:rPr>
                <w:rFonts w:eastAsia="Helvetica"/>
                <w:b w:val="0"/>
                <w:bCs w:val="0"/>
                <w:color w:val="000000"/>
                <w:sz w:val="24"/>
                <w:szCs w:val="24"/>
                <w:vertAlign w:val="superscript"/>
              </w:rPr>
              <w:t>a</w:t>
            </w:r>
          </w:p>
        </w:tc>
      </w:tr>
      <w:tr w:rsidR="00CB3D46" w:rsidRPr="000E159F" w14:paraId="27542971" w14:textId="77777777" w:rsidTr="00CB3D46">
        <w:trPr>
          <w:cnfStyle w:val="000000100000" w:firstRow="0" w:lastRow="0" w:firstColumn="0" w:lastColumn="0" w:oddVBand="0" w:evenVBand="0" w:oddHBand="1" w:evenHBand="0" w:firstRowFirstColumn="0" w:firstRowLastColumn="0" w:lastRowFirstColumn="0" w:lastRowLastColumn="0"/>
        </w:trPr>
        <w:tc>
          <w:tcPr>
            <w:tcW w:w="3420" w:type="dxa"/>
          </w:tcPr>
          <w:p w14:paraId="2FD61B6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rPr>
                <w:i/>
                <w:iCs/>
                <w:sz w:val="24"/>
                <w:szCs w:val="24"/>
              </w:rPr>
            </w:pPr>
            <w:r w:rsidRPr="000E159F">
              <w:rPr>
                <w:rFonts w:eastAsia="Helvetica"/>
                <w:i/>
                <w:iCs/>
                <w:color w:val="000000"/>
                <w:sz w:val="24"/>
                <w:szCs w:val="24"/>
              </w:rPr>
              <w:t>Antibiotic Classification</w:t>
            </w:r>
          </w:p>
        </w:tc>
        <w:tc>
          <w:tcPr>
            <w:tcW w:w="2070" w:type="dxa"/>
          </w:tcPr>
          <w:p w14:paraId="43E5335A"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p>
        </w:tc>
        <w:tc>
          <w:tcPr>
            <w:tcW w:w="2250" w:type="dxa"/>
          </w:tcPr>
          <w:p w14:paraId="4AEFD8B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p>
        </w:tc>
        <w:tc>
          <w:tcPr>
            <w:tcW w:w="1710" w:type="dxa"/>
          </w:tcPr>
          <w:p w14:paraId="6E5AAAB7"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p>
        </w:tc>
      </w:tr>
      <w:tr w:rsidR="00CB3D46" w:rsidRPr="000E159F" w14:paraId="7D331CCD" w14:textId="77777777" w:rsidTr="00CB3D46">
        <w:tc>
          <w:tcPr>
            <w:tcW w:w="3420" w:type="dxa"/>
          </w:tcPr>
          <w:p w14:paraId="62C68A5F"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1G Cephalosporin</w:t>
            </w:r>
          </w:p>
        </w:tc>
        <w:tc>
          <w:tcPr>
            <w:tcW w:w="2070" w:type="dxa"/>
          </w:tcPr>
          <w:p w14:paraId="75B752CC"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679 (7.1%)</w:t>
            </w:r>
          </w:p>
        </w:tc>
        <w:tc>
          <w:tcPr>
            <w:tcW w:w="2250" w:type="dxa"/>
          </w:tcPr>
          <w:p w14:paraId="14F058B8"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301 (7.9%)</w:t>
            </w:r>
          </w:p>
        </w:tc>
        <w:tc>
          <w:tcPr>
            <w:tcW w:w="1710" w:type="dxa"/>
          </w:tcPr>
          <w:p w14:paraId="63884104"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980 (7.3%)</w:t>
            </w:r>
          </w:p>
        </w:tc>
      </w:tr>
      <w:tr w:rsidR="00CB3D46" w:rsidRPr="000E159F" w14:paraId="21951405" w14:textId="77777777" w:rsidTr="00CB3D46">
        <w:trPr>
          <w:cnfStyle w:val="000000100000" w:firstRow="0" w:lastRow="0" w:firstColumn="0" w:lastColumn="0" w:oddVBand="0" w:evenVBand="0" w:oddHBand="1" w:evenHBand="0" w:firstRowFirstColumn="0" w:firstRowLastColumn="0" w:lastRowFirstColumn="0" w:lastRowLastColumn="0"/>
        </w:trPr>
        <w:tc>
          <w:tcPr>
            <w:tcW w:w="3420" w:type="dxa"/>
          </w:tcPr>
          <w:p w14:paraId="2CE4E952"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2G Cephalosporin</w:t>
            </w:r>
          </w:p>
        </w:tc>
        <w:tc>
          <w:tcPr>
            <w:tcW w:w="2070" w:type="dxa"/>
          </w:tcPr>
          <w:p w14:paraId="64D7CA93"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38 (0.4%)</w:t>
            </w:r>
          </w:p>
        </w:tc>
        <w:tc>
          <w:tcPr>
            <w:tcW w:w="2250" w:type="dxa"/>
          </w:tcPr>
          <w:p w14:paraId="458356CC"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28 (0.7%)</w:t>
            </w:r>
          </w:p>
        </w:tc>
        <w:tc>
          <w:tcPr>
            <w:tcW w:w="1710" w:type="dxa"/>
          </w:tcPr>
          <w:p w14:paraId="5AA5B17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66 (0.5%)</w:t>
            </w:r>
          </w:p>
        </w:tc>
      </w:tr>
      <w:tr w:rsidR="00CB3D46" w:rsidRPr="000E159F" w14:paraId="2370206C" w14:textId="77777777" w:rsidTr="00CB3D46">
        <w:tc>
          <w:tcPr>
            <w:tcW w:w="3420" w:type="dxa"/>
          </w:tcPr>
          <w:p w14:paraId="6F2DC0BB"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3G Cephalosporin - IV</w:t>
            </w:r>
          </w:p>
        </w:tc>
        <w:tc>
          <w:tcPr>
            <w:tcW w:w="2070" w:type="dxa"/>
          </w:tcPr>
          <w:p w14:paraId="4947B99F"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983 (10%)</w:t>
            </w:r>
          </w:p>
        </w:tc>
        <w:tc>
          <w:tcPr>
            <w:tcW w:w="2250" w:type="dxa"/>
          </w:tcPr>
          <w:p w14:paraId="5FA8F3FC"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355 (9.3%)</w:t>
            </w:r>
          </w:p>
        </w:tc>
        <w:tc>
          <w:tcPr>
            <w:tcW w:w="1710" w:type="dxa"/>
          </w:tcPr>
          <w:p w14:paraId="6FA4E19C"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1,338 (10%)</w:t>
            </w:r>
          </w:p>
        </w:tc>
      </w:tr>
      <w:tr w:rsidR="00CB3D46" w:rsidRPr="000E159F" w14:paraId="548DD791" w14:textId="77777777" w:rsidTr="00CB3D46">
        <w:trPr>
          <w:cnfStyle w:val="000000100000" w:firstRow="0" w:lastRow="0" w:firstColumn="0" w:lastColumn="0" w:oddVBand="0" w:evenVBand="0" w:oddHBand="1" w:evenHBand="0" w:firstRowFirstColumn="0" w:firstRowLastColumn="0" w:lastRowFirstColumn="0" w:lastRowLastColumn="0"/>
        </w:trPr>
        <w:tc>
          <w:tcPr>
            <w:tcW w:w="3420" w:type="dxa"/>
          </w:tcPr>
          <w:p w14:paraId="1F98A7BA"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3G Cephalosporin - PO</w:t>
            </w:r>
          </w:p>
        </w:tc>
        <w:tc>
          <w:tcPr>
            <w:tcW w:w="2070" w:type="dxa"/>
          </w:tcPr>
          <w:p w14:paraId="3E6751E7"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44 (0.5%)</w:t>
            </w:r>
          </w:p>
        </w:tc>
        <w:tc>
          <w:tcPr>
            <w:tcW w:w="2250" w:type="dxa"/>
          </w:tcPr>
          <w:p w14:paraId="1CBDE1C3"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18 (0.5%)</w:t>
            </w:r>
          </w:p>
        </w:tc>
        <w:tc>
          <w:tcPr>
            <w:tcW w:w="1710" w:type="dxa"/>
          </w:tcPr>
          <w:p w14:paraId="3B8ABD52"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62 (0.5%)</w:t>
            </w:r>
          </w:p>
        </w:tc>
      </w:tr>
      <w:tr w:rsidR="00CB3D46" w:rsidRPr="000E159F" w14:paraId="07A8CA66" w14:textId="77777777" w:rsidTr="00CB3D46">
        <w:tc>
          <w:tcPr>
            <w:tcW w:w="3420" w:type="dxa"/>
          </w:tcPr>
          <w:p w14:paraId="6093BB47"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Aminoglycoside</w:t>
            </w:r>
          </w:p>
        </w:tc>
        <w:tc>
          <w:tcPr>
            <w:tcW w:w="2070" w:type="dxa"/>
          </w:tcPr>
          <w:p w14:paraId="1E847853"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631 (6.6%)</w:t>
            </w:r>
          </w:p>
        </w:tc>
        <w:tc>
          <w:tcPr>
            <w:tcW w:w="2250" w:type="dxa"/>
          </w:tcPr>
          <w:p w14:paraId="5B08C059"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195 (5.1%)</w:t>
            </w:r>
          </w:p>
        </w:tc>
        <w:tc>
          <w:tcPr>
            <w:tcW w:w="1710" w:type="dxa"/>
          </w:tcPr>
          <w:p w14:paraId="79C7F902"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826 (6.2%)</w:t>
            </w:r>
          </w:p>
        </w:tc>
      </w:tr>
      <w:tr w:rsidR="00CB3D46" w:rsidRPr="000E159F" w14:paraId="7279826B" w14:textId="77777777" w:rsidTr="00CB3D46">
        <w:trPr>
          <w:cnfStyle w:val="000000100000" w:firstRow="0" w:lastRow="0" w:firstColumn="0" w:lastColumn="0" w:oddVBand="0" w:evenVBand="0" w:oddHBand="1" w:evenHBand="0" w:firstRowFirstColumn="0" w:firstRowLastColumn="0" w:lastRowFirstColumn="0" w:lastRowLastColumn="0"/>
        </w:trPr>
        <w:tc>
          <w:tcPr>
            <w:tcW w:w="3420" w:type="dxa"/>
          </w:tcPr>
          <w:p w14:paraId="71696A84"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Aminopenicillin-BLI</w:t>
            </w:r>
          </w:p>
        </w:tc>
        <w:tc>
          <w:tcPr>
            <w:tcW w:w="2070" w:type="dxa"/>
          </w:tcPr>
          <w:p w14:paraId="74284462"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370 (3.9%)</w:t>
            </w:r>
          </w:p>
        </w:tc>
        <w:tc>
          <w:tcPr>
            <w:tcW w:w="2250" w:type="dxa"/>
          </w:tcPr>
          <w:p w14:paraId="47D45C50"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165 (4.3%)</w:t>
            </w:r>
          </w:p>
        </w:tc>
        <w:tc>
          <w:tcPr>
            <w:tcW w:w="1710" w:type="dxa"/>
          </w:tcPr>
          <w:p w14:paraId="38E63484"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535 (4.0%)</w:t>
            </w:r>
          </w:p>
        </w:tc>
      </w:tr>
      <w:tr w:rsidR="00CB3D46" w:rsidRPr="000E159F" w14:paraId="5A6A735A" w14:textId="77777777" w:rsidTr="00CB3D46">
        <w:tc>
          <w:tcPr>
            <w:tcW w:w="3420" w:type="dxa"/>
          </w:tcPr>
          <w:p w14:paraId="3A8D343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Anti-pseudomonal beta-lactam</w:t>
            </w:r>
          </w:p>
        </w:tc>
        <w:tc>
          <w:tcPr>
            <w:tcW w:w="2070" w:type="dxa"/>
          </w:tcPr>
          <w:p w14:paraId="5619DB4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1,615 (17%)</w:t>
            </w:r>
          </w:p>
        </w:tc>
        <w:tc>
          <w:tcPr>
            <w:tcW w:w="2250" w:type="dxa"/>
          </w:tcPr>
          <w:p w14:paraId="38FD3750"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634 (17%)</w:t>
            </w:r>
          </w:p>
        </w:tc>
        <w:tc>
          <w:tcPr>
            <w:tcW w:w="1710" w:type="dxa"/>
          </w:tcPr>
          <w:p w14:paraId="653FC4B6"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2,249 (17%)</w:t>
            </w:r>
          </w:p>
        </w:tc>
      </w:tr>
      <w:tr w:rsidR="00CB3D46" w:rsidRPr="000E159F" w14:paraId="6C591C9E" w14:textId="77777777" w:rsidTr="00CB3D46">
        <w:trPr>
          <w:cnfStyle w:val="000000100000" w:firstRow="0" w:lastRow="0" w:firstColumn="0" w:lastColumn="0" w:oddVBand="0" w:evenVBand="0" w:oddHBand="1" w:evenHBand="0" w:firstRowFirstColumn="0" w:firstRowLastColumn="0" w:lastRowFirstColumn="0" w:lastRowLastColumn="0"/>
        </w:trPr>
        <w:tc>
          <w:tcPr>
            <w:tcW w:w="3420" w:type="dxa"/>
          </w:tcPr>
          <w:p w14:paraId="40D8197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Broad-spectrum GP agent</w:t>
            </w:r>
          </w:p>
        </w:tc>
        <w:tc>
          <w:tcPr>
            <w:tcW w:w="2070" w:type="dxa"/>
          </w:tcPr>
          <w:p w14:paraId="3D56A96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103 (1.1%)</w:t>
            </w:r>
          </w:p>
        </w:tc>
        <w:tc>
          <w:tcPr>
            <w:tcW w:w="2250" w:type="dxa"/>
          </w:tcPr>
          <w:p w14:paraId="40AE8C58"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32 (0.8%)</w:t>
            </w:r>
          </w:p>
        </w:tc>
        <w:tc>
          <w:tcPr>
            <w:tcW w:w="1710" w:type="dxa"/>
          </w:tcPr>
          <w:p w14:paraId="034AEC55"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135 (1.0%)</w:t>
            </w:r>
          </w:p>
        </w:tc>
      </w:tr>
      <w:tr w:rsidR="00CB3D46" w:rsidRPr="000E159F" w14:paraId="7D447559" w14:textId="77777777" w:rsidTr="00CB3D46">
        <w:tc>
          <w:tcPr>
            <w:tcW w:w="3420" w:type="dxa"/>
          </w:tcPr>
          <w:p w14:paraId="31ABCBE4"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Carbapenem</w:t>
            </w:r>
          </w:p>
        </w:tc>
        <w:tc>
          <w:tcPr>
            <w:tcW w:w="2070" w:type="dxa"/>
          </w:tcPr>
          <w:p w14:paraId="26B9C95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265 (2.8%)</w:t>
            </w:r>
          </w:p>
        </w:tc>
        <w:tc>
          <w:tcPr>
            <w:tcW w:w="2250" w:type="dxa"/>
          </w:tcPr>
          <w:p w14:paraId="406EBEF7"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121 (3.2%)</w:t>
            </w:r>
          </w:p>
        </w:tc>
        <w:tc>
          <w:tcPr>
            <w:tcW w:w="1710" w:type="dxa"/>
          </w:tcPr>
          <w:p w14:paraId="73A0DCD3"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386 (2.9%)</w:t>
            </w:r>
          </w:p>
        </w:tc>
      </w:tr>
      <w:tr w:rsidR="00CB3D46" w:rsidRPr="000E159F" w14:paraId="004AA3CF" w14:textId="77777777" w:rsidTr="00CB3D46">
        <w:trPr>
          <w:cnfStyle w:val="000000100000" w:firstRow="0" w:lastRow="0" w:firstColumn="0" w:lastColumn="0" w:oddVBand="0" w:evenVBand="0" w:oddHBand="1" w:evenHBand="0" w:firstRowFirstColumn="0" w:firstRowLastColumn="0" w:lastRowFirstColumn="0" w:lastRowLastColumn="0"/>
        </w:trPr>
        <w:tc>
          <w:tcPr>
            <w:tcW w:w="3420" w:type="dxa"/>
          </w:tcPr>
          <w:p w14:paraId="4656CA59"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Clindamycin</w:t>
            </w:r>
          </w:p>
        </w:tc>
        <w:tc>
          <w:tcPr>
            <w:tcW w:w="2070" w:type="dxa"/>
          </w:tcPr>
          <w:p w14:paraId="0A9D8B48"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416 (4.4%)</w:t>
            </w:r>
          </w:p>
        </w:tc>
        <w:tc>
          <w:tcPr>
            <w:tcW w:w="2250" w:type="dxa"/>
          </w:tcPr>
          <w:p w14:paraId="58F4FF8E"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181 (4.7%)</w:t>
            </w:r>
          </w:p>
        </w:tc>
        <w:tc>
          <w:tcPr>
            <w:tcW w:w="1710" w:type="dxa"/>
          </w:tcPr>
          <w:p w14:paraId="49FCBF7B"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597 (4.5%)</w:t>
            </w:r>
          </w:p>
        </w:tc>
      </w:tr>
      <w:tr w:rsidR="00CB3D46" w:rsidRPr="000E159F" w14:paraId="2731A7B5" w14:textId="77777777" w:rsidTr="00CB3D46">
        <w:tc>
          <w:tcPr>
            <w:tcW w:w="3420" w:type="dxa"/>
          </w:tcPr>
          <w:p w14:paraId="4A7AF2AC"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Fluoroquinolone</w:t>
            </w:r>
          </w:p>
        </w:tc>
        <w:tc>
          <w:tcPr>
            <w:tcW w:w="2070" w:type="dxa"/>
          </w:tcPr>
          <w:p w14:paraId="69BC8C59"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312 (3.3%)</w:t>
            </w:r>
          </w:p>
        </w:tc>
        <w:tc>
          <w:tcPr>
            <w:tcW w:w="2250" w:type="dxa"/>
          </w:tcPr>
          <w:p w14:paraId="01610EB9"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164 (4.3%)</w:t>
            </w:r>
          </w:p>
        </w:tc>
        <w:tc>
          <w:tcPr>
            <w:tcW w:w="1710" w:type="dxa"/>
          </w:tcPr>
          <w:p w14:paraId="037E8143"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476 (3.6%)</w:t>
            </w:r>
          </w:p>
        </w:tc>
      </w:tr>
      <w:tr w:rsidR="00CB3D46" w:rsidRPr="000E159F" w14:paraId="4B48B3FD" w14:textId="77777777" w:rsidTr="00CB3D46">
        <w:trPr>
          <w:cnfStyle w:val="000000100000" w:firstRow="0" w:lastRow="0" w:firstColumn="0" w:lastColumn="0" w:oddVBand="0" w:evenVBand="0" w:oddHBand="1" w:evenHBand="0" w:firstRowFirstColumn="0" w:firstRowLastColumn="0" w:lastRowFirstColumn="0" w:lastRowLastColumn="0"/>
        </w:trPr>
        <w:tc>
          <w:tcPr>
            <w:tcW w:w="3420" w:type="dxa"/>
          </w:tcPr>
          <w:p w14:paraId="36FB8ADA"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Macrolide</w:t>
            </w:r>
          </w:p>
        </w:tc>
        <w:tc>
          <w:tcPr>
            <w:tcW w:w="2070" w:type="dxa"/>
          </w:tcPr>
          <w:p w14:paraId="6B0A9B4E"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264 (2.8%)</w:t>
            </w:r>
          </w:p>
        </w:tc>
        <w:tc>
          <w:tcPr>
            <w:tcW w:w="2250" w:type="dxa"/>
          </w:tcPr>
          <w:p w14:paraId="10F4FA39"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51 (1.3%)</w:t>
            </w:r>
          </w:p>
        </w:tc>
        <w:tc>
          <w:tcPr>
            <w:tcW w:w="1710" w:type="dxa"/>
          </w:tcPr>
          <w:p w14:paraId="21300BF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315 (2.4%)</w:t>
            </w:r>
          </w:p>
        </w:tc>
      </w:tr>
      <w:tr w:rsidR="00CB3D46" w:rsidRPr="000E159F" w14:paraId="668BC42F" w14:textId="77777777" w:rsidTr="00CB3D46">
        <w:tc>
          <w:tcPr>
            <w:tcW w:w="3420" w:type="dxa"/>
          </w:tcPr>
          <w:p w14:paraId="3F2DCAE6"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Metronidazole</w:t>
            </w:r>
          </w:p>
        </w:tc>
        <w:tc>
          <w:tcPr>
            <w:tcW w:w="2070" w:type="dxa"/>
          </w:tcPr>
          <w:p w14:paraId="5ACDB929"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496 (5.2%)</w:t>
            </w:r>
          </w:p>
        </w:tc>
        <w:tc>
          <w:tcPr>
            <w:tcW w:w="2250" w:type="dxa"/>
          </w:tcPr>
          <w:p w14:paraId="21455168"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221 (5.8%)</w:t>
            </w:r>
          </w:p>
        </w:tc>
        <w:tc>
          <w:tcPr>
            <w:tcW w:w="1710" w:type="dxa"/>
          </w:tcPr>
          <w:p w14:paraId="7B50D1C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717 (5.4%)</w:t>
            </w:r>
          </w:p>
        </w:tc>
      </w:tr>
      <w:tr w:rsidR="00CB3D46" w:rsidRPr="000E159F" w14:paraId="0C74C4C0" w14:textId="77777777" w:rsidTr="00CB3D46">
        <w:trPr>
          <w:cnfStyle w:val="000000100000" w:firstRow="0" w:lastRow="0" w:firstColumn="0" w:lastColumn="0" w:oddVBand="0" w:evenVBand="0" w:oddHBand="1" w:evenHBand="0" w:firstRowFirstColumn="0" w:firstRowLastColumn="0" w:lastRowFirstColumn="0" w:lastRowLastColumn="0"/>
        </w:trPr>
        <w:tc>
          <w:tcPr>
            <w:tcW w:w="3420" w:type="dxa"/>
          </w:tcPr>
          <w:p w14:paraId="1AF22EA5"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lastRenderedPageBreak/>
              <w:t>Miscellaneous</w:t>
            </w:r>
          </w:p>
        </w:tc>
        <w:tc>
          <w:tcPr>
            <w:tcW w:w="2070" w:type="dxa"/>
          </w:tcPr>
          <w:p w14:paraId="57F4352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188 (2.0%)</w:t>
            </w:r>
          </w:p>
        </w:tc>
        <w:tc>
          <w:tcPr>
            <w:tcW w:w="2250" w:type="dxa"/>
          </w:tcPr>
          <w:p w14:paraId="4EA8D2E4"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60 (1.6%)</w:t>
            </w:r>
          </w:p>
        </w:tc>
        <w:tc>
          <w:tcPr>
            <w:tcW w:w="1710" w:type="dxa"/>
          </w:tcPr>
          <w:p w14:paraId="3DAF62F9"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248 (1.9%)</w:t>
            </w:r>
          </w:p>
        </w:tc>
      </w:tr>
      <w:tr w:rsidR="00CB3D46" w:rsidRPr="000E159F" w14:paraId="7DF17AB1" w14:textId="77777777" w:rsidTr="00CB3D46">
        <w:tc>
          <w:tcPr>
            <w:tcW w:w="3420" w:type="dxa"/>
          </w:tcPr>
          <w:p w14:paraId="76ACA881"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Narrow-spectrum penicillin</w:t>
            </w:r>
          </w:p>
        </w:tc>
        <w:tc>
          <w:tcPr>
            <w:tcW w:w="2070" w:type="dxa"/>
          </w:tcPr>
          <w:p w14:paraId="58C943E3"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1,201 (13%)</w:t>
            </w:r>
          </w:p>
        </w:tc>
        <w:tc>
          <w:tcPr>
            <w:tcW w:w="2250" w:type="dxa"/>
          </w:tcPr>
          <w:p w14:paraId="3C3E5260"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411 (11%)</w:t>
            </w:r>
          </w:p>
        </w:tc>
        <w:tc>
          <w:tcPr>
            <w:tcW w:w="1710" w:type="dxa"/>
          </w:tcPr>
          <w:p w14:paraId="3DEB10D4"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1,612 (12%)</w:t>
            </w:r>
          </w:p>
        </w:tc>
      </w:tr>
      <w:tr w:rsidR="00CB3D46" w:rsidRPr="000E159F" w14:paraId="663FCBF8" w14:textId="77777777" w:rsidTr="00CB3D46">
        <w:trPr>
          <w:cnfStyle w:val="000000100000" w:firstRow="0" w:lastRow="0" w:firstColumn="0" w:lastColumn="0" w:oddVBand="0" w:evenVBand="0" w:oddHBand="1" w:evenHBand="0" w:firstRowFirstColumn="0" w:firstRowLastColumn="0" w:lastRowFirstColumn="0" w:lastRowLastColumn="0"/>
        </w:trPr>
        <w:tc>
          <w:tcPr>
            <w:tcW w:w="3420" w:type="dxa"/>
          </w:tcPr>
          <w:p w14:paraId="33FCC4CC"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Sulfamethoxazole and trimethoprim</w:t>
            </w:r>
          </w:p>
        </w:tc>
        <w:tc>
          <w:tcPr>
            <w:tcW w:w="2070" w:type="dxa"/>
          </w:tcPr>
          <w:p w14:paraId="0316A08D"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1,099 (12%)</w:t>
            </w:r>
          </w:p>
        </w:tc>
        <w:tc>
          <w:tcPr>
            <w:tcW w:w="2250" w:type="dxa"/>
          </w:tcPr>
          <w:p w14:paraId="1619FDEB"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526 (14%)</w:t>
            </w:r>
          </w:p>
        </w:tc>
        <w:tc>
          <w:tcPr>
            <w:tcW w:w="1710" w:type="dxa"/>
          </w:tcPr>
          <w:p w14:paraId="7E2ED8CA"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1,625 (12%)</w:t>
            </w:r>
          </w:p>
        </w:tc>
      </w:tr>
      <w:tr w:rsidR="00CB3D46" w:rsidRPr="000E159F" w14:paraId="1ADFA648" w14:textId="77777777" w:rsidTr="00CB3D46">
        <w:tc>
          <w:tcPr>
            <w:tcW w:w="3420" w:type="dxa"/>
          </w:tcPr>
          <w:p w14:paraId="3880DC69"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Tetracycline</w:t>
            </w:r>
          </w:p>
        </w:tc>
        <w:tc>
          <w:tcPr>
            <w:tcW w:w="2070" w:type="dxa"/>
          </w:tcPr>
          <w:p w14:paraId="42947087"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75 (0.8%)</w:t>
            </w:r>
          </w:p>
        </w:tc>
        <w:tc>
          <w:tcPr>
            <w:tcW w:w="2250" w:type="dxa"/>
          </w:tcPr>
          <w:p w14:paraId="53ADB05A"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26 (0.7%)</w:t>
            </w:r>
          </w:p>
        </w:tc>
        <w:tc>
          <w:tcPr>
            <w:tcW w:w="1710" w:type="dxa"/>
          </w:tcPr>
          <w:p w14:paraId="49534735"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101 (0.8%)</w:t>
            </w:r>
          </w:p>
        </w:tc>
      </w:tr>
      <w:tr w:rsidR="00CB3D46" w:rsidRPr="000E159F" w14:paraId="232C0885" w14:textId="77777777" w:rsidTr="00CB3D46">
        <w:trPr>
          <w:cnfStyle w:val="000000100000" w:firstRow="0" w:lastRow="0" w:firstColumn="0" w:lastColumn="0" w:oddVBand="0" w:evenVBand="0" w:oddHBand="1" w:evenHBand="0" w:firstRowFirstColumn="0" w:firstRowLastColumn="0" w:lastRowFirstColumn="0" w:lastRowLastColumn="0"/>
        </w:trPr>
        <w:tc>
          <w:tcPr>
            <w:tcW w:w="3420" w:type="dxa"/>
          </w:tcPr>
          <w:p w14:paraId="10FACC76"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300" w:right="100"/>
              <w:rPr>
                <w:sz w:val="24"/>
                <w:szCs w:val="24"/>
              </w:rPr>
            </w:pPr>
            <w:r w:rsidRPr="000E159F">
              <w:rPr>
                <w:rFonts w:eastAsia="Helvetica"/>
                <w:color w:val="000000"/>
                <w:sz w:val="24"/>
                <w:szCs w:val="24"/>
              </w:rPr>
              <w:t>Vancomycin</w:t>
            </w:r>
          </w:p>
        </w:tc>
        <w:tc>
          <w:tcPr>
            <w:tcW w:w="2070" w:type="dxa"/>
          </w:tcPr>
          <w:p w14:paraId="0082761B"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753 (7.9%)</w:t>
            </w:r>
          </w:p>
        </w:tc>
        <w:tc>
          <w:tcPr>
            <w:tcW w:w="2250" w:type="dxa"/>
          </w:tcPr>
          <w:p w14:paraId="27F995DE"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323 (8.5%)</w:t>
            </w:r>
          </w:p>
        </w:tc>
        <w:tc>
          <w:tcPr>
            <w:tcW w:w="1710" w:type="dxa"/>
          </w:tcPr>
          <w:p w14:paraId="2CF737FF" w14:textId="77777777" w:rsidR="00277D4D" w:rsidRPr="000E159F" w:rsidRDefault="00277D4D"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jc w:val="center"/>
              <w:rPr>
                <w:sz w:val="24"/>
                <w:szCs w:val="24"/>
              </w:rPr>
            </w:pPr>
            <w:r w:rsidRPr="000E159F">
              <w:rPr>
                <w:rFonts w:eastAsia="Helvetica"/>
                <w:color w:val="000000"/>
                <w:sz w:val="24"/>
                <w:szCs w:val="24"/>
              </w:rPr>
              <w:t>1,076 (8.1%)</w:t>
            </w:r>
          </w:p>
        </w:tc>
      </w:tr>
      <w:tr w:rsidR="00CB3D46" w:rsidRPr="000E159F" w14:paraId="5A486503" w14:textId="77777777" w:rsidTr="00CB3D46">
        <w:tc>
          <w:tcPr>
            <w:tcW w:w="9450" w:type="dxa"/>
            <w:gridSpan w:val="4"/>
          </w:tcPr>
          <w:p w14:paraId="417A33A1" w14:textId="77777777" w:rsidR="00CB3D46" w:rsidRPr="000E159F" w:rsidRDefault="00CB3D46" w:rsidP="00B91554">
            <w:pPr>
              <w:keepNext/>
              <w:pBdr>
                <w:top w:val="none" w:sz="0" w:space="0" w:color="000000"/>
                <w:left w:val="none" w:sz="0" w:space="0" w:color="000000"/>
                <w:bottom w:val="none" w:sz="0" w:space="0" w:color="000000"/>
                <w:right w:val="none" w:sz="0" w:space="0" w:color="000000"/>
              </w:pBdr>
              <w:spacing w:before="100" w:after="100" w:line="480" w:lineRule="auto"/>
              <w:ind w:left="100" w:right="100"/>
              <w:rPr>
                <w:sz w:val="24"/>
                <w:szCs w:val="24"/>
              </w:rPr>
            </w:pPr>
            <w:r w:rsidRPr="000E159F">
              <w:rPr>
                <w:i/>
                <w:iCs/>
                <w:sz w:val="24"/>
                <w:szCs w:val="24"/>
              </w:rPr>
              <w:t>Note.</w:t>
            </w:r>
            <w:r w:rsidRPr="000E159F">
              <w:rPr>
                <w:sz w:val="24"/>
                <w:szCs w:val="24"/>
              </w:rPr>
              <w:t xml:space="preserve"> Abbreviations: 3G, </w:t>
            </w:r>
            <w:proofErr w:type="gramStart"/>
            <w:r w:rsidRPr="000E159F">
              <w:rPr>
                <w:sz w:val="24"/>
                <w:szCs w:val="24"/>
              </w:rPr>
              <w:t>third-generation</w:t>
            </w:r>
            <w:proofErr w:type="gramEnd"/>
            <w:r w:rsidRPr="000E159F">
              <w:rPr>
                <w:sz w:val="24"/>
                <w:szCs w:val="24"/>
              </w:rPr>
              <w:t>; IV, intravenous; 1G, first-generation; BLI, beta-lactam inhibitor; GP, gram-positive; 2G, second-generation; PO, oral.</w:t>
            </w:r>
          </w:p>
          <w:p w14:paraId="660B4AFB" w14:textId="0A8C0D1E" w:rsidR="00277D4D" w:rsidRPr="000E159F" w:rsidRDefault="00CB3D46" w:rsidP="00CB3D46">
            <w:pPr>
              <w:keepNext/>
              <w:pBdr>
                <w:top w:val="none" w:sz="0" w:space="0" w:color="000000"/>
                <w:left w:val="none" w:sz="0" w:space="0" w:color="000000"/>
                <w:bottom w:val="none" w:sz="0" w:space="0" w:color="000000"/>
                <w:right w:val="none" w:sz="0" w:space="0" w:color="000000"/>
              </w:pBdr>
              <w:spacing w:before="100" w:after="100" w:line="480" w:lineRule="auto"/>
              <w:ind w:left="100" w:right="100"/>
              <w:rPr>
                <w:rFonts w:eastAsia="Helvetica"/>
                <w:color w:val="000000"/>
                <w:sz w:val="24"/>
                <w:szCs w:val="24"/>
              </w:rPr>
            </w:pPr>
            <w:r w:rsidRPr="000E159F">
              <w:rPr>
                <w:rFonts w:eastAsia="Helvetica"/>
                <w:color w:val="000000"/>
                <w:sz w:val="24"/>
                <w:szCs w:val="24"/>
                <w:vertAlign w:val="superscript"/>
              </w:rPr>
              <w:t xml:space="preserve">a </w:t>
            </w:r>
            <w:r w:rsidR="00277D4D" w:rsidRPr="000E159F">
              <w:rPr>
                <w:rFonts w:eastAsia="Helvetica"/>
                <w:color w:val="000000"/>
                <w:sz w:val="24"/>
                <w:szCs w:val="24"/>
              </w:rPr>
              <w:t>n (%)</w:t>
            </w:r>
          </w:p>
        </w:tc>
      </w:tr>
    </w:tbl>
    <w:p w14:paraId="2657F829" w14:textId="77777777" w:rsidR="00277D4D" w:rsidRPr="000E159F" w:rsidRDefault="00277D4D" w:rsidP="00277D4D">
      <w:pPr>
        <w:widowControl w:val="0"/>
        <w:pBdr>
          <w:top w:val="nil"/>
          <w:left w:val="nil"/>
          <w:bottom w:val="nil"/>
          <w:right w:val="nil"/>
          <w:between w:val="nil"/>
        </w:pBdr>
        <w:spacing w:after="240"/>
        <w:rPr>
          <w:shd w:val="clear" w:color="auto" w:fill="FCFCFC"/>
        </w:rPr>
      </w:pPr>
    </w:p>
    <w:p w14:paraId="17D80F18" w14:textId="77777777" w:rsidR="00277D4D" w:rsidRPr="000E159F" w:rsidRDefault="00277D4D" w:rsidP="00277D4D">
      <w:pPr>
        <w:pBdr>
          <w:top w:val="nil"/>
          <w:left w:val="nil"/>
          <w:bottom w:val="nil"/>
          <w:right w:val="nil"/>
          <w:between w:val="nil"/>
        </w:pBdr>
        <w:spacing w:after="240"/>
        <w:rPr>
          <w:shd w:val="clear" w:color="auto" w:fill="FCFCFC"/>
        </w:rPr>
      </w:pPr>
    </w:p>
    <w:p w14:paraId="56C7C929" w14:textId="77777777" w:rsidR="00277D4D" w:rsidRPr="000E159F" w:rsidRDefault="00277D4D" w:rsidP="00277D4D">
      <w:pPr>
        <w:pBdr>
          <w:top w:val="nil"/>
          <w:left w:val="nil"/>
          <w:bottom w:val="nil"/>
          <w:right w:val="nil"/>
          <w:between w:val="nil"/>
        </w:pBdr>
        <w:spacing w:after="240"/>
        <w:rPr>
          <w:shd w:val="clear" w:color="auto" w:fill="FCFCFC"/>
        </w:rPr>
      </w:pPr>
    </w:p>
    <w:p w14:paraId="497D01A3" w14:textId="77777777" w:rsidR="00277D4D" w:rsidRPr="000E159F" w:rsidRDefault="00277D4D" w:rsidP="00277D4D">
      <w:pPr>
        <w:pBdr>
          <w:top w:val="nil"/>
          <w:left w:val="nil"/>
          <w:bottom w:val="nil"/>
          <w:right w:val="nil"/>
          <w:between w:val="nil"/>
        </w:pBdr>
        <w:spacing w:after="240"/>
        <w:rPr>
          <w:shd w:val="clear" w:color="auto" w:fill="FCFCFC"/>
        </w:rPr>
      </w:pPr>
    </w:p>
    <w:p w14:paraId="5BB49897" w14:textId="77777777" w:rsidR="00277D4D" w:rsidRPr="000E159F" w:rsidRDefault="00277D4D" w:rsidP="00277D4D">
      <w:pPr>
        <w:pBdr>
          <w:top w:val="nil"/>
          <w:left w:val="nil"/>
          <w:bottom w:val="nil"/>
          <w:right w:val="nil"/>
          <w:between w:val="nil"/>
        </w:pBdr>
        <w:spacing w:after="240"/>
        <w:rPr>
          <w:shd w:val="clear" w:color="auto" w:fill="FCFCFC"/>
        </w:rPr>
      </w:pPr>
    </w:p>
    <w:p w14:paraId="3A4EB28C" w14:textId="77777777" w:rsidR="00277D4D" w:rsidRPr="000E159F" w:rsidRDefault="00277D4D" w:rsidP="00277D4D">
      <w:pPr>
        <w:pBdr>
          <w:top w:val="nil"/>
          <w:left w:val="nil"/>
          <w:bottom w:val="nil"/>
          <w:right w:val="nil"/>
          <w:between w:val="nil"/>
        </w:pBdr>
        <w:spacing w:after="240"/>
        <w:rPr>
          <w:shd w:val="clear" w:color="auto" w:fill="FCFCFC"/>
        </w:rPr>
      </w:pPr>
    </w:p>
    <w:p w14:paraId="78246897" w14:textId="77777777" w:rsidR="00277D4D" w:rsidRPr="000E159F" w:rsidRDefault="00277D4D" w:rsidP="00277D4D">
      <w:pPr>
        <w:pBdr>
          <w:top w:val="nil"/>
          <w:left w:val="nil"/>
          <w:bottom w:val="nil"/>
          <w:right w:val="nil"/>
          <w:between w:val="nil"/>
        </w:pBdr>
        <w:spacing w:after="240"/>
        <w:rPr>
          <w:shd w:val="clear" w:color="auto" w:fill="FCFCFC"/>
        </w:rPr>
      </w:pPr>
    </w:p>
    <w:p w14:paraId="27CD70DA" w14:textId="77777777" w:rsidR="00277D4D" w:rsidRPr="000E159F" w:rsidRDefault="00277D4D" w:rsidP="00277D4D">
      <w:pPr>
        <w:pBdr>
          <w:top w:val="nil"/>
          <w:left w:val="nil"/>
          <w:bottom w:val="nil"/>
          <w:right w:val="nil"/>
          <w:between w:val="nil"/>
        </w:pBdr>
        <w:spacing w:after="240"/>
        <w:rPr>
          <w:shd w:val="clear" w:color="auto" w:fill="FCFCFC"/>
        </w:rPr>
      </w:pPr>
    </w:p>
    <w:p w14:paraId="0F6F28C0" w14:textId="77777777" w:rsidR="00277D4D" w:rsidRPr="000E159F" w:rsidRDefault="00277D4D" w:rsidP="00277D4D">
      <w:pPr>
        <w:pBdr>
          <w:top w:val="nil"/>
          <w:left w:val="nil"/>
          <w:bottom w:val="nil"/>
          <w:right w:val="nil"/>
          <w:between w:val="nil"/>
        </w:pBdr>
        <w:spacing w:after="240"/>
        <w:rPr>
          <w:shd w:val="clear" w:color="auto" w:fill="FCFCFC"/>
        </w:rPr>
      </w:pPr>
    </w:p>
    <w:p w14:paraId="367B0127" w14:textId="77777777" w:rsidR="00277D4D" w:rsidRPr="000E159F" w:rsidRDefault="00277D4D" w:rsidP="00277D4D">
      <w:pPr>
        <w:pBdr>
          <w:top w:val="nil"/>
          <w:left w:val="nil"/>
          <w:bottom w:val="nil"/>
          <w:right w:val="nil"/>
          <w:between w:val="nil"/>
        </w:pBdr>
        <w:rPr>
          <w:shd w:val="clear" w:color="auto" w:fill="FCFCFC"/>
        </w:rPr>
      </w:pPr>
    </w:p>
    <w:p w14:paraId="27E7FFE0" w14:textId="77777777" w:rsidR="00277D4D" w:rsidRPr="000E159F" w:rsidRDefault="00277D4D" w:rsidP="00277D4D">
      <w:pPr>
        <w:pBdr>
          <w:top w:val="nil"/>
          <w:left w:val="nil"/>
          <w:bottom w:val="nil"/>
          <w:right w:val="nil"/>
          <w:between w:val="nil"/>
        </w:pBdr>
        <w:rPr>
          <w:shd w:val="clear" w:color="auto" w:fill="FCFCFC"/>
        </w:rPr>
      </w:pPr>
    </w:p>
    <w:p w14:paraId="0A4FEB87" w14:textId="77777777" w:rsidR="00277D4D" w:rsidRPr="000E159F" w:rsidRDefault="00277D4D" w:rsidP="00277D4D">
      <w:pPr>
        <w:pBdr>
          <w:top w:val="nil"/>
          <w:left w:val="nil"/>
          <w:bottom w:val="nil"/>
          <w:right w:val="nil"/>
          <w:between w:val="nil"/>
        </w:pBdr>
        <w:rPr>
          <w:shd w:val="clear" w:color="auto" w:fill="FCFCFC"/>
        </w:rPr>
      </w:pPr>
    </w:p>
    <w:p w14:paraId="370B4188" w14:textId="77777777" w:rsidR="00277D4D" w:rsidRPr="000E159F" w:rsidRDefault="00277D4D" w:rsidP="00277D4D">
      <w:pPr>
        <w:pBdr>
          <w:top w:val="nil"/>
          <w:left w:val="nil"/>
          <w:bottom w:val="nil"/>
          <w:right w:val="nil"/>
          <w:between w:val="nil"/>
        </w:pBdr>
        <w:rPr>
          <w:shd w:val="clear" w:color="auto" w:fill="FCFCFC"/>
        </w:rPr>
      </w:pPr>
    </w:p>
    <w:p w14:paraId="45DDCDAE" w14:textId="39DFDDD0" w:rsidR="00277D4D" w:rsidRPr="000E159F" w:rsidRDefault="00277D4D" w:rsidP="00277D4D">
      <w:pPr>
        <w:pBdr>
          <w:top w:val="nil"/>
          <w:left w:val="nil"/>
          <w:bottom w:val="nil"/>
          <w:right w:val="nil"/>
          <w:between w:val="nil"/>
        </w:pBdr>
        <w:spacing w:line="480" w:lineRule="auto"/>
        <w:rPr>
          <w:b/>
          <w:bCs/>
          <w:shd w:val="clear" w:color="auto" w:fill="FCFCFC"/>
        </w:rPr>
      </w:pPr>
    </w:p>
    <w:p w14:paraId="7B231739" w14:textId="77777777" w:rsidR="000E159F" w:rsidRDefault="000E159F" w:rsidP="00D151EE">
      <w:pPr>
        <w:pBdr>
          <w:top w:val="nil"/>
          <w:left w:val="nil"/>
          <w:bottom w:val="nil"/>
          <w:right w:val="nil"/>
          <w:between w:val="nil"/>
        </w:pBdr>
        <w:spacing w:line="480" w:lineRule="auto"/>
        <w:rPr>
          <w:b/>
          <w:bCs/>
          <w:shd w:val="clear" w:color="auto" w:fill="FCFCFC"/>
        </w:rPr>
      </w:pPr>
    </w:p>
    <w:p w14:paraId="0A1A86BA" w14:textId="33A925FD" w:rsidR="00D151EE" w:rsidRPr="000E159F" w:rsidRDefault="00D151EE" w:rsidP="00D151EE">
      <w:pPr>
        <w:pBdr>
          <w:top w:val="nil"/>
          <w:left w:val="nil"/>
          <w:bottom w:val="nil"/>
          <w:right w:val="nil"/>
          <w:between w:val="nil"/>
        </w:pBdr>
        <w:spacing w:line="480" w:lineRule="auto"/>
        <w:rPr>
          <w:color w:val="000000"/>
          <w:shd w:val="clear" w:color="auto" w:fill="FCFCFC"/>
        </w:rPr>
      </w:pPr>
      <w:r w:rsidRPr="000E159F">
        <w:rPr>
          <w:b/>
          <w:bCs/>
          <w:color w:val="000000"/>
          <w:shd w:val="clear" w:color="auto" w:fill="FCFCFC"/>
        </w:rPr>
        <w:lastRenderedPageBreak/>
        <w:t>Supplementary Table 4. Antibiotic Classifications</w:t>
      </w:r>
    </w:p>
    <w:tbl>
      <w:tblPr>
        <w:tblStyle w:val="PlainTable2"/>
        <w:tblW w:w="7146" w:type="dxa"/>
        <w:tblLook w:val="0420" w:firstRow="1" w:lastRow="0" w:firstColumn="0" w:lastColumn="0" w:noHBand="0" w:noVBand="1"/>
      </w:tblPr>
      <w:tblGrid>
        <w:gridCol w:w="3540"/>
        <w:gridCol w:w="3606"/>
      </w:tblGrid>
      <w:tr w:rsidR="00D151EE" w:rsidRPr="000E159F" w14:paraId="784E481A" w14:textId="77777777" w:rsidTr="00CC0B17">
        <w:trPr>
          <w:cnfStyle w:val="100000000000" w:firstRow="1" w:lastRow="0" w:firstColumn="0" w:lastColumn="0" w:oddVBand="0" w:evenVBand="0" w:oddHBand="0" w:evenHBand="0" w:firstRowFirstColumn="0" w:firstRowLastColumn="0" w:lastRowFirstColumn="0" w:lastRowLastColumn="0"/>
          <w:trHeight w:val="300"/>
        </w:trPr>
        <w:tc>
          <w:tcPr>
            <w:tcW w:w="0" w:type="auto"/>
            <w:hideMark/>
          </w:tcPr>
          <w:p w14:paraId="36AF3DC0" w14:textId="77777777" w:rsidR="00D151EE" w:rsidRPr="000E159F" w:rsidRDefault="00D151EE" w:rsidP="00B91554">
            <w:pPr>
              <w:spacing w:line="480" w:lineRule="auto"/>
              <w:rPr>
                <w:sz w:val="24"/>
                <w:szCs w:val="24"/>
              </w:rPr>
            </w:pPr>
            <w:r w:rsidRPr="000E159F">
              <w:rPr>
                <w:sz w:val="24"/>
                <w:szCs w:val="24"/>
              </w:rPr>
              <w:t>Antibiotic Classification</w:t>
            </w:r>
          </w:p>
        </w:tc>
        <w:tc>
          <w:tcPr>
            <w:tcW w:w="0" w:type="auto"/>
            <w:hideMark/>
          </w:tcPr>
          <w:p w14:paraId="7BE0C0B8" w14:textId="77777777" w:rsidR="00D151EE" w:rsidRPr="000E159F" w:rsidRDefault="00D151EE" w:rsidP="00B91554">
            <w:pPr>
              <w:spacing w:line="480" w:lineRule="auto"/>
              <w:rPr>
                <w:sz w:val="24"/>
                <w:szCs w:val="24"/>
              </w:rPr>
            </w:pPr>
            <w:r w:rsidRPr="000E159F">
              <w:rPr>
                <w:sz w:val="24"/>
                <w:szCs w:val="24"/>
              </w:rPr>
              <w:t>Individual Antibiotic</w:t>
            </w:r>
          </w:p>
        </w:tc>
      </w:tr>
      <w:tr w:rsidR="00D151EE" w:rsidRPr="000E159F" w14:paraId="703DC710"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6E3117FC" w14:textId="77777777" w:rsidR="00D151EE" w:rsidRPr="000E159F" w:rsidRDefault="00D151EE" w:rsidP="00B91554">
            <w:pPr>
              <w:spacing w:line="480" w:lineRule="auto"/>
              <w:rPr>
                <w:i/>
                <w:iCs/>
                <w:sz w:val="24"/>
                <w:szCs w:val="24"/>
              </w:rPr>
            </w:pPr>
            <w:r w:rsidRPr="000E159F">
              <w:rPr>
                <w:i/>
                <w:iCs/>
                <w:sz w:val="24"/>
                <w:szCs w:val="24"/>
              </w:rPr>
              <w:t>1G Cephalosporin</w:t>
            </w:r>
          </w:p>
        </w:tc>
        <w:tc>
          <w:tcPr>
            <w:tcW w:w="0" w:type="auto"/>
            <w:hideMark/>
          </w:tcPr>
          <w:p w14:paraId="6C721934" w14:textId="77777777" w:rsidR="00D151EE" w:rsidRPr="000E159F" w:rsidRDefault="00D151EE" w:rsidP="00B91554">
            <w:pPr>
              <w:spacing w:line="480" w:lineRule="auto"/>
              <w:rPr>
                <w:i/>
                <w:iCs/>
                <w:sz w:val="24"/>
                <w:szCs w:val="24"/>
              </w:rPr>
            </w:pPr>
          </w:p>
        </w:tc>
      </w:tr>
      <w:tr w:rsidR="00D151EE" w:rsidRPr="000E159F" w14:paraId="52F6021B" w14:textId="77777777" w:rsidTr="00CC0B17">
        <w:trPr>
          <w:trHeight w:val="300"/>
        </w:trPr>
        <w:tc>
          <w:tcPr>
            <w:tcW w:w="0" w:type="auto"/>
            <w:hideMark/>
          </w:tcPr>
          <w:p w14:paraId="0D0AB5AA" w14:textId="77777777" w:rsidR="00D151EE" w:rsidRPr="000E159F" w:rsidRDefault="00D151EE" w:rsidP="00B91554">
            <w:pPr>
              <w:spacing w:line="480" w:lineRule="auto"/>
              <w:rPr>
                <w:sz w:val="24"/>
                <w:szCs w:val="24"/>
              </w:rPr>
            </w:pPr>
          </w:p>
        </w:tc>
        <w:tc>
          <w:tcPr>
            <w:tcW w:w="0" w:type="auto"/>
            <w:hideMark/>
          </w:tcPr>
          <w:p w14:paraId="6EE7F02E" w14:textId="77777777" w:rsidR="00D151EE" w:rsidRPr="000E159F" w:rsidRDefault="00D151EE" w:rsidP="00B91554">
            <w:pPr>
              <w:spacing w:line="480" w:lineRule="auto"/>
              <w:rPr>
                <w:sz w:val="24"/>
                <w:szCs w:val="24"/>
              </w:rPr>
            </w:pPr>
            <w:r w:rsidRPr="000E159F">
              <w:rPr>
                <w:sz w:val="24"/>
                <w:szCs w:val="24"/>
              </w:rPr>
              <w:t>Cefazolin</w:t>
            </w:r>
          </w:p>
        </w:tc>
      </w:tr>
      <w:tr w:rsidR="00D151EE" w:rsidRPr="000E159F" w14:paraId="2E5DD147"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42BBA724" w14:textId="77777777" w:rsidR="00D151EE" w:rsidRPr="000E159F" w:rsidRDefault="00D151EE" w:rsidP="00B91554">
            <w:pPr>
              <w:spacing w:line="480" w:lineRule="auto"/>
              <w:rPr>
                <w:sz w:val="24"/>
                <w:szCs w:val="24"/>
              </w:rPr>
            </w:pPr>
          </w:p>
        </w:tc>
        <w:tc>
          <w:tcPr>
            <w:tcW w:w="0" w:type="auto"/>
            <w:hideMark/>
          </w:tcPr>
          <w:p w14:paraId="3407E80C" w14:textId="77777777" w:rsidR="00D151EE" w:rsidRPr="000E159F" w:rsidRDefault="00D151EE" w:rsidP="00B91554">
            <w:pPr>
              <w:spacing w:line="480" w:lineRule="auto"/>
              <w:rPr>
                <w:sz w:val="24"/>
                <w:szCs w:val="24"/>
              </w:rPr>
            </w:pPr>
            <w:r w:rsidRPr="000E159F">
              <w:rPr>
                <w:sz w:val="24"/>
                <w:szCs w:val="24"/>
              </w:rPr>
              <w:t>Cephalexin</w:t>
            </w:r>
          </w:p>
        </w:tc>
      </w:tr>
      <w:tr w:rsidR="00D151EE" w:rsidRPr="000E159F" w14:paraId="5F12CC54" w14:textId="77777777" w:rsidTr="00CC0B17">
        <w:trPr>
          <w:trHeight w:val="300"/>
        </w:trPr>
        <w:tc>
          <w:tcPr>
            <w:tcW w:w="0" w:type="auto"/>
            <w:hideMark/>
          </w:tcPr>
          <w:p w14:paraId="60325E1E" w14:textId="77777777" w:rsidR="00D151EE" w:rsidRPr="000E159F" w:rsidRDefault="00D151EE" w:rsidP="00B91554">
            <w:pPr>
              <w:spacing w:line="480" w:lineRule="auto"/>
              <w:rPr>
                <w:i/>
                <w:iCs/>
                <w:sz w:val="24"/>
                <w:szCs w:val="24"/>
              </w:rPr>
            </w:pPr>
            <w:r w:rsidRPr="000E159F">
              <w:rPr>
                <w:i/>
                <w:iCs/>
                <w:sz w:val="24"/>
                <w:szCs w:val="24"/>
              </w:rPr>
              <w:t>2G Cephalosporin</w:t>
            </w:r>
          </w:p>
        </w:tc>
        <w:tc>
          <w:tcPr>
            <w:tcW w:w="0" w:type="auto"/>
            <w:hideMark/>
          </w:tcPr>
          <w:p w14:paraId="07519020" w14:textId="77777777" w:rsidR="00D151EE" w:rsidRPr="000E159F" w:rsidRDefault="00D151EE" w:rsidP="00B91554">
            <w:pPr>
              <w:spacing w:line="480" w:lineRule="auto"/>
              <w:rPr>
                <w:i/>
                <w:iCs/>
                <w:sz w:val="24"/>
                <w:szCs w:val="24"/>
              </w:rPr>
            </w:pPr>
          </w:p>
        </w:tc>
      </w:tr>
      <w:tr w:rsidR="00D151EE" w:rsidRPr="000E159F" w14:paraId="53BDFF9B"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6F358EE6" w14:textId="77777777" w:rsidR="00D151EE" w:rsidRPr="000E159F" w:rsidRDefault="00D151EE" w:rsidP="00B91554">
            <w:pPr>
              <w:spacing w:line="480" w:lineRule="auto"/>
              <w:rPr>
                <w:sz w:val="24"/>
                <w:szCs w:val="24"/>
              </w:rPr>
            </w:pPr>
          </w:p>
        </w:tc>
        <w:tc>
          <w:tcPr>
            <w:tcW w:w="0" w:type="auto"/>
            <w:hideMark/>
          </w:tcPr>
          <w:p w14:paraId="74B80C55" w14:textId="77777777" w:rsidR="00D151EE" w:rsidRPr="000E159F" w:rsidRDefault="00D151EE" w:rsidP="00B91554">
            <w:pPr>
              <w:spacing w:line="480" w:lineRule="auto"/>
              <w:rPr>
                <w:sz w:val="24"/>
                <w:szCs w:val="24"/>
              </w:rPr>
            </w:pPr>
            <w:r w:rsidRPr="000E159F">
              <w:rPr>
                <w:sz w:val="24"/>
                <w:szCs w:val="24"/>
              </w:rPr>
              <w:t>Cefotetan</w:t>
            </w:r>
          </w:p>
        </w:tc>
      </w:tr>
      <w:tr w:rsidR="00D151EE" w:rsidRPr="000E159F" w14:paraId="31B705F6" w14:textId="77777777" w:rsidTr="00CC0B17">
        <w:trPr>
          <w:trHeight w:val="300"/>
        </w:trPr>
        <w:tc>
          <w:tcPr>
            <w:tcW w:w="0" w:type="auto"/>
            <w:hideMark/>
          </w:tcPr>
          <w:p w14:paraId="3B03B859" w14:textId="77777777" w:rsidR="00D151EE" w:rsidRPr="000E159F" w:rsidRDefault="00D151EE" w:rsidP="00B91554">
            <w:pPr>
              <w:spacing w:line="480" w:lineRule="auto"/>
              <w:rPr>
                <w:sz w:val="24"/>
                <w:szCs w:val="24"/>
              </w:rPr>
            </w:pPr>
          </w:p>
        </w:tc>
        <w:tc>
          <w:tcPr>
            <w:tcW w:w="0" w:type="auto"/>
            <w:hideMark/>
          </w:tcPr>
          <w:p w14:paraId="18C3FC69" w14:textId="77777777" w:rsidR="00D151EE" w:rsidRPr="000E159F" w:rsidRDefault="00D151EE" w:rsidP="00B91554">
            <w:pPr>
              <w:spacing w:line="480" w:lineRule="auto"/>
              <w:rPr>
                <w:sz w:val="24"/>
                <w:szCs w:val="24"/>
              </w:rPr>
            </w:pPr>
            <w:r w:rsidRPr="000E159F">
              <w:rPr>
                <w:sz w:val="24"/>
                <w:szCs w:val="24"/>
              </w:rPr>
              <w:t>Cefoxitin</w:t>
            </w:r>
          </w:p>
        </w:tc>
      </w:tr>
      <w:tr w:rsidR="00D151EE" w:rsidRPr="000E159F" w14:paraId="628499B0"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556C8296" w14:textId="77777777" w:rsidR="00D151EE" w:rsidRPr="000E159F" w:rsidRDefault="00D151EE" w:rsidP="00B91554">
            <w:pPr>
              <w:spacing w:line="480" w:lineRule="auto"/>
              <w:rPr>
                <w:sz w:val="24"/>
                <w:szCs w:val="24"/>
              </w:rPr>
            </w:pPr>
          </w:p>
        </w:tc>
        <w:tc>
          <w:tcPr>
            <w:tcW w:w="0" w:type="auto"/>
            <w:hideMark/>
          </w:tcPr>
          <w:p w14:paraId="3EDA94A0" w14:textId="77777777" w:rsidR="00D151EE" w:rsidRPr="000E159F" w:rsidRDefault="00D151EE" w:rsidP="00B91554">
            <w:pPr>
              <w:spacing w:line="480" w:lineRule="auto"/>
              <w:rPr>
                <w:sz w:val="24"/>
                <w:szCs w:val="24"/>
              </w:rPr>
            </w:pPr>
            <w:r w:rsidRPr="000E159F">
              <w:rPr>
                <w:sz w:val="24"/>
                <w:szCs w:val="24"/>
              </w:rPr>
              <w:t>Cefprozil</w:t>
            </w:r>
          </w:p>
        </w:tc>
      </w:tr>
      <w:tr w:rsidR="00D151EE" w:rsidRPr="000E159F" w14:paraId="79ED6016" w14:textId="77777777" w:rsidTr="00CC0B17">
        <w:trPr>
          <w:trHeight w:val="300"/>
        </w:trPr>
        <w:tc>
          <w:tcPr>
            <w:tcW w:w="0" w:type="auto"/>
            <w:hideMark/>
          </w:tcPr>
          <w:p w14:paraId="1408CD6E" w14:textId="77777777" w:rsidR="00D151EE" w:rsidRPr="000E159F" w:rsidRDefault="00D151EE" w:rsidP="00B91554">
            <w:pPr>
              <w:spacing w:line="480" w:lineRule="auto"/>
              <w:rPr>
                <w:sz w:val="24"/>
                <w:szCs w:val="24"/>
              </w:rPr>
            </w:pPr>
          </w:p>
        </w:tc>
        <w:tc>
          <w:tcPr>
            <w:tcW w:w="0" w:type="auto"/>
            <w:hideMark/>
          </w:tcPr>
          <w:p w14:paraId="30BDBC4B" w14:textId="77777777" w:rsidR="00D151EE" w:rsidRPr="000E159F" w:rsidRDefault="00D151EE" w:rsidP="00B91554">
            <w:pPr>
              <w:spacing w:line="480" w:lineRule="auto"/>
              <w:rPr>
                <w:sz w:val="24"/>
                <w:szCs w:val="24"/>
              </w:rPr>
            </w:pPr>
            <w:r w:rsidRPr="000E159F">
              <w:rPr>
                <w:sz w:val="24"/>
                <w:szCs w:val="24"/>
              </w:rPr>
              <w:t>Cefuroxime</w:t>
            </w:r>
          </w:p>
        </w:tc>
      </w:tr>
      <w:tr w:rsidR="00D151EE" w:rsidRPr="000E159F" w14:paraId="5C7492A9"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228C19D7" w14:textId="77777777" w:rsidR="00D151EE" w:rsidRPr="000E159F" w:rsidRDefault="00D151EE" w:rsidP="00B91554">
            <w:pPr>
              <w:spacing w:line="480" w:lineRule="auto"/>
              <w:rPr>
                <w:i/>
                <w:iCs/>
                <w:sz w:val="24"/>
                <w:szCs w:val="24"/>
              </w:rPr>
            </w:pPr>
            <w:r w:rsidRPr="000E159F">
              <w:rPr>
                <w:i/>
                <w:iCs/>
                <w:sz w:val="24"/>
                <w:szCs w:val="24"/>
              </w:rPr>
              <w:t>3G Cephalosporin - IV</w:t>
            </w:r>
          </w:p>
        </w:tc>
        <w:tc>
          <w:tcPr>
            <w:tcW w:w="0" w:type="auto"/>
            <w:hideMark/>
          </w:tcPr>
          <w:p w14:paraId="73C80BAB" w14:textId="77777777" w:rsidR="00D151EE" w:rsidRPr="000E159F" w:rsidRDefault="00D151EE" w:rsidP="00B91554">
            <w:pPr>
              <w:spacing w:line="480" w:lineRule="auto"/>
              <w:rPr>
                <w:i/>
                <w:iCs/>
                <w:sz w:val="24"/>
                <w:szCs w:val="24"/>
              </w:rPr>
            </w:pPr>
          </w:p>
        </w:tc>
      </w:tr>
      <w:tr w:rsidR="00D151EE" w:rsidRPr="000E159F" w14:paraId="258211E3" w14:textId="77777777" w:rsidTr="00CC0B17">
        <w:trPr>
          <w:trHeight w:val="300"/>
        </w:trPr>
        <w:tc>
          <w:tcPr>
            <w:tcW w:w="0" w:type="auto"/>
            <w:hideMark/>
          </w:tcPr>
          <w:p w14:paraId="7F2B3AD4" w14:textId="77777777" w:rsidR="00D151EE" w:rsidRPr="000E159F" w:rsidRDefault="00D151EE" w:rsidP="00B91554">
            <w:pPr>
              <w:spacing w:line="480" w:lineRule="auto"/>
              <w:rPr>
                <w:sz w:val="24"/>
                <w:szCs w:val="24"/>
              </w:rPr>
            </w:pPr>
          </w:p>
        </w:tc>
        <w:tc>
          <w:tcPr>
            <w:tcW w:w="0" w:type="auto"/>
            <w:hideMark/>
          </w:tcPr>
          <w:p w14:paraId="387CC443" w14:textId="77777777" w:rsidR="00D151EE" w:rsidRPr="000E159F" w:rsidRDefault="00D151EE" w:rsidP="00B91554">
            <w:pPr>
              <w:spacing w:line="480" w:lineRule="auto"/>
              <w:rPr>
                <w:sz w:val="24"/>
                <w:szCs w:val="24"/>
              </w:rPr>
            </w:pPr>
            <w:r w:rsidRPr="000E159F">
              <w:rPr>
                <w:sz w:val="24"/>
                <w:szCs w:val="24"/>
              </w:rPr>
              <w:t>Cefotaxime</w:t>
            </w:r>
          </w:p>
        </w:tc>
      </w:tr>
      <w:tr w:rsidR="00D151EE" w:rsidRPr="000E159F" w14:paraId="357B5378"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09F4F940" w14:textId="77777777" w:rsidR="00D151EE" w:rsidRPr="000E159F" w:rsidRDefault="00D151EE" w:rsidP="00B91554">
            <w:pPr>
              <w:spacing w:line="480" w:lineRule="auto"/>
              <w:rPr>
                <w:sz w:val="24"/>
                <w:szCs w:val="24"/>
              </w:rPr>
            </w:pPr>
          </w:p>
        </w:tc>
        <w:tc>
          <w:tcPr>
            <w:tcW w:w="0" w:type="auto"/>
            <w:hideMark/>
          </w:tcPr>
          <w:p w14:paraId="160AC02E" w14:textId="77777777" w:rsidR="00D151EE" w:rsidRPr="000E159F" w:rsidRDefault="00D151EE" w:rsidP="00B91554">
            <w:pPr>
              <w:spacing w:line="480" w:lineRule="auto"/>
              <w:rPr>
                <w:sz w:val="24"/>
                <w:szCs w:val="24"/>
              </w:rPr>
            </w:pPr>
            <w:r w:rsidRPr="000E159F">
              <w:rPr>
                <w:sz w:val="24"/>
                <w:szCs w:val="24"/>
              </w:rPr>
              <w:t>Ceftriaxone</w:t>
            </w:r>
          </w:p>
        </w:tc>
      </w:tr>
      <w:tr w:rsidR="00D151EE" w:rsidRPr="000E159F" w14:paraId="5E43B7C3" w14:textId="77777777" w:rsidTr="00CC0B17">
        <w:trPr>
          <w:trHeight w:val="300"/>
        </w:trPr>
        <w:tc>
          <w:tcPr>
            <w:tcW w:w="0" w:type="auto"/>
            <w:hideMark/>
          </w:tcPr>
          <w:p w14:paraId="573DE341" w14:textId="77777777" w:rsidR="00D151EE" w:rsidRPr="000E159F" w:rsidRDefault="00D151EE" w:rsidP="00B91554">
            <w:pPr>
              <w:spacing w:line="480" w:lineRule="auto"/>
              <w:rPr>
                <w:i/>
                <w:iCs/>
                <w:sz w:val="24"/>
                <w:szCs w:val="24"/>
              </w:rPr>
            </w:pPr>
            <w:r w:rsidRPr="000E159F">
              <w:rPr>
                <w:i/>
                <w:iCs/>
                <w:sz w:val="24"/>
                <w:szCs w:val="24"/>
              </w:rPr>
              <w:t>3G Cephalosporin - PO</w:t>
            </w:r>
          </w:p>
        </w:tc>
        <w:tc>
          <w:tcPr>
            <w:tcW w:w="0" w:type="auto"/>
            <w:hideMark/>
          </w:tcPr>
          <w:p w14:paraId="7C442B72" w14:textId="77777777" w:rsidR="00D151EE" w:rsidRPr="000E159F" w:rsidRDefault="00D151EE" w:rsidP="00B91554">
            <w:pPr>
              <w:spacing w:line="480" w:lineRule="auto"/>
              <w:rPr>
                <w:i/>
                <w:iCs/>
                <w:sz w:val="24"/>
                <w:szCs w:val="24"/>
              </w:rPr>
            </w:pPr>
          </w:p>
        </w:tc>
      </w:tr>
      <w:tr w:rsidR="00D151EE" w:rsidRPr="000E159F" w14:paraId="51A0C518"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66ED9DB6" w14:textId="77777777" w:rsidR="00D151EE" w:rsidRPr="000E159F" w:rsidRDefault="00D151EE" w:rsidP="00B91554">
            <w:pPr>
              <w:spacing w:line="480" w:lineRule="auto"/>
              <w:rPr>
                <w:sz w:val="24"/>
                <w:szCs w:val="24"/>
              </w:rPr>
            </w:pPr>
          </w:p>
        </w:tc>
        <w:tc>
          <w:tcPr>
            <w:tcW w:w="0" w:type="auto"/>
            <w:hideMark/>
          </w:tcPr>
          <w:p w14:paraId="44C84235" w14:textId="77777777" w:rsidR="00D151EE" w:rsidRPr="000E159F" w:rsidRDefault="00D151EE" w:rsidP="00B91554">
            <w:pPr>
              <w:spacing w:line="480" w:lineRule="auto"/>
              <w:rPr>
                <w:sz w:val="24"/>
                <w:szCs w:val="24"/>
              </w:rPr>
            </w:pPr>
            <w:r w:rsidRPr="000E159F">
              <w:rPr>
                <w:sz w:val="24"/>
                <w:szCs w:val="24"/>
              </w:rPr>
              <w:t>Cefdinir</w:t>
            </w:r>
          </w:p>
        </w:tc>
      </w:tr>
      <w:tr w:rsidR="00D151EE" w:rsidRPr="000E159F" w14:paraId="1B13D512" w14:textId="77777777" w:rsidTr="00CC0B17">
        <w:trPr>
          <w:trHeight w:val="300"/>
        </w:trPr>
        <w:tc>
          <w:tcPr>
            <w:tcW w:w="0" w:type="auto"/>
            <w:hideMark/>
          </w:tcPr>
          <w:p w14:paraId="1FB5FB65" w14:textId="77777777" w:rsidR="00D151EE" w:rsidRPr="000E159F" w:rsidRDefault="00D151EE" w:rsidP="00B91554">
            <w:pPr>
              <w:spacing w:line="480" w:lineRule="auto"/>
              <w:rPr>
                <w:sz w:val="24"/>
                <w:szCs w:val="24"/>
              </w:rPr>
            </w:pPr>
          </w:p>
        </w:tc>
        <w:tc>
          <w:tcPr>
            <w:tcW w:w="0" w:type="auto"/>
            <w:hideMark/>
          </w:tcPr>
          <w:p w14:paraId="237A04B8" w14:textId="77777777" w:rsidR="00D151EE" w:rsidRPr="000E159F" w:rsidRDefault="00D151EE" w:rsidP="00B91554">
            <w:pPr>
              <w:spacing w:line="480" w:lineRule="auto"/>
              <w:rPr>
                <w:sz w:val="24"/>
                <w:szCs w:val="24"/>
              </w:rPr>
            </w:pPr>
            <w:r w:rsidRPr="000E159F">
              <w:rPr>
                <w:sz w:val="24"/>
                <w:szCs w:val="24"/>
              </w:rPr>
              <w:t>Cefixime</w:t>
            </w:r>
          </w:p>
        </w:tc>
      </w:tr>
      <w:tr w:rsidR="00D151EE" w:rsidRPr="000E159F" w14:paraId="4A21C797"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62E1DF4A" w14:textId="77777777" w:rsidR="00D151EE" w:rsidRPr="000E159F" w:rsidRDefault="00D151EE" w:rsidP="00B91554">
            <w:pPr>
              <w:spacing w:line="480" w:lineRule="auto"/>
              <w:rPr>
                <w:i/>
                <w:iCs/>
                <w:sz w:val="24"/>
                <w:szCs w:val="24"/>
              </w:rPr>
            </w:pPr>
            <w:r w:rsidRPr="000E159F">
              <w:rPr>
                <w:i/>
                <w:iCs/>
                <w:sz w:val="24"/>
                <w:szCs w:val="24"/>
              </w:rPr>
              <w:t>Aminoglycoside</w:t>
            </w:r>
          </w:p>
        </w:tc>
        <w:tc>
          <w:tcPr>
            <w:tcW w:w="0" w:type="auto"/>
            <w:hideMark/>
          </w:tcPr>
          <w:p w14:paraId="0E400C3A" w14:textId="77777777" w:rsidR="00D151EE" w:rsidRPr="000E159F" w:rsidRDefault="00D151EE" w:rsidP="00B91554">
            <w:pPr>
              <w:spacing w:line="480" w:lineRule="auto"/>
              <w:rPr>
                <w:i/>
                <w:iCs/>
                <w:sz w:val="24"/>
                <w:szCs w:val="24"/>
              </w:rPr>
            </w:pPr>
          </w:p>
        </w:tc>
      </w:tr>
      <w:tr w:rsidR="00D151EE" w:rsidRPr="000E159F" w14:paraId="20ACD166" w14:textId="77777777" w:rsidTr="00CC0B17">
        <w:trPr>
          <w:trHeight w:val="300"/>
        </w:trPr>
        <w:tc>
          <w:tcPr>
            <w:tcW w:w="0" w:type="auto"/>
            <w:hideMark/>
          </w:tcPr>
          <w:p w14:paraId="0CF2C061" w14:textId="77777777" w:rsidR="00D151EE" w:rsidRPr="000E159F" w:rsidRDefault="00D151EE" w:rsidP="00B91554">
            <w:pPr>
              <w:spacing w:line="480" w:lineRule="auto"/>
              <w:rPr>
                <w:sz w:val="24"/>
                <w:szCs w:val="24"/>
              </w:rPr>
            </w:pPr>
          </w:p>
        </w:tc>
        <w:tc>
          <w:tcPr>
            <w:tcW w:w="0" w:type="auto"/>
            <w:hideMark/>
          </w:tcPr>
          <w:p w14:paraId="57CAF884" w14:textId="77777777" w:rsidR="00D151EE" w:rsidRPr="000E159F" w:rsidRDefault="00D151EE" w:rsidP="00B91554">
            <w:pPr>
              <w:spacing w:line="480" w:lineRule="auto"/>
              <w:rPr>
                <w:sz w:val="24"/>
                <w:szCs w:val="24"/>
              </w:rPr>
            </w:pPr>
            <w:r w:rsidRPr="000E159F">
              <w:rPr>
                <w:sz w:val="24"/>
                <w:szCs w:val="24"/>
              </w:rPr>
              <w:t>Amikacin</w:t>
            </w:r>
          </w:p>
        </w:tc>
      </w:tr>
      <w:tr w:rsidR="00D151EE" w:rsidRPr="000E159F" w14:paraId="1FEB2470"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20E9E9AF" w14:textId="77777777" w:rsidR="00D151EE" w:rsidRPr="000E159F" w:rsidRDefault="00D151EE" w:rsidP="00B91554">
            <w:pPr>
              <w:spacing w:line="480" w:lineRule="auto"/>
              <w:rPr>
                <w:sz w:val="24"/>
                <w:szCs w:val="24"/>
              </w:rPr>
            </w:pPr>
          </w:p>
        </w:tc>
        <w:tc>
          <w:tcPr>
            <w:tcW w:w="0" w:type="auto"/>
            <w:hideMark/>
          </w:tcPr>
          <w:p w14:paraId="48B697D2" w14:textId="77777777" w:rsidR="00D151EE" w:rsidRPr="000E159F" w:rsidRDefault="00D151EE" w:rsidP="00B91554">
            <w:pPr>
              <w:spacing w:line="480" w:lineRule="auto"/>
              <w:rPr>
                <w:sz w:val="24"/>
                <w:szCs w:val="24"/>
              </w:rPr>
            </w:pPr>
            <w:r w:rsidRPr="000E159F">
              <w:rPr>
                <w:sz w:val="24"/>
                <w:szCs w:val="24"/>
              </w:rPr>
              <w:t>Gentamicin</w:t>
            </w:r>
          </w:p>
        </w:tc>
      </w:tr>
      <w:tr w:rsidR="00D151EE" w:rsidRPr="000E159F" w14:paraId="70A58DB9" w14:textId="77777777" w:rsidTr="00CC0B17">
        <w:trPr>
          <w:trHeight w:val="300"/>
        </w:trPr>
        <w:tc>
          <w:tcPr>
            <w:tcW w:w="0" w:type="auto"/>
            <w:hideMark/>
          </w:tcPr>
          <w:p w14:paraId="1AE1ABAA" w14:textId="77777777" w:rsidR="00D151EE" w:rsidRPr="000E159F" w:rsidRDefault="00D151EE" w:rsidP="00B91554">
            <w:pPr>
              <w:spacing w:line="480" w:lineRule="auto"/>
              <w:rPr>
                <w:sz w:val="24"/>
                <w:szCs w:val="24"/>
              </w:rPr>
            </w:pPr>
          </w:p>
        </w:tc>
        <w:tc>
          <w:tcPr>
            <w:tcW w:w="0" w:type="auto"/>
            <w:hideMark/>
          </w:tcPr>
          <w:p w14:paraId="5E835D77" w14:textId="77777777" w:rsidR="00D151EE" w:rsidRPr="000E159F" w:rsidRDefault="00D151EE" w:rsidP="00B91554">
            <w:pPr>
              <w:spacing w:line="480" w:lineRule="auto"/>
              <w:rPr>
                <w:sz w:val="24"/>
                <w:szCs w:val="24"/>
              </w:rPr>
            </w:pPr>
            <w:r w:rsidRPr="000E159F">
              <w:rPr>
                <w:sz w:val="24"/>
                <w:szCs w:val="24"/>
              </w:rPr>
              <w:t>Neomycin</w:t>
            </w:r>
          </w:p>
        </w:tc>
      </w:tr>
      <w:tr w:rsidR="00D151EE" w:rsidRPr="000E159F" w14:paraId="57360E6C"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1A3AD6D7" w14:textId="77777777" w:rsidR="00D151EE" w:rsidRPr="000E159F" w:rsidRDefault="00D151EE" w:rsidP="00B91554">
            <w:pPr>
              <w:spacing w:line="480" w:lineRule="auto"/>
              <w:rPr>
                <w:sz w:val="24"/>
                <w:szCs w:val="24"/>
              </w:rPr>
            </w:pPr>
          </w:p>
        </w:tc>
        <w:tc>
          <w:tcPr>
            <w:tcW w:w="0" w:type="auto"/>
            <w:hideMark/>
          </w:tcPr>
          <w:p w14:paraId="5E50A77B" w14:textId="77777777" w:rsidR="00D151EE" w:rsidRPr="000E159F" w:rsidRDefault="00D151EE" w:rsidP="00B91554">
            <w:pPr>
              <w:spacing w:line="480" w:lineRule="auto"/>
              <w:rPr>
                <w:sz w:val="24"/>
                <w:szCs w:val="24"/>
              </w:rPr>
            </w:pPr>
            <w:r w:rsidRPr="000E159F">
              <w:rPr>
                <w:sz w:val="24"/>
                <w:szCs w:val="24"/>
              </w:rPr>
              <w:t>Tobramycin</w:t>
            </w:r>
          </w:p>
        </w:tc>
      </w:tr>
      <w:tr w:rsidR="00D151EE" w:rsidRPr="000E159F" w14:paraId="4FF22603" w14:textId="77777777" w:rsidTr="00CC0B17">
        <w:trPr>
          <w:trHeight w:val="300"/>
        </w:trPr>
        <w:tc>
          <w:tcPr>
            <w:tcW w:w="0" w:type="auto"/>
            <w:hideMark/>
          </w:tcPr>
          <w:p w14:paraId="4FD41EEC" w14:textId="77777777" w:rsidR="00D151EE" w:rsidRPr="000E159F" w:rsidRDefault="00D151EE" w:rsidP="00B91554">
            <w:pPr>
              <w:spacing w:line="480" w:lineRule="auto"/>
              <w:rPr>
                <w:i/>
                <w:iCs/>
                <w:sz w:val="24"/>
                <w:szCs w:val="24"/>
              </w:rPr>
            </w:pPr>
            <w:r w:rsidRPr="000E159F">
              <w:rPr>
                <w:i/>
                <w:iCs/>
                <w:sz w:val="24"/>
                <w:szCs w:val="24"/>
              </w:rPr>
              <w:t>Aminopenicillin-BLI</w:t>
            </w:r>
          </w:p>
        </w:tc>
        <w:tc>
          <w:tcPr>
            <w:tcW w:w="0" w:type="auto"/>
            <w:hideMark/>
          </w:tcPr>
          <w:p w14:paraId="17B32DD6" w14:textId="77777777" w:rsidR="00D151EE" w:rsidRPr="000E159F" w:rsidRDefault="00D151EE" w:rsidP="00B91554">
            <w:pPr>
              <w:spacing w:line="480" w:lineRule="auto"/>
              <w:rPr>
                <w:i/>
                <w:iCs/>
                <w:sz w:val="24"/>
                <w:szCs w:val="24"/>
              </w:rPr>
            </w:pPr>
          </w:p>
        </w:tc>
      </w:tr>
      <w:tr w:rsidR="00D151EE" w:rsidRPr="000E159F" w14:paraId="6CAC27C7"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17A90E92" w14:textId="77777777" w:rsidR="00D151EE" w:rsidRPr="000E159F" w:rsidRDefault="00D151EE" w:rsidP="00B91554">
            <w:pPr>
              <w:spacing w:line="480" w:lineRule="auto"/>
              <w:rPr>
                <w:sz w:val="24"/>
                <w:szCs w:val="24"/>
              </w:rPr>
            </w:pPr>
          </w:p>
        </w:tc>
        <w:tc>
          <w:tcPr>
            <w:tcW w:w="0" w:type="auto"/>
            <w:hideMark/>
          </w:tcPr>
          <w:p w14:paraId="4BA0A379" w14:textId="77777777" w:rsidR="00D151EE" w:rsidRPr="000E159F" w:rsidRDefault="00D151EE" w:rsidP="00B91554">
            <w:pPr>
              <w:spacing w:line="480" w:lineRule="auto"/>
              <w:rPr>
                <w:sz w:val="24"/>
                <w:szCs w:val="24"/>
              </w:rPr>
            </w:pPr>
            <w:r w:rsidRPr="000E159F">
              <w:rPr>
                <w:sz w:val="24"/>
                <w:szCs w:val="24"/>
              </w:rPr>
              <w:t>Amoxicillin and enzyme inhibitor</w:t>
            </w:r>
          </w:p>
        </w:tc>
      </w:tr>
      <w:tr w:rsidR="00D151EE" w:rsidRPr="000E159F" w14:paraId="068E6BA7" w14:textId="77777777" w:rsidTr="00CC0B17">
        <w:trPr>
          <w:trHeight w:val="300"/>
        </w:trPr>
        <w:tc>
          <w:tcPr>
            <w:tcW w:w="0" w:type="auto"/>
            <w:hideMark/>
          </w:tcPr>
          <w:p w14:paraId="237F00CB" w14:textId="77777777" w:rsidR="00D151EE" w:rsidRPr="000E159F" w:rsidRDefault="00D151EE" w:rsidP="00B91554">
            <w:pPr>
              <w:spacing w:line="480" w:lineRule="auto"/>
              <w:rPr>
                <w:sz w:val="24"/>
                <w:szCs w:val="24"/>
              </w:rPr>
            </w:pPr>
          </w:p>
        </w:tc>
        <w:tc>
          <w:tcPr>
            <w:tcW w:w="0" w:type="auto"/>
            <w:hideMark/>
          </w:tcPr>
          <w:p w14:paraId="5A4E3D31" w14:textId="77777777" w:rsidR="00D151EE" w:rsidRPr="000E159F" w:rsidRDefault="00D151EE" w:rsidP="00B91554">
            <w:pPr>
              <w:spacing w:line="480" w:lineRule="auto"/>
              <w:rPr>
                <w:sz w:val="24"/>
                <w:szCs w:val="24"/>
              </w:rPr>
            </w:pPr>
            <w:r w:rsidRPr="000E159F">
              <w:rPr>
                <w:sz w:val="24"/>
                <w:szCs w:val="24"/>
              </w:rPr>
              <w:t>Ampicillin and enzyme inhibitor</w:t>
            </w:r>
          </w:p>
        </w:tc>
      </w:tr>
      <w:tr w:rsidR="00D151EE" w:rsidRPr="000E159F" w14:paraId="7F9C3ED4"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20C499E5" w14:textId="77777777" w:rsidR="00D151EE" w:rsidRPr="000E159F" w:rsidRDefault="00D151EE" w:rsidP="00B91554">
            <w:pPr>
              <w:spacing w:line="480" w:lineRule="auto"/>
              <w:rPr>
                <w:i/>
                <w:iCs/>
                <w:sz w:val="24"/>
                <w:szCs w:val="24"/>
              </w:rPr>
            </w:pPr>
            <w:r w:rsidRPr="000E159F">
              <w:rPr>
                <w:i/>
                <w:iCs/>
                <w:sz w:val="24"/>
                <w:szCs w:val="24"/>
              </w:rPr>
              <w:t>Anti-pseudomonal beta-lactam</w:t>
            </w:r>
          </w:p>
        </w:tc>
        <w:tc>
          <w:tcPr>
            <w:tcW w:w="0" w:type="auto"/>
            <w:hideMark/>
          </w:tcPr>
          <w:p w14:paraId="3150B0D2" w14:textId="77777777" w:rsidR="00D151EE" w:rsidRPr="000E159F" w:rsidRDefault="00D151EE" w:rsidP="00B91554">
            <w:pPr>
              <w:spacing w:line="480" w:lineRule="auto"/>
              <w:rPr>
                <w:i/>
                <w:iCs/>
                <w:sz w:val="24"/>
                <w:szCs w:val="24"/>
              </w:rPr>
            </w:pPr>
          </w:p>
        </w:tc>
      </w:tr>
      <w:tr w:rsidR="00D151EE" w:rsidRPr="000E159F" w14:paraId="63FF4510" w14:textId="77777777" w:rsidTr="00CC0B17">
        <w:trPr>
          <w:trHeight w:val="300"/>
        </w:trPr>
        <w:tc>
          <w:tcPr>
            <w:tcW w:w="0" w:type="auto"/>
            <w:hideMark/>
          </w:tcPr>
          <w:p w14:paraId="2823435A" w14:textId="77777777" w:rsidR="00D151EE" w:rsidRPr="000E159F" w:rsidRDefault="00D151EE" w:rsidP="00B91554">
            <w:pPr>
              <w:spacing w:line="480" w:lineRule="auto"/>
              <w:rPr>
                <w:sz w:val="24"/>
                <w:szCs w:val="24"/>
              </w:rPr>
            </w:pPr>
          </w:p>
        </w:tc>
        <w:tc>
          <w:tcPr>
            <w:tcW w:w="0" w:type="auto"/>
            <w:hideMark/>
          </w:tcPr>
          <w:p w14:paraId="6BDBA2BE" w14:textId="77777777" w:rsidR="00D151EE" w:rsidRPr="000E159F" w:rsidRDefault="00D151EE" w:rsidP="00B91554">
            <w:pPr>
              <w:spacing w:line="480" w:lineRule="auto"/>
              <w:rPr>
                <w:sz w:val="24"/>
                <w:szCs w:val="24"/>
              </w:rPr>
            </w:pPr>
            <w:r w:rsidRPr="000E159F">
              <w:rPr>
                <w:sz w:val="24"/>
                <w:szCs w:val="24"/>
              </w:rPr>
              <w:t>Aztreonam</w:t>
            </w:r>
          </w:p>
        </w:tc>
      </w:tr>
      <w:tr w:rsidR="00D151EE" w:rsidRPr="000E159F" w14:paraId="0132C932"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53096255" w14:textId="77777777" w:rsidR="00D151EE" w:rsidRPr="000E159F" w:rsidRDefault="00D151EE" w:rsidP="00B91554">
            <w:pPr>
              <w:spacing w:line="480" w:lineRule="auto"/>
              <w:rPr>
                <w:sz w:val="24"/>
                <w:szCs w:val="24"/>
              </w:rPr>
            </w:pPr>
          </w:p>
        </w:tc>
        <w:tc>
          <w:tcPr>
            <w:tcW w:w="0" w:type="auto"/>
            <w:hideMark/>
          </w:tcPr>
          <w:p w14:paraId="2A0E49D2" w14:textId="77777777" w:rsidR="00D151EE" w:rsidRPr="000E159F" w:rsidRDefault="00D151EE" w:rsidP="00B91554">
            <w:pPr>
              <w:spacing w:line="480" w:lineRule="auto"/>
              <w:rPr>
                <w:sz w:val="24"/>
                <w:szCs w:val="24"/>
              </w:rPr>
            </w:pPr>
            <w:r w:rsidRPr="000E159F">
              <w:rPr>
                <w:sz w:val="24"/>
                <w:szCs w:val="24"/>
              </w:rPr>
              <w:t>Cefepime</w:t>
            </w:r>
          </w:p>
        </w:tc>
      </w:tr>
      <w:tr w:rsidR="00D151EE" w:rsidRPr="000E159F" w14:paraId="0AFDFD09" w14:textId="77777777" w:rsidTr="00CC0B17">
        <w:trPr>
          <w:trHeight w:val="300"/>
        </w:trPr>
        <w:tc>
          <w:tcPr>
            <w:tcW w:w="0" w:type="auto"/>
            <w:hideMark/>
          </w:tcPr>
          <w:p w14:paraId="145D36B8" w14:textId="77777777" w:rsidR="00D151EE" w:rsidRPr="000E159F" w:rsidRDefault="00D151EE" w:rsidP="00B91554">
            <w:pPr>
              <w:spacing w:line="480" w:lineRule="auto"/>
              <w:rPr>
                <w:sz w:val="24"/>
                <w:szCs w:val="24"/>
              </w:rPr>
            </w:pPr>
          </w:p>
        </w:tc>
        <w:tc>
          <w:tcPr>
            <w:tcW w:w="0" w:type="auto"/>
            <w:hideMark/>
          </w:tcPr>
          <w:p w14:paraId="5708E31F" w14:textId="77777777" w:rsidR="00D151EE" w:rsidRPr="000E159F" w:rsidRDefault="00D151EE" w:rsidP="00B91554">
            <w:pPr>
              <w:spacing w:line="480" w:lineRule="auto"/>
              <w:rPr>
                <w:sz w:val="24"/>
                <w:szCs w:val="24"/>
              </w:rPr>
            </w:pPr>
            <w:r w:rsidRPr="000E159F">
              <w:rPr>
                <w:sz w:val="24"/>
                <w:szCs w:val="24"/>
              </w:rPr>
              <w:t>Ceftazidime</w:t>
            </w:r>
          </w:p>
        </w:tc>
      </w:tr>
      <w:tr w:rsidR="00D151EE" w:rsidRPr="000E159F" w14:paraId="3EC51FEB"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4CE0F91E" w14:textId="77777777" w:rsidR="00D151EE" w:rsidRPr="000E159F" w:rsidRDefault="00D151EE" w:rsidP="00B91554">
            <w:pPr>
              <w:spacing w:line="480" w:lineRule="auto"/>
              <w:rPr>
                <w:sz w:val="24"/>
                <w:szCs w:val="24"/>
              </w:rPr>
            </w:pPr>
          </w:p>
        </w:tc>
        <w:tc>
          <w:tcPr>
            <w:tcW w:w="0" w:type="auto"/>
            <w:hideMark/>
          </w:tcPr>
          <w:p w14:paraId="6DC1CC3D" w14:textId="77777777" w:rsidR="00D151EE" w:rsidRPr="000E159F" w:rsidRDefault="00D151EE" w:rsidP="00B91554">
            <w:pPr>
              <w:spacing w:line="480" w:lineRule="auto"/>
              <w:rPr>
                <w:sz w:val="24"/>
                <w:szCs w:val="24"/>
              </w:rPr>
            </w:pPr>
            <w:r w:rsidRPr="000E159F">
              <w:rPr>
                <w:sz w:val="24"/>
                <w:szCs w:val="24"/>
              </w:rPr>
              <w:t>Piperacillin</w:t>
            </w:r>
          </w:p>
        </w:tc>
      </w:tr>
      <w:tr w:rsidR="00D151EE" w:rsidRPr="000E159F" w14:paraId="5B705166" w14:textId="77777777" w:rsidTr="00CC0B17">
        <w:trPr>
          <w:trHeight w:val="300"/>
        </w:trPr>
        <w:tc>
          <w:tcPr>
            <w:tcW w:w="0" w:type="auto"/>
            <w:hideMark/>
          </w:tcPr>
          <w:p w14:paraId="2B66599B" w14:textId="77777777" w:rsidR="00D151EE" w:rsidRPr="000E159F" w:rsidRDefault="00D151EE" w:rsidP="00B91554">
            <w:pPr>
              <w:spacing w:line="480" w:lineRule="auto"/>
              <w:rPr>
                <w:sz w:val="24"/>
                <w:szCs w:val="24"/>
              </w:rPr>
            </w:pPr>
          </w:p>
        </w:tc>
        <w:tc>
          <w:tcPr>
            <w:tcW w:w="0" w:type="auto"/>
            <w:hideMark/>
          </w:tcPr>
          <w:p w14:paraId="108863FB" w14:textId="77777777" w:rsidR="00D151EE" w:rsidRPr="000E159F" w:rsidRDefault="00D151EE" w:rsidP="00B91554">
            <w:pPr>
              <w:spacing w:line="480" w:lineRule="auto"/>
              <w:rPr>
                <w:sz w:val="24"/>
                <w:szCs w:val="24"/>
              </w:rPr>
            </w:pPr>
            <w:r w:rsidRPr="000E159F">
              <w:rPr>
                <w:sz w:val="24"/>
                <w:szCs w:val="24"/>
              </w:rPr>
              <w:t>Piperacillin and enzyme inhibitor</w:t>
            </w:r>
          </w:p>
        </w:tc>
      </w:tr>
      <w:tr w:rsidR="00D151EE" w:rsidRPr="000E159F" w14:paraId="00666457"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7EEF9F40" w14:textId="77777777" w:rsidR="00D151EE" w:rsidRPr="000E159F" w:rsidRDefault="00D151EE" w:rsidP="00B91554">
            <w:pPr>
              <w:spacing w:line="480" w:lineRule="auto"/>
              <w:rPr>
                <w:i/>
                <w:iCs/>
                <w:sz w:val="24"/>
                <w:szCs w:val="24"/>
              </w:rPr>
            </w:pPr>
            <w:r w:rsidRPr="000E159F">
              <w:rPr>
                <w:i/>
                <w:iCs/>
                <w:sz w:val="24"/>
                <w:szCs w:val="24"/>
              </w:rPr>
              <w:t>Broad-spectrum GP agent</w:t>
            </w:r>
          </w:p>
        </w:tc>
        <w:tc>
          <w:tcPr>
            <w:tcW w:w="0" w:type="auto"/>
            <w:hideMark/>
          </w:tcPr>
          <w:p w14:paraId="49BD5B5A" w14:textId="77777777" w:rsidR="00D151EE" w:rsidRPr="000E159F" w:rsidRDefault="00D151EE" w:rsidP="00B91554">
            <w:pPr>
              <w:spacing w:line="480" w:lineRule="auto"/>
              <w:rPr>
                <w:i/>
                <w:iCs/>
                <w:sz w:val="24"/>
                <w:szCs w:val="24"/>
              </w:rPr>
            </w:pPr>
          </w:p>
        </w:tc>
      </w:tr>
      <w:tr w:rsidR="00D151EE" w:rsidRPr="000E159F" w14:paraId="3EA64A7E" w14:textId="77777777" w:rsidTr="00CC0B17">
        <w:trPr>
          <w:trHeight w:val="300"/>
        </w:trPr>
        <w:tc>
          <w:tcPr>
            <w:tcW w:w="0" w:type="auto"/>
            <w:hideMark/>
          </w:tcPr>
          <w:p w14:paraId="73240C82" w14:textId="77777777" w:rsidR="00D151EE" w:rsidRPr="000E159F" w:rsidRDefault="00D151EE" w:rsidP="00B91554">
            <w:pPr>
              <w:spacing w:line="480" w:lineRule="auto"/>
              <w:rPr>
                <w:sz w:val="24"/>
                <w:szCs w:val="24"/>
              </w:rPr>
            </w:pPr>
          </w:p>
        </w:tc>
        <w:tc>
          <w:tcPr>
            <w:tcW w:w="0" w:type="auto"/>
            <w:hideMark/>
          </w:tcPr>
          <w:p w14:paraId="4900CC31" w14:textId="77777777" w:rsidR="00D151EE" w:rsidRPr="000E159F" w:rsidRDefault="00D151EE" w:rsidP="00B91554">
            <w:pPr>
              <w:spacing w:line="480" w:lineRule="auto"/>
              <w:rPr>
                <w:sz w:val="24"/>
                <w:szCs w:val="24"/>
              </w:rPr>
            </w:pPr>
            <w:proofErr w:type="spellStart"/>
            <w:r w:rsidRPr="000E159F">
              <w:rPr>
                <w:sz w:val="24"/>
                <w:szCs w:val="24"/>
              </w:rPr>
              <w:t>Ceftaroline</w:t>
            </w:r>
            <w:proofErr w:type="spellEnd"/>
            <w:r w:rsidRPr="000E159F">
              <w:rPr>
                <w:sz w:val="24"/>
                <w:szCs w:val="24"/>
              </w:rPr>
              <w:t xml:space="preserve"> </w:t>
            </w:r>
            <w:proofErr w:type="spellStart"/>
            <w:r w:rsidRPr="000E159F">
              <w:rPr>
                <w:sz w:val="24"/>
                <w:szCs w:val="24"/>
              </w:rPr>
              <w:t>fosamil</w:t>
            </w:r>
            <w:proofErr w:type="spellEnd"/>
          </w:p>
        </w:tc>
      </w:tr>
      <w:tr w:rsidR="00D151EE" w:rsidRPr="000E159F" w14:paraId="1FBBB74A"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0C84A3AF" w14:textId="77777777" w:rsidR="00D151EE" w:rsidRPr="000E159F" w:rsidRDefault="00D151EE" w:rsidP="00B91554">
            <w:pPr>
              <w:spacing w:line="480" w:lineRule="auto"/>
              <w:rPr>
                <w:sz w:val="24"/>
                <w:szCs w:val="24"/>
              </w:rPr>
            </w:pPr>
          </w:p>
        </w:tc>
        <w:tc>
          <w:tcPr>
            <w:tcW w:w="0" w:type="auto"/>
            <w:hideMark/>
          </w:tcPr>
          <w:p w14:paraId="5788373B" w14:textId="77777777" w:rsidR="00D151EE" w:rsidRPr="000E159F" w:rsidRDefault="00D151EE" w:rsidP="00B91554">
            <w:pPr>
              <w:spacing w:line="480" w:lineRule="auto"/>
              <w:rPr>
                <w:sz w:val="24"/>
                <w:szCs w:val="24"/>
              </w:rPr>
            </w:pPr>
            <w:r w:rsidRPr="000E159F">
              <w:rPr>
                <w:sz w:val="24"/>
                <w:szCs w:val="24"/>
              </w:rPr>
              <w:t>Daptomycin</w:t>
            </w:r>
          </w:p>
        </w:tc>
      </w:tr>
      <w:tr w:rsidR="00D151EE" w:rsidRPr="000E159F" w14:paraId="3DF256C6" w14:textId="77777777" w:rsidTr="00CC0B17">
        <w:trPr>
          <w:trHeight w:val="300"/>
        </w:trPr>
        <w:tc>
          <w:tcPr>
            <w:tcW w:w="0" w:type="auto"/>
            <w:hideMark/>
          </w:tcPr>
          <w:p w14:paraId="7F735816" w14:textId="77777777" w:rsidR="00D151EE" w:rsidRPr="000E159F" w:rsidRDefault="00D151EE" w:rsidP="00B91554">
            <w:pPr>
              <w:spacing w:line="480" w:lineRule="auto"/>
              <w:rPr>
                <w:sz w:val="24"/>
                <w:szCs w:val="24"/>
              </w:rPr>
            </w:pPr>
          </w:p>
        </w:tc>
        <w:tc>
          <w:tcPr>
            <w:tcW w:w="0" w:type="auto"/>
            <w:hideMark/>
          </w:tcPr>
          <w:p w14:paraId="07074BC4" w14:textId="77777777" w:rsidR="00D151EE" w:rsidRPr="000E159F" w:rsidRDefault="00D151EE" w:rsidP="00B91554">
            <w:pPr>
              <w:spacing w:line="480" w:lineRule="auto"/>
              <w:rPr>
                <w:sz w:val="24"/>
                <w:szCs w:val="24"/>
              </w:rPr>
            </w:pPr>
            <w:r w:rsidRPr="000E159F">
              <w:rPr>
                <w:sz w:val="24"/>
                <w:szCs w:val="24"/>
              </w:rPr>
              <w:t>Linezolid</w:t>
            </w:r>
          </w:p>
        </w:tc>
      </w:tr>
      <w:tr w:rsidR="00D151EE" w:rsidRPr="000E159F" w14:paraId="366811CA"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14F7C917" w14:textId="77777777" w:rsidR="00D151EE" w:rsidRPr="000E159F" w:rsidRDefault="00D151EE" w:rsidP="00B91554">
            <w:pPr>
              <w:spacing w:line="480" w:lineRule="auto"/>
              <w:rPr>
                <w:sz w:val="24"/>
                <w:szCs w:val="24"/>
              </w:rPr>
            </w:pPr>
          </w:p>
        </w:tc>
        <w:tc>
          <w:tcPr>
            <w:tcW w:w="0" w:type="auto"/>
            <w:hideMark/>
          </w:tcPr>
          <w:p w14:paraId="00EA450F" w14:textId="77777777" w:rsidR="00D151EE" w:rsidRPr="000E159F" w:rsidRDefault="00D151EE" w:rsidP="00B91554">
            <w:pPr>
              <w:spacing w:line="480" w:lineRule="auto"/>
              <w:rPr>
                <w:sz w:val="24"/>
                <w:szCs w:val="24"/>
              </w:rPr>
            </w:pPr>
            <w:proofErr w:type="spellStart"/>
            <w:r w:rsidRPr="000E159F">
              <w:rPr>
                <w:sz w:val="24"/>
                <w:szCs w:val="24"/>
              </w:rPr>
              <w:t>Tidezolid</w:t>
            </w:r>
            <w:proofErr w:type="spellEnd"/>
          </w:p>
        </w:tc>
      </w:tr>
      <w:tr w:rsidR="00D151EE" w:rsidRPr="000E159F" w14:paraId="657B38F4" w14:textId="77777777" w:rsidTr="00CC0B17">
        <w:trPr>
          <w:trHeight w:val="300"/>
        </w:trPr>
        <w:tc>
          <w:tcPr>
            <w:tcW w:w="0" w:type="auto"/>
            <w:hideMark/>
          </w:tcPr>
          <w:p w14:paraId="517F34D8" w14:textId="77777777" w:rsidR="00D151EE" w:rsidRPr="000E159F" w:rsidRDefault="00D151EE" w:rsidP="00B91554">
            <w:pPr>
              <w:spacing w:line="480" w:lineRule="auto"/>
              <w:rPr>
                <w:i/>
                <w:iCs/>
                <w:sz w:val="24"/>
                <w:szCs w:val="24"/>
              </w:rPr>
            </w:pPr>
            <w:r w:rsidRPr="000E159F">
              <w:rPr>
                <w:i/>
                <w:iCs/>
                <w:sz w:val="24"/>
                <w:szCs w:val="24"/>
              </w:rPr>
              <w:t>Carbapenem</w:t>
            </w:r>
          </w:p>
        </w:tc>
        <w:tc>
          <w:tcPr>
            <w:tcW w:w="0" w:type="auto"/>
            <w:hideMark/>
          </w:tcPr>
          <w:p w14:paraId="181B2C32" w14:textId="77777777" w:rsidR="00D151EE" w:rsidRPr="000E159F" w:rsidRDefault="00D151EE" w:rsidP="00B91554">
            <w:pPr>
              <w:spacing w:line="480" w:lineRule="auto"/>
              <w:rPr>
                <w:i/>
                <w:iCs/>
                <w:sz w:val="24"/>
                <w:szCs w:val="24"/>
              </w:rPr>
            </w:pPr>
          </w:p>
        </w:tc>
      </w:tr>
      <w:tr w:rsidR="00D151EE" w:rsidRPr="000E159F" w14:paraId="4D6C8E6C"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4344CAB9" w14:textId="77777777" w:rsidR="00D151EE" w:rsidRPr="000E159F" w:rsidRDefault="00D151EE" w:rsidP="00B91554">
            <w:pPr>
              <w:spacing w:line="480" w:lineRule="auto"/>
              <w:rPr>
                <w:sz w:val="24"/>
                <w:szCs w:val="24"/>
              </w:rPr>
            </w:pPr>
          </w:p>
        </w:tc>
        <w:tc>
          <w:tcPr>
            <w:tcW w:w="0" w:type="auto"/>
            <w:hideMark/>
          </w:tcPr>
          <w:p w14:paraId="4121EC21" w14:textId="77777777" w:rsidR="00D151EE" w:rsidRPr="000E159F" w:rsidRDefault="00D151EE" w:rsidP="00B91554">
            <w:pPr>
              <w:spacing w:line="480" w:lineRule="auto"/>
              <w:rPr>
                <w:sz w:val="24"/>
                <w:szCs w:val="24"/>
              </w:rPr>
            </w:pPr>
            <w:r w:rsidRPr="000E159F">
              <w:rPr>
                <w:sz w:val="24"/>
                <w:szCs w:val="24"/>
              </w:rPr>
              <w:t>Ertapenem</w:t>
            </w:r>
          </w:p>
        </w:tc>
      </w:tr>
      <w:tr w:rsidR="00D151EE" w:rsidRPr="000E159F" w14:paraId="29611496" w14:textId="77777777" w:rsidTr="00CC0B17">
        <w:trPr>
          <w:trHeight w:val="300"/>
        </w:trPr>
        <w:tc>
          <w:tcPr>
            <w:tcW w:w="0" w:type="auto"/>
            <w:hideMark/>
          </w:tcPr>
          <w:p w14:paraId="58A0964E" w14:textId="77777777" w:rsidR="00D151EE" w:rsidRPr="000E159F" w:rsidRDefault="00D151EE" w:rsidP="00B91554">
            <w:pPr>
              <w:spacing w:line="480" w:lineRule="auto"/>
              <w:rPr>
                <w:sz w:val="24"/>
                <w:szCs w:val="24"/>
              </w:rPr>
            </w:pPr>
          </w:p>
        </w:tc>
        <w:tc>
          <w:tcPr>
            <w:tcW w:w="0" w:type="auto"/>
            <w:hideMark/>
          </w:tcPr>
          <w:p w14:paraId="23B31CB5" w14:textId="51B65E7B" w:rsidR="00D151EE" w:rsidRPr="000E159F" w:rsidRDefault="00D151EE" w:rsidP="00B91554">
            <w:pPr>
              <w:spacing w:line="480" w:lineRule="auto"/>
              <w:rPr>
                <w:sz w:val="24"/>
                <w:szCs w:val="24"/>
              </w:rPr>
            </w:pPr>
            <w:r w:rsidRPr="000E159F">
              <w:rPr>
                <w:sz w:val="24"/>
                <w:szCs w:val="24"/>
              </w:rPr>
              <w:t>Imipenem/</w:t>
            </w:r>
            <w:proofErr w:type="spellStart"/>
            <w:r w:rsidRPr="000E159F">
              <w:rPr>
                <w:sz w:val="24"/>
                <w:szCs w:val="24"/>
              </w:rPr>
              <w:t>cilast</w:t>
            </w:r>
            <w:r w:rsidR="00B618A7" w:rsidRPr="000E159F">
              <w:rPr>
                <w:sz w:val="24"/>
                <w:szCs w:val="24"/>
              </w:rPr>
              <w:t>at</w:t>
            </w:r>
            <w:r w:rsidRPr="000E159F">
              <w:rPr>
                <w:sz w:val="24"/>
                <w:szCs w:val="24"/>
              </w:rPr>
              <w:t>in</w:t>
            </w:r>
            <w:proofErr w:type="spellEnd"/>
          </w:p>
        </w:tc>
      </w:tr>
      <w:tr w:rsidR="00D151EE" w:rsidRPr="000E159F" w14:paraId="3A0E998B"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0C5F8740" w14:textId="77777777" w:rsidR="00D151EE" w:rsidRPr="000E159F" w:rsidRDefault="00D151EE" w:rsidP="00B91554">
            <w:pPr>
              <w:spacing w:line="480" w:lineRule="auto"/>
              <w:rPr>
                <w:sz w:val="24"/>
                <w:szCs w:val="24"/>
              </w:rPr>
            </w:pPr>
          </w:p>
        </w:tc>
        <w:tc>
          <w:tcPr>
            <w:tcW w:w="0" w:type="auto"/>
            <w:hideMark/>
          </w:tcPr>
          <w:p w14:paraId="47D46409" w14:textId="77777777" w:rsidR="00D151EE" w:rsidRPr="000E159F" w:rsidRDefault="00D151EE" w:rsidP="00B91554">
            <w:pPr>
              <w:spacing w:line="480" w:lineRule="auto"/>
              <w:rPr>
                <w:sz w:val="24"/>
                <w:szCs w:val="24"/>
              </w:rPr>
            </w:pPr>
            <w:r w:rsidRPr="000E159F">
              <w:rPr>
                <w:sz w:val="24"/>
                <w:szCs w:val="24"/>
              </w:rPr>
              <w:t>Meropenem</w:t>
            </w:r>
          </w:p>
        </w:tc>
      </w:tr>
      <w:tr w:rsidR="00D151EE" w:rsidRPr="000E159F" w14:paraId="296CD107" w14:textId="77777777" w:rsidTr="00CC0B17">
        <w:trPr>
          <w:trHeight w:val="300"/>
        </w:trPr>
        <w:tc>
          <w:tcPr>
            <w:tcW w:w="0" w:type="auto"/>
            <w:hideMark/>
          </w:tcPr>
          <w:p w14:paraId="5D252F07" w14:textId="77777777" w:rsidR="00D151EE" w:rsidRPr="000E159F" w:rsidRDefault="00D151EE" w:rsidP="00B91554">
            <w:pPr>
              <w:spacing w:line="480" w:lineRule="auto"/>
              <w:rPr>
                <w:i/>
                <w:iCs/>
                <w:sz w:val="24"/>
                <w:szCs w:val="24"/>
              </w:rPr>
            </w:pPr>
            <w:r w:rsidRPr="000E159F">
              <w:rPr>
                <w:i/>
                <w:iCs/>
                <w:sz w:val="24"/>
                <w:szCs w:val="24"/>
              </w:rPr>
              <w:t>Clindamycin</w:t>
            </w:r>
          </w:p>
        </w:tc>
        <w:tc>
          <w:tcPr>
            <w:tcW w:w="0" w:type="auto"/>
            <w:hideMark/>
          </w:tcPr>
          <w:p w14:paraId="768A0EF5" w14:textId="77777777" w:rsidR="00D151EE" w:rsidRPr="000E159F" w:rsidRDefault="00D151EE" w:rsidP="00B91554">
            <w:pPr>
              <w:spacing w:line="480" w:lineRule="auto"/>
              <w:rPr>
                <w:i/>
                <w:iCs/>
                <w:sz w:val="24"/>
                <w:szCs w:val="24"/>
              </w:rPr>
            </w:pPr>
          </w:p>
        </w:tc>
      </w:tr>
      <w:tr w:rsidR="00D151EE" w:rsidRPr="000E159F" w14:paraId="490E73C2"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4E9BD57B" w14:textId="77777777" w:rsidR="00D151EE" w:rsidRPr="000E159F" w:rsidRDefault="00D151EE" w:rsidP="00B91554">
            <w:pPr>
              <w:spacing w:line="480" w:lineRule="auto"/>
              <w:rPr>
                <w:sz w:val="24"/>
                <w:szCs w:val="24"/>
              </w:rPr>
            </w:pPr>
          </w:p>
        </w:tc>
        <w:tc>
          <w:tcPr>
            <w:tcW w:w="0" w:type="auto"/>
            <w:hideMark/>
          </w:tcPr>
          <w:p w14:paraId="4B59A4A7" w14:textId="77777777" w:rsidR="00D151EE" w:rsidRPr="000E159F" w:rsidRDefault="00D151EE" w:rsidP="00B91554">
            <w:pPr>
              <w:spacing w:line="480" w:lineRule="auto"/>
              <w:rPr>
                <w:sz w:val="24"/>
                <w:szCs w:val="24"/>
              </w:rPr>
            </w:pPr>
            <w:r w:rsidRPr="000E159F">
              <w:rPr>
                <w:sz w:val="24"/>
                <w:szCs w:val="24"/>
              </w:rPr>
              <w:t>Clindamycin</w:t>
            </w:r>
          </w:p>
        </w:tc>
      </w:tr>
      <w:tr w:rsidR="00D151EE" w:rsidRPr="000E159F" w14:paraId="0CA5F01D" w14:textId="77777777" w:rsidTr="00CC0B17">
        <w:trPr>
          <w:trHeight w:val="300"/>
        </w:trPr>
        <w:tc>
          <w:tcPr>
            <w:tcW w:w="0" w:type="auto"/>
            <w:hideMark/>
          </w:tcPr>
          <w:p w14:paraId="4A7BB231" w14:textId="77777777" w:rsidR="00D151EE" w:rsidRPr="000E159F" w:rsidRDefault="00D151EE" w:rsidP="00B91554">
            <w:pPr>
              <w:spacing w:line="480" w:lineRule="auto"/>
              <w:rPr>
                <w:i/>
                <w:iCs/>
                <w:sz w:val="24"/>
                <w:szCs w:val="24"/>
              </w:rPr>
            </w:pPr>
            <w:r w:rsidRPr="000E159F">
              <w:rPr>
                <w:i/>
                <w:iCs/>
                <w:sz w:val="24"/>
                <w:szCs w:val="24"/>
              </w:rPr>
              <w:t>Fluoroquinolone</w:t>
            </w:r>
          </w:p>
        </w:tc>
        <w:tc>
          <w:tcPr>
            <w:tcW w:w="0" w:type="auto"/>
            <w:hideMark/>
          </w:tcPr>
          <w:p w14:paraId="066FDE0B" w14:textId="77777777" w:rsidR="00D151EE" w:rsidRPr="000E159F" w:rsidRDefault="00D151EE" w:rsidP="00B91554">
            <w:pPr>
              <w:spacing w:line="480" w:lineRule="auto"/>
              <w:rPr>
                <w:i/>
                <w:iCs/>
                <w:sz w:val="24"/>
                <w:szCs w:val="24"/>
              </w:rPr>
            </w:pPr>
          </w:p>
        </w:tc>
      </w:tr>
      <w:tr w:rsidR="00D151EE" w:rsidRPr="000E159F" w14:paraId="5DA08765"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54F95124" w14:textId="77777777" w:rsidR="00D151EE" w:rsidRPr="000E159F" w:rsidRDefault="00D151EE" w:rsidP="00B91554">
            <w:pPr>
              <w:spacing w:line="480" w:lineRule="auto"/>
              <w:rPr>
                <w:sz w:val="24"/>
                <w:szCs w:val="24"/>
              </w:rPr>
            </w:pPr>
          </w:p>
        </w:tc>
        <w:tc>
          <w:tcPr>
            <w:tcW w:w="0" w:type="auto"/>
            <w:hideMark/>
          </w:tcPr>
          <w:p w14:paraId="7BAAAC4A" w14:textId="77777777" w:rsidR="00D151EE" w:rsidRPr="000E159F" w:rsidRDefault="00D151EE" w:rsidP="00B91554">
            <w:pPr>
              <w:spacing w:line="480" w:lineRule="auto"/>
              <w:rPr>
                <w:sz w:val="24"/>
                <w:szCs w:val="24"/>
              </w:rPr>
            </w:pPr>
            <w:r w:rsidRPr="000E159F">
              <w:rPr>
                <w:sz w:val="24"/>
                <w:szCs w:val="24"/>
              </w:rPr>
              <w:t>Ciprofloxacin</w:t>
            </w:r>
          </w:p>
        </w:tc>
      </w:tr>
      <w:tr w:rsidR="00D151EE" w:rsidRPr="000E159F" w14:paraId="4C20D570" w14:textId="77777777" w:rsidTr="00CC0B17">
        <w:trPr>
          <w:trHeight w:val="300"/>
        </w:trPr>
        <w:tc>
          <w:tcPr>
            <w:tcW w:w="0" w:type="auto"/>
            <w:hideMark/>
          </w:tcPr>
          <w:p w14:paraId="727718E9" w14:textId="77777777" w:rsidR="00D151EE" w:rsidRPr="000E159F" w:rsidRDefault="00D151EE" w:rsidP="00B91554">
            <w:pPr>
              <w:spacing w:line="480" w:lineRule="auto"/>
              <w:rPr>
                <w:sz w:val="24"/>
                <w:szCs w:val="24"/>
              </w:rPr>
            </w:pPr>
          </w:p>
        </w:tc>
        <w:tc>
          <w:tcPr>
            <w:tcW w:w="0" w:type="auto"/>
            <w:hideMark/>
          </w:tcPr>
          <w:p w14:paraId="5E03A013" w14:textId="77777777" w:rsidR="00D151EE" w:rsidRPr="000E159F" w:rsidRDefault="00D151EE" w:rsidP="00B91554">
            <w:pPr>
              <w:spacing w:line="480" w:lineRule="auto"/>
              <w:rPr>
                <w:sz w:val="24"/>
                <w:szCs w:val="24"/>
              </w:rPr>
            </w:pPr>
            <w:r w:rsidRPr="000E159F">
              <w:rPr>
                <w:sz w:val="24"/>
                <w:szCs w:val="24"/>
              </w:rPr>
              <w:t>Delafloxacin</w:t>
            </w:r>
          </w:p>
        </w:tc>
      </w:tr>
      <w:tr w:rsidR="00D151EE" w:rsidRPr="000E159F" w14:paraId="08CB109D"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22A9100B" w14:textId="77777777" w:rsidR="00D151EE" w:rsidRPr="000E159F" w:rsidRDefault="00D151EE" w:rsidP="00B91554">
            <w:pPr>
              <w:spacing w:line="480" w:lineRule="auto"/>
              <w:rPr>
                <w:sz w:val="24"/>
                <w:szCs w:val="24"/>
              </w:rPr>
            </w:pPr>
          </w:p>
        </w:tc>
        <w:tc>
          <w:tcPr>
            <w:tcW w:w="0" w:type="auto"/>
            <w:hideMark/>
          </w:tcPr>
          <w:p w14:paraId="4AD92E1E" w14:textId="77777777" w:rsidR="00D151EE" w:rsidRPr="000E159F" w:rsidRDefault="00D151EE" w:rsidP="00B91554">
            <w:pPr>
              <w:spacing w:line="480" w:lineRule="auto"/>
              <w:rPr>
                <w:sz w:val="24"/>
                <w:szCs w:val="24"/>
              </w:rPr>
            </w:pPr>
            <w:r w:rsidRPr="000E159F">
              <w:rPr>
                <w:sz w:val="24"/>
                <w:szCs w:val="24"/>
              </w:rPr>
              <w:t>Levofloxacin</w:t>
            </w:r>
          </w:p>
        </w:tc>
      </w:tr>
      <w:tr w:rsidR="00D151EE" w:rsidRPr="000E159F" w14:paraId="79E30282" w14:textId="77777777" w:rsidTr="00CC0B17">
        <w:trPr>
          <w:trHeight w:val="300"/>
        </w:trPr>
        <w:tc>
          <w:tcPr>
            <w:tcW w:w="0" w:type="auto"/>
            <w:hideMark/>
          </w:tcPr>
          <w:p w14:paraId="71491719" w14:textId="77777777" w:rsidR="00D151EE" w:rsidRPr="000E159F" w:rsidRDefault="00D151EE" w:rsidP="00B91554">
            <w:pPr>
              <w:spacing w:line="480" w:lineRule="auto"/>
              <w:rPr>
                <w:sz w:val="24"/>
                <w:szCs w:val="24"/>
              </w:rPr>
            </w:pPr>
          </w:p>
        </w:tc>
        <w:tc>
          <w:tcPr>
            <w:tcW w:w="0" w:type="auto"/>
            <w:hideMark/>
          </w:tcPr>
          <w:p w14:paraId="1C07FF8A" w14:textId="77777777" w:rsidR="00D151EE" w:rsidRPr="000E159F" w:rsidRDefault="00D151EE" w:rsidP="00B91554">
            <w:pPr>
              <w:spacing w:line="480" w:lineRule="auto"/>
              <w:rPr>
                <w:sz w:val="24"/>
                <w:szCs w:val="24"/>
              </w:rPr>
            </w:pPr>
            <w:r w:rsidRPr="000E159F">
              <w:rPr>
                <w:sz w:val="24"/>
                <w:szCs w:val="24"/>
              </w:rPr>
              <w:t>Moxifloxacin</w:t>
            </w:r>
          </w:p>
        </w:tc>
      </w:tr>
      <w:tr w:rsidR="00D151EE" w:rsidRPr="000E159F" w14:paraId="53772CB6"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14E429F8" w14:textId="77777777" w:rsidR="00D151EE" w:rsidRPr="000E159F" w:rsidRDefault="00D151EE" w:rsidP="00B91554">
            <w:pPr>
              <w:spacing w:line="480" w:lineRule="auto"/>
              <w:rPr>
                <w:i/>
                <w:iCs/>
                <w:sz w:val="24"/>
                <w:szCs w:val="24"/>
              </w:rPr>
            </w:pPr>
            <w:r w:rsidRPr="000E159F">
              <w:rPr>
                <w:i/>
                <w:iCs/>
                <w:sz w:val="24"/>
                <w:szCs w:val="24"/>
              </w:rPr>
              <w:lastRenderedPageBreak/>
              <w:t>Macrolide</w:t>
            </w:r>
          </w:p>
        </w:tc>
        <w:tc>
          <w:tcPr>
            <w:tcW w:w="0" w:type="auto"/>
            <w:hideMark/>
          </w:tcPr>
          <w:p w14:paraId="102AC293" w14:textId="77777777" w:rsidR="00D151EE" w:rsidRPr="000E159F" w:rsidRDefault="00D151EE" w:rsidP="00B91554">
            <w:pPr>
              <w:spacing w:line="480" w:lineRule="auto"/>
              <w:rPr>
                <w:i/>
                <w:iCs/>
                <w:sz w:val="24"/>
                <w:szCs w:val="24"/>
              </w:rPr>
            </w:pPr>
          </w:p>
        </w:tc>
      </w:tr>
      <w:tr w:rsidR="00D151EE" w:rsidRPr="000E159F" w14:paraId="52C5E5E4" w14:textId="77777777" w:rsidTr="00CC0B17">
        <w:trPr>
          <w:trHeight w:val="300"/>
        </w:trPr>
        <w:tc>
          <w:tcPr>
            <w:tcW w:w="0" w:type="auto"/>
            <w:hideMark/>
          </w:tcPr>
          <w:p w14:paraId="1DFB1B82" w14:textId="77777777" w:rsidR="00D151EE" w:rsidRPr="000E159F" w:rsidRDefault="00D151EE" w:rsidP="00B91554">
            <w:pPr>
              <w:spacing w:line="480" w:lineRule="auto"/>
              <w:rPr>
                <w:sz w:val="24"/>
                <w:szCs w:val="24"/>
              </w:rPr>
            </w:pPr>
          </w:p>
        </w:tc>
        <w:tc>
          <w:tcPr>
            <w:tcW w:w="0" w:type="auto"/>
            <w:hideMark/>
          </w:tcPr>
          <w:p w14:paraId="455B1874" w14:textId="77777777" w:rsidR="00D151EE" w:rsidRPr="000E159F" w:rsidRDefault="00D151EE" w:rsidP="00B91554">
            <w:pPr>
              <w:spacing w:line="480" w:lineRule="auto"/>
              <w:rPr>
                <w:sz w:val="24"/>
                <w:szCs w:val="24"/>
              </w:rPr>
            </w:pPr>
            <w:r w:rsidRPr="000E159F">
              <w:rPr>
                <w:sz w:val="24"/>
                <w:szCs w:val="24"/>
              </w:rPr>
              <w:t>Azithromycin</w:t>
            </w:r>
          </w:p>
        </w:tc>
      </w:tr>
      <w:tr w:rsidR="00D151EE" w:rsidRPr="000E159F" w14:paraId="0A7D3163"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0D114E2C" w14:textId="77777777" w:rsidR="00D151EE" w:rsidRPr="000E159F" w:rsidRDefault="00D151EE" w:rsidP="00B91554">
            <w:pPr>
              <w:spacing w:line="480" w:lineRule="auto"/>
              <w:rPr>
                <w:sz w:val="24"/>
                <w:szCs w:val="24"/>
              </w:rPr>
            </w:pPr>
          </w:p>
        </w:tc>
        <w:tc>
          <w:tcPr>
            <w:tcW w:w="0" w:type="auto"/>
            <w:hideMark/>
          </w:tcPr>
          <w:p w14:paraId="6BF0A880" w14:textId="77777777" w:rsidR="00D151EE" w:rsidRPr="000E159F" w:rsidRDefault="00D151EE" w:rsidP="00B91554">
            <w:pPr>
              <w:spacing w:line="480" w:lineRule="auto"/>
              <w:rPr>
                <w:sz w:val="24"/>
                <w:szCs w:val="24"/>
              </w:rPr>
            </w:pPr>
            <w:r w:rsidRPr="000E159F">
              <w:rPr>
                <w:sz w:val="24"/>
                <w:szCs w:val="24"/>
              </w:rPr>
              <w:t>Clarithromycin</w:t>
            </w:r>
          </w:p>
        </w:tc>
      </w:tr>
      <w:tr w:rsidR="00D151EE" w:rsidRPr="000E159F" w14:paraId="798DAEDE" w14:textId="77777777" w:rsidTr="00CC0B17">
        <w:trPr>
          <w:trHeight w:val="300"/>
        </w:trPr>
        <w:tc>
          <w:tcPr>
            <w:tcW w:w="0" w:type="auto"/>
            <w:hideMark/>
          </w:tcPr>
          <w:p w14:paraId="7FDC523E" w14:textId="77777777" w:rsidR="00D151EE" w:rsidRPr="000E159F" w:rsidRDefault="00D151EE" w:rsidP="00B91554">
            <w:pPr>
              <w:spacing w:line="480" w:lineRule="auto"/>
              <w:rPr>
                <w:sz w:val="24"/>
                <w:szCs w:val="24"/>
              </w:rPr>
            </w:pPr>
          </w:p>
        </w:tc>
        <w:tc>
          <w:tcPr>
            <w:tcW w:w="0" w:type="auto"/>
            <w:hideMark/>
          </w:tcPr>
          <w:p w14:paraId="424C05F7" w14:textId="77777777" w:rsidR="00D151EE" w:rsidRPr="000E159F" w:rsidRDefault="00D151EE" w:rsidP="00B91554">
            <w:pPr>
              <w:spacing w:line="480" w:lineRule="auto"/>
              <w:rPr>
                <w:sz w:val="24"/>
                <w:szCs w:val="24"/>
              </w:rPr>
            </w:pPr>
            <w:r w:rsidRPr="000E159F">
              <w:rPr>
                <w:sz w:val="24"/>
                <w:szCs w:val="24"/>
              </w:rPr>
              <w:t>Erythromycin</w:t>
            </w:r>
          </w:p>
        </w:tc>
      </w:tr>
      <w:tr w:rsidR="00D151EE" w:rsidRPr="000E159F" w14:paraId="2DE0B501"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4B7A6831" w14:textId="77777777" w:rsidR="00D151EE" w:rsidRPr="000E159F" w:rsidRDefault="00D151EE" w:rsidP="00B91554">
            <w:pPr>
              <w:spacing w:line="480" w:lineRule="auto"/>
              <w:rPr>
                <w:i/>
                <w:iCs/>
                <w:sz w:val="24"/>
                <w:szCs w:val="24"/>
              </w:rPr>
            </w:pPr>
            <w:r w:rsidRPr="000E159F">
              <w:rPr>
                <w:i/>
                <w:iCs/>
                <w:sz w:val="24"/>
                <w:szCs w:val="24"/>
              </w:rPr>
              <w:t>Metronidazole</w:t>
            </w:r>
          </w:p>
        </w:tc>
        <w:tc>
          <w:tcPr>
            <w:tcW w:w="0" w:type="auto"/>
            <w:hideMark/>
          </w:tcPr>
          <w:p w14:paraId="31FC0F38" w14:textId="77777777" w:rsidR="00D151EE" w:rsidRPr="000E159F" w:rsidRDefault="00D151EE" w:rsidP="00B91554">
            <w:pPr>
              <w:spacing w:line="480" w:lineRule="auto"/>
              <w:rPr>
                <w:i/>
                <w:iCs/>
                <w:sz w:val="24"/>
                <w:szCs w:val="24"/>
              </w:rPr>
            </w:pPr>
          </w:p>
        </w:tc>
      </w:tr>
      <w:tr w:rsidR="00D151EE" w:rsidRPr="000E159F" w14:paraId="2BEE63DC" w14:textId="77777777" w:rsidTr="00CC0B17">
        <w:trPr>
          <w:trHeight w:val="300"/>
        </w:trPr>
        <w:tc>
          <w:tcPr>
            <w:tcW w:w="0" w:type="auto"/>
            <w:hideMark/>
          </w:tcPr>
          <w:p w14:paraId="208CC327" w14:textId="77777777" w:rsidR="00D151EE" w:rsidRPr="000E159F" w:rsidRDefault="00D151EE" w:rsidP="00B91554">
            <w:pPr>
              <w:spacing w:line="480" w:lineRule="auto"/>
              <w:rPr>
                <w:sz w:val="24"/>
                <w:szCs w:val="24"/>
              </w:rPr>
            </w:pPr>
          </w:p>
        </w:tc>
        <w:tc>
          <w:tcPr>
            <w:tcW w:w="0" w:type="auto"/>
            <w:hideMark/>
          </w:tcPr>
          <w:p w14:paraId="53277633" w14:textId="77777777" w:rsidR="00D151EE" w:rsidRPr="000E159F" w:rsidRDefault="00D151EE" w:rsidP="00B91554">
            <w:pPr>
              <w:spacing w:line="480" w:lineRule="auto"/>
              <w:rPr>
                <w:sz w:val="24"/>
                <w:szCs w:val="24"/>
              </w:rPr>
            </w:pPr>
            <w:r w:rsidRPr="000E159F">
              <w:rPr>
                <w:sz w:val="24"/>
                <w:szCs w:val="24"/>
              </w:rPr>
              <w:t>Metronidazole</w:t>
            </w:r>
          </w:p>
        </w:tc>
      </w:tr>
      <w:tr w:rsidR="00D151EE" w:rsidRPr="000E159F" w14:paraId="3D47CDCA"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7379C6E3" w14:textId="77777777" w:rsidR="00D151EE" w:rsidRPr="000E159F" w:rsidRDefault="00D151EE" w:rsidP="00B91554">
            <w:pPr>
              <w:spacing w:line="480" w:lineRule="auto"/>
              <w:rPr>
                <w:i/>
                <w:iCs/>
                <w:sz w:val="24"/>
                <w:szCs w:val="24"/>
              </w:rPr>
            </w:pPr>
            <w:r w:rsidRPr="000E159F">
              <w:rPr>
                <w:i/>
                <w:iCs/>
                <w:sz w:val="24"/>
                <w:szCs w:val="24"/>
              </w:rPr>
              <w:t>Miscellaneous</w:t>
            </w:r>
          </w:p>
        </w:tc>
        <w:tc>
          <w:tcPr>
            <w:tcW w:w="0" w:type="auto"/>
            <w:hideMark/>
          </w:tcPr>
          <w:p w14:paraId="21CFD5BF" w14:textId="77777777" w:rsidR="00D151EE" w:rsidRPr="000E159F" w:rsidRDefault="00D151EE" w:rsidP="00B91554">
            <w:pPr>
              <w:spacing w:line="480" w:lineRule="auto"/>
              <w:rPr>
                <w:i/>
                <w:iCs/>
                <w:sz w:val="24"/>
                <w:szCs w:val="24"/>
              </w:rPr>
            </w:pPr>
          </w:p>
        </w:tc>
      </w:tr>
      <w:tr w:rsidR="00D151EE" w:rsidRPr="000E159F" w14:paraId="1D63CD14" w14:textId="77777777" w:rsidTr="00CC0B17">
        <w:trPr>
          <w:trHeight w:val="300"/>
        </w:trPr>
        <w:tc>
          <w:tcPr>
            <w:tcW w:w="0" w:type="auto"/>
            <w:hideMark/>
          </w:tcPr>
          <w:p w14:paraId="06AE8A37" w14:textId="77777777" w:rsidR="00D151EE" w:rsidRPr="000E159F" w:rsidRDefault="00D151EE" w:rsidP="00B91554">
            <w:pPr>
              <w:spacing w:line="480" w:lineRule="auto"/>
              <w:rPr>
                <w:sz w:val="24"/>
                <w:szCs w:val="24"/>
              </w:rPr>
            </w:pPr>
          </w:p>
        </w:tc>
        <w:tc>
          <w:tcPr>
            <w:tcW w:w="0" w:type="auto"/>
            <w:hideMark/>
          </w:tcPr>
          <w:p w14:paraId="70F90C8F" w14:textId="77777777" w:rsidR="00D151EE" w:rsidRPr="000E159F" w:rsidRDefault="00D151EE" w:rsidP="00B91554">
            <w:pPr>
              <w:spacing w:line="480" w:lineRule="auto"/>
              <w:rPr>
                <w:sz w:val="24"/>
                <w:szCs w:val="24"/>
              </w:rPr>
            </w:pPr>
            <w:r w:rsidRPr="000E159F">
              <w:rPr>
                <w:sz w:val="24"/>
                <w:szCs w:val="24"/>
              </w:rPr>
              <w:t>Ceftazidime/avibactam</w:t>
            </w:r>
          </w:p>
        </w:tc>
      </w:tr>
      <w:tr w:rsidR="00D151EE" w:rsidRPr="000E159F" w14:paraId="2E60B20D"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18BF26F3" w14:textId="77777777" w:rsidR="00D151EE" w:rsidRPr="000E159F" w:rsidRDefault="00D151EE" w:rsidP="00B91554">
            <w:pPr>
              <w:spacing w:line="480" w:lineRule="auto"/>
              <w:rPr>
                <w:sz w:val="24"/>
                <w:szCs w:val="24"/>
              </w:rPr>
            </w:pPr>
          </w:p>
        </w:tc>
        <w:tc>
          <w:tcPr>
            <w:tcW w:w="0" w:type="auto"/>
            <w:hideMark/>
          </w:tcPr>
          <w:p w14:paraId="7845F1F8" w14:textId="77777777" w:rsidR="00D151EE" w:rsidRPr="000E159F" w:rsidRDefault="00D151EE" w:rsidP="00B91554">
            <w:pPr>
              <w:spacing w:line="480" w:lineRule="auto"/>
              <w:rPr>
                <w:sz w:val="24"/>
                <w:szCs w:val="24"/>
              </w:rPr>
            </w:pPr>
            <w:r w:rsidRPr="000E159F">
              <w:rPr>
                <w:sz w:val="24"/>
                <w:szCs w:val="24"/>
              </w:rPr>
              <w:t>Ceftolozane/tazobactam</w:t>
            </w:r>
          </w:p>
        </w:tc>
      </w:tr>
      <w:tr w:rsidR="00D151EE" w:rsidRPr="000E159F" w14:paraId="7850ABC7" w14:textId="77777777" w:rsidTr="00CC0B17">
        <w:trPr>
          <w:trHeight w:val="300"/>
        </w:trPr>
        <w:tc>
          <w:tcPr>
            <w:tcW w:w="0" w:type="auto"/>
            <w:hideMark/>
          </w:tcPr>
          <w:p w14:paraId="4E9B7969" w14:textId="77777777" w:rsidR="00D151EE" w:rsidRPr="000E159F" w:rsidRDefault="00D151EE" w:rsidP="00B91554">
            <w:pPr>
              <w:spacing w:line="480" w:lineRule="auto"/>
              <w:rPr>
                <w:sz w:val="24"/>
                <w:szCs w:val="24"/>
              </w:rPr>
            </w:pPr>
          </w:p>
        </w:tc>
        <w:tc>
          <w:tcPr>
            <w:tcW w:w="0" w:type="auto"/>
            <w:hideMark/>
          </w:tcPr>
          <w:p w14:paraId="3D8D7F12" w14:textId="77777777" w:rsidR="00D151EE" w:rsidRPr="000E159F" w:rsidRDefault="00D151EE" w:rsidP="00B91554">
            <w:pPr>
              <w:spacing w:line="480" w:lineRule="auto"/>
              <w:rPr>
                <w:sz w:val="24"/>
                <w:szCs w:val="24"/>
              </w:rPr>
            </w:pPr>
            <w:r w:rsidRPr="000E159F">
              <w:rPr>
                <w:sz w:val="24"/>
                <w:szCs w:val="24"/>
              </w:rPr>
              <w:t>Colistin</w:t>
            </w:r>
          </w:p>
        </w:tc>
      </w:tr>
      <w:tr w:rsidR="00D151EE" w:rsidRPr="000E159F" w14:paraId="336E2681"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49DAF41E" w14:textId="77777777" w:rsidR="00D151EE" w:rsidRPr="000E159F" w:rsidRDefault="00D151EE" w:rsidP="00B91554">
            <w:pPr>
              <w:spacing w:line="480" w:lineRule="auto"/>
              <w:rPr>
                <w:sz w:val="24"/>
                <w:szCs w:val="24"/>
              </w:rPr>
            </w:pPr>
          </w:p>
        </w:tc>
        <w:tc>
          <w:tcPr>
            <w:tcW w:w="0" w:type="auto"/>
            <w:hideMark/>
          </w:tcPr>
          <w:p w14:paraId="6FD4026E" w14:textId="77777777" w:rsidR="00D151EE" w:rsidRPr="000E159F" w:rsidRDefault="00D151EE" w:rsidP="00B91554">
            <w:pPr>
              <w:spacing w:line="480" w:lineRule="auto"/>
              <w:rPr>
                <w:sz w:val="24"/>
                <w:szCs w:val="24"/>
              </w:rPr>
            </w:pPr>
            <w:r w:rsidRPr="000E159F">
              <w:rPr>
                <w:sz w:val="24"/>
                <w:szCs w:val="24"/>
              </w:rPr>
              <w:t>Ethambutol</w:t>
            </w:r>
          </w:p>
        </w:tc>
      </w:tr>
      <w:tr w:rsidR="00D151EE" w:rsidRPr="000E159F" w14:paraId="398273D3" w14:textId="77777777" w:rsidTr="00CC0B17">
        <w:trPr>
          <w:trHeight w:val="300"/>
        </w:trPr>
        <w:tc>
          <w:tcPr>
            <w:tcW w:w="0" w:type="auto"/>
            <w:hideMark/>
          </w:tcPr>
          <w:p w14:paraId="23C7F61C" w14:textId="77777777" w:rsidR="00D151EE" w:rsidRPr="000E159F" w:rsidRDefault="00D151EE" w:rsidP="00B91554">
            <w:pPr>
              <w:spacing w:line="480" w:lineRule="auto"/>
              <w:rPr>
                <w:sz w:val="24"/>
                <w:szCs w:val="24"/>
              </w:rPr>
            </w:pPr>
          </w:p>
        </w:tc>
        <w:tc>
          <w:tcPr>
            <w:tcW w:w="0" w:type="auto"/>
            <w:hideMark/>
          </w:tcPr>
          <w:p w14:paraId="49396271" w14:textId="77777777" w:rsidR="00D151EE" w:rsidRPr="000E159F" w:rsidRDefault="00D151EE" w:rsidP="00B91554">
            <w:pPr>
              <w:spacing w:line="480" w:lineRule="auto"/>
              <w:rPr>
                <w:sz w:val="24"/>
                <w:szCs w:val="24"/>
              </w:rPr>
            </w:pPr>
            <w:r w:rsidRPr="000E159F">
              <w:rPr>
                <w:sz w:val="24"/>
                <w:szCs w:val="24"/>
              </w:rPr>
              <w:t>Ethionamide</w:t>
            </w:r>
          </w:p>
        </w:tc>
      </w:tr>
      <w:tr w:rsidR="00D151EE" w:rsidRPr="000E159F" w14:paraId="6E4617E0"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5CA23945" w14:textId="77777777" w:rsidR="00D151EE" w:rsidRPr="000E159F" w:rsidRDefault="00D151EE" w:rsidP="00B91554">
            <w:pPr>
              <w:spacing w:line="480" w:lineRule="auto"/>
              <w:rPr>
                <w:sz w:val="24"/>
                <w:szCs w:val="24"/>
              </w:rPr>
            </w:pPr>
          </w:p>
        </w:tc>
        <w:tc>
          <w:tcPr>
            <w:tcW w:w="0" w:type="auto"/>
            <w:hideMark/>
          </w:tcPr>
          <w:p w14:paraId="567C012E" w14:textId="77777777" w:rsidR="00D151EE" w:rsidRPr="000E159F" w:rsidRDefault="00D151EE" w:rsidP="00B91554">
            <w:pPr>
              <w:spacing w:line="480" w:lineRule="auto"/>
              <w:rPr>
                <w:sz w:val="24"/>
                <w:szCs w:val="24"/>
              </w:rPr>
            </w:pPr>
            <w:r w:rsidRPr="000E159F">
              <w:rPr>
                <w:sz w:val="24"/>
                <w:szCs w:val="24"/>
              </w:rPr>
              <w:t>Fosfomycin</w:t>
            </w:r>
          </w:p>
        </w:tc>
      </w:tr>
      <w:tr w:rsidR="00D151EE" w:rsidRPr="000E159F" w14:paraId="72B07349" w14:textId="77777777" w:rsidTr="00CC0B17">
        <w:trPr>
          <w:trHeight w:val="300"/>
        </w:trPr>
        <w:tc>
          <w:tcPr>
            <w:tcW w:w="0" w:type="auto"/>
            <w:hideMark/>
          </w:tcPr>
          <w:p w14:paraId="120EE83C" w14:textId="77777777" w:rsidR="00D151EE" w:rsidRPr="000E159F" w:rsidRDefault="00D151EE" w:rsidP="00B91554">
            <w:pPr>
              <w:spacing w:line="480" w:lineRule="auto"/>
              <w:rPr>
                <w:sz w:val="24"/>
                <w:szCs w:val="24"/>
              </w:rPr>
            </w:pPr>
          </w:p>
        </w:tc>
        <w:tc>
          <w:tcPr>
            <w:tcW w:w="0" w:type="auto"/>
            <w:hideMark/>
          </w:tcPr>
          <w:p w14:paraId="60F00303" w14:textId="77777777" w:rsidR="00D151EE" w:rsidRPr="000E159F" w:rsidRDefault="00D151EE" w:rsidP="00B91554">
            <w:pPr>
              <w:spacing w:line="480" w:lineRule="auto"/>
              <w:rPr>
                <w:sz w:val="24"/>
                <w:szCs w:val="24"/>
              </w:rPr>
            </w:pPr>
            <w:r w:rsidRPr="000E159F">
              <w:rPr>
                <w:sz w:val="24"/>
                <w:szCs w:val="24"/>
              </w:rPr>
              <w:t>Isoniazid</w:t>
            </w:r>
          </w:p>
        </w:tc>
      </w:tr>
      <w:tr w:rsidR="00D151EE" w:rsidRPr="000E159F" w14:paraId="0AFA38C4"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7643B89E" w14:textId="77777777" w:rsidR="00D151EE" w:rsidRPr="000E159F" w:rsidRDefault="00D151EE" w:rsidP="00B91554">
            <w:pPr>
              <w:spacing w:line="480" w:lineRule="auto"/>
              <w:rPr>
                <w:sz w:val="24"/>
                <w:szCs w:val="24"/>
              </w:rPr>
            </w:pPr>
          </w:p>
        </w:tc>
        <w:tc>
          <w:tcPr>
            <w:tcW w:w="0" w:type="auto"/>
            <w:hideMark/>
          </w:tcPr>
          <w:p w14:paraId="1F0E8467" w14:textId="77777777" w:rsidR="00D151EE" w:rsidRPr="000E159F" w:rsidRDefault="00D151EE" w:rsidP="00B91554">
            <w:pPr>
              <w:spacing w:line="480" w:lineRule="auto"/>
              <w:rPr>
                <w:sz w:val="24"/>
                <w:szCs w:val="24"/>
              </w:rPr>
            </w:pPr>
            <w:r w:rsidRPr="000E159F">
              <w:rPr>
                <w:sz w:val="24"/>
                <w:szCs w:val="24"/>
              </w:rPr>
              <w:t>Nitrofurantoin</w:t>
            </w:r>
          </w:p>
        </w:tc>
      </w:tr>
      <w:tr w:rsidR="00D151EE" w:rsidRPr="000E159F" w14:paraId="5C6F31B9" w14:textId="77777777" w:rsidTr="00CC0B17">
        <w:trPr>
          <w:trHeight w:val="300"/>
        </w:trPr>
        <w:tc>
          <w:tcPr>
            <w:tcW w:w="0" w:type="auto"/>
            <w:hideMark/>
          </w:tcPr>
          <w:p w14:paraId="3C606669" w14:textId="77777777" w:rsidR="00D151EE" w:rsidRPr="000E159F" w:rsidRDefault="00D151EE" w:rsidP="00B91554">
            <w:pPr>
              <w:spacing w:line="480" w:lineRule="auto"/>
              <w:rPr>
                <w:sz w:val="24"/>
                <w:szCs w:val="24"/>
              </w:rPr>
            </w:pPr>
          </w:p>
        </w:tc>
        <w:tc>
          <w:tcPr>
            <w:tcW w:w="0" w:type="auto"/>
            <w:hideMark/>
          </w:tcPr>
          <w:p w14:paraId="59458E41" w14:textId="77777777" w:rsidR="00D151EE" w:rsidRPr="000E159F" w:rsidRDefault="00D151EE" w:rsidP="00B91554">
            <w:pPr>
              <w:spacing w:line="480" w:lineRule="auto"/>
              <w:rPr>
                <w:sz w:val="24"/>
                <w:szCs w:val="24"/>
              </w:rPr>
            </w:pPr>
            <w:r w:rsidRPr="000E159F">
              <w:rPr>
                <w:sz w:val="24"/>
                <w:szCs w:val="24"/>
              </w:rPr>
              <w:t>Pyrazinamide</w:t>
            </w:r>
          </w:p>
        </w:tc>
      </w:tr>
      <w:tr w:rsidR="00D151EE" w:rsidRPr="000E159F" w14:paraId="22759A6D"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30D36571" w14:textId="77777777" w:rsidR="00D151EE" w:rsidRPr="000E159F" w:rsidRDefault="00D151EE" w:rsidP="00B91554">
            <w:pPr>
              <w:spacing w:line="480" w:lineRule="auto"/>
              <w:rPr>
                <w:sz w:val="24"/>
                <w:szCs w:val="24"/>
              </w:rPr>
            </w:pPr>
          </w:p>
        </w:tc>
        <w:tc>
          <w:tcPr>
            <w:tcW w:w="0" w:type="auto"/>
            <w:hideMark/>
          </w:tcPr>
          <w:p w14:paraId="38E774B8" w14:textId="77777777" w:rsidR="00D151EE" w:rsidRPr="000E159F" w:rsidRDefault="00D151EE" w:rsidP="00B91554">
            <w:pPr>
              <w:spacing w:line="480" w:lineRule="auto"/>
              <w:rPr>
                <w:sz w:val="24"/>
                <w:szCs w:val="24"/>
              </w:rPr>
            </w:pPr>
            <w:r w:rsidRPr="000E159F">
              <w:rPr>
                <w:sz w:val="24"/>
                <w:szCs w:val="24"/>
              </w:rPr>
              <w:t>Rifabutin</w:t>
            </w:r>
          </w:p>
        </w:tc>
      </w:tr>
      <w:tr w:rsidR="00D151EE" w:rsidRPr="000E159F" w14:paraId="7C7F8160" w14:textId="77777777" w:rsidTr="00CC0B17">
        <w:trPr>
          <w:trHeight w:val="300"/>
        </w:trPr>
        <w:tc>
          <w:tcPr>
            <w:tcW w:w="0" w:type="auto"/>
            <w:hideMark/>
          </w:tcPr>
          <w:p w14:paraId="14B20A70" w14:textId="77777777" w:rsidR="00D151EE" w:rsidRPr="000E159F" w:rsidRDefault="00D151EE" w:rsidP="00B91554">
            <w:pPr>
              <w:spacing w:line="480" w:lineRule="auto"/>
              <w:rPr>
                <w:sz w:val="24"/>
                <w:szCs w:val="24"/>
              </w:rPr>
            </w:pPr>
          </w:p>
        </w:tc>
        <w:tc>
          <w:tcPr>
            <w:tcW w:w="0" w:type="auto"/>
            <w:hideMark/>
          </w:tcPr>
          <w:p w14:paraId="0D471F11" w14:textId="77777777" w:rsidR="00D151EE" w:rsidRPr="000E159F" w:rsidRDefault="00D151EE" w:rsidP="00B91554">
            <w:pPr>
              <w:spacing w:line="480" w:lineRule="auto"/>
              <w:rPr>
                <w:sz w:val="24"/>
                <w:szCs w:val="24"/>
              </w:rPr>
            </w:pPr>
            <w:r w:rsidRPr="000E159F">
              <w:rPr>
                <w:sz w:val="24"/>
                <w:szCs w:val="24"/>
              </w:rPr>
              <w:t>Rifampicin</w:t>
            </w:r>
          </w:p>
        </w:tc>
      </w:tr>
      <w:tr w:rsidR="00D151EE" w:rsidRPr="000E159F" w14:paraId="2E53CD49"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4293348A" w14:textId="77777777" w:rsidR="00D151EE" w:rsidRPr="000E159F" w:rsidRDefault="00D151EE" w:rsidP="00B91554">
            <w:pPr>
              <w:spacing w:line="480" w:lineRule="auto"/>
              <w:rPr>
                <w:sz w:val="24"/>
                <w:szCs w:val="24"/>
              </w:rPr>
            </w:pPr>
          </w:p>
        </w:tc>
        <w:tc>
          <w:tcPr>
            <w:tcW w:w="0" w:type="auto"/>
            <w:hideMark/>
          </w:tcPr>
          <w:p w14:paraId="245364EE" w14:textId="77777777" w:rsidR="00D151EE" w:rsidRPr="000E159F" w:rsidRDefault="00D151EE" w:rsidP="00B91554">
            <w:pPr>
              <w:spacing w:line="480" w:lineRule="auto"/>
              <w:rPr>
                <w:sz w:val="24"/>
                <w:szCs w:val="24"/>
              </w:rPr>
            </w:pPr>
            <w:r w:rsidRPr="000E159F">
              <w:rPr>
                <w:sz w:val="24"/>
                <w:szCs w:val="24"/>
              </w:rPr>
              <w:t>Rifampin</w:t>
            </w:r>
          </w:p>
        </w:tc>
      </w:tr>
      <w:tr w:rsidR="00D151EE" w:rsidRPr="000E159F" w14:paraId="3D718F4C" w14:textId="77777777" w:rsidTr="00CC0B17">
        <w:trPr>
          <w:trHeight w:val="300"/>
        </w:trPr>
        <w:tc>
          <w:tcPr>
            <w:tcW w:w="0" w:type="auto"/>
            <w:hideMark/>
          </w:tcPr>
          <w:p w14:paraId="5FF746A7" w14:textId="77777777" w:rsidR="00D151EE" w:rsidRPr="000E159F" w:rsidRDefault="00D151EE" w:rsidP="00B91554">
            <w:pPr>
              <w:spacing w:line="480" w:lineRule="auto"/>
              <w:rPr>
                <w:sz w:val="24"/>
                <w:szCs w:val="24"/>
              </w:rPr>
            </w:pPr>
          </w:p>
        </w:tc>
        <w:tc>
          <w:tcPr>
            <w:tcW w:w="0" w:type="auto"/>
            <w:hideMark/>
          </w:tcPr>
          <w:p w14:paraId="2C5E6C68" w14:textId="77777777" w:rsidR="00D151EE" w:rsidRPr="000E159F" w:rsidRDefault="00D151EE" w:rsidP="00B91554">
            <w:pPr>
              <w:spacing w:line="480" w:lineRule="auto"/>
              <w:rPr>
                <w:sz w:val="24"/>
                <w:szCs w:val="24"/>
              </w:rPr>
            </w:pPr>
            <w:r w:rsidRPr="000E159F">
              <w:rPr>
                <w:sz w:val="24"/>
                <w:szCs w:val="24"/>
              </w:rPr>
              <w:t>Rifaximin</w:t>
            </w:r>
          </w:p>
        </w:tc>
      </w:tr>
      <w:tr w:rsidR="00D151EE" w:rsidRPr="000E159F" w14:paraId="60D8610F"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48933552" w14:textId="77777777" w:rsidR="00D151EE" w:rsidRPr="000E159F" w:rsidRDefault="00D151EE" w:rsidP="00B91554">
            <w:pPr>
              <w:spacing w:line="480" w:lineRule="auto"/>
              <w:rPr>
                <w:sz w:val="24"/>
                <w:szCs w:val="24"/>
              </w:rPr>
            </w:pPr>
          </w:p>
        </w:tc>
        <w:tc>
          <w:tcPr>
            <w:tcW w:w="0" w:type="auto"/>
            <w:hideMark/>
          </w:tcPr>
          <w:p w14:paraId="5271550B" w14:textId="77777777" w:rsidR="00D151EE" w:rsidRPr="000E159F" w:rsidRDefault="00D151EE" w:rsidP="00B91554">
            <w:pPr>
              <w:spacing w:line="480" w:lineRule="auto"/>
              <w:rPr>
                <w:sz w:val="24"/>
                <w:szCs w:val="24"/>
              </w:rPr>
            </w:pPr>
            <w:r w:rsidRPr="000E159F">
              <w:rPr>
                <w:sz w:val="24"/>
                <w:szCs w:val="24"/>
              </w:rPr>
              <w:t>Sulfamethoxazole</w:t>
            </w:r>
          </w:p>
        </w:tc>
      </w:tr>
      <w:tr w:rsidR="00D151EE" w:rsidRPr="000E159F" w14:paraId="28554064" w14:textId="77777777" w:rsidTr="00CC0B17">
        <w:trPr>
          <w:trHeight w:val="300"/>
        </w:trPr>
        <w:tc>
          <w:tcPr>
            <w:tcW w:w="0" w:type="auto"/>
            <w:hideMark/>
          </w:tcPr>
          <w:p w14:paraId="68106306" w14:textId="77777777" w:rsidR="00D151EE" w:rsidRPr="000E159F" w:rsidRDefault="00D151EE" w:rsidP="00B91554">
            <w:pPr>
              <w:spacing w:line="480" w:lineRule="auto"/>
              <w:rPr>
                <w:sz w:val="24"/>
                <w:szCs w:val="24"/>
              </w:rPr>
            </w:pPr>
          </w:p>
        </w:tc>
        <w:tc>
          <w:tcPr>
            <w:tcW w:w="0" w:type="auto"/>
            <w:hideMark/>
          </w:tcPr>
          <w:p w14:paraId="57B3D091" w14:textId="77777777" w:rsidR="00D151EE" w:rsidRPr="000E159F" w:rsidRDefault="00D151EE" w:rsidP="00B91554">
            <w:pPr>
              <w:spacing w:line="480" w:lineRule="auto"/>
              <w:rPr>
                <w:sz w:val="24"/>
                <w:szCs w:val="24"/>
              </w:rPr>
            </w:pPr>
            <w:r w:rsidRPr="000E159F">
              <w:rPr>
                <w:sz w:val="24"/>
                <w:szCs w:val="24"/>
              </w:rPr>
              <w:t>Sulfonamides &amp; Trimethoprim</w:t>
            </w:r>
          </w:p>
        </w:tc>
      </w:tr>
      <w:tr w:rsidR="00D151EE" w:rsidRPr="000E159F" w14:paraId="380E9D9C"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6993FD83" w14:textId="77777777" w:rsidR="00D151EE" w:rsidRPr="000E159F" w:rsidRDefault="00D151EE" w:rsidP="00B91554">
            <w:pPr>
              <w:spacing w:line="480" w:lineRule="auto"/>
              <w:rPr>
                <w:sz w:val="24"/>
                <w:szCs w:val="24"/>
              </w:rPr>
            </w:pPr>
          </w:p>
        </w:tc>
        <w:tc>
          <w:tcPr>
            <w:tcW w:w="0" w:type="auto"/>
            <w:hideMark/>
          </w:tcPr>
          <w:p w14:paraId="6D718BD7" w14:textId="77777777" w:rsidR="00D151EE" w:rsidRPr="000E159F" w:rsidRDefault="00D151EE" w:rsidP="00B91554">
            <w:pPr>
              <w:spacing w:line="480" w:lineRule="auto"/>
              <w:rPr>
                <w:sz w:val="24"/>
                <w:szCs w:val="24"/>
              </w:rPr>
            </w:pPr>
            <w:r w:rsidRPr="000E159F">
              <w:rPr>
                <w:sz w:val="24"/>
                <w:szCs w:val="24"/>
              </w:rPr>
              <w:t>Tigecycline</w:t>
            </w:r>
          </w:p>
        </w:tc>
      </w:tr>
      <w:tr w:rsidR="00D151EE" w:rsidRPr="000E159F" w14:paraId="6170A9FB" w14:textId="77777777" w:rsidTr="00CC0B17">
        <w:trPr>
          <w:trHeight w:val="300"/>
        </w:trPr>
        <w:tc>
          <w:tcPr>
            <w:tcW w:w="0" w:type="auto"/>
            <w:hideMark/>
          </w:tcPr>
          <w:p w14:paraId="67F82FA0" w14:textId="77777777" w:rsidR="00D151EE" w:rsidRPr="000E159F" w:rsidRDefault="00D151EE" w:rsidP="00B91554">
            <w:pPr>
              <w:spacing w:line="480" w:lineRule="auto"/>
              <w:rPr>
                <w:i/>
                <w:iCs/>
                <w:sz w:val="24"/>
                <w:szCs w:val="24"/>
              </w:rPr>
            </w:pPr>
            <w:r w:rsidRPr="000E159F">
              <w:rPr>
                <w:i/>
                <w:iCs/>
                <w:sz w:val="24"/>
                <w:szCs w:val="24"/>
              </w:rPr>
              <w:lastRenderedPageBreak/>
              <w:t>Narrow-spectrum penicillin</w:t>
            </w:r>
          </w:p>
        </w:tc>
        <w:tc>
          <w:tcPr>
            <w:tcW w:w="0" w:type="auto"/>
            <w:hideMark/>
          </w:tcPr>
          <w:p w14:paraId="3748083C" w14:textId="77777777" w:rsidR="00D151EE" w:rsidRPr="000E159F" w:rsidRDefault="00D151EE" w:rsidP="00B91554">
            <w:pPr>
              <w:spacing w:line="480" w:lineRule="auto"/>
              <w:rPr>
                <w:i/>
                <w:iCs/>
                <w:sz w:val="24"/>
                <w:szCs w:val="24"/>
              </w:rPr>
            </w:pPr>
          </w:p>
        </w:tc>
      </w:tr>
      <w:tr w:rsidR="00D151EE" w:rsidRPr="000E159F" w14:paraId="314AC72F"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3A35E743" w14:textId="77777777" w:rsidR="00D151EE" w:rsidRPr="000E159F" w:rsidRDefault="00D151EE" w:rsidP="00B91554">
            <w:pPr>
              <w:spacing w:line="480" w:lineRule="auto"/>
              <w:rPr>
                <w:sz w:val="24"/>
                <w:szCs w:val="24"/>
              </w:rPr>
            </w:pPr>
          </w:p>
        </w:tc>
        <w:tc>
          <w:tcPr>
            <w:tcW w:w="0" w:type="auto"/>
            <w:hideMark/>
          </w:tcPr>
          <w:p w14:paraId="40F5D074" w14:textId="77777777" w:rsidR="00D151EE" w:rsidRPr="000E159F" w:rsidRDefault="00D151EE" w:rsidP="00B91554">
            <w:pPr>
              <w:spacing w:line="480" w:lineRule="auto"/>
              <w:rPr>
                <w:sz w:val="24"/>
                <w:szCs w:val="24"/>
              </w:rPr>
            </w:pPr>
            <w:r w:rsidRPr="000E159F">
              <w:rPr>
                <w:sz w:val="24"/>
                <w:szCs w:val="24"/>
              </w:rPr>
              <w:t>Amoxicillin</w:t>
            </w:r>
          </w:p>
        </w:tc>
      </w:tr>
      <w:tr w:rsidR="00D151EE" w:rsidRPr="000E159F" w14:paraId="4CCC4286" w14:textId="77777777" w:rsidTr="00CC0B17">
        <w:trPr>
          <w:trHeight w:val="300"/>
        </w:trPr>
        <w:tc>
          <w:tcPr>
            <w:tcW w:w="0" w:type="auto"/>
            <w:hideMark/>
          </w:tcPr>
          <w:p w14:paraId="1CC83622" w14:textId="77777777" w:rsidR="00D151EE" w:rsidRPr="000E159F" w:rsidRDefault="00D151EE" w:rsidP="00B91554">
            <w:pPr>
              <w:spacing w:line="480" w:lineRule="auto"/>
              <w:rPr>
                <w:sz w:val="24"/>
                <w:szCs w:val="24"/>
              </w:rPr>
            </w:pPr>
          </w:p>
        </w:tc>
        <w:tc>
          <w:tcPr>
            <w:tcW w:w="0" w:type="auto"/>
            <w:hideMark/>
          </w:tcPr>
          <w:p w14:paraId="47D18AF2" w14:textId="77777777" w:rsidR="00D151EE" w:rsidRPr="000E159F" w:rsidRDefault="00D151EE" w:rsidP="00B91554">
            <w:pPr>
              <w:spacing w:line="480" w:lineRule="auto"/>
              <w:rPr>
                <w:sz w:val="24"/>
                <w:szCs w:val="24"/>
              </w:rPr>
            </w:pPr>
            <w:r w:rsidRPr="000E159F">
              <w:rPr>
                <w:sz w:val="24"/>
                <w:szCs w:val="24"/>
              </w:rPr>
              <w:t>Ampicillin</w:t>
            </w:r>
          </w:p>
        </w:tc>
      </w:tr>
      <w:tr w:rsidR="00D151EE" w:rsidRPr="000E159F" w14:paraId="7A13D9DE"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5320FC00" w14:textId="77777777" w:rsidR="00D151EE" w:rsidRPr="000E159F" w:rsidRDefault="00D151EE" w:rsidP="00B91554">
            <w:pPr>
              <w:spacing w:line="480" w:lineRule="auto"/>
              <w:rPr>
                <w:sz w:val="24"/>
                <w:szCs w:val="24"/>
              </w:rPr>
            </w:pPr>
          </w:p>
        </w:tc>
        <w:tc>
          <w:tcPr>
            <w:tcW w:w="0" w:type="auto"/>
            <w:hideMark/>
          </w:tcPr>
          <w:p w14:paraId="3370665D" w14:textId="77777777" w:rsidR="00D151EE" w:rsidRPr="000E159F" w:rsidRDefault="00D151EE" w:rsidP="00B91554">
            <w:pPr>
              <w:spacing w:line="480" w:lineRule="auto"/>
              <w:rPr>
                <w:sz w:val="24"/>
                <w:szCs w:val="24"/>
              </w:rPr>
            </w:pPr>
            <w:r w:rsidRPr="000E159F">
              <w:rPr>
                <w:sz w:val="24"/>
                <w:szCs w:val="24"/>
              </w:rPr>
              <w:t>Benzathine benzylpenicillin</w:t>
            </w:r>
          </w:p>
        </w:tc>
      </w:tr>
      <w:tr w:rsidR="00D151EE" w:rsidRPr="000E159F" w14:paraId="54D6D7CF" w14:textId="77777777" w:rsidTr="00CC0B17">
        <w:trPr>
          <w:trHeight w:val="300"/>
        </w:trPr>
        <w:tc>
          <w:tcPr>
            <w:tcW w:w="0" w:type="auto"/>
            <w:hideMark/>
          </w:tcPr>
          <w:p w14:paraId="669A22EA" w14:textId="77777777" w:rsidR="00D151EE" w:rsidRPr="000E159F" w:rsidRDefault="00D151EE" w:rsidP="00B91554">
            <w:pPr>
              <w:spacing w:line="480" w:lineRule="auto"/>
              <w:rPr>
                <w:sz w:val="24"/>
                <w:szCs w:val="24"/>
              </w:rPr>
            </w:pPr>
          </w:p>
        </w:tc>
        <w:tc>
          <w:tcPr>
            <w:tcW w:w="0" w:type="auto"/>
            <w:hideMark/>
          </w:tcPr>
          <w:p w14:paraId="423A6238" w14:textId="77777777" w:rsidR="00D151EE" w:rsidRPr="000E159F" w:rsidRDefault="00D151EE" w:rsidP="00B91554">
            <w:pPr>
              <w:spacing w:line="480" w:lineRule="auto"/>
              <w:rPr>
                <w:sz w:val="24"/>
                <w:szCs w:val="24"/>
              </w:rPr>
            </w:pPr>
            <w:r w:rsidRPr="000E159F">
              <w:rPr>
                <w:sz w:val="24"/>
                <w:szCs w:val="24"/>
              </w:rPr>
              <w:t>Benzylpenicillin</w:t>
            </w:r>
          </w:p>
        </w:tc>
      </w:tr>
      <w:tr w:rsidR="00D151EE" w:rsidRPr="000E159F" w14:paraId="29839B82"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5121F564" w14:textId="77777777" w:rsidR="00D151EE" w:rsidRPr="000E159F" w:rsidRDefault="00D151EE" w:rsidP="00B91554">
            <w:pPr>
              <w:spacing w:line="480" w:lineRule="auto"/>
              <w:rPr>
                <w:sz w:val="24"/>
                <w:szCs w:val="24"/>
              </w:rPr>
            </w:pPr>
          </w:p>
        </w:tc>
        <w:tc>
          <w:tcPr>
            <w:tcW w:w="0" w:type="auto"/>
            <w:hideMark/>
          </w:tcPr>
          <w:p w14:paraId="1ECFEB53" w14:textId="77777777" w:rsidR="00D151EE" w:rsidRPr="000E159F" w:rsidRDefault="00D151EE" w:rsidP="00B91554">
            <w:pPr>
              <w:spacing w:line="480" w:lineRule="auto"/>
              <w:rPr>
                <w:sz w:val="24"/>
                <w:szCs w:val="24"/>
              </w:rPr>
            </w:pPr>
            <w:r w:rsidRPr="000E159F">
              <w:rPr>
                <w:sz w:val="24"/>
                <w:szCs w:val="24"/>
              </w:rPr>
              <w:t>Nafcillin</w:t>
            </w:r>
          </w:p>
        </w:tc>
      </w:tr>
      <w:tr w:rsidR="00D151EE" w:rsidRPr="000E159F" w14:paraId="61779410" w14:textId="77777777" w:rsidTr="00CC0B17">
        <w:trPr>
          <w:trHeight w:val="300"/>
        </w:trPr>
        <w:tc>
          <w:tcPr>
            <w:tcW w:w="0" w:type="auto"/>
            <w:hideMark/>
          </w:tcPr>
          <w:p w14:paraId="38F1813A" w14:textId="77777777" w:rsidR="00D151EE" w:rsidRPr="000E159F" w:rsidRDefault="00D151EE" w:rsidP="00B91554">
            <w:pPr>
              <w:spacing w:line="480" w:lineRule="auto"/>
              <w:rPr>
                <w:sz w:val="24"/>
                <w:szCs w:val="24"/>
              </w:rPr>
            </w:pPr>
          </w:p>
        </w:tc>
        <w:tc>
          <w:tcPr>
            <w:tcW w:w="0" w:type="auto"/>
            <w:hideMark/>
          </w:tcPr>
          <w:p w14:paraId="23F74DFC" w14:textId="77777777" w:rsidR="00D151EE" w:rsidRPr="000E159F" w:rsidRDefault="00D151EE" w:rsidP="00B91554">
            <w:pPr>
              <w:spacing w:line="480" w:lineRule="auto"/>
              <w:rPr>
                <w:sz w:val="24"/>
                <w:szCs w:val="24"/>
              </w:rPr>
            </w:pPr>
            <w:r w:rsidRPr="000E159F">
              <w:rPr>
                <w:sz w:val="24"/>
                <w:szCs w:val="24"/>
              </w:rPr>
              <w:t>Oxacillin</w:t>
            </w:r>
          </w:p>
        </w:tc>
      </w:tr>
      <w:tr w:rsidR="00D151EE" w:rsidRPr="000E159F" w14:paraId="5C5BCD3F"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437809A5" w14:textId="77777777" w:rsidR="00D151EE" w:rsidRPr="000E159F" w:rsidRDefault="00D151EE" w:rsidP="00B91554">
            <w:pPr>
              <w:spacing w:line="480" w:lineRule="auto"/>
              <w:rPr>
                <w:sz w:val="24"/>
                <w:szCs w:val="24"/>
              </w:rPr>
            </w:pPr>
          </w:p>
        </w:tc>
        <w:tc>
          <w:tcPr>
            <w:tcW w:w="0" w:type="auto"/>
            <w:hideMark/>
          </w:tcPr>
          <w:p w14:paraId="6F16E4FE" w14:textId="77777777" w:rsidR="00D151EE" w:rsidRPr="000E159F" w:rsidRDefault="00D151EE" w:rsidP="00B91554">
            <w:pPr>
              <w:spacing w:line="480" w:lineRule="auto"/>
              <w:rPr>
                <w:sz w:val="24"/>
                <w:szCs w:val="24"/>
              </w:rPr>
            </w:pPr>
            <w:r w:rsidRPr="000E159F">
              <w:rPr>
                <w:sz w:val="24"/>
                <w:szCs w:val="24"/>
              </w:rPr>
              <w:t>Penicillin VK</w:t>
            </w:r>
          </w:p>
        </w:tc>
      </w:tr>
      <w:tr w:rsidR="00D151EE" w:rsidRPr="000E159F" w14:paraId="66E34D04" w14:textId="77777777" w:rsidTr="00CC0B17">
        <w:trPr>
          <w:trHeight w:val="300"/>
        </w:trPr>
        <w:tc>
          <w:tcPr>
            <w:tcW w:w="0" w:type="auto"/>
            <w:hideMark/>
          </w:tcPr>
          <w:p w14:paraId="48DDD628" w14:textId="77777777" w:rsidR="00D151EE" w:rsidRPr="000E159F" w:rsidRDefault="00D151EE" w:rsidP="00B91554">
            <w:pPr>
              <w:spacing w:line="480" w:lineRule="auto"/>
              <w:rPr>
                <w:sz w:val="24"/>
                <w:szCs w:val="24"/>
              </w:rPr>
            </w:pPr>
          </w:p>
        </w:tc>
        <w:tc>
          <w:tcPr>
            <w:tcW w:w="0" w:type="auto"/>
            <w:hideMark/>
          </w:tcPr>
          <w:p w14:paraId="016DA86F" w14:textId="77777777" w:rsidR="00D151EE" w:rsidRPr="000E159F" w:rsidRDefault="00D151EE" w:rsidP="00B91554">
            <w:pPr>
              <w:spacing w:line="480" w:lineRule="auto"/>
              <w:rPr>
                <w:sz w:val="24"/>
                <w:szCs w:val="24"/>
              </w:rPr>
            </w:pPr>
            <w:r w:rsidRPr="000E159F">
              <w:rPr>
                <w:sz w:val="24"/>
                <w:szCs w:val="24"/>
              </w:rPr>
              <w:t>Procaine benzylpenicillin</w:t>
            </w:r>
          </w:p>
        </w:tc>
      </w:tr>
      <w:tr w:rsidR="00D151EE" w:rsidRPr="000E159F" w14:paraId="04CED767"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390E701E" w14:textId="77777777" w:rsidR="00D151EE" w:rsidRPr="000E159F" w:rsidRDefault="00D151EE" w:rsidP="00B91554">
            <w:pPr>
              <w:spacing w:line="480" w:lineRule="auto"/>
              <w:rPr>
                <w:i/>
                <w:iCs/>
                <w:sz w:val="24"/>
                <w:szCs w:val="24"/>
              </w:rPr>
            </w:pPr>
            <w:r w:rsidRPr="000E159F">
              <w:rPr>
                <w:i/>
                <w:iCs/>
                <w:sz w:val="24"/>
                <w:szCs w:val="24"/>
              </w:rPr>
              <w:t>Sulfamethoxazole and trimethoprim</w:t>
            </w:r>
          </w:p>
        </w:tc>
        <w:tc>
          <w:tcPr>
            <w:tcW w:w="0" w:type="auto"/>
            <w:hideMark/>
          </w:tcPr>
          <w:p w14:paraId="79EFEFC8" w14:textId="77777777" w:rsidR="00D151EE" w:rsidRPr="000E159F" w:rsidRDefault="00D151EE" w:rsidP="00B91554">
            <w:pPr>
              <w:spacing w:line="480" w:lineRule="auto"/>
              <w:rPr>
                <w:i/>
                <w:iCs/>
                <w:sz w:val="24"/>
                <w:szCs w:val="24"/>
              </w:rPr>
            </w:pPr>
          </w:p>
        </w:tc>
      </w:tr>
      <w:tr w:rsidR="00D151EE" w:rsidRPr="000E159F" w14:paraId="3DFDC004" w14:textId="77777777" w:rsidTr="00CC0B17">
        <w:trPr>
          <w:trHeight w:val="300"/>
        </w:trPr>
        <w:tc>
          <w:tcPr>
            <w:tcW w:w="0" w:type="auto"/>
            <w:hideMark/>
          </w:tcPr>
          <w:p w14:paraId="0E2A34C1" w14:textId="77777777" w:rsidR="00D151EE" w:rsidRPr="000E159F" w:rsidRDefault="00D151EE" w:rsidP="00B91554">
            <w:pPr>
              <w:spacing w:line="480" w:lineRule="auto"/>
              <w:rPr>
                <w:sz w:val="24"/>
                <w:szCs w:val="24"/>
              </w:rPr>
            </w:pPr>
          </w:p>
        </w:tc>
        <w:tc>
          <w:tcPr>
            <w:tcW w:w="0" w:type="auto"/>
            <w:hideMark/>
          </w:tcPr>
          <w:p w14:paraId="04369BA5" w14:textId="77777777" w:rsidR="00D151EE" w:rsidRPr="000E159F" w:rsidRDefault="00D151EE" w:rsidP="00B91554">
            <w:pPr>
              <w:spacing w:line="480" w:lineRule="auto"/>
              <w:rPr>
                <w:sz w:val="24"/>
                <w:szCs w:val="24"/>
              </w:rPr>
            </w:pPr>
            <w:r w:rsidRPr="000E159F">
              <w:rPr>
                <w:sz w:val="24"/>
                <w:szCs w:val="24"/>
              </w:rPr>
              <w:t>Sulfamethoxazole and trimethoprim</w:t>
            </w:r>
          </w:p>
        </w:tc>
      </w:tr>
      <w:tr w:rsidR="00D151EE" w:rsidRPr="000E159F" w14:paraId="35D58B6C"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4ABC2056" w14:textId="77777777" w:rsidR="00D151EE" w:rsidRPr="000E159F" w:rsidRDefault="00D151EE" w:rsidP="00B91554">
            <w:pPr>
              <w:spacing w:line="480" w:lineRule="auto"/>
              <w:rPr>
                <w:i/>
                <w:iCs/>
                <w:sz w:val="24"/>
                <w:szCs w:val="24"/>
              </w:rPr>
            </w:pPr>
            <w:r w:rsidRPr="000E159F">
              <w:rPr>
                <w:i/>
                <w:iCs/>
                <w:sz w:val="24"/>
                <w:szCs w:val="24"/>
              </w:rPr>
              <w:t>Tetracycline</w:t>
            </w:r>
          </w:p>
        </w:tc>
        <w:tc>
          <w:tcPr>
            <w:tcW w:w="0" w:type="auto"/>
            <w:hideMark/>
          </w:tcPr>
          <w:p w14:paraId="2E3156A4" w14:textId="77777777" w:rsidR="00D151EE" w:rsidRPr="000E159F" w:rsidRDefault="00D151EE" w:rsidP="00B91554">
            <w:pPr>
              <w:spacing w:line="480" w:lineRule="auto"/>
              <w:rPr>
                <w:i/>
                <w:iCs/>
                <w:sz w:val="24"/>
                <w:szCs w:val="24"/>
              </w:rPr>
            </w:pPr>
          </w:p>
        </w:tc>
      </w:tr>
      <w:tr w:rsidR="00D151EE" w:rsidRPr="000E159F" w14:paraId="1E2C661C" w14:textId="77777777" w:rsidTr="00CC0B17">
        <w:trPr>
          <w:trHeight w:val="300"/>
        </w:trPr>
        <w:tc>
          <w:tcPr>
            <w:tcW w:w="0" w:type="auto"/>
            <w:hideMark/>
          </w:tcPr>
          <w:p w14:paraId="5C5290C4" w14:textId="77777777" w:rsidR="00D151EE" w:rsidRPr="000E159F" w:rsidRDefault="00D151EE" w:rsidP="00B91554">
            <w:pPr>
              <w:spacing w:line="480" w:lineRule="auto"/>
              <w:rPr>
                <w:sz w:val="24"/>
                <w:szCs w:val="24"/>
              </w:rPr>
            </w:pPr>
          </w:p>
        </w:tc>
        <w:tc>
          <w:tcPr>
            <w:tcW w:w="0" w:type="auto"/>
            <w:hideMark/>
          </w:tcPr>
          <w:p w14:paraId="66888392" w14:textId="77777777" w:rsidR="00D151EE" w:rsidRPr="000E159F" w:rsidRDefault="00D151EE" w:rsidP="00B91554">
            <w:pPr>
              <w:spacing w:line="480" w:lineRule="auto"/>
              <w:rPr>
                <w:sz w:val="24"/>
                <w:szCs w:val="24"/>
              </w:rPr>
            </w:pPr>
            <w:r w:rsidRPr="000E159F">
              <w:rPr>
                <w:sz w:val="24"/>
                <w:szCs w:val="24"/>
              </w:rPr>
              <w:t>Doxycycline</w:t>
            </w:r>
          </w:p>
        </w:tc>
      </w:tr>
      <w:tr w:rsidR="00D151EE" w:rsidRPr="000E159F" w14:paraId="0FF233BF"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2856137E" w14:textId="77777777" w:rsidR="00D151EE" w:rsidRPr="000E159F" w:rsidRDefault="00D151EE" w:rsidP="00B91554">
            <w:pPr>
              <w:spacing w:line="480" w:lineRule="auto"/>
              <w:rPr>
                <w:sz w:val="24"/>
                <w:szCs w:val="24"/>
              </w:rPr>
            </w:pPr>
          </w:p>
        </w:tc>
        <w:tc>
          <w:tcPr>
            <w:tcW w:w="0" w:type="auto"/>
            <w:hideMark/>
          </w:tcPr>
          <w:p w14:paraId="0936A204" w14:textId="77777777" w:rsidR="00D151EE" w:rsidRPr="000E159F" w:rsidRDefault="00D151EE" w:rsidP="00B91554">
            <w:pPr>
              <w:spacing w:line="480" w:lineRule="auto"/>
              <w:rPr>
                <w:sz w:val="24"/>
                <w:szCs w:val="24"/>
              </w:rPr>
            </w:pPr>
            <w:r w:rsidRPr="000E159F">
              <w:rPr>
                <w:sz w:val="24"/>
                <w:szCs w:val="24"/>
              </w:rPr>
              <w:t>Minocycline</w:t>
            </w:r>
          </w:p>
        </w:tc>
      </w:tr>
      <w:tr w:rsidR="00D151EE" w:rsidRPr="000E159F" w14:paraId="467580EC" w14:textId="77777777" w:rsidTr="00CC0B17">
        <w:trPr>
          <w:trHeight w:val="300"/>
        </w:trPr>
        <w:tc>
          <w:tcPr>
            <w:tcW w:w="0" w:type="auto"/>
            <w:hideMark/>
          </w:tcPr>
          <w:p w14:paraId="59B7D404" w14:textId="77777777" w:rsidR="00D151EE" w:rsidRPr="000E159F" w:rsidRDefault="00D151EE" w:rsidP="00B91554">
            <w:pPr>
              <w:spacing w:line="480" w:lineRule="auto"/>
              <w:rPr>
                <w:sz w:val="24"/>
                <w:szCs w:val="24"/>
              </w:rPr>
            </w:pPr>
          </w:p>
        </w:tc>
        <w:tc>
          <w:tcPr>
            <w:tcW w:w="0" w:type="auto"/>
            <w:hideMark/>
          </w:tcPr>
          <w:p w14:paraId="7C4D8F0B" w14:textId="77777777" w:rsidR="00D151EE" w:rsidRPr="000E159F" w:rsidRDefault="00D151EE" w:rsidP="00B91554">
            <w:pPr>
              <w:spacing w:line="480" w:lineRule="auto"/>
              <w:rPr>
                <w:sz w:val="24"/>
                <w:szCs w:val="24"/>
              </w:rPr>
            </w:pPr>
            <w:r w:rsidRPr="000E159F">
              <w:rPr>
                <w:sz w:val="24"/>
                <w:szCs w:val="24"/>
              </w:rPr>
              <w:t>Tetracycline</w:t>
            </w:r>
          </w:p>
        </w:tc>
      </w:tr>
      <w:tr w:rsidR="00D151EE" w:rsidRPr="000E159F" w14:paraId="00E2F9CB" w14:textId="77777777" w:rsidTr="00CC0B17">
        <w:trPr>
          <w:cnfStyle w:val="000000100000" w:firstRow="0" w:lastRow="0" w:firstColumn="0" w:lastColumn="0" w:oddVBand="0" w:evenVBand="0" w:oddHBand="1" w:evenHBand="0" w:firstRowFirstColumn="0" w:firstRowLastColumn="0" w:lastRowFirstColumn="0" w:lastRowLastColumn="0"/>
          <w:trHeight w:val="300"/>
        </w:trPr>
        <w:tc>
          <w:tcPr>
            <w:tcW w:w="0" w:type="auto"/>
            <w:hideMark/>
          </w:tcPr>
          <w:p w14:paraId="24DFB52D" w14:textId="77777777" w:rsidR="00D151EE" w:rsidRPr="000E159F" w:rsidRDefault="00D151EE" w:rsidP="00B91554">
            <w:pPr>
              <w:spacing w:line="480" w:lineRule="auto"/>
              <w:rPr>
                <w:i/>
                <w:iCs/>
                <w:sz w:val="24"/>
                <w:szCs w:val="24"/>
              </w:rPr>
            </w:pPr>
            <w:r w:rsidRPr="000E159F">
              <w:rPr>
                <w:i/>
                <w:iCs/>
                <w:sz w:val="24"/>
                <w:szCs w:val="24"/>
              </w:rPr>
              <w:t>Vancomycin</w:t>
            </w:r>
          </w:p>
        </w:tc>
        <w:tc>
          <w:tcPr>
            <w:tcW w:w="0" w:type="auto"/>
            <w:hideMark/>
          </w:tcPr>
          <w:p w14:paraId="35365837" w14:textId="77777777" w:rsidR="00D151EE" w:rsidRPr="000E159F" w:rsidRDefault="00D151EE" w:rsidP="00B91554">
            <w:pPr>
              <w:spacing w:line="480" w:lineRule="auto"/>
              <w:rPr>
                <w:i/>
                <w:iCs/>
                <w:sz w:val="24"/>
                <w:szCs w:val="24"/>
              </w:rPr>
            </w:pPr>
          </w:p>
        </w:tc>
      </w:tr>
      <w:tr w:rsidR="00D151EE" w:rsidRPr="000E159F" w14:paraId="576A8A97" w14:textId="77777777" w:rsidTr="00CC0B17">
        <w:trPr>
          <w:trHeight w:val="300"/>
        </w:trPr>
        <w:tc>
          <w:tcPr>
            <w:tcW w:w="0" w:type="auto"/>
            <w:hideMark/>
          </w:tcPr>
          <w:p w14:paraId="1E95A2FC" w14:textId="77777777" w:rsidR="00D151EE" w:rsidRPr="000E159F" w:rsidRDefault="00D151EE" w:rsidP="00B91554">
            <w:pPr>
              <w:spacing w:line="480" w:lineRule="auto"/>
              <w:rPr>
                <w:sz w:val="24"/>
                <w:szCs w:val="24"/>
              </w:rPr>
            </w:pPr>
          </w:p>
        </w:tc>
        <w:tc>
          <w:tcPr>
            <w:tcW w:w="0" w:type="auto"/>
            <w:hideMark/>
          </w:tcPr>
          <w:p w14:paraId="6D9A66E6" w14:textId="77777777" w:rsidR="00D151EE" w:rsidRPr="000E159F" w:rsidRDefault="00D151EE" w:rsidP="00B91554">
            <w:pPr>
              <w:spacing w:line="480" w:lineRule="auto"/>
              <w:rPr>
                <w:sz w:val="24"/>
                <w:szCs w:val="24"/>
              </w:rPr>
            </w:pPr>
            <w:r w:rsidRPr="000E159F">
              <w:rPr>
                <w:sz w:val="24"/>
                <w:szCs w:val="24"/>
              </w:rPr>
              <w:t>Vancomycin</w:t>
            </w:r>
          </w:p>
        </w:tc>
      </w:tr>
    </w:tbl>
    <w:p w14:paraId="009BDAB3" w14:textId="048257A1" w:rsidR="00EC5AB4" w:rsidRPr="000E159F" w:rsidRDefault="00EC5AB4" w:rsidP="00EC5AB4">
      <w:pPr>
        <w:keepNext/>
        <w:pBdr>
          <w:top w:val="none" w:sz="0" w:space="0" w:color="000000"/>
          <w:left w:val="none" w:sz="0" w:space="0" w:color="000000"/>
          <w:bottom w:val="none" w:sz="0" w:space="0" w:color="000000"/>
          <w:right w:val="none" w:sz="0" w:space="0" w:color="000000"/>
        </w:pBdr>
        <w:spacing w:before="100" w:after="100" w:line="480" w:lineRule="auto"/>
        <w:ind w:right="100"/>
      </w:pPr>
      <w:r w:rsidRPr="000E159F">
        <w:rPr>
          <w:i/>
          <w:iCs/>
        </w:rPr>
        <w:t>Note.</w:t>
      </w:r>
      <w:r w:rsidRPr="000E159F">
        <w:t xml:space="preserve"> Abbreviations: 3G, </w:t>
      </w:r>
      <w:proofErr w:type="gramStart"/>
      <w:r w:rsidRPr="000E159F">
        <w:t>third-generation</w:t>
      </w:r>
      <w:proofErr w:type="gramEnd"/>
      <w:r w:rsidRPr="000E159F">
        <w:t>; IV, intravenous; 1G, first-generation; BLI, beta-lactam inhibitor; GP, gram-positive; 2G, second-generation; PO, oral.</w:t>
      </w:r>
    </w:p>
    <w:p w14:paraId="2D539CD9" w14:textId="7621A9F7" w:rsidR="00D151EE" w:rsidRPr="00EC5AB4" w:rsidRDefault="00D151EE" w:rsidP="00D151EE">
      <w:pPr>
        <w:pBdr>
          <w:top w:val="nil"/>
          <w:left w:val="nil"/>
          <w:bottom w:val="nil"/>
          <w:right w:val="nil"/>
          <w:between w:val="nil"/>
        </w:pBdr>
        <w:spacing w:line="480" w:lineRule="auto"/>
        <w:rPr>
          <w:color w:val="000000"/>
          <w:shd w:val="clear" w:color="auto" w:fill="FCFCFC"/>
        </w:rPr>
      </w:pPr>
    </w:p>
    <w:p w14:paraId="46EF7224" w14:textId="77777777" w:rsidR="000E159F" w:rsidRDefault="000E159F" w:rsidP="00D151EE">
      <w:pPr>
        <w:pBdr>
          <w:top w:val="nil"/>
          <w:left w:val="nil"/>
          <w:bottom w:val="nil"/>
          <w:right w:val="nil"/>
          <w:between w:val="nil"/>
        </w:pBdr>
        <w:spacing w:line="480" w:lineRule="auto"/>
        <w:rPr>
          <w:b/>
          <w:bCs/>
          <w:shd w:val="clear" w:color="auto" w:fill="FCFCFC"/>
        </w:rPr>
      </w:pPr>
    </w:p>
    <w:p w14:paraId="5F00C1A0" w14:textId="64CDD19D" w:rsidR="00D151EE" w:rsidRDefault="00D151EE" w:rsidP="00D151EE">
      <w:pPr>
        <w:pBdr>
          <w:top w:val="nil"/>
          <w:left w:val="nil"/>
          <w:bottom w:val="nil"/>
          <w:right w:val="nil"/>
          <w:between w:val="nil"/>
        </w:pBdr>
        <w:spacing w:line="480" w:lineRule="auto"/>
        <w:rPr>
          <w:b/>
          <w:bCs/>
          <w:color w:val="000000"/>
          <w:shd w:val="clear" w:color="auto" w:fill="FCFCFC"/>
        </w:rPr>
      </w:pPr>
      <w:r>
        <w:rPr>
          <w:b/>
          <w:bCs/>
          <w:color w:val="000000"/>
          <w:shd w:val="clear" w:color="auto" w:fill="FCFCFC"/>
        </w:rPr>
        <w:lastRenderedPageBreak/>
        <w:t xml:space="preserve">Supplementary </w:t>
      </w:r>
      <w:r w:rsidRPr="003809DF">
        <w:rPr>
          <w:b/>
          <w:bCs/>
          <w:color w:val="000000"/>
          <w:shd w:val="clear" w:color="auto" w:fill="FCFCFC"/>
        </w:rPr>
        <w:t xml:space="preserve">Table </w:t>
      </w:r>
      <w:r>
        <w:rPr>
          <w:b/>
          <w:bCs/>
          <w:color w:val="000000"/>
          <w:shd w:val="clear" w:color="auto" w:fill="FCFCFC"/>
        </w:rPr>
        <w:t>5</w:t>
      </w:r>
      <w:r w:rsidRPr="003809DF">
        <w:rPr>
          <w:b/>
          <w:bCs/>
          <w:color w:val="000000"/>
          <w:shd w:val="clear" w:color="auto" w:fill="FCFCFC"/>
        </w:rPr>
        <w:t xml:space="preserve">. </w:t>
      </w:r>
      <w:r>
        <w:rPr>
          <w:b/>
          <w:bCs/>
          <w:color w:val="000000"/>
          <w:shd w:val="clear" w:color="auto" w:fill="FCFCFC"/>
        </w:rPr>
        <w:t>Clinical Service Groups</w:t>
      </w:r>
    </w:p>
    <w:tbl>
      <w:tblPr>
        <w:tblStyle w:val="PlainTable2"/>
        <w:tblW w:w="0" w:type="dxa"/>
        <w:tblLook w:val="0420" w:firstRow="1" w:lastRow="0" w:firstColumn="0" w:lastColumn="0" w:noHBand="0" w:noVBand="1"/>
      </w:tblPr>
      <w:tblGrid>
        <w:gridCol w:w="2463"/>
        <w:gridCol w:w="3722"/>
      </w:tblGrid>
      <w:tr w:rsidR="00D151EE" w:rsidRPr="00B40AA6" w14:paraId="3F342B35" w14:textId="77777777" w:rsidTr="00B91554">
        <w:trPr>
          <w:cnfStyle w:val="100000000000" w:firstRow="1" w:lastRow="0" w:firstColumn="0" w:lastColumn="0" w:oddVBand="0" w:evenVBand="0" w:oddHBand="0" w:evenHBand="0" w:firstRowFirstColumn="0" w:firstRowLastColumn="0" w:lastRowFirstColumn="0" w:lastRowLastColumn="0"/>
          <w:trHeight w:val="270"/>
        </w:trPr>
        <w:tc>
          <w:tcPr>
            <w:tcW w:w="0" w:type="auto"/>
            <w:hideMark/>
          </w:tcPr>
          <w:p w14:paraId="3B1101D3" w14:textId="77777777" w:rsidR="00D151EE" w:rsidRPr="00B40AA6" w:rsidRDefault="00D151EE" w:rsidP="00B91554">
            <w:pPr>
              <w:spacing w:line="480" w:lineRule="auto"/>
              <w:rPr>
                <w:sz w:val="24"/>
                <w:szCs w:val="24"/>
              </w:rPr>
            </w:pPr>
            <w:r w:rsidRPr="00B40AA6">
              <w:rPr>
                <w:sz w:val="24"/>
                <w:szCs w:val="24"/>
              </w:rPr>
              <w:t>Service Group</w:t>
            </w:r>
          </w:p>
        </w:tc>
        <w:tc>
          <w:tcPr>
            <w:tcW w:w="0" w:type="auto"/>
            <w:hideMark/>
          </w:tcPr>
          <w:p w14:paraId="167FC84F" w14:textId="77777777" w:rsidR="00D151EE" w:rsidRPr="00B40AA6" w:rsidRDefault="00D151EE" w:rsidP="00B91554">
            <w:pPr>
              <w:spacing w:line="480" w:lineRule="auto"/>
              <w:rPr>
                <w:sz w:val="24"/>
                <w:szCs w:val="24"/>
              </w:rPr>
            </w:pPr>
            <w:r w:rsidRPr="00B40AA6">
              <w:rPr>
                <w:sz w:val="24"/>
                <w:szCs w:val="24"/>
              </w:rPr>
              <w:t>Individual Clinical Service</w:t>
            </w:r>
          </w:p>
        </w:tc>
      </w:tr>
      <w:tr w:rsidR="00D151EE" w:rsidRPr="00B40AA6" w14:paraId="1DC33BA0"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4F6A660C" w14:textId="67BB1E95" w:rsidR="00D151EE" w:rsidRPr="00EC5AB4" w:rsidRDefault="00D151EE" w:rsidP="00EC5AB4">
            <w:pPr>
              <w:spacing w:line="480" w:lineRule="auto"/>
              <w:rPr>
                <w:sz w:val="24"/>
                <w:szCs w:val="24"/>
                <w:vertAlign w:val="superscript"/>
              </w:rPr>
            </w:pPr>
            <w:r w:rsidRPr="00EC5AB4">
              <w:rPr>
                <w:i/>
                <w:iCs/>
                <w:sz w:val="24"/>
                <w:szCs w:val="24"/>
              </w:rPr>
              <w:t>CICU</w:t>
            </w:r>
          </w:p>
        </w:tc>
        <w:tc>
          <w:tcPr>
            <w:tcW w:w="0" w:type="auto"/>
            <w:hideMark/>
          </w:tcPr>
          <w:p w14:paraId="3FD9B360" w14:textId="77777777" w:rsidR="00D151EE" w:rsidRPr="00EC5AB4" w:rsidRDefault="00D151EE" w:rsidP="00EC5AB4">
            <w:pPr>
              <w:spacing w:line="480" w:lineRule="auto"/>
              <w:rPr>
                <w:i/>
                <w:iCs/>
                <w:sz w:val="24"/>
                <w:szCs w:val="24"/>
              </w:rPr>
            </w:pPr>
          </w:p>
        </w:tc>
      </w:tr>
      <w:tr w:rsidR="00EC5AB4" w:rsidRPr="00B40AA6" w14:paraId="5E435C6F" w14:textId="77777777" w:rsidTr="00B91554">
        <w:trPr>
          <w:trHeight w:val="270"/>
        </w:trPr>
        <w:tc>
          <w:tcPr>
            <w:tcW w:w="0" w:type="auto"/>
          </w:tcPr>
          <w:p w14:paraId="334B198D" w14:textId="77777777" w:rsidR="00EC5AB4" w:rsidRPr="00EC5AB4" w:rsidRDefault="00EC5AB4" w:rsidP="00EC5AB4">
            <w:pPr>
              <w:spacing w:line="480" w:lineRule="auto"/>
              <w:rPr>
                <w:i/>
                <w:iCs/>
                <w:sz w:val="24"/>
                <w:szCs w:val="24"/>
              </w:rPr>
            </w:pPr>
          </w:p>
        </w:tc>
        <w:tc>
          <w:tcPr>
            <w:tcW w:w="0" w:type="auto"/>
          </w:tcPr>
          <w:p w14:paraId="632003EC" w14:textId="789B012C" w:rsidR="00EC5AB4" w:rsidRPr="00EC5AB4" w:rsidRDefault="00EC5AB4" w:rsidP="00EC5AB4">
            <w:pPr>
              <w:spacing w:line="480" w:lineRule="auto"/>
              <w:rPr>
                <w:sz w:val="24"/>
                <w:szCs w:val="24"/>
              </w:rPr>
            </w:pPr>
            <w:r w:rsidRPr="00EC5AB4">
              <w:rPr>
                <w:sz w:val="24"/>
                <w:szCs w:val="24"/>
              </w:rPr>
              <w:t>CICU</w:t>
            </w:r>
          </w:p>
        </w:tc>
      </w:tr>
      <w:tr w:rsidR="00D151EE" w:rsidRPr="00B40AA6" w14:paraId="7787B046"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65D3231E" w14:textId="77777777" w:rsidR="00D151EE" w:rsidRPr="00EC5AB4" w:rsidRDefault="00D151EE" w:rsidP="00EC5AB4">
            <w:pPr>
              <w:spacing w:line="480" w:lineRule="auto"/>
              <w:rPr>
                <w:i/>
                <w:iCs/>
                <w:sz w:val="24"/>
                <w:szCs w:val="24"/>
              </w:rPr>
            </w:pPr>
            <w:r w:rsidRPr="00EC5AB4">
              <w:rPr>
                <w:i/>
                <w:iCs/>
                <w:sz w:val="24"/>
                <w:szCs w:val="24"/>
              </w:rPr>
              <w:t>General Surgery</w:t>
            </w:r>
          </w:p>
        </w:tc>
        <w:tc>
          <w:tcPr>
            <w:tcW w:w="0" w:type="auto"/>
            <w:hideMark/>
          </w:tcPr>
          <w:p w14:paraId="6FF7265D" w14:textId="77777777" w:rsidR="00D151EE" w:rsidRPr="00EC5AB4" w:rsidRDefault="00D151EE" w:rsidP="00EC5AB4">
            <w:pPr>
              <w:spacing w:line="480" w:lineRule="auto"/>
              <w:rPr>
                <w:i/>
                <w:iCs/>
                <w:sz w:val="24"/>
                <w:szCs w:val="24"/>
              </w:rPr>
            </w:pPr>
          </w:p>
        </w:tc>
      </w:tr>
      <w:tr w:rsidR="00EC5AB4" w:rsidRPr="00B40AA6" w14:paraId="2B07A563" w14:textId="77777777" w:rsidTr="00B91554">
        <w:trPr>
          <w:trHeight w:val="270"/>
        </w:trPr>
        <w:tc>
          <w:tcPr>
            <w:tcW w:w="0" w:type="auto"/>
          </w:tcPr>
          <w:p w14:paraId="1F0D9E5A" w14:textId="77777777" w:rsidR="00EC5AB4" w:rsidRPr="00EC5AB4" w:rsidRDefault="00EC5AB4" w:rsidP="00EC5AB4">
            <w:pPr>
              <w:spacing w:line="480" w:lineRule="auto"/>
              <w:rPr>
                <w:i/>
                <w:iCs/>
                <w:sz w:val="24"/>
                <w:szCs w:val="24"/>
              </w:rPr>
            </w:pPr>
          </w:p>
        </w:tc>
        <w:tc>
          <w:tcPr>
            <w:tcW w:w="0" w:type="auto"/>
          </w:tcPr>
          <w:p w14:paraId="6880AA06" w14:textId="451AB1B3" w:rsidR="00EC5AB4" w:rsidRPr="00EC5AB4" w:rsidRDefault="00EC5AB4" w:rsidP="00EC5AB4">
            <w:pPr>
              <w:spacing w:line="480" w:lineRule="auto"/>
              <w:rPr>
                <w:sz w:val="24"/>
                <w:szCs w:val="24"/>
              </w:rPr>
            </w:pPr>
            <w:r w:rsidRPr="00EC5AB4">
              <w:rPr>
                <w:sz w:val="24"/>
                <w:szCs w:val="24"/>
              </w:rPr>
              <w:t>General Surgery</w:t>
            </w:r>
          </w:p>
        </w:tc>
      </w:tr>
      <w:tr w:rsidR="00D151EE" w:rsidRPr="00B40AA6" w14:paraId="503E244E"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2B825C40" w14:textId="77777777" w:rsidR="00D151EE" w:rsidRPr="00EC5AB4" w:rsidRDefault="00D151EE" w:rsidP="00EC5AB4">
            <w:pPr>
              <w:spacing w:line="480" w:lineRule="auto"/>
              <w:rPr>
                <w:i/>
                <w:iCs/>
                <w:sz w:val="24"/>
                <w:szCs w:val="24"/>
              </w:rPr>
            </w:pPr>
            <w:r w:rsidRPr="00EC5AB4">
              <w:rPr>
                <w:i/>
                <w:iCs/>
                <w:sz w:val="24"/>
                <w:szCs w:val="24"/>
              </w:rPr>
              <w:t>Hematology/Oncology</w:t>
            </w:r>
          </w:p>
        </w:tc>
        <w:tc>
          <w:tcPr>
            <w:tcW w:w="0" w:type="auto"/>
            <w:hideMark/>
          </w:tcPr>
          <w:p w14:paraId="4319CF9A" w14:textId="77777777" w:rsidR="00D151EE" w:rsidRPr="00EC5AB4" w:rsidRDefault="00D151EE" w:rsidP="00EC5AB4">
            <w:pPr>
              <w:spacing w:line="480" w:lineRule="auto"/>
              <w:rPr>
                <w:i/>
                <w:iCs/>
                <w:sz w:val="24"/>
                <w:szCs w:val="24"/>
              </w:rPr>
            </w:pPr>
          </w:p>
        </w:tc>
      </w:tr>
      <w:tr w:rsidR="00D151EE" w:rsidRPr="00B40AA6" w14:paraId="7DAEA10D" w14:textId="77777777" w:rsidTr="00B91554">
        <w:trPr>
          <w:trHeight w:val="270"/>
        </w:trPr>
        <w:tc>
          <w:tcPr>
            <w:tcW w:w="0" w:type="auto"/>
            <w:hideMark/>
          </w:tcPr>
          <w:p w14:paraId="7B03AA9C" w14:textId="77777777" w:rsidR="00D151EE" w:rsidRPr="00EC5AB4" w:rsidRDefault="00D151EE" w:rsidP="00EC5AB4">
            <w:pPr>
              <w:spacing w:line="480" w:lineRule="auto"/>
              <w:rPr>
                <w:sz w:val="24"/>
                <w:szCs w:val="24"/>
              </w:rPr>
            </w:pPr>
          </w:p>
        </w:tc>
        <w:tc>
          <w:tcPr>
            <w:tcW w:w="0" w:type="auto"/>
            <w:hideMark/>
          </w:tcPr>
          <w:p w14:paraId="56B5208D" w14:textId="77777777" w:rsidR="00D151EE" w:rsidRPr="00EC5AB4" w:rsidRDefault="00D151EE" w:rsidP="00EC5AB4">
            <w:pPr>
              <w:spacing w:line="480" w:lineRule="auto"/>
              <w:rPr>
                <w:sz w:val="24"/>
                <w:szCs w:val="24"/>
              </w:rPr>
            </w:pPr>
            <w:r w:rsidRPr="00EC5AB4">
              <w:rPr>
                <w:sz w:val="24"/>
                <w:szCs w:val="24"/>
              </w:rPr>
              <w:t>Bone Marrow Transplant</w:t>
            </w:r>
          </w:p>
        </w:tc>
      </w:tr>
      <w:tr w:rsidR="00D151EE" w:rsidRPr="00B40AA6" w14:paraId="49C992E0"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2F657C24" w14:textId="77777777" w:rsidR="00D151EE" w:rsidRPr="00EC5AB4" w:rsidRDefault="00D151EE" w:rsidP="00EC5AB4">
            <w:pPr>
              <w:spacing w:line="480" w:lineRule="auto"/>
              <w:rPr>
                <w:sz w:val="24"/>
                <w:szCs w:val="24"/>
              </w:rPr>
            </w:pPr>
          </w:p>
        </w:tc>
        <w:tc>
          <w:tcPr>
            <w:tcW w:w="0" w:type="auto"/>
            <w:hideMark/>
          </w:tcPr>
          <w:p w14:paraId="635833D6" w14:textId="77777777" w:rsidR="00D151EE" w:rsidRPr="00EC5AB4" w:rsidRDefault="00D151EE" w:rsidP="00EC5AB4">
            <w:pPr>
              <w:spacing w:line="480" w:lineRule="auto"/>
              <w:rPr>
                <w:sz w:val="24"/>
                <w:szCs w:val="24"/>
              </w:rPr>
            </w:pPr>
            <w:r w:rsidRPr="00EC5AB4">
              <w:rPr>
                <w:sz w:val="24"/>
                <w:szCs w:val="24"/>
              </w:rPr>
              <w:t>Hematology</w:t>
            </w:r>
          </w:p>
        </w:tc>
      </w:tr>
      <w:tr w:rsidR="00D151EE" w:rsidRPr="00B40AA6" w14:paraId="22EAE7E8" w14:textId="77777777" w:rsidTr="00B91554">
        <w:trPr>
          <w:trHeight w:val="270"/>
        </w:trPr>
        <w:tc>
          <w:tcPr>
            <w:tcW w:w="0" w:type="auto"/>
            <w:hideMark/>
          </w:tcPr>
          <w:p w14:paraId="5514780F" w14:textId="77777777" w:rsidR="00D151EE" w:rsidRPr="00EC5AB4" w:rsidRDefault="00D151EE" w:rsidP="00EC5AB4">
            <w:pPr>
              <w:spacing w:line="480" w:lineRule="auto"/>
              <w:rPr>
                <w:sz w:val="24"/>
                <w:szCs w:val="24"/>
              </w:rPr>
            </w:pPr>
          </w:p>
        </w:tc>
        <w:tc>
          <w:tcPr>
            <w:tcW w:w="0" w:type="auto"/>
            <w:hideMark/>
          </w:tcPr>
          <w:p w14:paraId="0D4ECBBE" w14:textId="77777777" w:rsidR="00D151EE" w:rsidRPr="00EC5AB4" w:rsidRDefault="00D151EE" w:rsidP="00EC5AB4">
            <w:pPr>
              <w:spacing w:line="480" w:lineRule="auto"/>
              <w:rPr>
                <w:sz w:val="24"/>
                <w:szCs w:val="24"/>
              </w:rPr>
            </w:pPr>
            <w:r w:rsidRPr="00EC5AB4">
              <w:rPr>
                <w:sz w:val="24"/>
                <w:szCs w:val="24"/>
              </w:rPr>
              <w:t>Neuro-oncology</w:t>
            </w:r>
          </w:p>
        </w:tc>
      </w:tr>
      <w:tr w:rsidR="00D151EE" w:rsidRPr="00B40AA6" w14:paraId="08F0CB5F"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28CF6562" w14:textId="77777777" w:rsidR="00D151EE" w:rsidRPr="00EC5AB4" w:rsidRDefault="00D151EE" w:rsidP="00EC5AB4">
            <w:pPr>
              <w:spacing w:line="480" w:lineRule="auto"/>
              <w:rPr>
                <w:sz w:val="24"/>
                <w:szCs w:val="24"/>
              </w:rPr>
            </w:pPr>
          </w:p>
        </w:tc>
        <w:tc>
          <w:tcPr>
            <w:tcW w:w="0" w:type="auto"/>
            <w:hideMark/>
          </w:tcPr>
          <w:p w14:paraId="3771199F" w14:textId="77777777" w:rsidR="00D151EE" w:rsidRPr="00EC5AB4" w:rsidRDefault="00D151EE" w:rsidP="00EC5AB4">
            <w:pPr>
              <w:spacing w:line="480" w:lineRule="auto"/>
              <w:rPr>
                <w:sz w:val="24"/>
                <w:szCs w:val="24"/>
              </w:rPr>
            </w:pPr>
            <w:r w:rsidRPr="00EC5AB4">
              <w:rPr>
                <w:sz w:val="24"/>
                <w:szCs w:val="24"/>
              </w:rPr>
              <w:t>Oncology</w:t>
            </w:r>
          </w:p>
        </w:tc>
      </w:tr>
      <w:tr w:rsidR="00D151EE" w:rsidRPr="00B40AA6" w14:paraId="39B80055" w14:textId="77777777" w:rsidTr="00B91554">
        <w:trPr>
          <w:trHeight w:val="270"/>
        </w:trPr>
        <w:tc>
          <w:tcPr>
            <w:tcW w:w="0" w:type="auto"/>
            <w:hideMark/>
          </w:tcPr>
          <w:p w14:paraId="18B6B07D" w14:textId="77777777" w:rsidR="00D151EE" w:rsidRPr="00EC5AB4" w:rsidRDefault="00D151EE" w:rsidP="00EC5AB4">
            <w:pPr>
              <w:spacing w:line="480" w:lineRule="auto"/>
              <w:rPr>
                <w:i/>
                <w:iCs/>
                <w:sz w:val="24"/>
                <w:szCs w:val="24"/>
              </w:rPr>
            </w:pPr>
            <w:r w:rsidRPr="00EC5AB4">
              <w:rPr>
                <w:i/>
                <w:iCs/>
                <w:sz w:val="24"/>
                <w:szCs w:val="24"/>
              </w:rPr>
              <w:t>Hospitalists</w:t>
            </w:r>
          </w:p>
        </w:tc>
        <w:tc>
          <w:tcPr>
            <w:tcW w:w="0" w:type="auto"/>
            <w:hideMark/>
          </w:tcPr>
          <w:p w14:paraId="339D6EFF" w14:textId="77777777" w:rsidR="00D151EE" w:rsidRPr="00EC5AB4" w:rsidRDefault="00D151EE" w:rsidP="00EC5AB4">
            <w:pPr>
              <w:spacing w:line="480" w:lineRule="auto"/>
              <w:rPr>
                <w:i/>
                <w:iCs/>
                <w:sz w:val="24"/>
                <w:szCs w:val="24"/>
              </w:rPr>
            </w:pPr>
          </w:p>
        </w:tc>
      </w:tr>
      <w:tr w:rsidR="00D151EE" w:rsidRPr="00B40AA6" w14:paraId="3BF0FB5B"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62F19298" w14:textId="77777777" w:rsidR="00D151EE" w:rsidRPr="00EC5AB4" w:rsidRDefault="00D151EE" w:rsidP="00EC5AB4">
            <w:pPr>
              <w:spacing w:line="480" w:lineRule="auto"/>
              <w:rPr>
                <w:sz w:val="24"/>
                <w:szCs w:val="24"/>
              </w:rPr>
            </w:pPr>
          </w:p>
        </w:tc>
        <w:tc>
          <w:tcPr>
            <w:tcW w:w="0" w:type="auto"/>
            <w:hideMark/>
          </w:tcPr>
          <w:p w14:paraId="6891C9A0" w14:textId="77777777" w:rsidR="00D151EE" w:rsidRPr="00EC5AB4" w:rsidRDefault="00D151EE" w:rsidP="00EC5AB4">
            <w:pPr>
              <w:spacing w:line="480" w:lineRule="auto"/>
              <w:rPr>
                <w:sz w:val="24"/>
                <w:szCs w:val="24"/>
              </w:rPr>
            </w:pPr>
            <w:r w:rsidRPr="00EC5AB4">
              <w:rPr>
                <w:sz w:val="24"/>
                <w:szCs w:val="24"/>
              </w:rPr>
              <w:t>General Pediatrics</w:t>
            </w:r>
          </w:p>
        </w:tc>
      </w:tr>
      <w:tr w:rsidR="00D151EE" w:rsidRPr="00B40AA6" w14:paraId="7CCB3D7E" w14:textId="77777777" w:rsidTr="00B91554">
        <w:trPr>
          <w:trHeight w:val="270"/>
        </w:trPr>
        <w:tc>
          <w:tcPr>
            <w:tcW w:w="0" w:type="auto"/>
            <w:hideMark/>
          </w:tcPr>
          <w:p w14:paraId="26E7B20B" w14:textId="77777777" w:rsidR="00D151EE" w:rsidRPr="00EC5AB4" w:rsidRDefault="00D151EE" w:rsidP="00EC5AB4">
            <w:pPr>
              <w:spacing w:line="480" w:lineRule="auto"/>
              <w:rPr>
                <w:sz w:val="24"/>
                <w:szCs w:val="24"/>
              </w:rPr>
            </w:pPr>
          </w:p>
        </w:tc>
        <w:tc>
          <w:tcPr>
            <w:tcW w:w="0" w:type="auto"/>
            <w:hideMark/>
          </w:tcPr>
          <w:p w14:paraId="21A61DA0" w14:textId="77777777" w:rsidR="00D151EE" w:rsidRPr="00EC5AB4" w:rsidRDefault="00D151EE" w:rsidP="00EC5AB4">
            <w:pPr>
              <w:spacing w:line="480" w:lineRule="auto"/>
              <w:rPr>
                <w:sz w:val="24"/>
                <w:szCs w:val="24"/>
              </w:rPr>
            </w:pPr>
            <w:r w:rsidRPr="00EC5AB4">
              <w:rPr>
                <w:sz w:val="24"/>
                <w:szCs w:val="24"/>
              </w:rPr>
              <w:t>Well-baby Nursery</w:t>
            </w:r>
          </w:p>
        </w:tc>
      </w:tr>
      <w:tr w:rsidR="00D151EE" w:rsidRPr="00B40AA6" w14:paraId="712E2F00"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1C02F7B9" w14:textId="77777777" w:rsidR="00D151EE" w:rsidRPr="00EC5AB4" w:rsidRDefault="00D151EE" w:rsidP="00EC5AB4">
            <w:pPr>
              <w:spacing w:line="480" w:lineRule="auto"/>
              <w:rPr>
                <w:i/>
                <w:iCs/>
                <w:sz w:val="24"/>
                <w:szCs w:val="24"/>
              </w:rPr>
            </w:pPr>
            <w:r w:rsidRPr="00EC5AB4">
              <w:rPr>
                <w:i/>
                <w:iCs/>
                <w:sz w:val="24"/>
                <w:szCs w:val="24"/>
              </w:rPr>
              <w:t>Medical Subspecialties</w:t>
            </w:r>
          </w:p>
        </w:tc>
        <w:tc>
          <w:tcPr>
            <w:tcW w:w="0" w:type="auto"/>
            <w:hideMark/>
          </w:tcPr>
          <w:p w14:paraId="38E62BE1" w14:textId="77777777" w:rsidR="00D151EE" w:rsidRPr="00EC5AB4" w:rsidRDefault="00D151EE" w:rsidP="00EC5AB4">
            <w:pPr>
              <w:spacing w:line="480" w:lineRule="auto"/>
              <w:rPr>
                <w:i/>
                <w:iCs/>
                <w:sz w:val="24"/>
                <w:szCs w:val="24"/>
              </w:rPr>
            </w:pPr>
          </w:p>
        </w:tc>
      </w:tr>
      <w:tr w:rsidR="00D151EE" w:rsidRPr="00B40AA6" w14:paraId="56C41A1A" w14:textId="77777777" w:rsidTr="00B91554">
        <w:trPr>
          <w:trHeight w:val="270"/>
        </w:trPr>
        <w:tc>
          <w:tcPr>
            <w:tcW w:w="0" w:type="auto"/>
            <w:hideMark/>
          </w:tcPr>
          <w:p w14:paraId="13CE1228" w14:textId="77777777" w:rsidR="00D151EE" w:rsidRPr="00EC5AB4" w:rsidRDefault="00D151EE" w:rsidP="00EC5AB4">
            <w:pPr>
              <w:spacing w:line="480" w:lineRule="auto"/>
              <w:rPr>
                <w:sz w:val="24"/>
                <w:szCs w:val="24"/>
              </w:rPr>
            </w:pPr>
          </w:p>
        </w:tc>
        <w:tc>
          <w:tcPr>
            <w:tcW w:w="0" w:type="auto"/>
            <w:hideMark/>
          </w:tcPr>
          <w:p w14:paraId="639B4572" w14:textId="77777777" w:rsidR="00D151EE" w:rsidRPr="00EC5AB4" w:rsidRDefault="00D151EE" w:rsidP="00EC5AB4">
            <w:pPr>
              <w:spacing w:line="480" w:lineRule="auto"/>
              <w:rPr>
                <w:sz w:val="24"/>
                <w:szCs w:val="24"/>
              </w:rPr>
            </w:pPr>
            <w:r w:rsidRPr="00EC5AB4">
              <w:rPr>
                <w:sz w:val="24"/>
                <w:szCs w:val="24"/>
              </w:rPr>
              <w:t>Adolescent Medicine</w:t>
            </w:r>
          </w:p>
        </w:tc>
      </w:tr>
      <w:tr w:rsidR="00D151EE" w:rsidRPr="00B40AA6" w14:paraId="5B9F1AD3"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3C2A42AB" w14:textId="77777777" w:rsidR="00D151EE" w:rsidRPr="00EC5AB4" w:rsidRDefault="00D151EE" w:rsidP="00EC5AB4">
            <w:pPr>
              <w:spacing w:line="480" w:lineRule="auto"/>
              <w:rPr>
                <w:sz w:val="24"/>
                <w:szCs w:val="24"/>
              </w:rPr>
            </w:pPr>
          </w:p>
        </w:tc>
        <w:tc>
          <w:tcPr>
            <w:tcW w:w="0" w:type="auto"/>
            <w:hideMark/>
          </w:tcPr>
          <w:p w14:paraId="3C4C7130" w14:textId="77777777" w:rsidR="00D151EE" w:rsidRPr="00EC5AB4" w:rsidRDefault="00D151EE" w:rsidP="00EC5AB4">
            <w:pPr>
              <w:spacing w:line="480" w:lineRule="auto"/>
              <w:rPr>
                <w:sz w:val="24"/>
                <w:szCs w:val="24"/>
              </w:rPr>
            </w:pPr>
            <w:r w:rsidRPr="00EC5AB4">
              <w:rPr>
                <w:sz w:val="24"/>
                <w:szCs w:val="24"/>
              </w:rPr>
              <w:t>Allergy/Immunology</w:t>
            </w:r>
          </w:p>
        </w:tc>
      </w:tr>
      <w:tr w:rsidR="00D151EE" w:rsidRPr="00B40AA6" w14:paraId="31E7D3E2" w14:textId="77777777" w:rsidTr="00B91554">
        <w:trPr>
          <w:trHeight w:val="270"/>
        </w:trPr>
        <w:tc>
          <w:tcPr>
            <w:tcW w:w="0" w:type="auto"/>
            <w:hideMark/>
          </w:tcPr>
          <w:p w14:paraId="01D4E912" w14:textId="77777777" w:rsidR="00D151EE" w:rsidRPr="00EC5AB4" w:rsidRDefault="00D151EE" w:rsidP="00EC5AB4">
            <w:pPr>
              <w:spacing w:line="480" w:lineRule="auto"/>
              <w:rPr>
                <w:sz w:val="24"/>
                <w:szCs w:val="24"/>
              </w:rPr>
            </w:pPr>
          </w:p>
        </w:tc>
        <w:tc>
          <w:tcPr>
            <w:tcW w:w="0" w:type="auto"/>
            <w:hideMark/>
          </w:tcPr>
          <w:p w14:paraId="5FFE17E7" w14:textId="77777777" w:rsidR="00D151EE" w:rsidRPr="00EC5AB4" w:rsidRDefault="00D151EE" w:rsidP="00EC5AB4">
            <w:pPr>
              <w:spacing w:line="480" w:lineRule="auto"/>
              <w:rPr>
                <w:sz w:val="24"/>
                <w:szCs w:val="24"/>
              </w:rPr>
            </w:pPr>
            <w:r w:rsidRPr="00EC5AB4">
              <w:rPr>
                <w:sz w:val="24"/>
                <w:szCs w:val="24"/>
              </w:rPr>
              <w:t>Cardiology / (non-CICU)</w:t>
            </w:r>
          </w:p>
        </w:tc>
      </w:tr>
      <w:tr w:rsidR="00D151EE" w:rsidRPr="00B40AA6" w14:paraId="2A2B98DE"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25B86337" w14:textId="77777777" w:rsidR="00D151EE" w:rsidRPr="00EC5AB4" w:rsidRDefault="00D151EE" w:rsidP="00EC5AB4">
            <w:pPr>
              <w:spacing w:line="480" w:lineRule="auto"/>
              <w:rPr>
                <w:sz w:val="24"/>
                <w:szCs w:val="24"/>
              </w:rPr>
            </w:pPr>
          </w:p>
        </w:tc>
        <w:tc>
          <w:tcPr>
            <w:tcW w:w="0" w:type="auto"/>
            <w:hideMark/>
          </w:tcPr>
          <w:p w14:paraId="2DC2EDDA" w14:textId="77777777" w:rsidR="00D151EE" w:rsidRPr="00EC5AB4" w:rsidRDefault="00D151EE" w:rsidP="00EC5AB4">
            <w:pPr>
              <w:spacing w:line="480" w:lineRule="auto"/>
              <w:rPr>
                <w:sz w:val="24"/>
                <w:szCs w:val="24"/>
              </w:rPr>
            </w:pPr>
            <w:r w:rsidRPr="00EC5AB4">
              <w:rPr>
                <w:sz w:val="24"/>
                <w:szCs w:val="24"/>
              </w:rPr>
              <w:t>Endocrinology</w:t>
            </w:r>
          </w:p>
        </w:tc>
      </w:tr>
      <w:tr w:rsidR="00D151EE" w:rsidRPr="00B40AA6" w14:paraId="0657BBCA" w14:textId="77777777" w:rsidTr="00B91554">
        <w:trPr>
          <w:trHeight w:val="270"/>
        </w:trPr>
        <w:tc>
          <w:tcPr>
            <w:tcW w:w="0" w:type="auto"/>
            <w:hideMark/>
          </w:tcPr>
          <w:p w14:paraId="659439DD" w14:textId="77777777" w:rsidR="00D151EE" w:rsidRPr="00EC5AB4" w:rsidRDefault="00D151EE" w:rsidP="00EC5AB4">
            <w:pPr>
              <w:spacing w:line="480" w:lineRule="auto"/>
              <w:rPr>
                <w:sz w:val="24"/>
                <w:szCs w:val="24"/>
              </w:rPr>
            </w:pPr>
          </w:p>
        </w:tc>
        <w:tc>
          <w:tcPr>
            <w:tcW w:w="0" w:type="auto"/>
            <w:hideMark/>
          </w:tcPr>
          <w:p w14:paraId="027CBC7D" w14:textId="77777777" w:rsidR="00D151EE" w:rsidRPr="00EC5AB4" w:rsidRDefault="00D151EE" w:rsidP="00EC5AB4">
            <w:pPr>
              <w:spacing w:line="480" w:lineRule="auto"/>
              <w:rPr>
                <w:sz w:val="24"/>
                <w:szCs w:val="24"/>
              </w:rPr>
            </w:pPr>
            <w:r w:rsidRPr="00EC5AB4">
              <w:rPr>
                <w:sz w:val="24"/>
                <w:szCs w:val="24"/>
              </w:rPr>
              <w:t>Gastroenterology</w:t>
            </w:r>
          </w:p>
        </w:tc>
      </w:tr>
      <w:tr w:rsidR="00D151EE" w:rsidRPr="00B40AA6" w14:paraId="580418E7"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6ECBE696" w14:textId="77777777" w:rsidR="00D151EE" w:rsidRPr="00EC5AB4" w:rsidRDefault="00D151EE" w:rsidP="00EC5AB4">
            <w:pPr>
              <w:spacing w:line="480" w:lineRule="auto"/>
              <w:rPr>
                <w:sz w:val="24"/>
                <w:szCs w:val="24"/>
              </w:rPr>
            </w:pPr>
          </w:p>
        </w:tc>
        <w:tc>
          <w:tcPr>
            <w:tcW w:w="0" w:type="auto"/>
            <w:hideMark/>
          </w:tcPr>
          <w:p w14:paraId="1F59EDCA" w14:textId="77777777" w:rsidR="00D151EE" w:rsidRPr="00EC5AB4" w:rsidRDefault="00D151EE" w:rsidP="00EC5AB4">
            <w:pPr>
              <w:spacing w:line="480" w:lineRule="auto"/>
              <w:rPr>
                <w:sz w:val="24"/>
                <w:szCs w:val="24"/>
              </w:rPr>
            </w:pPr>
            <w:r w:rsidRPr="00EC5AB4">
              <w:rPr>
                <w:sz w:val="24"/>
                <w:szCs w:val="24"/>
              </w:rPr>
              <w:t>Infectious Disease</w:t>
            </w:r>
          </w:p>
        </w:tc>
      </w:tr>
      <w:tr w:rsidR="00D151EE" w:rsidRPr="00B40AA6" w14:paraId="7A8EE7F4" w14:textId="77777777" w:rsidTr="00B91554">
        <w:trPr>
          <w:trHeight w:val="270"/>
        </w:trPr>
        <w:tc>
          <w:tcPr>
            <w:tcW w:w="0" w:type="auto"/>
            <w:hideMark/>
          </w:tcPr>
          <w:p w14:paraId="303C2A70" w14:textId="77777777" w:rsidR="00D151EE" w:rsidRPr="00EC5AB4" w:rsidRDefault="00D151EE" w:rsidP="00EC5AB4">
            <w:pPr>
              <w:spacing w:line="480" w:lineRule="auto"/>
              <w:rPr>
                <w:sz w:val="24"/>
                <w:szCs w:val="24"/>
              </w:rPr>
            </w:pPr>
          </w:p>
        </w:tc>
        <w:tc>
          <w:tcPr>
            <w:tcW w:w="0" w:type="auto"/>
            <w:hideMark/>
          </w:tcPr>
          <w:p w14:paraId="0F34E055" w14:textId="77777777" w:rsidR="00D151EE" w:rsidRPr="00EC5AB4" w:rsidRDefault="00D151EE" w:rsidP="00EC5AB4">
            <w:pPr>
              <w:spacing w:line="480" w:lineRule="auto"/>
              <w:rPr>
                <w:sz w:val="24"/>
                <w:szCs w:val="24"/>
              </w:rPr>
            </w:pPr>
            <w:r w:rsidRPr="00EC5AB4">
              <w:rPr>
                <w:sz w:val="24"/>
                <w:szCs w:val="24"/>
              </w:rPr>
              <w:t>Nephrology</w:t>
            </w:r>
          </w:p>
        </w:tc>
      </w:tr>
      <w:tr w:rsidR="00D151EE" w:rsidRPr="00B40AA6" w14:paraId="5BA8F51E"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57657BFE" w14:textId="77777777" w:rsidR="00D151EE" w:rsidRPr="00EC5AB4" w:rsidRDefault="00D151EE" w:rsidP="00EC5AB4">
            <w:pPr>
              <w:spacing w:line="480" w:lineRule="auto"/>
              <w:rPr>
                <w:sz w:val="24"/>
                <w:szCs w:val="24"/>
              </w:rPr>
            </w:pPr>
          </w:p>
        </w:tc>
        <w:tc>
          <w:tcPr>
            <w:tcW w:w="0" w:type="auto"/>
            <w:hideMark/>
          </w:tcPr>
          <w:p w14:paraId="6B529EF4" w14:textId="77777777" w:rsidR="00D151EE" w:rsidRPr="00EC5AB4" w:rsidRDefault="00D151EE" w:rsidP="00EC5AB4">
            <w:pPr>
              <w:spacing w:line="480" w:lineRule="auto"/>
              <w:rPr>
                <w:sz w:val="24"/>
                <w:szCs w:val="24"/>
              </w:rPr>
            </w:pPr>
            <w:r w:rsidRPr="00EC5AB4">
              <w:rPr>
                <w:sz w:val="24"/>
                <w:szCs w:val="24"/>
              </w:rPr>
              <w:t>Neurology</w:t>
            </w:r>
          </w:p>
        </w:tc>
      </w:tr>
      <w:tr w:rsidR="00D151EE" w:rsidRPr="00B40AA6" w14:paraId="697F994E" w14:textId="77777777" w:rsidTr="00B91554">
        <w:trPr>
          <w:trHeight w:val="270"/>
        </w:trPr>
        <w:tc>
          <w:tcPr>
            <w:tcW w:w="0" w:type="auto"/>
            <w:hideMark/>
          </w:tcPr>
          <w:p w14:paraId="7BD0711D" w14:textId="77777777" w:rsidR="00D151EE" w:rsidRPr="00EC5AB4" w:rsidRDefault="00D151EE" w:rsidP="00EC5AB4">
            <w:pPr>
              <w:spacing w:line="480" w:lineRule="auto"/>
              <w:rPr>
                <w:sz w:val="24"/>
                <w:szCs w:val="24"/>
              </w:rPr>
            </w:pPr>
          </w:p>
        </w:tc>
        <w:tc>
          <w:tcPr>
            <w:tcW w:w="0" w:type="auto"/>
            <w:hideMark/>
          </w:tcPr>
          <w:p w14:paraId="069050FC" w14:textId="77777777" w:rsidR="00D151EE" w:rsidRPr="00EC5AB4" w:rsidRDefault="00D151EE" w:rsidP="00EC5AB4">
            <w:pPr>
              <w:spacing w:line="480" w:lineRule="auto"/>
              <w:rPr>
                <w:sz w:val="24"/>
                <w:szCs w:val="24"/>
              </w:rPr>
            </w:pPr>
            <w:r w:rsidRPr="00EC5AB4">
              <w:rPr>
                <w:sz w:val="24"/>
                <w:szCs w:val="24"/>
              </w:rPr>
              <w:t>Psychiatry</w:t>
            </w:r>
          </w:p>
        </w:tc>
      </w:tr>
      <w:tr w:rsidR="00D151EE" w:rsidRPr="00B40AA6" w14:paraId="3DD60031"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5F29234B" w14:textId="77777777" w:rsidR="00D151EE" w:rsidRPr="00EC5AB4" w:rsidRDefault="00D151EE" w:rsidP="00EC5AB4">
            <w:pPr>
              <w:spacing w:line="480" w:lineRule="auto"/>
              <w:rPr>
                <w:sz w:val="24"/>
                <w:szCs w:val="24"/>
              </w:rPr>
            </w:pPr>
          </w:p>
        </w:tc>
        <w:tc>
          <w:tcPr>
            <w:tcW w:w="0" w:type="auto"/>
            <w:hideMark/>
          </w:tcPr>
          <w:p w14:paraId="483BEBE8" w14:textId="77777777" w:rsidR="00D151EE" w:rsidRPr="00EC5AB4" w:rsidRDefault="00D151EE" w:rsidP="00EC5AB4">
            <w:pPr>
              <w:spacing w:line="480" w:lineRule="auto"/>
              <w:rPr>
                <w:sz w:val="24"/>
                <w:szCs w:val="24"/>
              </w:rPr>
            </w:pPr>
            <w:r w:rsidRPr="00EC5AB4">
              <w:rPr>
                <w:sz w:val="24"/>
                <w:szCs w:val="24"/>
              </w:rPr>
              <w:t>Pulmonary</w:t>
            </w:r>
          </w:p>
        </w:tc>
      </w:tr>
      <w:tr w:rsidR="00D151EE" w:rsidRPr="00B40AA6" w14:paraId="54E13D85" w14:textId="77777777" w:rsidTr="00B91554">
        <w:trPr>
          <w:trHeight w:val="270"/>
        </w:trPr>
        <w:tc>
          <w:tcPr>
            <w:tcW w:w="0" w:type="auto"/>
            <w:hideMark/>
          </w:tcPr>
          <w:p w14:paraId="55D23AA1" w14:textId="77777777" w:rsidR="00D151EE" w:rsidRPr="00EC5AB4" w:rsidRDefault="00D151EE" w:rsidP="00EC5AB4">
            <w:pPr>
              <w:spacing w:line="480" w:lineRule="auto"/>
              <w:rPr>
                <w:sz w:val="24"/>
                <w:szCs w:val="24"/>
              </w:rPr>
            </w:pPr>
          </w:p>
        </w:tc>
        <w:tc>
          <w:tcPr>
            <w:tcW w:w="0" w:type="auto"/>
            <w:hideMark/>
          </w:tcPr>
          <w:p w14:paraId="7D2022BA" w14:textId="77777777" w:rsidR="00D151EE" w:rsidRPr="00EC5AB4" w:rsidRDefault="00D151EE" w:rsidP="00EC5AB4">
            <w:pPr>
              <w:spacing w:line="480" w:lineRule="auto"/>
              <w:rPr>
                <w:sz w:val="24"/>
                <w:szCs w:val="24"/>
              </w:rPr>
            </w:pPr>
            <w:r w:rsidRPr="00EC5AB4">
              <w:rPr>
                <w:sz w:val="24"/>
                <w:szCs w:val="24"/>
              </w:rPr>
              <w:t>Rehabilitation</w:t>
            </w:r>
          </w:p>
        </w:tc>
      </w:tr>
      <w:tr w:rsidR="00D151EE" w:rsidRPr="00B40AA6" w14:paraId="6D16207E"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6001EC35" w14:textId="77777777" w:rsidR="00D151EE" w:rsidRPr="00EC5AB4" w:rsidRDefault="00D151EE" w:rsidP="00EC5AB4">
            <w:pPr>
              <w:spacing w:line="480" w:lineRule="auto"/>
              <w:rPr>
                <w:sz w:val="24"/>
                <w:szCs w:val="24"/>
              </w:rPr>
            </w:pPr>
          </w:p>
        </w:tc>
        <w:tc>
          <w:tcPr>
            <w:tcW w:w="0" w:type="auto"/>
            <w:hideMark/>
          </w:tcPr>
          <w:p w14:paraId="44CFA5BD" w14:textId="77777777" w:rsidR="00D151EE" w:rsidRPr="00EC5AB4" w:rsidRDefault="00D151EE" w:rsidP="00EC5AB4">
            <w:pPr>
              <w:spacing w:line="480" w:lineRule="auto"/>
              <w:rPr>
                <w:sz w:val="24"/>
                <w:szCs w:val="24"/>
              </w:rPr>
            </w:pPr>
            <w:r w:rsidRPr="00EC5AB4">
              <w:rPr>
                <w:sz w:val="24"/>
                <w:szCs w:val="24"/>
              </w:rPr>
              <w:t>Rheumatology</w:t>
            </w:r>
          </w:p>
        </w:tc>
      </w:tr>
      <w:tr w:rsidR="00D151EE" w:rsidRPr="00B40AA6" w14:paraId="131A16F5" w14:textId="77777777" w:rsidTr="00B91554">
        <w:trPr>
          <w:trHeight w:val="270"/>
        </w:trPr>
        <w:tc>
          <w:tcPr>
            <w:tcW w:w="0" w:type="auto"/>
            <w:hideMark/>
          </w:tcPr>
          <w:p w14:paraId="04E98401" w14:textId="77777777" w:rsidR="00D151EE" w:rsidRPr="00EC5AB4" w:rsidRDefault="00D151EE" w:rsidP="00EC5AB4">
            <w:pPr>
              <w:spacing w:line="480" w:lineRule="auto"/>
              <w:rPr>
                <w:sz w:val="24"/>
                <w:szCs w:val="24"/>
              </w:rPr>
            </w:pPr>
          </w:p>
        </w:tc>
        <w:tc>
          <w:tcPr>
            <w:tcW w:w="0" w:type="auto"/>
            <w:hideMark/>
          </w:tcPr>
          <w:p w14:paraId="0D79C227" w14:textId="77777777" w:rsidR="00D151EE" w:rsidRPr="00EC5AB4" w:rsidRDefault="00D151EE" w:rsidP="00EC5AB4">
            <w:pPr>
              <w:spacing w:line="480" w:lineRule="auto"/>
              <w:rPr>
                <w:sz w:val="24"/>
                <w:szCs w:val="24"/>
              </w:rPr>
            </w:pPr>
            <w:r w:rsidRPr="00EC5AB4">
              <w:rPr>
                <w:sz w:val="24"/>
                <w:szCs w:val="24"/>
              </w:rPr>
              <w:t>Solid Organ Transplant</w:t>
            </w:r>
          </w:p>
        </w:tc>
      </w:tr>
      <w:tr w:rsidR="00D151EE" w:rsidRPr="00B40AA6" w14:paraId="66F39EA9"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6AEF5EBD" w14:textId="7CBC089C" w:rsidR="00D151EE" w:rsidRPr="00EC5AB4" w:rsidRDefault="00D151EE" w:rsidP="00EC5AB4">
            <w:pPr>
              <w:spacing w:line="480" w:lineRule="auto"/>
              <w:rPr>
                <w:i/>
                <w:iCs/>
                <w:sz w:val="24"/>
                <w:szCs w:val="24"/>
                <w:vertAlign w:val="superscript"/>
              </w:rPr>
            </w:pPr>
            <w:r w:rsidRPr="00EC5AB4">
              <w:rPr>
                <w:i/>
                <w:iCs/>
                <w:sz w:val="24"/>
                <w:szCs w:val="24"/>
              </w:rPr>
              <w:t>NIC</w:t>
            </w:r>
            <w:r w:rsidR="00EC5AB4" w:rsidRPr="00EC5AB4">
              <w:rPr>
                <w:i/>
                <w:iCs/>
                <w:sz w:val="24"/>
                <w:szCs w:val="24"/>
              </w:rPr>
              <w:t>U</w:t>
            </w:r>
          </w:p>
        </w:tc>
        <w:tc>
          <w:tcPr>
            <w:tcW w:w="0" w:type="auto"/>
            <w:hideMark/>
          </w:tcPr>
          <w:p w14:paraId="7C12592A" w14:textId="77777777" w:rsidR="00D151EE" w:rsidRPr="00EC5AB4" w:rsidRDefault="00D151EE" w:rsidP="00EC5AB4">
            <w:pPr>
              <w:spacing w:line="480" w:lineRule="auto"/>
              <w:rPr>
                <w:i/>
                <w:iCs/>
                <w:sz w:val="24"/>
                <w:szCs w:val="24"/>
              </w:rPr>
            </w:pPr>
          </w:p>
        </w:tc>
      </w:tr>
      <w:tr w:rsidR="00EC5AB4" w:rsidRPr="00B40AA6" w14:paraId="1F9604C5" w14:textId="77777777" w:rsidTr="00B91554">
        <w:trPr>
          <w:trHeight w:val="270"/>
        </w:trPr>
        <w:tc>
          <w:tcPr>
            <w:tcW w:w="0" w:type="auto"/>
          </w:tcPr>
          <w:p w14:paraId="109ECFE2" w14:textId="77777777" w:rsidR="00EC5AB4" w:rsidRPr="00EC5AB4" w:rsidRDefault="00EC5AB4" w:rsidP="00EC5AB4">
            <w:pPr>
              <w:spacing w:line="480" w:lineRule="auto"/>
              <w:rPr>
                <w:i/>
                <w:iCs/>
                <w:sz w:val="24"/>
                <w:szCs w:val="24"/>
              </w:rPr>
            </w:pPr>
          </w:p>
        </w:tc>
        <w:tc>
          <w:tcPr>
            <w:tcW w:w="0" w:type="auto"/>
          </w:tcPr>
          <w:p w14:paraId="3799BA8A" w14:textId="0E249C90" w:rsidR="00EC5AB4" w:rsidRPr="00EC5AB4" w:rsidRDefault="00EC5AB4" w:rsidP="00EC5AB4">
            <w:pPr>
              <w:spacing w:line="480" w:lineRule="auto"/>
              <w:rPr>
                <w:sz w:val="24"/>
                <w:szCs w:val="24"/>
              </w:rPr>
            </w:pPr>
            <w:r w:rsidRPr="00EC5AB4">
              <w:rPr>
                <w:sz w:val="24"/>
                <w:szCs w:val="24"/>
              </w:rPr>
              <w:t>NICU</w:t>
            </w:r>
          </w:p>
        </w:tc>
      </w:tr>
      <w:tr w:rsidR="00D151EE" w:rsidRPr="00B40AA6" w14:paraId="16AC72EF"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2B1AA3B8" w14:textId="266FFC98" w:rsidR="00D151EE" w:rsidRPr="00EC5AB4" w:rsidRDefault="00D151EE" w:rsidP="00EC5AB4">
            <w:pPr>
              <w:spacing w:line="480" w:lineRule="auto"/>
              <w:rPr>
                <w:i/>
                <w:iCs/>
                <w:sz w:val="24"/>
                <w:szCs w:val="24"/>
                <w:vertAlign w:val="superscript"/>
              </w:rPr>
            </w:pPr>
            <w:r w:rsidRPr="00EC5AB4">
              <w:rPr>
                <w:i/>
                <w:iCs/>
                <w:sz w:val="24"/>
                <w:szCs w:val="24"/>
              </w:rPr>
              <w:t>PIC</w:t>
            </w:r>
            <w:r w:rsidR="00EC5AB4" w:rsidRPr="00EC5AB4">
              <w:rPr>
                <w:i/>
                <w:iCs/>
                <w:sz w:val="24"/>
                <w:szCs w:val="24"/>
              </w:rPr>
              <w:t>U</w:t>
            </w:r>
          </w:p>
        </w:tc>
        <w:tc>
          <w:tcPr>
            <w:tcW w:w="0" w:type="auto"/>
            <w:hideMark/>
          </w:tcPr>
          <w:p w14:paraId="38079A05" w14:textId="77777777" w:rsidR="00D151EE" w:rsidRPr="00EC5AB4" w:rsidRDefault="00D151EE" w:rsidP="00EC5AB4">
            <w:pPr>
              <w:spacing w:line="480" w:lineRule="auto"/>
              <w:rPr>
                <w:i/>
                <w:iCs/>
                <w:sz w:val="24"/>
                <w:szCs w:val="24"/>
              </w:rPr>
            </w:pPr>
          </w:p>
        </w:tc>
      </w:tr>
      <w:tr w:rsidR="00EC5AB4" w:rsidRPr="00B40AA6" w14:paraId="7849391F" w14:textId="77777777" w:rsidTr="00B91554">
        <w:trPr>
          <w:trHeight w:val="270"/>
        </w:trPr>
        <w:tc>
          <w:tcPr>
            <w:tcW w:w="0" w:type="auto"/>
          </w:tcPr>
          <w:p w14:paraId="60EFE83A" w14:textId="77777777" w:rsidR="00EC5AB4" w:rsidRPr="00EC5AB4" w:rsidRDefault="00EC5AB4" w:rsidP="00EC5AB4">
            <w:pPr>
              <w:spacing w:line="480" w:lineRule="auto"/>
              <w:rPr>
                <w:i/>
                <w:iCs/>
                <w:sz w:val="24"/>
                <w:szCs w:val="24"/>
              </w:rPr>
            </w:pPr>
          </w:p>
        </w:tc>
        <w:tc>
          <w:tcPr>
            <w:tcW w:w="0" w:type="auto"/>
          </w:tcPr>
          <w:p w14:paraId="6EACDA8D" w14:textId="08A16510" w:rsidR="00EC5AB4" w:rsidRPr="00EC5AB4" w:rsidRDefault="00EC5AB4" w:rsidP="00EC5AB4">
            <w:pPr>
              <w:spacing w:line="480" w:lineRule="auto"/>
              <w:rPr>
                <w:sz w:val="24"/>
                <w:szCs w:val="24"/>
              </w:rPr>
            </w:pPr>
            <w:r w:rsidRPr="00EC5AB4">
              <w:rPr>
                <w:sz w:val="24"/>
                <w:szCs w:val="24"/>
              </w:rPr>
              <w:t>PICU</w:t>
            </w:r>
          </w:p>
        </w:tc>
      </w:tr>
      <w:tr w:rsidR="00D151EE" w:rsidRPr="00B40AA6" w14:paraId="4FBFD30B"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70C1E861" w14:textId="77777777" w:rsidR="00D151EE" w:rsidRPr="00EC5AB4" w:rsidRDefault="00D151EE" w:rsidP="00EC5AB4">
            <w:pPr>
              <w:spacing w:line="480" w:lineRule="auto"/>
              <w:rPr>
                <w:i/>
                <w:iCs/>
                <w:sz w:val="24"/>
                <w:szCs w:val="24"/>
              </w:rPr>
            </w:pPr>
            <w:r w:rsidRPr="00EC5AB4">
              <w:rPr>
                <w:i/>
                <w:iCs/>
                <w:sz w:val="24"/>
                <w:szCs w:val="24"/>
              </w:rPr>
              <w:t>Surgical Subspecialties</w:t>
            </w:r>
          </w:p>
        </w:tc>
        <w:tc>
          <w:tcPr>
            <w:tcW w:w="0" w:type="auto"/>
            <w:hideMark/>
          </w:tcPr>
          <w:p w14:paraId="59FCBBDC" w14:textId="77777777" w:rsidR="00D151EE" w:rsidRPr="00EC5AB4" w:rsidRDefault="00D151EE" w:rsidP="00EC5AB4">
            <w:pPr>
              <w:spacing w:line="480" w:lineRule="auto"/>
              <w:rPr>
                <w:i/>
                <w:iCs/>
                <w:sz w:val="24"/>
                <w:szCs w:val="24"/>
              </w:rPr>
            </w:pPr>
          </w:p>
        </w:tc>
      </w:tr>
      <w:tr w:rsidR="00D151EE" w:rsidRPr="00B40AA6" w14:paraId="5CF9C8E2" w14:textId="77777777" w:rsidTr="00B91554">
        <w:trPr>
          <w:trHeight w:val="270"/>
        </w:trPr>
        <w:tc>
          <w:tcPr>
            <w:tcW w:w="0" w:type="auto"/>
            <w:hideMark/>
          </w:tcPr>
          <w:p w14:paraId="0D102AF6" w14:textId="77777777" w:rsidR="00D151EE" w:rsidRPr="00EC5AB4" w:rsidRDefault="00D151EE" w:rsidP="00EC5AB4">
            <w:pPr>
              <w:spacing w:line="480" w:lineRule="auto"/>
              <w:rPr>
                <w:sz w:val="24"/>
                <w:szCs w:val="24"/>
              </w:rPr>
            </w:pPr>
          </w:p>
        </w:tc>
        <w:tc>
          <w:tcPr>
            <w:tcW w:w="0" w:type="auto"/>
            <w:hideMark/>
          </w:tcPr>
          <w:p w14:paraId="404CCA4D" w14:textId="77777777" w:rsidR="00D151EE" w:rsidRPr="00EC5AB4" w:rsidRDefault="00D151EE" w:rsidP="00EC5AB4">
            <w:pPr>
              <w:spacing w:line="480" w:lineRule="auto"/>
              <w:rPr>
                <w:sz w:val="24"/>
                <w:szCs w:val="24"/>
              </w:rPr>
            </w:pPr>
            <w:r w:rsidRPr="00EC5AB4">
              <w:rPr>
                <w:sz w:val="24"/>
                <w:szCs w:val="24"/>
              </w:rPr>
              <w:t>Cardiovascular Surgery (non-CICU)</w:t>
            </w:r>
          </w:p>
        </w:tc>
      </w:tr>
      <w:tr w:rsidR="00D151EE" w:rsidRPr="00B40AA6" w14:paraId="1B417121"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759C68EE" w14:textId="77777777" w:rsidR="00D151EE" w:rsidRPr="00EC5AB4" w:rsidRDefault="00D151EE" w:rsidP="00EC5AB4">
            <w:pPr>
              <w:spacing w:line="480" w:lineRule="auto"/>
              <w:rPr>
                <w:sz w:val="24"/>
                <w:szCs w:val="24"/>
              </w:rPr>
            </w:pPr>
          </w:p>
        </w:tc>
        <w:tc>
          <w:tcPr>
            <w:tcW w:w="0" w:type="auto"/>
            <w:hideMark/>
          </w:tcPr>
          <w:p w14:paraId="0C7262B5" w14:textId="77777777" w:rsidR="00D151EE" w:rsidRPr="00EC5AB4" w:rsidRDefault="00D151EE" w:rsidP="00EC5AB4">
            <w:pPr>
              <w:spacing w:line="480" w:lineRule="auto"/>
              <w:rPr>
                <w:sz w:val="24"/>
                <w:szCs w:val="24"/>
              </w:rPr>
            </w:pPr>
            <w:r w:rsidRPr="00EC5AB4">
              <w:rPr>
                <w:sz w:val="24"/>
                <w:szCs w:val="24"/>
              </w:rPr>
              <w:t>Neurosurgery</w:t>
            </w:r>
          </w:p>
        </w:tc>
      </w:tr>
      <w:tr w:rsidR="00D151EE" w:rsidRPr="00B40AA6" w14:paraId="72EBC04B" w14:textId="77777777" w:rsidTr="00B91554">
        <w:trPr>
          <w:trHeight w:val="270"/>
        </w:trPr>
        <w:tc>
          <w:tcPr>
            <w:tcW w:w="0" w:type="auto"/>
            <w:hideMark/>
          </w:tcPr>
          <w:p w14:paraId="389DBB62" w14:textId="77777777" w:rsidR="00D151EE" w:rsidRPr="00EC5AB4" w:rsidRDefault="00D151EE" w:rsidP="00EC5AB4">
            <w:pPr>
              <w:spacing w:line="480" w:lineRule="auto"/>
              <w:rPr>
                <w:sz w:val="24"/>
                <w:szCs w:val="24"/>
              </w:rPr>
            </w:pPr>
          </w:p>
        </w:tc>
        <w:tc>
          <w:tcPr>
            <w:tcW w:w="0" w:type="auto"/>
            <w:hideMark/>
          </w:tcPr>
          <w:p w14:paraId="162A6184" w14:textId="77777777" w:rsidR="00D151EE" w:rsidRPr="00EC5AB4" w:rsidRDefault="00D151EE" w:rsidP="00EC5AB4">
            <w:pPr>
              <w:spacing w:line="480" w:lineRule="auto"/>
              <w:rPr>
                <w:sz w:val="24"/>
                <w:szCs w:val="24"/>
              </w:rPr>
            </w:pPr>
            <w:r w:rsidRPr="00EC5AB4">
              <w:rPr>
                <w:sz w:val="24"/>
                <w:szCs w:val="24"/>
              </w:rPr>
              <w:t>Orthopedics</w:t>
            </w:r>
          </w:p>
        </w:tc>
      </w:tr>
      <w:tr w:rsidR="00D151EE" w:rsidRPr="00B40AA6" w14:paraId="41D78AE9"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593CF80D" w14:textId="77777777" w:rsidR="00D151EE" w:rsidRPr="00EC5AB4" w:rsidRDefault="00D151EE" w:rsidP="00EC5AB4">
            <w:pPr>
              <w:spacing w:line="480" w:lineRule="auto"/>
              <w:rPr>
                <w:sz w:val="24"/>
                <w:szCs w:val="24"/>
              </w:rPr>
            </w:pPr>
          </w:p>
        </w:tc>
        <w:tc>
          <w:tcPr>
            <w:tcW w:w="0" w:type="auto"/>
            <w:hideMark/>
          </w:tcPr>
          <w:p w14:paraId="1304FFD7" w14:textId="77777777" w:rsidR="00D151EE" w:rsidRPr="00EC5AB4" w:rsidRDefault="00D151EE" w:rsidP="00EC5AB4">
            <w:pPr>
              <w:spacing w:line="480" w:lineRule="auto"/>
              <w:rPr>
                <w:sz w:val="24"/>
                <w:szCs w:val="24"/>
              </w:rPr>
            </w:pPr>
            <w:r w:rsidRPr="00EC5AB4">
              <w:rPr>
                <w:sz w:val="24"/>
                <w:szCs w:val="24"/>
              </w:rPr>
              <w:t>Otolaryngology / ENT</w:t>
            </w:r>
          </w:p>
        </w:tc>
      </w:tr>
      <w:tr w:rsidR="00D151EE" w:rsidRPr="00B40AA6" w14:paraId="65FB1293" w14:textId="77777777" w:rsidTr="00B91554">
        <w:trPr>
          <w:trHeight w:val="270"/>
        </w:trPr>
        <w:tc>
          <w:tcPr>
            <w:tcW w:w="0" w:type="auto"/>
            <w:hideMark/>
          </w:tcPr>
          <w:p w14:paraId="04F8E224" w14:textId="77777777" w:rsidR="00D151EE" w:rsidRPr="00EC5AB4" w:rsidRDefault="00D151EE" w:rsidP="00EC5AB4">
            <w:pPr>
              <w:spacing w:line="480" w:lineRule="auto"/>
              <w:rPr>
                <w:sz w:val="24"/>
                <w:szCs w:val="24"/>
              </w:rPr>
            </w:pPr>
          </w:p>
        </w:tc>
        <w:tc>
          <w:tcPr>
            <w:tcW w:w="0" w:type="auto"/>
            <w:hideMark/>
          </w:tcPr>
          <w:p w14:paraId="5B083C38" w14:textId="77777777" w:rsidR="00D151EE" w:rsidRPr="00EC5AB4" w:rsidRDefault="00D151EE" w:rsidP="00EC5AB4">
            <w:pPr>
              <w:spacing w:line="480" w:lineRule="auto"/>
              <w:rPr>
                <w:sz w:val="24"/>
                <w:szCs w:val="24"/>
              </w:rPr>
            </w:pPr>
            <w:r w:rsidRPr="00EC5AB4">
              <w:rPr>
                <w:sz w:val="24"/>
                <w:szCs w:val="24"/>
              </w:rPr>
              <w:t>Plastic Surgery</w:t>
            </w:r>
          </w:p>
        </w:tc>
      </w:tr>
      <w:tr w:rsidR="00D151EE" w:rsidRPr="00B40AA6" w14:paraId="7E293D4D" w14:textId="77777777" w:rsidTr="00B91554">
        <w:trPr>
          <w:cnfStyle w:val="000000100000" w:firstRow="0" w:lastRow="0" w:firstColumn="0" w:lastColumn="0" w:oddVBand="0" w:evenVBand="0" w:oddHBand="1" w:evenHBand="0" w:firstRowFirstColumn="0" w:firstRowLastColumn="0" w:lastRowFirstColumn="0" w:lastRowLastColumn="0"/>
          <w:trHeight w:val="270"/>
        </w:trPr>
        <w:tc>
          <w:tcPr>
            <w:tcW w:w="0" w:type="auto"/>
            <w:hideMark/>
          </w:tcPr>
          <w:p w14:paraId="6C047042" w14:textId="77777777" w:rsidR="00D151EE" w:rsidRPr="00EC5AB4" w:rsidRDefault="00D151EE" w:rsidP="00EC5AB4">
            <w:pPr>
              <w:spacing w:line="480" w:lineRule="auto"/>
              <w:rPr>
                <w:sz w:val="24"/>
                <w:szCs w:val="24"/>
              </w:rPr>
            </w:pPr>
          </w:p>
        </w:tc>
        <w:tc>
          <w:tcPr>
            <w:tcW w:w="0" w:type="auto"/>
            <w:hideMark/>
          </w:tcPr>
          <w:p w14:paraId="01539289" w14:textId="77777777" w:rsidR="00D151EE" w:rsidRPr="00EC5AB4" w:rsidRDefault="00D151EE" w:rsidP="00EC5AB4">
            <w:pPr>
              <w:spacing w:line="480" w:lineRule="auto"/>
              <w:rPr>
                <w:sz w:val="24"/>
                <w:szCs w:val="24"/>
              </w:rPr>
            </w:pPr>
            <w:r w:rsidRPr="00EC5AB4">
              <w:rPr>
                <w:sz w:val="24"/>
                <w:szCs w:val="24"/>
              </w:rPr>
              <w:t>Urology</w:t>
            </w:r>
          </w:p>
        </w:tc>
      </w:tr>
    </w:tbl>
    <w:p w14:paraId="3623446C" w14:textId="32AED0F5" w:rsidR="00D151EE" w:rsidRDefault="00D151EE" w:rsidP="00D151EE">
      <w:pPr>
        <w:pBdr>
          <w:top w:val="nil"/>
          <w:left w:val="nil"/>
          <w:bottom w:val="nil"/>
          <w:right w:val="nil"/>
          <w:between w:val="nil"/>
        </w:pBdr>
        <w:spacing w:line="480" w:lineRule="auto"/>
        <w:rPr>
          <w:color w:val="000000"/>
          <w:shd w:val="clear" w:color="auto" w:fill="FCFCFC"/>
        </w:rPr>
      </w:pPr>
      <w:r w:rsidRPr="00B40AA6">
        <w:rPr>
          <w:i/>
          <w:iCs/>
          <w:color w:val="000000"/>
          <w:shd w:val="clear" w:color="auto" w:fill="FCFCFC"/>
        </w:rPr>
        <w:t xml:space="preserve">Note. </w:t>
      </w:r>
      <w:r w:rsidRPr="00B40AA6">
        <w:rPr>
          <w:color w:val="000000"/>
          <w:shd w:val="clear" w:color="auto" w:fill="FCFCFC"/>
        </w:rPr>
        <w:t xml:space="preserve">Abbreviations: CICU, cardiac intensive care unit; NICU, neonatal intensive care unit; PICU, pediatric intensive care unit. </w:t>
      </w:r>
    </w:p>
    <w:p w14:paraId="5D011B59" w14:textId="77777777" w:rsidR="00D151EE" w:rsidRDefault="00D151EE" w:rsidP="00277D4D">
      <w:pPr>
        <w:pBdr>
          <w:top w:val="nil"/>
          <w:left w:val="nil"/>
          <w:bottom w:val="nil"/>
          <w:right w:val="nil"/>
          <w:between w:val="nil"/>
        </w:pBdr>
        <w:spacing w:line="480" w:lineRule="auto"/>
        <w:rPr>
          <w:b/>
          <w:bCs/>
          <w:shd w:val="clear" w:color="auto" w:fill="FCFCFC"/>
        </w:rPr>
      </w:pPr>
    </w:p>
    <w:p w14:paraId="537E2167" w14:textId="77777777" w:rsidR="00D151EE" w:rsidRDefault="00D151EE" w:rsidP="00277D4D">
      <w:pPr>
        <w:pBdr>
          <w:top w:val="nil"/>
          <w:left w:val="nil"/>
          <w:bottom w:val="nil"/>
          <w:right w:val="nil"/>
          <w:between w:val="nil"/>
        </w:pBdr>
        <w:spacing w:line="480" w:lineRule="auto"/>
        <w:rPr>
          <w:b/>
          <w:bCs/>
          <w:shd w:val="clear" w:color="auto" w:fill="FCFCFC"/>
        </w:rPr>
      </w:pPr>
    </w:p>
    <w:p w14:paraId="7649D919" w14:textId="77777777" w:rsidR="00D151EE" w:rsidRDefault="00D151EE" w:rsidP="00277D4D">
      <w:pPr>
        <w:pBdr>
          <w:top w:val="nil"/>
          <w:left w:val="nil"/>
          <w:bottom w:val="nil"/>
          <w:right w:val="nil"/>
          <w:between w:val="nil"/>
        </w:pBdr>
        <w:spacing w:line="480" w:lineRule="auto"/>
        <w:rPr>
          <w:b/>
          <w:bCs/>
          <w:shd w:val="clear" w:color="auto" w:fill="FCFCFC"/>
        </w:rPr>
      </w:pPr>
    </w:p>
    <w:p w14:paraId="621AD33E" w14:textId="77777777" w:rsidR="00EC5AB4" w:rsidRDefault="00EC5AB4" w:rsidP="00277D4D">
      <w:pPr>
        <w:pBdr>
          <w:top w:val="nil"/>
          <w:left w:val="nil"/>
          <w:bottom w:val="nil"/>
          <w:right w:val="nil"/>
          <w:between w:val="nil"/>
        </w:pBdr>
        <w:spacing w:line="480" w:lineRule="auto"/>
        <w:rPr>
          <w:b/>
          <w:bCs/>
          <w:shd w:val="clear" w:color="auto" w:fill="FCFCFC"/>
        </w:rPr>
      </w:pPr>
    </w:p>
    <w:p w14:paraId="69286CCB" w14:textId="26B2358D" w:rsidR="00277D4D" w:rsidRPr="00B40AA6" w:rsidRDefault="00277D4D" w:rsidP="00277D4D">
      <w:pPr>
        <w:pBdr>
          <w:top w:val="nil"/>
          <w:left w:val="nil"/>
          <w:bottom w:val="nil"/>
          <w:right w:val="nil"/>
          <w:between w:val="nil"/>
        </w:pBdr>
        <w:spacing w:line="480" w:lineRule="auto"/>
        <w:rPr>
          <w:b/>
          <w:bCs/>
          <w:shd w:val="clear" w:color="auto" w:fill="FCFCFC"/>
        </w:rPr>
      </w:pPr>
      <w:r w:rsidRPr="00B40AA6">
        <w:rPr>
          <w:b/>
          <w:bCs/>
          <w:shd w:val="clear" w:color="auto" w:fill="FCFCFC"/>
        </w:rPr>
        <w:lastRenderedPageBreak/>
        <w:t xml:space="preserve">Supplementary Table </w:t>
      </w:r>
      <w:r w:rsidR="0049092B">
        <w:rPr>
          <w:b/>
          <w:bCs/>
          <w:shd w:val="clear" w:color="auto" w:fill="FCFCFC"/>
        </w:rPr>
        <w:t>6</w:t>
      </w:r>
      <w:r w:rsidRPr="00B40AA6">
        <w:rPr>
          <w:b/>
          <w:bCs/>
          <w:shd w:val="clear" w:color="auto" w:fill="FCFCFC"/>
        </w:rPr>
        <w:t>. Inappropriate Antibiotic Orders Stratified by Clinical Service and Antibiotic Classification</w:t>
      </w:r>
    </w:p>
    <w:tbl>
      <w:tblPr>
        <w:tblStyle w:val="PlainTable2"/>
        <w:tblW w:w="9622" w:type="dxa"/>
        <w:tblLook w:val="0420" w:firstRow="1" w:lastRow="0" w:firstColumn="0" w:lastColumn="0" w:noHBand="0" w:noVBand="1"/>
      </w:tblPr>
      <w:tblGrid>
        <w:gridCol w:w="2602"/>
        <w:gridCol w:w="3870"/>
        <w:gridCol w:w="3150"/>
      </w:tblGrid>
      <w:tr w:rsidR="00277D4D" w:rsidRPr="00B40AA6" w14:paraId="007D80A0" w14:textId="77777777" w:rsidTr="00B91554">
        <w:trPr>
          <w:cnfStyle w:val="100000000000" w:firstRow="1" w:lastRow="0" w:firstColumn="0" w:lastColumn="0" w:oddVBand="0" w:evenVBand="0" w:oddHBand="0" w:evenHBand="0" w:firstRowFirstColumn="0" w:firstRowLastColumn="0" w:lastRowFirstColumn="0" w:lastRowLastColumn="0"/>
          <w:trHeight w:val="300"/>
        </w:trPr>
        <w:tc>
          <w:tcPr>
            <w:tcW w:w="2602" w:type="dxa"/>
            <w:hideMark/>
          </w:tcPr>
          <w:p w14:paraId="4EE286C1" w14:textId="77777777" w:rsidR="00277D4D" w:rsidRPr="00B40AA6" w:rsidRDefault="00277D4D" w:rsidP="00B91554">
            <w:pPr>
              <w:spacing w:line="480" w:lineRule="auto"/>
              <w:jc w:val="center"/>
              <w:rPr>
                <w:sz w:val="24"/>
                <w:szCs w:val="24"/>
              </w:rPr>
            </w:pPr>
            <w:r w:rsidRPr="00B40AA6">
              <w:rPr>
                <w:sz w:val="24"/>
                <w:szCs w:val="24"/>
              </w:rPr>
              <w:t>Clinical Service</w:t>
            </w:r>
          </w:p>
        </w:tc>
        <w:tc>
          <w:tcPr>
            <w:tcW w:w="3870" w:type="dxa"/>
            <w:hideMark/>
          </w:tcPr>
          <w:p w14:paraId="6358803D" w14:textId="77777777" w:rsidR="00277D4D" w:rsidRPr="00B40AA6" w:rsidRDefault="00277D4D" w:rsidP="00B91554">
            <w:pPr>
              <w:spacing w:line="480" w:lineRule="auto"/>
              <w:jc w:val="center"/>
              <w:rPr>
                <w:sz w:val="24"/>
                <w:szCs w:val="24"/>
              </w:rPr>
            </w:pPr>
            <w:r w:rsidRPr="00B40AA6">
              <w:rPr>
                <w:sz w:val="24"/>
                <w:szCs w:val="24"/>
              </w:rPr>
              <w:t>Antibiotic Classification</w:t>
            </w:r>
          </w:p>
        </w:tc>
        <w:tc>
          <w:tcPr>
            <w:tcW w:w="3150" w:type="dxa"/>
            <w:hideMark/>
          </w:tcPr>
          <w:p w14:paraId="553C941A" w14:textId="77777777" w:rsidR="00277D4D" w:rsidRPr="00B40AA6" w:rsidRDefault="00277D4D" w:rsidP="00B91554">
            <w:pPr>
              <w:spacing w:line="480" w:lineRule="auto"/>
              <w:jc w:val="center"/>
              <w:rPr>
                <w:sz w:val="24"/>
                <w:szCs w:val="24"/>
              </w:rPr>
            </w:pPr>
            <w:r w:rsidRPr="00B40AA6">
              <w:rPr>
                <w:sz w:val="24"/>
                <w:szCs w:val="24"/>
              </w:rPr>
              <w:t>Percentage of Inappropriate Use</w:t>
            </w:r>
          </w:p>
          <w:p w14:paraId="100A9186" w14:textId="77777777" w:rsidR="00277D4D" w:rsidRPr="00B40AA6" w:rsidRDefault="00277D4D" w:rsidP="00B91554">
            <w:pPr>
              <w:spacing w:line="480" w:lineRule="auto"/>
              <w:rPr>
                <w:sz w:val="24"/>
                <w:szCs w:val="24"/>
              </w:rPr>
            </w:pPr>
            <w:r w:rsidRPr="00B40AA6">
              <w:rPr>
                <w:sz w:val="24"/>
                <w:szCs w:val="24"/>
              </w:rPr>
              <w:t>(inappropriate/total orders)</w:t>
            </w:r>
          </w:p>
        </w:tc>
      </w:tr>
      <w:tr w:rsidR="00277D4D" w:rsidRPr="00B40AA6" w14:paraId="71BC902C"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69BC1D6A"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70C15A8D" w14:textId="77777777" w:rsidR="00277D4D" w:rsidRPr="00B40AA6" w:rsidRDefault="00277D4D" w:rsidP="00B91554">
            <w:pPr>
              <w:spacing w:line="480" w:lineRule="auto"/>
              <w:rPr>
                <w:sz w:val="24"/>
                <w:szCs w:val="24"/>
              </w:rPr>
            </w:pPr>
            <w:r w:rsidRPr="00B40AA6">
              <w:rPr>
                <w:sz w:val="24"/>
                <w:szCs w:val="24"/>
              </w:rPr>
              <w:t>1G Cephalosporin</w:t>
            </w:r>
          </w:p>
        </w:tc>
        <w:tc>
          <w:tcPr>
            <w:tcW w:w="3150" w:type="dxa"/>
            <w:shd w:val="clear" w:color="auto" w:fill="D9D9D9" w:themeFill="background1" w:themeFillShade="D9"/>
            <w:hideMark/>
          </w:tcPr>
          <w:p w14:paraId="44BBBFDE" w14:textId="77777777" w:rsidR="00277D4D" w:rsidRPr="00B40AA6" w:rsidRDefault="00277D4D" w:rsidP="00B91554">
            <w:pPr>
              <w:spacing w:line="480" w:lineRule="auto"/>
              <w:rPr>
                <w:sz w:val="24"/>
                <w:szCs w:val="24"/>
              </w:rPr>
            </w:pPr>
            <w:r w:rsidRPr="00B40AA6">
              <w:rPr>
                <w:sz w:val="24"/>
                <w:szCs w:val="24"/>
              </w:rPr>
              <w:t>19.1% (30/157)</w:t>
            </w:r>
          </w:p>
        </w:tc>
      </w:tr>
      <w:tr w:rsidR="00277D4D" w:rsidRPr="00B40AA6" w14:paraId="692508DA" w14:textId="77777777" w:rsidTr="00B91554">
        <w:trPr>
          <w:trHeight w:val="300"/>
        </w:trPr>
        <w:tc>
          <w:tcPr>
            <w:tcW w:w="2602" w:type="dxa"/>
            <w:shd w:val="clear" w:color="auto" w:fill="D9D9D9" w:themeFill="background1" w:themeFillShade="D9"/>
            <w:hideMark/>
          </w:tcPr>
          <w:p w14:paraId="69F3D0BB"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499B93BD" w14:textId="77777777" w:rsidR="00277D4D" w:rsidRPr="00B40AA6" w:rsidRDefault="00277D4D" w:rsidP="00B91554">
            <w:pPr>
              <w:spacing w:line="480" w:lineRule="auto"/>
              <w:rPr>
                <w:sz w:val="24"/>
                <w:szCs w:val="24"/>
              </w:rPr>
            </w:pPr>
            <w:r w:rsidRPr="00B40AA6">
              <w:rPr>
                <w:sz w:val="24"/>
                <w:szCs w:val="24"/>
              </w:rPr>
              <w:t>3G Cephalosporin - IV</w:t>
            </w:r>
          </w:p>
        </w:tc>
        <w:tc>
          <w:tcPr>
            <w:tcW w:w="3150" w:type="dxa"/>
            <w:shd w:val="clear" w:color="auto" w:fill="D9D9D9" w:themeFill="background1" w:themeFillShade="D9"/>
            <w:hideMark/>
          </w:tcPr>
          <w:p w14:paraId="707F9286" w14:textId="77777777" w:rsidR="00277D4D" w:rsidRPr="00B40AA6" w:rsidRDefault="00277D4D" w:rsidP="00B91554">
            <w:pPr>
              <w:spacing w:line="480" w:lineRule="auto"/>
              <w:rPr>
                <w:sz w:val="24"/>
                <w:szCs w:val="24"/>
              </w:rPr>
            </w:pPr>
            <w:r w:rsidRPr="00B40AA6">
              <w:rPr>
                <w:sz w:val="24"/>
                <w:szCs w:val="24"/>
              </w:rPr>
              <w:t>22.2% (10/45)</w:t>
            </w:r>
          </w:p>
        </w:tc>
      </w:tr>
      <w:tr w:rsidR="00277D4D" w:rsidRPr="00B40AA6" w14:paraId="4AE46CEC"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4CD17BDF"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1B89EA56" w14:textId="77777777" w:rsidR="00277D4D" w:rsidRPr="00B40AA6" w:rsidRDefault="00277D4D" w:rsidP="00B91554">
            <w:pPr>
              <w:spacing w:line="480" w:lineRule="auto"/>
              <w:rPr>
                <w:sz w:val="24"/>
                <w:szCs w:val="24"/>
              </w:rPr>
            </w:pPr>
            <w:r w:rsidRPr="00B40AA6">
              <w:rPr>
                <w:sz w:val="24"/>
                <w:szCs w:val="24"/>
              </w:rPr>
              <w:t>Aminoglycoside</w:t>
            </w:r>
          </w:p>
        </w:tc>
        <w:tc>
          <w:tcPr>
            <w:tcW w:w="3150" w:type="dxa"/>
            <w:shd w:val="clear" w:color="auto" w:fill="D9D9D9" w:themeFill="background1" w:themeFillShade="D9"/>
            <w:hideMark/>
          </w:tcPr>
          <w:p w14:paraId="14EFB44B" w14:textId="77777777" w:rsidR="00277D4D" w:rsidRPr="00B40AA6" w:rsidRDefault="00277D4D" w:rsidP="00B91554">
            <w:pPr>
              <w:spacing w:line="480" w:lineRule="auto"/>
              <w:rPr>
                <w:sz w:val="24"/>
                <w:szCs w:val="24"/>
              </w:rPr>
            </w:pPr>
            <w:r w:rsidRPr="00B40AA6">
              <w:rPr>
                <w:sz w:val="24"/>
                <w:szCs w:val="24"/>
              </w:rPr>
              <w:t>6.5% (2/31)</w:t>
            </w:r>
          </w:p>
        </w:tc>
      </w:tr>
      <w:tr w:rsidR="00277D4D" w:rsidRPr="00B40AA6" w14:paraId="4B63A4EB" w14:textId="77777777" w:rsidTr="00B91554">
        <w:trPr>
          <w:trHeight w:val="300"/>
        </w:trPr>
        <w:tc>
          <w:tcPr>
            <w:tcW w:w="2602" w:type="dxa"/>
            <w:shd w:val="clear" w:color="auto" w:fill="D9D9D9" w:themeFill="background1" w:themeFillShade="D9"/>
            <w:hideMark/>
          </w:tcPr>
          <w:p w14:paraId="3833851B"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2B8641D0" w14:textId="77777777" w:rsidR="00277D4D" w:rsidRPr="00B40AA6" w:rsidRDefault="00277D4D" w:rsidP="00B91554">
            <w:pPr>
              <w:spacing w:line="480" w:lineRule="auto"/>
              <w:rPr>
                <w:sz w:val="24"/>
                <w:szCs w:val="24"/>
              </w:rPr>
            </w:pPr>
            <w:r w:rsidRPr="00B40AA6">
              <w:rPr>
                <w:sz w:val="24"/>
                <w:szCs w:val="24"/>
              </w:rPr>
              <w:t>Aminopenicillin-BLI</w:t>
            </w:r>
          </w:p>
        </w:tc>
        <w:tc>
          <w:tcPr>
            <w:tcW w:w="3150" w:type="dxa"/>
            <w:shd w:val="clear" w:color="auto" w:fill="D9D9D9" w:themeFill="background1" w:themeFillShade="D9"/>
            <w:hideMark/>
          </w:tcPr>
          <w:p w14:paraId="58979CB5" w14:textId="77777777" w:rsidR="00277D4D" w:rsidRPr="00B40AA6" w:rsidRDefault="00277D4D" w:rsidP="00B91554">
            <w:pPr>
              <w:spacing w:line="480" w:lineRule="auto"/>
              <w:rPr>
                <w:sz w:val="24"/>
                <w:szCs w:val="24"/>
              </w:rPr>
            </w:pPr>
            <w:r w:rsidRPr="00B40AA6">
              <w:rPr>
                <w:sz w:val="24"/>
                <w:szCs w:val="24"/>
              </w:rPr>
              <w:t>7.1% (1/14)</w:t>
            </w:r>
          </w:p>
        </w:tc>
      </w:tr>
      <w:tr w:rsidR="00277D4D" w:rsidRPr="00B40AA6" w14:paraId="47A71578"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48BAAB0E"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3C411034" w14:textId="77777777" w:rsidR="00277D4D" w:rsidRPr="00B40AA6" w:rsidRDefault="00277D4D" w:rsidP="00B91554">
            <w:pPr>
              <w:spacing w:line="480" w:lineRule="auto"/>
              <w:rPr>
                <w:sz w:val="24"/>
                <w:szCs w:val="24"/>
              </w:rPr>
            </w:pPr>
            <w:r w:rsidRPr="00B40AA6">
              <w:rPr>
                <w:sz w:val="24"/>
                <w:szCs w:val="24"/>
              </w:rPr>
              <w:t>Anti-pseudomonal beta-lactam</w:t>
            </w:r>
          </w:p>
        </w:tc>
        <w:tc>
          <w:tcPr>
            <w:tcW w:w="3150" w:type="dxa"/>
            <w:shd w:val="clear" w:color="auto" w:fill="D9D9D9" w:themeFill="background1" w:themeFillShade="D9"/>
            <w:hideMark/>
          </w:tcPr>
          <w:p w14:paraId="271765BF" w14:textId="77777777" w:rsidR="00277D4D" w:rsidRPr="00B40AA6" w:rsidRDefault="00277D4D" w:rsidP="00B91554">
            <w:pPr>
              <w:spacing w:line="480" w:lineRule="auto"/>
              <w:rPr>
                <w:sz w:val="24"/>
                <w:szCs w:val="24"/>
              </w:rPr>
            </w:pPr>
            <w:r w:rsidRPr="00B40AA6">
              <w:rPr>
                <w:sz w:val="24"/>
                <w:szCs w:val="24"/>
              </w:rPr>
              <w:t>16.5% (33/200)</w:t>
            </w:r>
          </w:p>
        </w:tc>
      </w:tr>
      <w:tr w:rsidR="00277D4D" w:rsidRPr="00B40AA6" w14:paraId="0A0214D7" w14:textId="77777777" w:rsidTr="00B91554">
        <w:trPr>
          <w:trHeight w:val="300"/>
        </w:trPr>
        <w:tc>
          <w:tcPr>
            <w:tcW w:w="2602" w:type="dxa"/>
            <w:shd w:val="clear" w:color="auto" w:fill="D9D9D9" w:themeFill="background1" w:themeFillShade="D9"/>
            <w:hideMark/>
          </w:tcPr>
          <w:p w14:paraId="6FEF8890"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5356F2B3" w14:textId="77777777" w:rsidR="00277D4D" w:rsidRPr="00B40AA6" w:rsidRDefault="00277D4D" w:rsidP="00B91554">
            <w:pPr>
              <w:spacing w:line="480" w:lineRule="auto"/>
              <w:rPr>
                <w:sz w:val="24"/>
                <w:szCs w:val="24"/>
              </w:rPr>
            </w:pPr>
            <w:r w:rsidRPr="00B40AA6">
              <w:rPr>
                <w:sz w:val="24"/>
                <w:szCs w:val="24"/>
              </w:rPr>
              <w:t>Broad-spectrum GP agent</w:t>
            </w:r>
          </w:p>
        </w:tc>
        <w:tc>
          <w:tcPr>
            <w:tcW w:w="3150" w:type="dxa"/>
            <w:shd w:val="clear" w:color="auto" w:fill="D9D9D9" w:themeFill="background1" w:themeFillShade="D9"/>
            <w:hideMark/>
          </w:tcPr>
          <w:p w14:paraId="49A99691" w14:textId="77777777" w:rsidR="00277D4D" w:rsidRPr="00B40AA6" w:rsidRDefault="00277D4D" w:rsidP="00B91554">
            <w:pPr>
              <w:spacing w:line="480" w:lineRule="auto"/>
              <w:rPr>
                <w:sz w:val="24"/>
                <w:szCs w:val="24"/>
              </w:rPr>
            </w:pPr>
            <w:r w:rsidRPr="00B40AA6">
              <w:rPr>
                <w:sz w:val="24"/>
                <w:szCs w:val="24"/>
              </w:rPr>
              <w:t>21.4% (3/14)</w:t>
            </w:r>
          </w:p>
        </w:tc>
      </w:tr>
      <w:tr w:rsidR="00277D4D" w:rsidRPr="00B40AA6" w14:paraId="61729CFA"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0CE63F9F"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78235D1F" w14:textId="77777777" w:rsidR="00277D4D" w:rsidRPr="00B40AA6" w:rsidRDefault="00277D4D" w:rsidP="00B91554">
            <w:pPr>
              <w:spacing w:line="480" w:lineRule="auto"/>
              <w:rPr>
                <w:sz w:val="24"/>
                <w:szCs w:val="24"/>
              </w:rPr>
            </w:pPr>
            <w:r w:rsidRPr="00B40AA6">
              <w:rPr>
                <w:sz w:val="24"/>
                <w:szCs w:val="24"/>
              </w:rPr>
              <w:t>Carbapenem</w:t>
            </w:r>
          </w:p>
        </w:tc>
        <w:tc>
          <w:tcPr>
            <w:tcW w:w="3150" w:type="dxa"/>
            <w:shd w:val="clear" w:color="auto" w:fill="D9D9D9" w:themeFill="background1" w:themeFillShade="D9"/>
            <w:hideMark/>
          </w:tcPr>
          <w:p w14:paraId="7FB86E76" w14:textId="77777777" w:rsidR="00277D4D" w:rsidRPr="00B40AA6" w:rsidRDefault="00277D4D" w:rsidP="00B91554">
            <w:pPr>
              <w:spacing w:line="480" w:lineRule="auto"/>
              <w:rPr>
                <w:sz w:val="24"/>
                <w:szCs w:val="24"/>
              </w:rPr>
            </w:pPr>
            <w:r w:rsidRPr="00B40AA6">
              <w:rPr>
                <w:sz w:val="24"/>
                <w:szCs w:val="24"/>
              </w:rPr>
              <w:t>41.9% (13/31)</w:t>
            </w:r>
          </w:p>
        </w:tc>
      </w:tr>
      <w:tr w:rsidR="00277D4D" w:rsidRPr="00B40AA6" w14:paraId="6208C4D1" w14:textId="77777777" w:rsidTr="00B91554">
        <w:trPr>
          <w:trHeight w:val="300"/>
        </w:trPr>
        <w:tc>
          <w:tcPr>
            <w:tcW w:w="2602" w:type="dxa"/>
            <w:shd w:val="clear" w:color="auto" w:fill="D9D9D9" w:themeFill="background1" w:themeFillShade="D9"/>
            <w:hideMark/>
          </w:tcPr>
          <w:p w14:paraId="04FD0342"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7972A5AF" w14:textId="77777777" w:rsidR="00277D4D" w:rsidRPr="00B40AA6" w:rsidRDefault="00277D4D" w:rsidP="00B91554">
            <w:pPr>
              <w:spacing w:line="480" w:lineRule="auto"/>
              <w:rPr>
                <w:sz w:val="24"/>
                <w:szCs w:val="24"/>
              </w:rPr>
            </w:pPr>
            <w:r w:rsidRPr="00B40AA6">
              <w:rPr>
                <w:sz w:val="24"/>
                <w:szCs w:val="24"/>
              </w:rPr>
              <w:t>Clindamycin</w:t>
            </w:r>
          </w:p>
        </w:tc>
        <w:tc>
          <w:tcPr>
            <w:tcW w:w="3150" w:type="dxa"/>
            <w:shd w:val="clear" w:color="auto" w:fill="D9D9D9" w:themeFill="background1" w:themeFillShade="D9"/>
            <w:hideMark/>
          </w:tcPr>
          <w:p w14:paraId="3E4B18F2" w14:textId="77777777" w:rsidR="00277D4D" w:rsidRPr="00B40AA6" w:rsidRDefault="00277D4D" w:rsidP="00B91554">
            <w:pPr>
              <w:spacing w:line="480" w:lineRule="auto"/>
              <w:rPr>
                <w:sz w:val="24"/>
                <w:szCs w:val="24"/>
              </w:rPr>
            </w:pPr>
            <w:r w:rsidRPr="00B40AA6">
              <w:rPr>
                <w:sz w:val="24"/>
                <w:szCs w:val="24"/>
              </w:rPr>
              <w:t>25.0% (4/16)</w:t>
            </w:r>
          </w:p>
        </w:tc>
      </w:tr>
      <w:tr w:rsidR="00277D4D" w:rsidRPr="00B40AA6" w14:paraId="0E2D56E0"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05737C04"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3A69631F" w14:textId="77777777" w:rsidR="00277D4D" w:rsidRPr="00B40AA6" w:rsidRDefault="00277D4D" w:rsidP="00B91554">
            <w:pPr>
              <w:spacing w:line="480" w:lineRule="auto"/>
              <w:rPr>
                <w:sz w:val="24"/>
                <w:szCs w:val="24"/>
              </w:rPr>
            </w:pPr>
            <w:r w:rsidRPr="00B40AA6">
              <w:rPr>
                <w:sz w:val="24"/>
                <w:szCs w:val="24"/>
              </w:rPr>
              <w:t>Fluoroquinolone</w:t>
            </w:r>
          </w:p>
        </w:tc>
        <w:tc>
          <w:tcPr>
            <w:tcW w:w="3150" w:type="dxa"/>
            <w:shd w:val="clear" w:color="auto" w:fill="D9D9D9" w:themeFill="background1" w:themeFillShade="D9"/>
            <w:hideMark/>
          </w:tcPr>
          <w:p w14:paraId="780C628B" w14:textId="77777777" w:rsidR="00277D4D" w:rsidRPr="00B40AA6" w:rsidRDefault="00277D4D" w:rsidP="00B91554">
            <w:pPr>
              <w:spacing w:line="480" w:lineRule="auto"/>
              <w:rPr>
                <w:sz w:val="24"/>
                <w:szCs w:val="24"/>
              </w:rPr>
            </w:pPr>
            <w:r w:rsidRPr="00B40AA6">
              <w:rPr>
                <w:sz w:val="24"/>
                <w:szCs w:val="24"/>
              </w:rPr>
              <w:t>21.4% (3/14)</w:t>
            </w:r>
          </w:p>
        </w:tc>
      </w:tr>
      <w:tr w:rsidR="00277D4D" w:rsidRPr="00B40AA6" w14:paraId="3A567CB3" w14:textId="77777777" w:rsidTr="00B91554">
        <w:trPr>
          <w:trHeight w:val="300"/>
        </w:trPr>
        <w:tc>
          <w:tcPr>
            <w:tcW w:w="2602" w:type="dxa"/>
            <w:shd w:val="clear" w:color="auto" w:fill="D9D9D9" w:themeFill="background1" w:themeFillShade="D9"/>
            <w:hideMark/>
          </w:tcPr>
          <w:p w14:paraId="7C6A83E5"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1D52F50F" w14:textId="77777777" w:rsidR="00277D4D" w:rsidRPr="00B40AA6" w:rsidRDefault="00277D4D" w:rsidP="00B91554">
            <w:pPr>
              <w:spacing w:line="480" w:lineRule="auto"/>
              <w:rPr>
                <w:sz w:val="24"/>
                <w:szCs w:val="24"/>
              </w:rPr>
            </w:pPr>
            <w:r w:rsidRPr="00B40AA6">
              <w:rPr>
                <w:sz w:val="24"/>
                <w:szCs w:val="24"/>
              </w:rPr>
              <w:t>Macrolide</w:t>
            </w:r>
          </w:p>
        </w:tc>
        <w:tc>
          <w:tcPr>
            <w:tcW w:w="3150" w:type="dxa"/>
            <w:shd w:val="clear" w:color="auto" w:fill="D9D9D9" w:themeFill="background1" w:themeFillShade="D9"/>
            <w:hideMark/>
          </w:tcPr>
          <w:p w14:paraId="12900683" w14:textId="77777777" w:rsidR="00277D4D" w:rsidRPr="00B40AA6" w:rsidRDefault="00277D4D" w:rsidP="00B91554">
            <w:pPr>
              <w:spacing w:line="480" w:lineRule="auto"/>
              <w:rPr>
                <w:sz w:val="24"/>
                <w:szCs w:val="24"/>
              </w:rPr>
            </w:pPr>
            <w:r w:rsidRPr="00B40AA6">
              <w:rPr>
                <w:sz w:val="24"/>
                <w:szCs w:val="24"/>
              </w:rPr>
              <w:t>33.3% (2/6)</w:t>
            </w:r>
          </w:p>
        </w:tc>
      </w:tr>
      <w:tr w:rsidR="00277D4D" w:rsidRPr="00B40AA6" w14:paraId="5EE9A436"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22FA9FD8"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03D2D985" w14:textId="77777777" w:rsidR="00277D4D" w:rsidRPr="00B40AA6" w:rsidRDefault="00277D4D" w:rsidP="00B91554">
            <w:pPr>
              <w:spacing w:line="480" w:lineRule="auto"/>
              <w:rPr>
                <w:sz w:val="24"/>
                <w:szCs w:val="24"/>
              </w:rPr>
            </w:pPr>
            <w:r w:rsidRPr="00B40AA6">
              <w:rPr>
                <w:sz w:val="24"/>
                <w:szCs w:val="24"/>
              </w:rPr>
              <w:t>Metronidazole</w:t>
            </w:r>
          </w:p>
        </w:tc>
        <w:tc>
          <w:tcPr>
            <w:tcW w:w="3150" w:type="dxa"/>
            <w:shd w:val="clear" w:color="auto" w:fill="D9D9D9" w:themeFill="background1" w:themeFillShade="D9"/>
            <w:hideMark/>
          </w:tcPr>
          <w:p w14:paraId="4AEF71B2" w14:textId="77777777" w:rsidR="00277D4D" w:rsidRPr="00B40AA6" w:rsidRDefault="00277D4D" w:rsidP="00B91554">
            <w:pPr>
              <w:spacing w:line="480" w:lineRule="auto"/>
              <w:rPr>
                <w:sz w:val="24"/>
                <w:szCs w:val="24"/>
              </w:rPr>
            </w:pPr>
            <w:r w:rsidRPr="00B40AA6">
              <w:rPr>
                <w:sz w:val="24"/>
                <w:szCs w:val="24"/>
              </w:rPr>
              <w:t>15.0% (3/20)</w:t>
            </w:r>
          </w:p>
        </w:tc>
      </w:tr>
      <w:tr w:rsidR="00277D4D" w:rsidRPr="00B40AA6" w14:paraId="261A3D61" w14:textId="77777777" w:rsidTr="00B91554">
        <w:trPr>
          <w:trHeight w:val="300"/>
        </w:trPr>
        <w:tc>
          <w:tcPr>
            <w:tcW w:w="2602" w:type="dxa"/>
            <w:shd w:val="clear" w:color="auto" w:fill="D9D9D9" w:themeFill="background1" w:themeFillShade="D9"/>
            <w:hideMark/>
          </w:tcPr>
          <w:p w14:paraId="444D90B2"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6EB4D7C6" w14:textId="77777777" w:rsidR="00277D4D" w:rsidRPr="00B40AA6" w:rsidRDefault="00277D4D" w:rsidP="00B91554">
            <w:pPr>
              <w:spacing w:line="480" w:lineRule="auto"/>
              <w:rPr>
                <w:sz w:val="24"/>
                <w:szCs w:val="24"/>
              </w:rPr>
            </w:pPr>
            <w:r w:rsidRPr="00B40AA6">
              <w:rPr>
                <w:sz w:val="24"/>
                <w:szCs w:val="24"/>
              </w:rPr>
              <w:t>Miscellaneous</w:t>
            </w:r>
          </w:p>
        </w:tc>
        <w:tc>
          <w:tcPr>
            <w:tcW w:w="3150" w:type="dxa"/>
            <w:shd w:val="clear" w:color="auto" w:fill="D9D9D9" w:themeFill="background1" w:themeFillShade="D9"/>
            <w:hideMark/>
          </w:tcPr>
          <w:p w14:paraId="2AC6C257" w14:textId="77777777" w:rsidR="00277D4D" w:rsidRPr="00B40AA6" w:rsidRDefault="00277D4D" w:rsidP="00B91554">
            <w:pPr>
              <w:spacing w:line="480" w:lineRule="auto"/>
              <w:rPr>
                <w:sz w:val="24"/>
                <w:szCs w:val="24"/>
              </w:rPr>
            </w:pPr>
            <w:r w:rsidRPr="00B40AA6">
              <w:rPr>
                <w:sz w:val="24"/>
                <w:szCs w:val="24"/>
              </w:rPr>
              <w:t>5.9% (1/17)</w:t>
            </w:r>
          </w:p>
        </w:tc>
      </w:tr>
      <w:tr w:rsidR="00277D4D" w:rsidRPr="00B40AA6" w14:paraId="59CB64D6"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57B16770"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4BDA0C2D" w14:textId="77777777" w:rsidR="00277D4D" w:rsidRPr="00B40AA6" w:rsidRDefault="00277D4D" w:rsidP="00B91554">
            <w:pPr>
              <w:spacing w:line="480" w:lineRule="auto"/>
              <w:rPr>
                <w:sz w:val="24"/>
                <w:szCs w:val="24"/>
              </w:rPr>
            </w:pPr>
            <w:r w:rsidRPr="00B40AA6">
              <w:rPr>
                <w:sz w:val="24"/>
                <w:szCs w:val="24"/>
              </w:rPr>
              <w:t>Narrow-spectrum penicillin</w:t>
            </w:r>
          </w:p>
        </w:tc>
        <w:tc>
          <w:tcPr>
            <w:tcW w:w="3150" w:type="dxa"/>
            <w:shd w:val="clear" w:color="auto" w:fill="D9D9D9" w:themeFill="background1" w:themeFillShade="D9"/>
            <w:hideMark/>
          </w:tcPr>
          <w:p w14:paraId="0712080C" w14:textId="77777777" w:rsidR="00277D4D" w:rsidRPr="00B40AA6" w:rsidRDefault="00277D4D" w:rsidP="00B91554">
            <w:pPr>
              <w:spacing w:line="480" w:lineRule="auto"/>
              <w:rPr>
                <w:sz w:val="24"/>
                <w:szCs w:val="24"/>
              </w:rPr>
            </w:pPr>
            <w:r w:rsidRPr="00B40AA6">
              <w:rPr>
                <w:sz w:val="24"/>
                <w:szCs w:val="24"/>
              </w:rPr>
              <w:t>6.0% (7/117)</w:t>
            </w:r>
          </w:p>
        </w:tc>
      </w:tr>
      <w:tr w:rsidR="00277D4D" w:rsidRPr="00B40AA6" w14:paraId="32CC6798" w14:textId="77777777" w:rsidTr="00B91554">
        <w:trPr>
          <w:trHeight w:val="300"/>
        </w:trPr>
        <w:tc>
          <w:tcPr>
            <w:tcW w:w="2602" w:type="dxa"/>
            <w:shd w:val="clear" w:color="auto" w:fill="D9D9D9" w:themeFill="background1" w:themeFillShade="D9"/>
            <w:hideMark/>
          </w:tcPr>
          <w:p w14:paraId="6AE85396"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6DDB8645" w14:textId="77777777" w:rsidR="00277D4D" w:rsidRPr="00B40AA6" w:rsidRDefault="00277D4D" w:rsidP="00B91554">
            <w:pPr>
              <w:spacing w:line="480" w:lineRule="auto"/>
              <w:rPr>
                <w:sz w:val="24"/>
                <w:szCs w:val="24"/>
              </w:rPr>
            </w:pPr>
            <w:r w:rsidRPr="00B40AA6">
              <w:rPr>
                <w:sz w:val="24"/>
                <w:szCs w:val="24"/>
              </w:rPr>
              <w:t>Sulfamethoxazole and trimethoprim</w:t>
            </w:r>
          </w:p>
        </w:tc>
        <w:tc>
          <w:tcPr>
            <w:tcW w:w="3150" w:type="dxa"/>
            <w:shd w:val="clear" w:color="auto" w:fill="D9D9D9" w:themeFill="background1" w:themeFillShade="D9"/>
            <w:hideMark/>
          </w:tcPr>
          <w:p w14:paraId="19BAEABF" w14:textId="77777777" w:rsidR="00277D4D" w:rsidRPr="00B40AA6" w:rsidRDefault="00277D4D" w:rsidP="00B91554">
            <w:pPr>
              <w:spacing w:line="480" w:lineRule="auto"/>
              <w:rPr>
                <w:sz w:val="24"/>
                <w:szCs w:val="24"/>
              </w:rPr>
            </w:pPr>
            <w:r w:rsidRPr="00B40AA6">
              <w:rPr>
                <w:sz w:val="24"/>
                <w:szCs w:val="24"/>
              </w:rPr>
              <w:t>10.6% (9/85)</w:t>
            </w:r>
          </w:p>
        </w:tc>
      </w:tr>
      <w:tr w:rsidR="00277D4D" w:rsidRPr="00B40AA6" w14:paraId="0A7CD460"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66AF13A0"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6590C00F" w14:textId="77777777" w:rsidR="00277D4D" w:rsidRPr="00B40AA6" w:rsidRDefault="00277D4D" w:rsidP="00B91554">
            <w:pPr>
              <w:spacing w:line="480" w:lineRule="auto"/>
              <w:rPr>
                <w:sz w:val="24"/>
                <w:szCs w:val="24"/>
              </w:rPr>
            </w:pPr>
            <w:r w:rsidRPr="00B40AA6">
              <w:rPr>
                <w:sz w:val="24"/>
                <w:szCs w:val="24"/>
              </w:rPr>
              <w:t>Tetracycline</w:t>
            </w:r>
          </w:p>
        </w:tc>
        <w:tc>
          <w:tcPr>
            <w:tcW w:w="3150" w:type="dxa"/>
            <w:shd w:val="clear" w:color="auto" w:fill="D9D9D9" w:themeFill="background1" w:themeFillShade="D9"/>
            <w:hideMark/>
          </w:tcPr>
          <w:p w14:paraId="7D24DE9B" w14:textId="77777777" w:rsidR="00277D4D" w:rsidRPr="00B40AA6" w:rsidRDefault="00277D4D" w:rsidP="00B91554">
            <w:pPr>
              <w:spacing w:line="480" w:lineRule="auto"/>
              <w:rPr>
                <w:sz w:val="24"/>
                <w:szCs w:val="24"/>
              </w:rPr>
            </w:pPr>
            <w:r w:rsidRPr="00B40AA6">
              <w:rPr>
                <w:sz w:val="24"/>
                <w:szCs w:val="24"/>
              </w:rPr>
              <w:t>50.0% (1/2)</w:t>
            </w:r>
          </w:p>
        </w:tc>
      </w:tr>
      <w:tr w:rsidR="00277D4D" w:rsidRPr="00B40AA6" w14:paraId="5A005512" w14:textId="77777777" w:rsidTr="00B91554">
        <w:trPr>
          <w:trHeight w:val="300"/>
        </w:trPr>
        <w:tc>
          <w:tcPr>
            <w:tcW w:w="2602" w:type="dxa"/>
            <w:shd w:val="clear" w:color="auto" w:fill="D9D9D9" w:themeFill="background1" w:themeFillShade="D9"/>
            <w:hideMark/>
          </w:tcPr>
          <w:p w14:paraId="71EC2849" w14:textId="77777777" w:rsidR="00277D4D" w:rsidRPr="00B40AA6" w:rsidRDefault="00277D4D" w:rsidP="00B91554">
            <w:pPr>
              <w:spacing w:line="480" w:lineRule="auto"/>
              <w:rPr>
                <w:sz w:val="24"/>
                <w:szCs w:val="24"/>
              </w:rPr>
            </w:pPr>
            <w:r w:rsidRPr="00B40AA6">
              <w:rPr>
                <w:sz w:val="24"/>
                <w:szCs w:val="24"/>
              </w:rPr>
              <w:t>CICU</w:t>
            </w:r>
          </w:p>
        </w:tc>
        <w:tc>
          <w:tcPr>
            <w:tcW w:w="3870" w:type="dxa"/>
            <w:shd w:val="clear" w:color="auto" w:fill="D9D9D9" w:themeFill="background1" w:themeFillShade="D9"/>
            <w:hideMark/>
          </w:tcPr>
          <w:p w14:paraId="0BD26851" w14:textId="77777777" w:rsidR="00277D4D" w:rsidRPr="00B40AA6" w:rsidRDefault="00277D4D" w:rsidP="00B91554">
            <w:pPr>
              <w:spacing w:line="480" w:lineRule="auto"/>
              <w:rPr>
                <w:sz w:val="24"/>
                <w:szCs w:val="24"/>
              </w:rPr>
            </w:pPr>
            <w:r w:rsidRPr="00B40AA6">
              <w:rPr>
                <w:sz w:val="24"/>
                <w:szCs w:val="24"/>
              </w:rPr>
              <w:t>Vancomycin</w:t>
            </w:r>
          </w:p>
        </w:tc>
        <w:tc>
          <w:tcPr>
            <w:tcW w:w="3150" w:type="dxa"/>
            <w:shd w:val="clear" w:color="auto" w:fill="D9D9D9" w:themeFill="background1" w:themeFillShade="D9"/>
            <w:hideMark/>
          </w:tcPr>
          <w:p w14:paraId="21F89F34" w14:textId="77777777" w:rsidR="00277D4D" w:rsidRPr="00B40AA6" w:rsidRDefault="00277D4D" w:rsidP="00B91554">
            <w:pPr>
              <w:spacing w:line="480" w:lineRule="auto"/>
              <w:rPr>
                <w:sz w:val="24"/>
                <w:szCs w:val="24"/>
              </w:rPr>
            </w:pPr>
            <w:r w:rsidRPr="00B40AA6">
              <w:rPr>
                <w:sz w:val="24"/>
                <w:szCs w:val="24"/>
              </w:rPr>
              <w:t>15.7% (18/115)</w:t>
            </w:r>
          </w:p>
        </w:tc>
      </w:tr>
      <w:tr w:rsidR="00277D4D" w:rsidRPr="00B40AA6" w14:paraId="2ED3C07D"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59CC82CE"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15C30EED" w14:textId="77777777" w:rsidR="00277D4D" w:rsidRPr="00B40AA6" w:rsidRDefault="00277D4D" w:rsidP="00B91554">
            <w:pPr>
              <w:spacing w:line="480" w:lineRule="auto"/>
              <w:rPr>
                <w:sz w:val="24"/>
                <w:szCs w:val="24"/>
              </w:rPr>
            </w:pPr>
            <w:r w:rsidRPr="00B40AA6">
              <w:rPr>
                <w:sz w:val="24"/>
                <w:szCs w:val="24"/>
              </w:rPr>
              <w:t>1G Cephalosporin</w:t>
            </w:r>
          </w:p>
        </w:tc>
        <w:tc>
          <w:tcPr>
            <w:tcW w:w="3150" w:type="dxa"/>
            <w:hideMark/>
          </w:tcPr>
          <w:p w14:paraId="772057C3" w14:textId="77777777" w:rsidR="00277D4D" w:rsidRPr="00B40AA6" w:rsidRDefault="00277D4D" w:rsidP="00B91554">
            <w:pPr>
              <w:spacing w:line="480" w:lineRule="auto"/>
              <w:rPr>
                <w:sz w:val="24"/>
                <w:szCs w:val="24"/>
              </w:rPr>
            </w:pPr>
            <w:r w:rsidRPr="00B40AA6">
              <w:rPr>
                <w:sz w:val="24"/>
                <w:szCs w:val="24"/>
              </w:rPr>
              <w:t>29.5% (18/61)</w:t>
            </w:r>
          </w:p>
        </w:tc>
      </w:tr>
      <w:tr w:rsidR="00277D4D" w:rsidRPr="00B40AA6" w14:paraId="6911E5D9" w14:textId="77777777" w:rsidTr="00B91554">
        <w:trPr>
          <w:trHeight w:val="300"/>
        </w:trPr>
        <w:tc>
          <w:tcPr>
            <w:tcW w:w="2602" w:type="dxa"/>
            <w:hideMark/>
          </w:tcPr>
          <w:p w14:paraId="0C8C3D93"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7B22F2C9" w14:textId="77777777" w:rsidR="00277D4D" w:rsidRPr="00B40AA6" w:rsidRDefault="00277D4D" w:rsidP="00B91554">
            <w:pPr>
              <w:spacing w:line="480" w:lineRule="auto"/>
              <w:rPr>
                <w:sz w:val="24"/>
                <w:szCs w:val="24"/>
              </w:rPr>
            </w:pPr>
            <w:r w:rsidRPr="00B40AA6">
              <w:rPr>
                <w:sz w:val="24"/>
                <w:szCs w:val="24"/>
              </w:rPr>
              <w:t>2G Cephalosporin</w:t>
            </w:r>
          </w:p>
        </w:tc>
        <w:tc>
          <w:tcPr>
            <w:tcW w:w="3150" w:type="dxa"/>
            <w:hideMark/>
          </w:tcPr>
          <w:p w14:paraId="06C906AE" w14:textId="77777777" w:rsidR="00277D4D" w:rsidRPr="00B40AA6" w:rsidRDefault="00277D4D" w:rsidP="00B91554">
            <w:pPr>
              <w:spacing w:line="480" w:lineRule="auto"/>
              <w:rPr>
                <w:sz w:val="24"/>
                <w:szCs w:val="24"/>
              </w:rPr>
            </w:pPr>
            <w:r w:rsidRPr="00B40AA6">
              <w:rPr>
                <w:sz w:val="24"/>
                <w:szCs w:val="24"/>
              </w:rPr>
              <w:t>21.4% (6/28)</w:t>
            </w:r>
          </w:p>
        </w:tc>
      </w:tr>
      <w:tr w:rsidR="00277D4D" w:rsidRPr="00B40AA6" w14:paraId="6F0C2F31"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6EABAF37" w14:textId="77777777" w:rsidR="00277D4D" w:rsidRPr="00B40AA6" w:rsidRDefault="00277D4D" w:rsidP="00B91554">
            <w:pPr>
              <w:spacing w:line="480" w:lineRule="auto"/>
              <w:rPr>
                <w:sz w:val="24"/>
                <w:szCs w:val="24"/>
              </w:rPr>
            </w:pPr>
            <w:r w:rsidRPr="00B40AA6">
              <w:rPr>
                <w:sz w:val="24"/>
                <w:szCs w:val="24"/>
              </w:rPr>
              <w:lastRenderedPageBreak/>
              <w:t>General Surgery</w:t>
            </w:r>
          </w:p>
        </w:tc>
        <w:tc>
          <w:tcPr>
            <w:tcW w:w="3870" w:type="dxa"/>
            <w:hideMark/>
          </w:tcPr>
          <w:p w14:paraId="4B6DB4B6" w14:textId="77777777" w:rsidR="00277D4D" w:rsidRPr="00B40AA6" w:rsidRDefault="00277D4D" w:rsidP="00B91554">
            <w:pPr>
              <w:spacing w:line="480" w:lineRule="auto"/>
              <w:rPr>
                <w:sz w:val="24"/>
                <w:szCs w:val="24"/>
              </w:rPr>
            </w:pPr>
            <w:r w:rsidRPr="00B40AA6">
              <w:rPr>
                <w:sz w:val="24"/>
                <w:szCs w:val="24"/>
              </w:rPr>
              <w:t>3G Cephalosporin - IV</w:t>
            </w:r>
          </w:p>
        </w:tc>
        <w:tc>
          <w:tcPr>
            <w:tcW w:w="3150" w:type="dxa"/>
            <w:hideMark/>
          </w:tcPr>
          <w:p w14:paraId="4ABA7AF7" w14:textId="77777777" w:rsidR="00277D4D" w:rsidRPr="00B40AA6" w:rsidRDefault="00277D4D" w:rsidP="00B91554">
            <w:pPr>
              <w:spacing w:line="480" w:lineRule="auto"/>
              <w:rPr>
                <w:sz w:val="24"/>
                <w:szCs w:val="24"/>
              </w:rPr>
            </w:pPr>
            <w:r w:rsidRPr="00B40AA6">
              <w:rPr>
                <w:sz w:val="24"/>
                <w:szCs w:val="24"/>
              </w:rPr>
              <w:t>4.3% (10/232)</w:t>
            </w:r>
          </w:p>
        </w:tc>
      </w:tr>
      <w:tr w:rsidR="00277D4D" w:rsidRPr="00B40AA6" w14:paraId="68CD17F0" w14:textId="77777777" w:rsidTr="00B91554">
        <w:trPr>
          <w:trHeight w:val="300"/>
        </w:trPr>
        <w:tc>
          <w:tcPr>
            <w:tcW w:w="2602" w:type="dxa"/>
            <w:hideMark/>
          </w:tcPr>
          <w:p w14:paraId="417B665C"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36129F21" w14:textId="77777777" w:rsidR="00277D4D" w:rsidRPr="00B40AA6" w:rsidRDefault="00277D4D" w:rsidP="00B91554">
            <w:pPr>
              <w:spacing w:line="480" w:lineRule="auto"/>
              <w:rPr>
                <w:sz w:val="24"/>
                <w:szCs w:val="24"/>
              </w:rPr>
            </w:pPr>
            <w:r w:rsidRPr="00B40AA6">
              <w:rPr>
                <w:sz w:val="24"/>
                <w:szCs w:val="24"/>
              </w:rPr>
              <w:t>Aminoglycoside</w:t>
            </w:r>
          </w:p>
        </w:tc>
        <w:tc>
          <w:tcPr>
            <w:tcW w:w="3150" w:type="dxa"/>
            <w:hideMark/>
          </w:tcPr>
          <w:p w14:paraId="036F8850" w14:textId="77777777" w:rsidR="00277D4D" w:rsidRPr="00B40AA6" w:rsidRDefault="00277D4D" w:rsidP="00B91554">
            <w:pPr>
              <w:spacing w:line="480" w:lineRule="auto"/>
              <w:rPr>
                <w:sz w:val="24"/>
                <w:szCs w:val="24"/>
              </w:rPr>
            </w:pPr>
            <w:r w:rsidRPr="00B40AA6">
              <w:rPr>
                <w:sz w:val="24"/>
                <w:szCs w:val="24"/>
              </w:rPr>
              <w:t>38.5% (5/13)</w:t>
            </w:r>
          </w:p>
        </w:tc>
      </w:tr>
      <w:tr w:rsidR="00277D4D" w:rsidRPr="00B40AA6" w14:paraId="45DE2269"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1F1C38D7"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18BD641A" w14:textId="77777777" w:rsidR="00277D4D" w:rsidRPr="00B40AA6" w:rsidRDefault="00277D4D" w:rsidP="00B91554">
            <w:pPr>
              <w:spacing w:line="480" w:lineRule="auto"/>
              <w:rPr>
                <w:sz w:val="24"/>
                <w:szCs w:val="24"/>
              </w:rPr>
            </w:pPr>
            <w:r w:rsidRPr="00B40AA6">
              <w:rPr>
                <w:sz w:val="24"/>
                <w:szCs w:val="24"/>
              </w:rPr>
              <w:t>Aminopenicillin-BLI</w:t>
            </w:r>
          </w:p>
        </w:tc>
        <w:tc>
          <w:tcPr>
            <w:tcW w:w="3150" w:type="dxa"/>
            <w:hideMark/>
          </w:tcPr>
          <w:p w14:paraId="34B604AD" w14:textId="77777777" w:rsidR="00277D4D" w:rsidRPr="00B40AA6" w:rsidRDefault="00277D4D" w:rsidP="00B91554">
            <w:pPr>
              <w:spacing w:line="480" w:lineRule="auto"/>
              <w:rPr>
                <w:sz w:val="24"/>
                <w:szCs w:val="24"/>
              </w:rPr>
            </w:pPr>
            <w:r w:rsidRPr="00B40AA6">
              <w:rPr>
                <w:sz w:val="24"/>
                <w:szCs w:val="24"/>
              </w:rPr>
              <w:t>30.3% (10/33)</w:t>
            </w:r>
          </w:p>
        </w:tc>
      </w:tr>
      <w:tr w:rsidR="00277D4D" w:rsidRPr="00B40AA6" w14:paraId="5ED154C6" w14:textId="77777777" w:rsidTr="00B91554">
        <w:trPr>
          <w:trHeight w:val="300"/>
        </w:trPr>
        <w:tc>
          <w:tcPr>
            <w:tcW w:w="2602" w:type="dxa"/>
            <w:hideMark/>
          </w:tcPr>
          <w:p w14:paraId="75DAED82"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6AD68C7C" w14:textId="77777777" w:rsidR="00277D4D" w:rsidRPr="00B40AA6" w:rsidRDefault="00277D4D" w:rsidP="00B91554">
            <w:pPr>
              <w:spacing w:line="480" w:lineRule="auto"/>
              <w:rPr>
                <w:sz w:val="24"/>
                <w:szCs w:val="24"/>
              </w:rPr>
            </w:pPr>
            <w:r w:rsidRPr="00B40AA6">
              <w:rPr>
                <w:sz w:val="24"/>
                <w:szCs w:val="24"/>
              </w:rPr>
              <w:t>Anti-pseudomonal beta-lactam</w:t>
            </w:r>
          </w:p>
        </w:tc>
        <w:tc>
          <w:tcPr>
            <w:tcW w:w="3150" w:type="dxa"/>
            <w:hideMark/>
          </w:tcPr>
          <w:p w14:paraId="43D85F6B" w14:textId="77777777" w:rsidR="00277D4D" w:rsidRPr="00B40AA6" w:rsidRDefault="00277D4D" w:rsidP="00B91554">
            <w:pPr>
              <w:spacing w:line="480" w:lineRule="auto"/>
              <w:rPr>
                <w:sz w:val="24"/>
                <w:szCs w:val="24"/>
              </w:rPr>
            </w:pPr>
            <w:r w:rsidRPr="00B40AA6">
              <w:rPr>
                <w:sz w:val="24"/>
                <w:szCs w:val="24"/>
              </w:rPr>
              <w:t>22.4% (38/170)</w:t>
            </w:r>
          </w:p>
        </w:tc>
      </w:tr>
      <w:tr w:rsidR="00277D4D" w:rsidRPr="00B40AA6" w14:paraId="10F6710B"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1FAE2605"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76F54B7B" w14:textId="77777777" w:rsidR="00277D4D" w:rsidRPr="00B40AA6" w:rsidRDefault="00277D4D" w:rsidP="00B91554">
            <w:pPr>
              <w:spacing w:line="480" w:lineRule="auto"/>
              <w:rPr>
                <w:sz w:val="24"/>
                <w:szCs w:val="24"/>
              </w:rPr>
            </w:pPr>
            <w:r w:rsidRPr="00B40AA6">
              <w:rPr>
                <w:sz w:val="24"/>
                <w:szCs w:val="24"/>
              </w:rPr>
              <w:t>Broad-spectrum GP agent</w:t>
            </w:r>
          </w:p>
        </w:tc>
        <w:tc>
          <w:tcPr>
            <w:tcW w:w="3150" w:type="dxa"/>
            <w:hideMark/>
          </w:tcPr>
          <w:p w14:paraId="3B5D9A55" w14:textId="77777777" w:rsidR="00277D4D" w:rsidRPr="00B40AA6" w:rsidRDefault="00277D4D" w:rsidP="00B91554">
            <w:pPr>
              <w:spacing w:line="480" w:lineRule="auto"/>
              <w:rPr>
                <w:sz w:val="24"/>
                <w:szCs w:val="24"/>
              </w:rPr>
            </w:pPr>
            <w:r w:rsidRPr="00B40AA6">
              <w:rPr>
                <w:sz w:val="24"/>
                <w:szCs w:val="24"/>
              </w:rPr>
              <w:t>14.3% (1/7)</w:t>
            </w:r>
          </w:p>
        </w:tc>
      </w:tr>
      <w:tr w:rsidR="00277D4D" w:rsidRPr="00B40AA6" w14:paraId="2F121C51" w14:textId="77777777" w:rsidTr="00B91554">
        <w:trPr>
          <w:trHeight w:val="300"/>
        </w:trPr>
        <w:tc>
          <w:tcPr>
            <w:tcW w:w="2602" w:type="dxa"/>
            <w:hideMark/>
          </w:tcPr>
          <w:p w14:paraId="595B7562"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24B307E5" w14:textId="77777777" w:rsidR="00277D4D" w:rsidRPr="00B40AA6" w:rsidRDefault="00277D4D" w:rsidP="00B91554">
            <w:pPr>
              <w:spacing w:line="480" w:lineRule="auto"/>
              <w:rPr>
                <w:sz w:val="24"/>
                <w:szCs w:val="24"/>
              </w:rPr>
            </w:pPr>
            <w:r w:rsidRPr="00B40AA6">
              <w:rPr>
                <w:sz w:val="24"/>
                <w:szCs w:val="24"/>
              </w:rPr>
              <w:t>Carbapenem</w:t>
            </w:r>
          </w:p>
        </w:tc>
        <w:tc>
          <w:tcPr>
            <w:tcW w:w="3150" w:type="dxa"/>
            <w:hideMark/>
          </w:tcPr>
          <w:p w14:paraId="0342A720" w14:textId="77777777" w:rsidR="00277D4D" w:rsidRPr="00B40AA6" w:rsidRDefault="00277D4D" w:rsidP="00B91554">
            <w:pPr>
              <w:spacing w:line="480" w:lineRule="auto"/>
              <w:rPr>
                <w:sz w:val="24"/>
                <w:szCs w:val="24"/>
              </w:rPr>
            </w:pPr>
            <w:r w:rsidRPr="00B40AA6">
              <w:rPr>
                <w:sz w:val="24"/>
                <w:szCs w:val="24"/>
              </w:rPr>
              <w:t>21.4% (3/14)</w:t>
            </w:r>
          </w:p>
        </w:tc>
      </w:tr>
      <w:tr w:rsidR="00277D4D" w:rsidRPr="00B40AA6" w14:paraId="182F5477"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64D510EA"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5CF6C868" w14:textId="77777777" w:rsidR="00277D4D" w:rsidRPr="00B40AA6" w:rsidRDefault="00277D4D" w:rsidP="00B91554">
            <w:pPr>
              <w:spacing w:line="480" w:lineRule="auto"/>
              <w:rPr>
                <w:sz w:val="24"/>
                <w:szCs w:val="24"/>
              </w:rPr>
            </w:pPr>
            <w:r w:rsidRPr="00B40AA6">
              <w:rPr>
                <w:sz w:val="24"/>
                <w:szCs w:val="24"/>
              </w:rPr>
              <w:t>Clindamycin</w:t>
            </w:r>
          </w:p>
        </w:tc>
        <w:tc>
          <w:tcPr>
            <w:tcW w:w="3150" w:type="dxa"/>
            <w:hideMark/>
          </w:tcPr>
          <w:p w14:paraId="0273311A" w14:textId="77777777" w:rsidR="00277D4D" w:rsidRPr="00B40AA6" w:rsidRDefault="00277D4D" w:rsidP="00B91554">
            <w:pPr>
              <w:spacing w:line="480" w:lineRule="auto"/>
              <w:rPr>
                <w:sz w:val="24"/>
                <w:szCs w:val="24"/>
              </w:rPr>
            </w:pPr>
            <w:r w:rsidRPr="00B40AA6">
              <w:rPr>
                <w:sz w:val="24"/>
                <w:szCs w:val="24"/>
              </w:rPr>
              <w:t>38.1% (8/21)</w:t>
            </w:r>
          </w:p>
        </w:tc>
      </w:tr>
      <w:tr w:rsidR="00277D4D" w:rsidRPr="00B40AA6" w14:paraId="7A984FB2" w14:textId="77777777" w:rsidTr="00B91554">
        <w:trPr>
          <w:trHeight w:val="300"/>
        </w:trPr>
        <w:tc>
          <w:tcPr>
            <w:tcW w:w="2602" w:type="dxa"/>
            <w:hideMark/>
          </w:tcPr>
          <w:p w14:paraId="6AC81E8A"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1A4885A7" w14:textId="77777777" w:rsidR="00277D4D" w:rsidRPr="00B40AA6" w:rsidRDefault="00277D4D" w:rsidP="00B91554">
            <w:pPr>
              <w:spacing w:line="480" w:lineRule="auto"/>
              <w:rPr>
                <w:sz w:val="24"/>
                <w:szCs w:val="24"/>
              </w:rPr>
            </w:pPr>
            <w:r w:rsidRPr="00B40AA6">
              <w:rPr>
                <w:sz w:val="24"/>
                <w:szCs w:val="24"/>
              </w:rPr>
              <w:t>Fluoroquinolone</w:t>
            </w:r>
          </w:p>
        </w:tc>
        <w:tc>
          <w:tcPr>
            <w:tcW w:w="3150" w:type="dxa"/>
            <w:hideMark/>
          </w:tcPr>
          <w:p w14:paraId="6B3C1256" w14:textId="77777777" w:rsidR="00277D4D" w:rsidRPr="00B40AA6" w:rsidRDefault="00277D4D" w:rsidP="00B91554">
            <w:pPr>
              <w:spacing w:line="480" w:lineRule="auto"/>
              <w:rPr>
                <w:sz w:val="24"/>
                <w:szCs w:val="24"/>
              </w:rPr>
            </w:pPr>
            <w:r w:rsidRPr="00B40AA6">
              <w:rPr>
                <w:sz w:val="24"/>
                <w:szCs w:val="24"/>
              </w:rPr>
              <w:t>30.4% (7/23)</w:t>
            </w:r>
          </w:p>
        </w:tc>
      </w:tr>
      <w:tr w:rsidR="00277D4D" w:rsidRPr="00B40AA6" w14:paraId="4F7F93B9"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40365394"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7F312E9A" w14:textId="77777777" w:rsidR="00277D4D" w:rsidRPr="00B40AA6" w:rsidRDefault="00277D4D" w:rsidP="00B91554">
            <w:pPr>
              <w:spacing w:line="480" w:lineRule="auto"/>
              <w:rPr>
                <w:sz w:val="24"/>
                <w:szCs w:val="24"/>
              </w:rPr>
            </w:pPr>
            <w:r w:rsidRPr="00B40AA6">
              <w:rPr>
                <w:sz w:val="24"/>
                <w:szCs w:val="24"/>
              </w:rPr>
              <w:t>Metronidazole</w:t>
            </w:r>
          </w:p>
        </w:tc>
        <w:tc>
          <w:tcPr>
            <w:tcW w:w="3150" w:type="dxa"/>
            <w:hideMark/>
          </w:tcPr>
          <w:p w14:paraId="1CD5C1FC" w14:textId="77777777" w:rsidR="00277D4D" w:rsidRPr="00B40AA6" w:rsidRDefault="00277D4D" w:rsidP="00B91554">
            <w:pPr>
              <w:spacing w:line="480" w:lineRule="auto"/>
              <w:rPr>
                <w:sz w:val="24"/>
                <w:szCs w:val="24"/>
              </w:rPr>
            </w:pPr>
            <w:r w:rsidRPr="00B40AA6">
              <w:rPr>
                <w:sz w:val="24"/>
                <w:szCs w:val="24"/>
              </w:rPr>
              <w:t>9.0% (25/279)</w:t>
            </w:r>
          </w:p>
        </w:tc>
      </w:tr>
      <w:tr w:rsidR="00277D4D" w:rsidRPr="00B40AA6" w14:paraId="554A13FD" w14:textId="77777777" w:rsidTr="00B91554">
        <w:trPr>
          <w:trHeight w:val="300"/>
        </w:trPr>
        <w:tc>
          <w:tcPr>
            <w:tcW w:w="2602" w:type="dxa"/>
            <w:hideMark/>
          </w:tcPr>
          <w:p w14:paraId="6C52FC5E"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46A88C06" w14:textId="77777777" w:rsidR="00277D4D" w:rsidRPr="00B40AA6" w:rsidRDefault="00277D4D" w:rsidP="00B91554">
            <w:pPr>
              <w:spacing w:line="480" w:lineRule="auto"/>
              <w:rPr>
                <w:sz w:val="24"/>
                <w:szCs w:val="24"/>
              </w:rPr>
            </w:pPr>
            <w:r w:rsidRPr="00B40AA6">
              <w:rPr>
                <w:sz w:val="24"/>
                <w:szCs w:val="24"/>
              </w:rPr>
              <w:t>Miscellaneous</w:t>
            </w:r>
          </w:p>
        </w:tc>
        <w:tc>
          <w:tcPr>
            <w:tcW w:w="3150" w:type="dxa"/>
            <w:hideMark/>
          </w:tcPr>
          <w:p w14:paraId="4B108EFB" w14:textId="77777777" w:rsidR="00277D4D" w:rsidRPr="00B40AA6" w:rsidRDefault="00277D4D" w:rsidP="00B91554">
            <w:pPr>
              <w:spacing w:line="480" w:lineRule="auto"/>
              <w:rPr>
                <w:sz w:val="24"/>
                <w:szCs w:val="24"/>
              </w:rPr>
            </w:pPr>
            <w:r w:rsidRPr="00B40AA6">
              <w:rPr>
                <w:sz w:val="24"/>
                <w:szCs w:val="24"/>
              </w:rPr>
              <w:t>9.1% (1/11)</w:t>
            </w:r>
          </w:p>
        </w:tc>
      </w:tr>
      <w:tr w:rsidR="00277D4D" w:rsidRPr="00B40AA6" w14:paraId="293497EA"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15EDC4D4"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5DA4AC6A" w14:textId="77777777" w:rsidR="00277D4D" w:rsidRPr="00B40AA6" w:rsidRDefault="00277D4D" w:rsidP="00B91554">
            <w:pPr>
              <w:spacing w:line="480" w:lineRule="auto"/>
              <w:rPr>
                <w:sz w:val="24"/>
                <w:szCs w:val="24"/>
              </w:rPr>
            </w:pPr>
            <w:r w:rsidRPr="00B40AA6">
              <w:rPr>
                <w:sz w:val="24"/>
                <w:szCs w:val="24"/>
              </w:rPr>
              <w:t>Narrow-spectrum penicillin</w:t>
            </w:r>
          </w:p>
        </w:tc>
        <w:tc>
          <w:tcPr>
            <w:tcW w:w="3150" w:type="dxa"/>
            <w:hideMark/>
          </w:tcPr>
          <w:p w14:paraId="11774F94" w14:textId="77777777" w:rsidR="00277D4D" w:rsidRPr="00B40AA6" w:rsidRDefault="00277D4D" w:rsidP="00B91554">
            <w:pPr>
              <w:spacing w:line="480" w:lineRule="auto"/>
              <w:rPr>
                <w:sz w:val="24"/>
                <w:szCs w:val="24"/>
              </w:rPr>
            </w:pPr>
            <w:r w:rsidRPr="00B40AA6">
              <w:rPr>
                <w:sz w:val="24"/>
                <w:szCs w:val="24"/>
              </w:rPr>
              <w:t>25.9% (7/27)</w:t>
            </w:r>
          </w:p>
        </w:tc>
      </w:tr>
      <w:tr w:rsidR="00277D4D" w:rsidRPr="00B40AA6" w14:paraId="276F8079" w14:textId="77777777" w:rsidTr="00B91554">
        <w:trPr>
          <w:trHeight w:val="300"/>
        </w:trPr>
        <w:tc>
          <w:tcPr>
            <w:tcW w:w="2602" w:type="dxa"/>
            <w:hideMark/>
          </w:tcPr>
          <w:p w14:paraId="61B4B9DB"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6D4AFC32" w14:textId="77777777" w:rsidR="00277D4D" w:rsidRPr="00B40AA6" w:rsidRDefault="00277D4D" w:rsidP="00B91554">
            <w:pPr>
              <w:spacing w:line="480" w:lineRule="auto"/>
              <w:rPr>
                <w:sz w:val="24"/>
                <w:szCs w:val="24"/>
              </w:rPr>
            </w:pPr>
            <w:r w:rsidRPr="00B40AA6">
              <w:rPr>
                <w:sz w:val="24"/>
                <w:szCs w:val="24"/>
              </w:rPr>
              <w:t>Sulfamethoxazole and trimethoprim</w:t>
            </w:r>
          </w:p>
        </w:tc>
        <w:tc>
          <w:tcPr>
            <w:tcW w:w="3150" w:type="dxa"/>
            <w:hideMark/>
          </w:tcPr>
          <w:p w14:paraId="70B9EABE" w14:textId="77777777" w:rsidR="00277D4D" w:rsidRPr="00B40AA6" w:rsidRDefault="00277D4D" w:rsidP="00B91554">
            <w:pPr>
              <w:spacing w:line="480" w:lineRule="auto"/>
              <w:rPr>
                <w:sz w:val="24"/>
                <w:szCs w:val="24"/>
              </w:rPr>
            </w:pPr>
            <w:r w:rsidRPr="00B40AA6">
              <w:rPr>
                <w:sz w:val="24"/>
                <w:szCs w:val="24"/>
              </w:rPr>
              <w:t>26.3% (5/19)</w:t>
            </w:r>
          </w:p>
        </w:tc>
      </w:tr>
      <w:tr w:rsidR="00277D4D" w:rsidRPr="00B40AA6" w14:paraId="74737314"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7BA068C3" w14:textId="77777777" w:rsidR="00277D4D" w:rsidRPr="00B40AA6" w:rsidRDefault="00277D4D" w:rsidP="00B91554">
            <w:pPr>
              <w:spacing w:line="480" w:lineRule="auto"/>
              <w:rPr>
                <w:sz w:val="24"/>
                <w:szCs w:val="24"/>
              </w:rPr>
            </w:pPr>
            <w:r w:rsidRPr="00B40AA6">
              <w:rPr>
                <w:sz w:val="24"/>
                <w:szCs w:val="24"/>
              </w:rPr>
              <w:t>General Surgery</w:t>
            </w:r>
          </w:p>
        </w:tc>
        <w:tc>
          <w:tcPr>
            <w:tcW w:w="3870" w:type="dxa"/>
            <w:hideMark/>
          </w:tcPr>
          <w:p w14:paraId="53DFF3A1" w14:textId="77777777" w:rsidR="00277D4D" w:rsidRPr="00B40AA6" w:rsidRDefault="00277D4D" w:rsidP="00B91554">
            <w:pPr>
              <w:spacing w:line="480" w:lineRule="auto"/>
              <w:rPr>
                <w:sz w:val="24"/>
                <w:szCs w:val="24"/>
              </w:rPr>
            </w:pPr>
            <w:r w:rsidRPr="00B40AA6">
              <w:rPr>
                <w:sz w:val="24"/>
                <w:szCs w:val="24"/>
              </w:rPr>
              <w:t>Vancomycin</w:t>
            </w:r>
          </w:p>
        </w:tc>
        <w:tc>
          <w:tcPr>
            <w:tcW w:w="3150" w:type="dxa"/>
            <w:hideMark/>
          </w:tcPr>
          <w:p w14:paraId="51924BD1" w14:textId="77777777" w:rsidR="00277D4D" w:rsidRPr="00B40AA6" w:rsidRDefault="00277D4D" w:rsidP="00B91554">
            <w:pPr>
              <w:spacing w:line="480" w:lineRule="auto"/>
              <w:rPr>
                <w:sz w:val="24"/>
                <w:szCs w:val="24"/>
              </w:rPr>
            </w:pPr>
            <w:r w:rsidRPr="00B40AA6">
              <w:rPr>
                <w:sz w:val="24"/>
                <w:szCs w:val="24"/>
              </w:rPr>
              <w:t>23.5% (4/17)</w:t>
            </w:r>
          </w:p>
        </w:tc>
      </w:tr>
      <w:tr w:rsidR="00277D4D" w:rsidRPr="00B40AA6" w14:paraId="0B072091" w14:textId="77777777" w:rsidTr="00B91554">
        <w:trPr>
          <w:trHeight w:val="300"/>
        </w:trPr>
        <w:tc>
          <w:tcPr>
            <w:tcW w:w="2602" w:type="dxa"/>
            <w:shd w:val="clear" w:color="auto" w:fill="D9D9D9" w:themeFill="background1" w:themeFillShade="D9"/>
            <w:hideMark/>
          </w:tcPr>
          <w:p w14:paraId="0C12C486"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4709FEB4" w14:textId="77777777" w:rsidR="00277D4D" w:rsidRPr="00B40AA6" w:rsidRDefault="00277D4D" w:rsidP="00B91554">
            <w:pPr>
              <w:spacing w:line="480" w:lineRule="auto"/>
              <w:rPr>
                <w:sz w:val="24"/>
                <w:szCs w:val="24"/>
              </w:rPr>
            </w:pPr>
            <w:r w:rsidRPr="00B40AA6">
              <w:rPr>
                <w:sz w:val="24"/>
                <w:szCs w:val="24"/>
              </w:rPr>
              <w:t>1G Cephalosporin</w:t>
            </w:r>
          </w:p>
        </w:tc>
        <w:tc>
          <w:tcPr>
            <w:tcW w:w="3150" w:type="dxa"/>
            <w:shd w:val="clear" w:color="auto" w:fill="D9D9D9" w:themeFill="background1" w:themeFillShade="D9"/>
            <w:hideMark/>
          </w:tcPr>
          <w:p w14:paraId="657D17CE" w14:textId="77777777" w:rsidR="00277D4D" w:rsidRPr="00B40AA6" w:rsidRDefault="00277D4D" w:rsidP="00B91554">
            <w:pPr>
              <w:spacing w:line="480" w:lineRule="auto"/>
              <w:rPr>
                <w:sz w:val="24"/>
                <w:szCs w:val="24"/>
              </w:rPr>
            </w:pPr>
            <w:r w:rsidRPr="00B40AA6">
              <w:rPr>
                <w:sz w:val="24"/>
                <w:szCs w:val="24"/>
              </w:rPr>
              <w:t>39.3% (11/28)</w:t>
            </w:r>
          </w:p>
        </w:tc>
      </w:tr>
      <w:tr w:rsidR="00277D4D" w:rsidRPr="00B40AA6" w14:paraId="7236AD67"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2B790F47"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5E4BDDE6" w14:textId="77777777" w:rsidR="00277D4D" w:rsidRPr="00B40AA6" w:rsidRDefault="00277D4D" w:rsidP="00B91554">
            <w:pPr>
              <w:spacing w:line="480" w:lineRule="auto"/>
              <w:rPr>
                <w:sz w:val="24"/>
                <w:szCs w:val="24"/>
              </w:rPr>
            </w:pPr>
            <w:r w:rsidRPr="00B40AA6">
              <w:rPr>
                <w:sz w:val="24"/>
                <w:szCs w:val="24"/>
              </w:rPr>
              <w:t>2G Cephalosporin</w:t>
            </w:r>
          </w:p>
        </w:tc>
        <w:tc>
          <w:tcPr>
            <w:tcW w:w="3150" w:type="dxa"/>
            <w:shd w:val="clear" w:color="auto" w:fill="D9D9D9" w:themeFill="background1" w:themeFillShade="D9"/>
            <w:hideMark/>
          </w:tcPr>
          <w:p w14:paraId="1F8CA8DB" w14:textId="77777777" w:rsidR="00277D4D" w:rsidRPr="00B40AA6" w:rsidRDefault="00277D4D" w:rsidP="00B91554">
            <w:pPr>
              <w:spacing w:line="480" w:lineRule="auto"/>
              <w:rPr>
                <w:sz w:val="24"/>
                <w:szCs w:val="24"/>
              </w:rPr>
            </w:pPr>
            <w:r w:rsidRPr="00B40AA6">
              <w:rPr>
                <w:sz w:val="24"/>
                <w:szCs w:val="24"/>
              </w:rPr>
              <w:t>100.0% (1/1)</w:t>
            </w:r>
          </w:p>
        </w:tc>
      </w:tr>
      <w:tr w:rsidR="00277D4D" w:rsidRPr="00B40AA6" w14:paraId="5B34553B" w14:textId="77777777" w:rsidTr="00B91554">
        <w:trPr>
          <w:trHeight w:val="300"/>
        </w:trPr>
        <w:tc>
          <w:tcPr>
            <w:tcW w:w="2602" w:type="dxa"/>
            <w:shd w:val="clear" w:color="auto" w:fill="D9D9D9" w:themeFill="background1" w:themeFillShade="D9"/>
            <w:hideMark/>
          </w:tcPr>
          <w:p w14:paraId="36A72C13"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46529EDB" w14:textId="77777777" w:rsidR="00277D4D" w:rsidRPr="00B40AA6" w:rsidRDefault="00277D4D" w:rsidP="00B91554">
            <w:pPr>
              <w:spacing w:line="480" w:lineRule="auto"/>
              <w:rPr>
                <w:sz w:val="24"/>
                <w:szCs w:val="24"/>
              </w:rPr>
            </w:pPr>
            <w:r w:rsidRPr="00B40AA6">
              <w:rPr>
                <w:sz w:val="24"/>
                <w:szCs w:val="24"/>
              </w:rPr>
              <w:t>3G Cephalosporin - IV</w:t>
            </w:r>
          </w:p>
        </w:tc>
        <w:tc>
          <w:tcPr>
            <w:tcW w:w="3150" w:type="dxa"/>
            <w:shd w:val="clear" w:color="auto" w:fill="D9D9D9" w:themeFill="background1" w:themeFillShade="D9"/>
            <w:hideMark/>
          </w:tcPr>
          <w:p w14:paraId="6AA51C1C" w14:textId="77777777" w:rsidR="00277D4D" w:rsidRPr="00B40AA6" w:rsidRDefault="00277D4D" w:rsidP="00B91554">
            <w:pPr>
              <w:spacing w:line="480" w:lineRule="auto"/>
              <w:rPr>
                <w:sz w:val="24"/>
                <w:szCs w:val="24"/>
              </w:rPr>
            </w:pPr>
            <w:r w:rsidRPr="00B40AA6">
              <w:rPr>
                <w:sz w:val="24"/>
                <w:szCs w:val="24"/>
              </w:rPr>
              <w:t>15.3% (22/144)</w:t>
            </w:r>
          </w:p>
        </w:tc>
      </w:tr>
      <w:tr w:rsidR="00277D4D" w:rsidRPr="00B40AA6" w14:paraId="7B676F0E"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01B6AA54"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57B10F96" w14:textId="77777777" w:rsidR="00277D4D" w:rsidRPr="00B40AA6" w:rsidRDefault="00277D4D" w:rsidP="00B91554">
            <w:pPr>
              <w:spacing w:line="480" w:lineRule="auto"/>
              <w:rPr>
                <w:sz w:val="24"/>
                <w:szCs w:val="24"/>
              </w:rPr>
            </w:pPr>
            <w:r w:rsidRPr="00B40AA6">
              <w:rPr>
                <w:sz w:val="24"/>
                <w:szCs w:val="24"/>
              </w:rPr>
              <w:t>3G Cephalosporin - PO</w:t>
            </w:r>
          </w:p>
        </w:tc>
        <w:tc>
          <w:tcPr>
            <w:tcW w:w="3150" w:type="dxa"/>
            <w:shd w:val="clear" w:color="auto" w:fill="D9D9D9" w:themeFill="background1" w:themeFillShade="D9"/>
            <w:hideMark/>
          </w:tcPr>
          <w:p w14:paraId="3EAFDABE" w14:textId="77777777" w:rsidR="00277D4D" w:rsidRPr="00B40AA6" w:rsidRDefault="00277D4D" w:rsidP="00B91554">
            <w:pPr>
              <w:spacing w:line="480" w:lineRule="auto"/>
              <w:rPr>
                <w:sz w:val="24"/>
                <w:szCs w:val="24"/>
              </w:rPr>
            </w:pPr>
            <w:r w:rsidRPr="00B40AA6">
              <w:rPr>
                <w:sz w:val="24"/>
                <w:szCs w:val="24"/>
              </w:rPr>
              <w:t>21.4% (3/14)</w:t>
            </w:r>
          </w:p>
        </w:tc>
      </w:tr>
      <w:tr w:rsidR="00277D4D" w:rsidRPr="00B40AA6" w14:paraId="2DDE4BA3" w14:textId="77777777" w:rsidTr="00B91554">
        <w:trPr>
          <w:trHeight w:val="300"/>
        </w:trPr>
        <w:tc>
          <w:tcPr>
            <w:tcW w:w="2602" w:type="dxa"/>
            <w:shd w:val="clear" w:color="auto" w:fill="D9D9D9" w:themeFill="background1" w:themeFillShade="D9"/>
            <w:hideMark/>
          </w:tcPr>
          <w:p w14:paraId="4A1C6997"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3F0BA949" w14:textId="77777777" w:rsidR="00277D4D" w:rsidRPr="00B40AA6" w:rsidRDefault="00277D4D" w:rsidP="00B91554">
            <w:pPr>
              <w:spacing w:line="480" w:lineRule="auto"/>
              <w:rPr>
                <w:sz w:val="24"/>
                <w:szCs w:val="24"/>
              </w:rPr>
            </w:pPr>
            <w:r w:rsidRPr="00B40AA6">
              <w:rPr>
                <w:sz w:val="24"/>
                <w:szCs w:val="24"/>
              </w:rPr>
              <w:t>Aminoglycoside</w:t>
            </w:r>
          </w:p>
        </w:tc>
        <w:tc>
          <w:tcPr>
            <w:tcW w:w="3150" w:type="dxa"/>
            <w:shd w:val="clear" w:color="auto" w:fill="D9D9D9" w:themeFill="background1" w:themeFillShade="D9"/>
            <w:hideMark/>
          </w:tcPr>
          <w:p w14:paraId="3D6A30C8" w14:textId="77777777" w:rsidR="00277D4D" w:rsidRPr="00B40AA6" w:rsidRDefault="00277D4D" w:rsidP="00B91554">
            <w:pPr>
              <w:spacing w:line="480" w:lineRule="auto"/>
              <w:rPr>
                <w:sz w:val="24"/>
                <w:szCs w:val="24"/>
              </w:rPr>
            </w:pPr>
            <w:r w:rsidRPr="00B40AA6">
              <w:rPr>
                <w:sz w:val="24"/>
                <w:szCs w:val="24"/>
              </w:rPr>
              <w:t>38.9% (7/18)</w:t>
            </w:r>
          </w:p>
        </w:tc>
      </w:tr>
      <w:tr w:rsidR="00277D4D" w:rsidRPr="00B40AA6" w14:paraId="1F905467"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44088408"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15BDFC41" w14:textId="77777777" w:rsidR="00277D4D" w:rsidRPr="00B40AA6" w:rsidRDefault="00277D4D" w:rsidP="00B91554">
            <w:pPr>
              <w:spacing w:line="480" w:lineRule="auto"/>
              <w:rPr>
                <w:sz w:val="24"/>
                <w:szCs w:val="24"/>
              </w:rPr>
            </w:pPr>
            <w:r w:rsidRPr="00B40AA6">
              <w:rPr>
                <w:sz w:val="24"/>
                <w:szCs w:val="24"/>
              </w:rPr>
              <w:t>Aminopenicillin-BLI</w:t>
            </w:r>
          </w:p>
        </w:tc>
        <w:tc>
          <w:tcPr>
            <w:tcW w:w="3150" w:type="dxa"/>
            <w:shd w:val="clear" w:color="auto" w:fill="D9D9D9" w:themeFill="background1" w:themeFillShade="D9"/>
            <w:hideMark/>
          </w:tcPr>
          <w:p w14:paraId="3482F8D2" w14:textId="77777777" w:rsidR="00277D4D" w:rsidRPr="00B40AA6" w:rsidRDefault="00277D4D" w:rsidP="00B91554">
            <w:pPr>
              <w:spacing w:line="480" w:lineRule="auto"/>
              <w:rPr>
                <w:sz w:val="24"/>
                <w:szCs w:val="24"/>
              </w:rPr>
            </w:pPr>
            <w:r w:rsidRPr="00B40AA6">
              <w:rPr>
                <w:sz w:val="24"/>
                <w:szCs w:val="24"/>
              </w:rPr>
              <w:t>11.1% (3/27)</w:t>
            </w:r>
          </w:p>
        </w:tc>
      </w:tr>
      <w:tr w:rsidR="00277D4D" w:rsidRPr="00B40AA6" w14:paraId="6A5D2180" w14:textId="77777777" w:rsidTr="00B91554">
        <w:trPr>
          <w:trHeight w:val="300"/>
        </w:trPr>
        <w:tc>
          <w:tcPr>
            <w:tcW w:w="2602" w:type="dxa"/>
            <w:shd w:val="clear" w:color="auto" w:fill="D9D9D9" w:themeFill="background1" w:themeFillShade="D9"/>
            <w:hideMark/>
          </w:tcPr>
          <w:p w14:paraId="7F02AB29"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246D497E" w14:textId="77777777" w:rsidR="00277D4D" w:rsidRPr="00B40AA6" w:rsidRDefault="00277D4D" w:rsidP="00B91554">
            <w:pPr>
              <w:spacing w:line="480" w:lineRule="auto"/>
              <w:rPr>
                <w:sz w:val="24"/>
                <w:szCs w:val="24"/>
              </w:rPr>
            </w:pPr>
            <w:r w:rsidRPr="00B40AA6">
              <w:rPr>
                <w:sz w:val="24"/>
                <w:szCs w:val="24"/>
              </w:rPr>
              <w:t>Anti-pseudomonal beta-lactam</w:t>
            </w:r>
          </w:p>
        </w:tc>
        <w:tc>
          <w:tcPr>
            <w:tcW w:w="3150" w:type="dxa"/>
            <w:shd w:val="clear" w:color="auto" w:fill="D9D9D9" w:themeFill="background1" w:themeFillShade="D9"/>
            <w:hideMark/>
          </w:tcPr>
          <w:p w14:paraId="0FA93B85" w14:textId="77777777" w:rsidR="00277D4D" w:rsidRPr="00B40AA6" w:rsidRDefault="00277D4D" w:rsidP="00B91554">
            <w:pPr>
              <w:spacing w:line="480" w:lineRule="auto"/>
              <w:rPr>
                <w:sz w:val="24"/>
                <w:szCs w:val="24"/>
              </w:rPr>
            </w:pPr>
            <w:r w:rsidRPr="00B40AA6">
              <w:rPr>
                <w:sz w:val="24"/>
                <w:szCs w:val="24"/>
              </w:rPr>
              <w:t>6.2% (42/678)</w:t>
            </w:r>
          </w:p>
        </w:tc>
      </w:tr>
      <w:tr w:rsidR="00277D4D" w:rsidRPr="00B40AA6" w14:paraId="350C4CB7"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11DB1095"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1C17D8E2" w14:textId="77777777" w:rsidR="00277D4D" w:rsidRPr="00B40AA6" w:rsidRDefault="00277D4D" w:rsidP="00B91554">
            <w:pPr>
              <w:spacing w:line="480" w:lineRule="auto"/>
              <w:rPr>
                <w:sz w:val="24"/>
                <w:szCs w:val="24"/>
              </w:rPr>
            </w:pPr>
            <w:r w:rsidRPr="00B40AA6">
              <w:rPr>
                <w:sz w:val="24"/>
                <w:szCs w:val="24"/>
              </w:rPr>
              <w:t>Broad-spectrum GP agent</w:t>
            </w:r>
          </w:p>
        </w:tc>
        <w:tc>
          <w:tcPr>
            <w:tcW w:w="3150" w:type="dxa"/>
            <w:shd w:val="clear" w:color="auto" w:fill="D9D9D9" w:themeFill="background1" w:themeFillShade="D9"/>
            <w:hideMark/>
          </w:tcPr>
          <w:p w14:paraId="59E804C8" w14:textId="77777777" w:rsidR="00277D4D" w:rsidRPr="00B40AA6" w:rsidRDefault="00277D4D" w:rsidP="00B91554">
            <w:pPr>
              <w:spacing w:line="480" w:lineRule="auto"/>
              <w:rPr>
                <w:sz w:val="24"/>
                <w:szCs w:val="24"/>
              </w:rPr>
            </w:pPr>
            <w:r w:rsidRPr="00B40AA6">
              <w:rPr>
                <w:sz w:val="24"/>
                <w:szCs w:val="24"/>
              </w:rPr>
              <w:t>12.5% (2/16)</w:t>
            </w:r>
          </w:p>
        </w:tc>
      </w:tr>
      <w:tr w:rsidR="00277D4D" w:rsidRPr="00B40AA6" w14:paraId="7D3CC901" w14:textId="77777777" w:rsidTr="00B91554">
        <w:trPr>
          <w:trHeight w:val="300"/>
        </w:trPr>
        <w:tc>
          <w:tcPr>
            <w:tcW w:w="2602" w:type="dxa"/>
            <w:shd w:val="clear" w:color="auto" w:fill="D9D9D9" w:themeFill="background1" w:themeFillShade="D9"/>
            <w:hideMark/>
          </w:tcPr>
          <w:p w14:paraId="33E7DD13"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6118FE83" w14:textId="77777777" w:rsidR="00277D4D" w:rsidRPr="00B40AA6" w:rsidRDefault="00277D4D" w:rsidP="00B91554">
            <w:pPr>
              <w:spacing w:line="480" w:lineRule="auto"/>
              <w:rPr>
                <w:sz w:val="24"/>
                <w:szCs w:val="24"/>
              </w:rPr>
            </w:pPr>
            <w:r w:rsidRPr="00B40AA6">
              <w:rPr>
                <w:sz w:val="24"/>
                <w:szCs w:val="24"/>
              </w:rPr>
              <w:t>Carbapenem</w:t>
            </w:r>
          </w:p>
        </w:tc>
        <w:tc>
          <w:tcPr>
            <w:tcW w:w="3150" w:type="dxa"/>
            <w:shd w:val="clear" w:color="auto" w:fill="D9D9D9" w:themeFill="background1" w:themeFillShade="D9"/>
            <w:hideMark/>
          </w:tcPr>
          <w:p w14:paraId="16E8D4EA" w14:textId="77777777" w:rsidR="00277D4D" w:rsidRPr="00B40AA6" w:rsidRDefault="00277D4D" w:rsidP="00B91554">
            <w:pPr>
              <w:spacing w:line="480" w:lineRule="auto"/>
              <w:rPr>
                <w:sz w:val="24"/>
                <w:szCs w:val="24"/>
              </w:rPr>
            </w:pPr>
            <w:r w:rsidRPr="00B40AA6">
              <w:rPr>
                <w:sz w:val="24"/>
                <w:szCs w:val="24"/>
              </w:rPr>
              <w:t>19.6% (22/112)</w:t>
            </w:r>
          </w:p>
        </w:tc>
      </w:tr>
      <w:tr w:rsidR="00277D4D" w:rsidRPr="00B40AA6" w14:paraId="5DCA2D68"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1FF82DD1"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0F02678C" w14:textId="77777777" w:rsidR="00277D4D" w:rsidRPr="00B40AA6" w:rsidRDefault="00277D4D" w:rsidP="00B91554">
            <w:pPr>
              <w:spacing w:line="480" w:lineRule="auto"/>
              <w:rPr>
                <w:sz w:val="24"/>
                <w:szCs w:val="24"/>
              </w:rPr>
            </w:pPr>
            <w:r w:rsidRPr="00B40AA6">
              <w:rPr>
                <w:sz w:val="24"/>
                <w:szCs w:val="24"/>
              </w:rPr>
              <w:t>Clindamycin</w:t>
            </w:r>
          </w:p>
        </w:tc>
        <w:tc>
          <w:tcPr>
            <w:tcW w:w="3150" w:type="dxa"/>
            <w:shd w:val="clear" w:color="auto" w:fill="D9D9D9" w:themeFill="background1" w:themeFillShade="D9"/>
            <w:hideMark/>
          </w:tcPr>
          <w:p w14:paraId="6A4B174F" w14:textId="77777777" w:rsidR="00277D4D" w:rsidRPr="00B40AA6" w:rsidRDefault="00277D4D" w:rsidP="00B91554">
            <w:pPr>
              <w:spacing w:line="480" w:lineRule="auto"/>
              <w:rPr>
                <w:sz w:val="24"/>
                <w:szCs w:val="24"/>
              </w:rPr>
            </w:pPr>
            <w:r w:rsidRPr="00B40AA6">
              <w:rPr>
                <w:sz w:val="24"/>
                <w:szCs w:val="24"/>
              </w:rPr>
              <w:t>30.2% (16/53)</w:t>
            </w:r>
          </w:p>
        </w:tc>
      </w:tr>
      <w:tr w:rsidR="00277D4D" w:rsidRPr="00B40AA6" w14:paraId="57288326" w14:textId="77777777" w:rsidTr="00B91554">
        <w:trPr>
          <w:trHeight w:val="300"/>
        </w:trPr>
        <w:tc>
          <w:tcPr>
            <w:tcW w:w="2602" w:type="dxa"/>
            <w:shd w:val="clear" w:color="auto" w:fill="D9D9D9" w:themeFill="background1" w:themeFillShade="D9"/>
            <w:hideMark/>
          </w:tcPr>
          <w:p w14:paraId="303CC45A" w14:textId="77777777" w:rsidR="00277D4D" w:rsidRPr="00B40AA6" w:rsidRDefault="00277D4D" w:rsidP="00B91554">
            <w:pPr>
              <w:spacing w:line="480" w:lineRule="auto"/>
              <w:rPr>
                <w:sz w:val="24"/>
                <w:szCs w:val="24"/>
              </w:rPr>
            </w:pPr>
            <w:r w:rsidRPr="00B40AA6">
              <w:rPr>
                <w:sz w:val="24"/>
                <w:szCs w:val="24"/>
              </w:rPr>
              <w:lastRenderedPageBreak/>
              <w:t>Hematology/Oncology</w:t>
            </w:r>
          </w:p>
        </w:tc>
        <w:tc>
          <w:tcPr>
            <w:tcW w:w="3870" w:type="dxa"/>
            <w:shd w:val="clear" w:color="auto" w:fill="D9D9D9" w:themeFill="background1" w:themeFillShade="D9"/>
            <w:hideMark/>
          </w:tcPr>
          <w:p w14:paraId="264574CF" w14:textId="77777777" w:rsidR="00277D4D" w:rsidRPr="00B40AA6" w:rsidRDefault="00277D4D" w:rsidP="00B91554">
            <w:pPr>
              <w:spacing w:line="480" w:lineRule="auto"/>
              <w:rPr>
                <w:sz w:val="24"/>
                <w:szCs w:val="24"/>
              </w:rPr>
            </w:pPr>
            <w:r w:rsidRPr="00B40AA6">
              <w:rPr>
                <w:sz w:val="24"/>
                <w:szCs w:val="24"/>
              </w:rPr>
              <w:t>Fluoroquinolone</w:t>
            </w:r>
          </w:p>
        </w:tc>
        <w:tc>
          <w:tcPr>
            <w:tcW w:w="3150" w:type="dxa"/>
            <w:shd w:val="clear" w:color="auto" w:fill="D9D9D9" w:themeFill="background1" w:themeFillShade="D9"/>
            <w:hideMark/>
          </w:tcPr>
          <w:p w14:paraId="519EE0F2" w14:textId="77777777" w:rsidR="00277D4D" w:rsidRPr="00B40AA6" w:rsidRDefault="00277D4D" w:rsidP="00B91554">
            <w:pPr>
              <w:spacing w:line="480" w:lineRule="auto"/>
              <w:rPr>
                <w:sz w:val="24"/>
                <w:szCs w:val="24"/>
              </w:rPr>
            </w:pPr>
            <w:r w:rsidRPr="00B40AA6">
              <w:rPr>
                <w:sz w:val="24"/>
                <w:szCs w:val="24"/>
              </w:rPr>
              <w:t>7.2% (17/235)</w:t>
            </w:r>
          </w:p>
        </w:tc>
      </w:tr>
      <w:tr w:rsidR="00277D4D" w:rsidRPr="00B40AA6" w14:paraId="20D832D6"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483C1D79"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45438E89" w14:textId="77777777" w:rsidR="00277D4D" w:rsidRPr="00B40AA6" w:rsidRDefault="00277D4D" w:rsidP="00B91554">
            <w:pPr>
              <w:spacing w:line="480" w:lineRule="auto"/>
              <w:rPr>
                <w:sz w:val="24"/>
                <w:szCs w:val="24"/>
              </w:rPr>
            </w:pPr>
            <w:r w:rsidRPr="00B40AA6">
              <w:rPr>
                <w:sz w:val="24"/>
                <w:szCs w:val="24"/>
              </w:rPr>
              <w:t>Macrolide</w:t>
            </w:r>
          </w:p>
        </w:tc>
        <w:tc>
          <w:tcPr>
            <w:tcW w:w="3150" w:type="dxa"/>
            <w:shd w:val="clear" w:color="auto" w:fill="D9D9D9" w:themeFill="background1" w:themeFillShade="D9"/>
            <w:hideMark/>
          </w:tcPr>
          <w:p w14:paraId="4BC006F8" w14:textId="77777777" w:rsidR="00277D4D" w:rsidRPr="00B40AA6" w:rsidRDefault="00277D4D" w:rsidP="00B91554">
            <w:pPr>
              <w:spacing w:line="480" w:lineRule="auto"/>
              <w:rPr>
                <w:sz w:val="24"/>
                <w:szCs w:val="24"/>
              </w:rPr>
            </w:pPr>
            <w:r w:rsidRPr="00B40AA6">
              <w:rPr>
                <w:sz w:val="24"/>
                <w:szCs w:val="24"/>
              </w:rPr>
              <w:t>8.8% (6/68)</w:t>
            </w:r>
          </w:p>
        </w:tc>
      </w:tr>
      <w:tr w:rsidR="00277D4D" w:rsidRPr="00B40AA6" w14:paraId="59D6543F" w14:textId="77777777" w:rsidTr="00B91554">
        <w:trPr>
          <w:trHeight w:val="300"/>
        </w:trPr>
        <w:tc>
          <w:tcPr>
            <w:tcW w:w="2602" w:type="dxa"/>
            <w:shd w:val="clear" w:color="auto" w:fill="D9D9D9" w:themeFill="background1" w:themeFillShade="D9"/>
            <w:hideMark/>
          </w:tcPr>
          <w:p w14:paraId="2122EDF2"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540F2B37" w14:textId="77777777" w:rsidR="00277D4D" w:rsidRPr="00B40AA6" w:rsidRDefault="00277D4D" w:rsidP="00B91554">
            <w:pPr>
              <w:spacing w:line="480" w:lineRule="auto"/>
              <w:rPr>
                <w:sz w:val="24"/>
                <w:szCs w:val="24"/>
              </w:rPr>
            </w:pPr>
            <w:r w:rsidRPr="00B40AA6">
              <w:rPr>
                <w:sz w:val="24"/>
                <w:szCs w:val="24"/>
              </w:rPr>
              <w:t>Metronidazole</w:t>
            </w:r>
          </w:p>
        </w:tc>
        <w:tc>
          <w:tcPr>
            <w:tcW w:w="3150" w:type="dxa"/>
            <w:shd w:val="clear" w:color="auto" w:fill="D9D9D9" w:themeFill="background1" w:themeFillShade="D9"/>
            <w:hideMark/>
          </w:tcPr>
          <w:p w14:paraId="64F9AFB3" w14:textId="77777777" w:rsidR="00277D4D" w:rsidRPr="00B40AA6" w:rsidRDefault="00277D4D" w:rsidP="00B91554">
            <w:pPr>
              <w:spacing w:line="480" w:lineRule="auto"/>
              <w:rPr>
                <w:sz w:val="24"/>
                <w:szCs w:val="24"/>
              </w:rPr>
            </w:pPr>
            <w:r w:rsidRPr="00B40AA6">
              <w:rPr>
                <w:sz w:val="24"/>
                <w:szCs w:val="24"/>
              </w:rPr>
              <w:t>21.4% (15/70)</w:t>
            </w:r>
          </w:p>
        </w:tc>
      </w:tr>
      <w:tr w:rsidR="00277D4D" w:rsidRPr="00B40AA6" w14:paraId="7195994E"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0E6AD626"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33A61A71" w14:textId="77777777" w:rsidR="00277D4D" w:rsidRPr="00B40AA6" w:rsidRDefault="00277D4D" w:rsidP="00B91554">
            <w:pPr>
              <w:spacing w:line="480" w:lineRule="auto"/>
              <w:rPr>
                <w:sz w:val="24"/>
                <w:szCs w:val="24"/>
              </w:rPr>
            </w:pPr>
            <w:r w:rsidRPr="00B40AA6">
              <w:rPr>
                <w:sz w:val="24"/>
                <w:szCs w:val="24"/>
              </w:rPr>
              <w:t>Miscellaneous</w:t>
            </w:r>
          </w:p>
        </w:tc>
        <w:tc>
          <w:tcPr>
            <w:tcW w:w="3150" w:type="dxa"/>
            <w:shd w:val="clear" w:color="auto" w:fill="D9D9D9" w:themeFill="background1" w:themeFillShade="D9"/>
            <w:hideMark/>
          </w:tcPr>
          <w:p w14:paraId="06512218" w14:textId="77777777" w:rsidR="00277D4D" w:rsidRPr="00B40AA6" w:rsidRDefault="00277D4D" w:rsidP="00B91554">
            <w:pPr>
              <w:spacing w:line="480" w:lineRule="auto"/>
              <w:rPr>
                <w:sz w:val="24"/>
                <w:szCs w:val="24"/>
              </w:rPr>
            </w:pPr>
            <w:r w:rsidRPr="00B40AA6">
              <w:rPr>
                <w:sz w:val="24"/>
                <w:szCs w:val="24"/>
              </w:rPr>
              <w:t>14.3% (3/21)</w:t>
            </w:r>
          </w:p>
        </w:tc>
      </w:tr>
      <w:tr w:rsidR="00277D4D" w:rsidRPr="00B40AA6" w14:paraId="091B3BD6" w14:textId="77777777" w:rsidTr="00B91554">
        <w:trPr>
          <w:trHeight w:val="300"/>
        </w:trPr>
        <w:tc>
          <w:tcPr>
            <w:tcW w:w="2602" w:type="dxa"/>
            <w:shd w:val="clear" w:color="auto" w:fill="D9D9D9" w:themeFill="background1" w:themeFillShade="D9"/>
            <w:hideMark/>
          </w:tcPr>
          <w:p w14:paraId="13273415"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6205CF16" w14:textId="77777777" w:rsidR="00277D4D" w:rsidRPr="00B40AA6" w:rsidRDefault="00277D4D" w:rsidP="00B91554">
            <w:pPr>
              <w:spacing w:line="480" w:lineRule="auto"/>
              <w:rPr>
                <w:sz w:val="24"/>
                <w:szCs w:val="24"/>
              </w:rPr>
            </w:pPr>
            <w:r w:rsidRPr="00B40AA6">
              <w:rPr>
                <w:sz w:val="24"/>
                <w:szCs w:val="24"/>
              </w:rPr>
              <w:t>Narrow-spectrum penicillin</w:t>
            </w:r>
          </w:p>
        </w:tc>
        <w:tc>
          <w:tcPr>
            <w:tcW w:w="3150" w:type="dxa"/>
            <w:shd w:val="clear" w:color="auto" w:fill="D9D9D9" w:themeFill="background1" w:themeFillShade="D9"/>
            <w:hideMark/>
          </w:tcPr>
          <w:p w14:paraId="13E66772" w14:textId="77777777" w:rsidR="00277D4D" w:rsidRPr="00B40AA6" w:rsidRDefault="00277D4D" w:rsidP="00B91554">
            <w:pPr>
              <w:spacing w:line="480" w:lineRule="auto"/>
              <w:rPr>
                <w:sz w:val="24"/>
                <w:szCs w:val="24"/>
              </w:rPr>
            </w:pPr>
            <w:r w:rsidRPr="00B40AA6">
              <w:rPr>
                <w:sz w:val="24"/>
                <w:szCs w:val="24"/>
              </w:rPr>
              <w:t>8.6% (12/140)</w:t>
            </w:r>
          </w:p>
        </w:tc>
      </w:tr>
      <w:tr w:rsidR="00277D4D" w:rsidRPr="00B40AA6" w14:paraId="0E8674D3"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74D335CA"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65C3774C" w14:textId="77777777" w:rsidR="00277D4D" w:rsidRPr="00B40AA6" w:rsidRDefault="00277D4D" w:rsidP="00B91554">
            <w:pPr>
              <w:spacing w:line="480" w:lineRule="auto"/>
              <w:rPr>
                <w:sz w:val="24"/>
                <w:szCs w:val="24"/>
              </w:rPr>
            </w:pPr>
            <w:r w:rsidRPr="00B40AA6">
              <w:rPr>
                <w:sz w:val="24"/>
                <w:szCs w:val="24"/>
              </w:rPr>
              <w:t>Sulfamethoxazole and trimethoprim</w:t>
            </w:r>
          </w:p>
        </w:tc>
        <w:tc>
          <w:tcPr>
            <w:tcW w:w="3150" w:type="dxa"/>
            <w:shd w:val="clear" w:color="auto" w:fill="D9D9D9" w:themeFill="background1" w:themeFillShade="D9"/>
            <w:hideMark/>
          </w:tcPr>
          <w:p w14:paraId="16C494A0" w14:textId="77777777" w:rsidR="00277D4D" w:rsidRPr="00B40AA6" w:rsidRDefault="00277D4D" w:rsidP="00B91554">
            <w:pPr>
              <w:spacing w:line="480" w:lineRule="auto"/>
              <w:rPr>
                <w:sz w:val="24"/>
                <w:szCs w:val="24"/>
              </w:rPr>
            </w:pPr>
            <w:r w:rsidRPr="00B40AA6">
              <w:rPr>
                <w:sz w:val="24"/>
                <w:szCs w:val="24"/>
              </w:rPr>
              <w:t>0.9% (8/884)</w:t>
            </w:r>
          </w:p>
        </w:tc>
      </w:tr>
      <w:tr w:rsidR="00277D4D" w:rsidRPr="00B40AA6" w14:paraId="2110304B" w14:textId="77777777" w:rsidTr="00B91554">
        <w:trPr>
          <w:trHeight w:val="300"/>
        </w:trPr>
        <w:tc>
          <w:tcPr>
            <w:tcW w:w="2602" w:type="dxa"/>
            <w:shd w:val="clear" w:color="auto" w:fill="D9D9D9" w:themeFill="background1" w:themeFillShade="D9"/>
            <w:hideMark/>
          </w:tcPr>
          <w:p w14:paraId="573C8D0E" w14:textId="77777777" w:rsidR="00277D4D" w:rsidRPr="00B40AA6" w:rsidRDefault="00277D4D" w:rsidP="00B91554">
            <w:pPr>
              <w:spacing w:line="480" w:lineRule="auto"/>
              <w:rPr>
                <w:sz w:val="24"/>
                <w:szCs w:val="24"/>
              </w:rPr>
            </w:pPr>
            <w:r w:rsidRPr="00B40AA6">
              <w:rPr>
                <w:sz w:val="24"/>
                <w:szCs w:val="24"/>
              </w:rPr>
              <w:t>Hematology/Oncology</w:t>
            </w:r>
          </w:p>
        </w:tc>
        <w:tc>
          <w:tcPr>
            <w:tcW w:w="3870" w:type="dxa"/>
            <w:shd w:val="clear" w:color="auto" w:fill="D9D9D9" w:themeFill="background1" w:themeFillShade="D9"/>
            <w:hideMark/>
          </w:tcPr>
          <w:p w14:paraId="48FC3A16" w14:textId="77777777" w:rsidR="00277D4D" w:rsidRPr="00B40AA6" w:rsidRDefault="00277D4D" w:rsidP="00B91554">
            <w:pPr>
              <w:spacing w:line="480" w:lineRule="auto"/>
              <w:rPr>
                <w:sz w:val="24"/>
                <w:szCs w:val="24"/>
              </w:rPr>
            </w:pPr>
            <w:r w:rsidRPr="00B40AA6">
              <w:rPr>
                <w:sz w:val="24"/>
                <w:szCs w:val="24"/>
              </w:rPr>
              <w:t>Vancomycin</w:t>
            </w:r>
          </w:p>
        </w:tc>
        <w:tc>
          <w:tcPr>
            <w:tcW w:w="3150" w:type="dxa"/>
            <w:shd w:val="clear" w:color="auto" w:fill="D9D9D9" w:themeFill="background1" w:themeFillShade="D9"/>
            <w:hideMark/>
          </w:tcPr>
          <w:p w14:paraId="0F4D3C55" w14:textId="77777777" w:rsidR="00277D4D" w:rsidRPr="00B40AA6" w:rsidRDefault="00277D4D" w:rsidP="00B91554">
            <w:pPr>
              <w:spacing w:line="480" w:lineRule="auto"/>
              <w:rPr>
                <w:sz w:val="24"/>
                <w:szCs w:val="24"/>
              </w:rPr>
            </w:pPr>
            <w:r w:rsidRPr="00B40AA6">
              <w:rPr>
                <w:sz w:val="24"/>
                <w:szCs w:val="24"/>
              </w:rPr>
              <w:t>11.9% (26/219)</w:t>
            </w:r>
          </w:p>
        </w:tc>
      </w:tr>
      <w:tr w:rsidR="00277D4D" w:rsidRPr="00B40AA6" w14:paraId="3C96BF95"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0519758E"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3CBF86ED" w14:textId="77777777" w:rsidR="00277D4D" w:rsidRPr="00B40AA6" w:rsidRDefault="00277D4D" w:rsidP="00B91554">
            <w:pPr>
              <w:spacing w:line="480" w:lineRule="auto"/>
              <w:rPr>
                <w:sz w:val="24"/>
                <w:szCs w:val="24"/>
              </w:rPr>
            </w:pPr>
            <w:r w:rsidRPr="00B40AA6">
              <w:rPr>
                <w:sz w:val="24"/>
                <w:szCs w:val="24"/>
              </w:rPr>
              <w:t>1G Cephalosporin</w:t>
            </w:r>
          </w:p>
        </w:tc>
        <w:tc>
          <w:tcPr>
            <w:tcW w:w="3150" w:type="dxa"/>
            <w:hideMark/>
          </w:tcPr>
          <w:p w14:paraId="1AA810BC" w14:textId="77777777" w:rsidR="00277D4D" w:rsidRPr="00B40AA6" w:rsidRDefault="00277D4D" w:rsidP="00B91554">
            <w:pPr>
              <w:spacing w:line="480" w:lineRule="auto"/>
              <w:rPr>
                <w:sz w:val="24"/>
                <w:szCs w:val="24"/>
              </w:rPr>
            </w:pPr>
            <w:r w:rsidRPr="00B40AA6">
              <w:rPr>
                <w:sz w:val="24"/>
                <w:szCs w:val="24"/>
              </w:rPr>
              <w:t>12.2% (19/156)</w:t>
            </w:r>
          </w:p>
        </w:tc>
      </w:tr>
      <w:tr w:rsidR="00277D4D" w:rsidRPr="00B40AA6" w14:paraId="1A63FC35" w14:textId="77777777" w:rsidTr="00B91554">
        <w:trPr>
          <w:trHeight w:val="300"/>
        </w:trPr>
        <w:tc>
          <w:tcPr>
            <w:tcW w:w="2602" w:type="dxa"/>
            <w:hideMark/>
          </w:tcPr>
          <w:p w14:paraId="7E40954F"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0EAD0445" w14:textId="77777777" w:rsidR="00277D4D" w:rsidRPr="00B40AA6" w:rsidRDefault="00277D4D" w:rsidP="00B91554">
            <w:pPr>
              <w:spacing w:line="480" w:lineRule="auto"/>
              <w:rPr>
                <w:sz w:val="24"/>
                <w:szCs w:val="24"/>
              </w:rPr>
            </w:pPr>
            <w:r w:rsidRPr="00B40AA6">
              <w:rPr>
                <w:sz w:val="24"/>
                <w:szCs w:val="24"/>
              </w:rPr>
              <w:t>3G Cephalosporin - IV</w:t>
            </w:r>
          </w:p>
        </w:tc>
        <w:tc>
          <w:tcPr>
            <w:tcW w:w="3150" w:type="dxa"/>
            <w:hideMark/>
          </w:tcPr>
          <w:p w14:paraId="1E897541" w14:textId="77777777" w:rsidR="00277D4D" w:rsidRPr="00B40AA6" w:rsidRDefault="00277D4D" w:rsidP="00B91554">
            <w:pPr>
              <w:spacing w:line="480" w:lineRule="auto"/>
              <w:rPr>
                <w:sz w:val="24"/>
                <w:szCs w:val="24"/>
              </w:rPr>
            </w:pPr>
            <w:r w:rsidRPr="00B40AA6">
              <w:rPr>
                <w:sz w:val="24"/>
                <w:szCs w:val="24"/>
              </w:rPr>
              <w:t>14.9% (61/409)</w:t>
            </w:r>
          </w:p>
        </w:tc>
      </w:tr>
      <w:tr w:rsidR="00277D4D" w:rsidRPr="00B40AA6" w14:paraId="5785C74A"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08CF3C92"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1153732D" w14:textId="77777777" w:rsidR="00277D4D" w:rsidRPr="00B40AA6" w:rsidRDefault="00277D4D" w:rsidP="00B91554">
            <w:pPr>
              <w:spacing w:line="480" w:lineRule="auto"/>
              <w:rPr>
                <w:sz w:val="24"/>
                <w:szCs w:val="24"/>
              </w:rPr>
            </w:pPr>
            <w:r w:rsidRPr="00B40AA6">
              <w:rPr>
                <w:sz w:val="24"/>
                <w:szCs w:val="24"/>
              </w:rPr>
              <w:t>3G Cephalosporin - PO</w:t>
            </w:r>
          </w:p>
        </w:tc>
        <w:tc>
          <w:tcPr>
            <w:tcW w:w="3150" w:type="dxa"/>
            <w:hideMark/>
          </w:tcPr>
          <w:p w14:paraId="4976396C" w14:textId="77777777" w:rsidR="00277D4D" w:rsidRPr="00B40AA6" w:rsidRDefault="00277D4D" w:rsidP="00B91554">
            <w:pPr>
              <w:spacing w:line="480" w:lineRule="auto"/>
              <w:rPr>
                <w:sz w:val="24"/>
                <w:szCs w:val="24"/>
              </w:rPr>
            </w:pPr>
            <w:r w:rsidRPr="00B40AA6">
              <w:rPr>
                <w:sz w:val="24"/>
                <w:szCs w:val="24"/>
              </w:rPr>
              <w:t>43.5% (10/23)</w:t>
            </w:r>
          </w:p>
        </w:tc>
      </w:tr>
      <w:tr w:rsidR="00277D4D" w:rsidRPr="00B40AA6" w14:paraId="27259BAC" w14:textId="77777777" w:rsidTr="00B91554">
        <w:trPr>
          <w:trHeight w:val="300"/>
        </w:trPr>
        <w:tc>
          <w:tcPr>
            <w:tcW w:w="2602" w:type="dxa"/>
            <w:hideMark/>
          </w:tcPr>
          <w:p w14:paraId="423B40AB"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762CB157" w14:textId="77777777" w:rsidR="00277D4D" w:rsidRPr="00B40AA6" w:rsidRDefault="00277D4D" w:rsidP="00B91554">
            <w:pPr>
              <w:spacing w:line="480" w:lineRule="auto"/>
              <w:rPr>
                <w:sz w:val="24"/>
                <w:szCs w:val="24"/>
              </w:rPr>
            </w:pPr>
            <w:r w:rsidRPr="00B40AA6">
              <w:rPr>
                <w:sz w:val="24"/>
                <w:szCs w:val="24"/>
              </w:rPr>
              <w:t>Aminoglycoside</w:t>
            </w:r>
          </w:p>
        </w:tc>
        <w:tc>
          <w:tcPr>
            <w:tcW w:w="3150" w:type="dxa"/>
            <w:hideMark/>
          </w:tcPr>
          <w:p w14:paraId="2B9C52EA" w14:textId="77777777" w:rsidR="00277D4D" w:rsidRPr="00B40AA6" w:rsidRDefault="00277D4D" w:rsidP="00B91554">
            <w:pPr>
              <w:spacing w:line="480" w:lineRule="auto"/>
              <w:rPr>
                <w:sz w:val="24"/>
                <w:szCs w:val="24"/>
              </w:rPr>
            </w:pPr>
            <w:r w:rsidRPr="00B40AA6">
              <w:rPr>
                <w:sz w:val="24"/>
                <w:szCs w:val="24"/>
              </w:rPr>
              <w:t>12.3% (9/73)</w:t>
            </w:r>
          </w:p>
        </w:tc>
      </w:tr>
      <w:tr w:rsidR="00277D4D" w:rsidRPr="00B40AA6" w14:paraId="6E6596DF"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68D1E5F5"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576FC4FD" w14:textId="77777777" w:rsidR="00277D4D" w:rsidRPr="00B40AA6" w:rsidRDefault="00277D4D" w:rsidP="00B91554">
            <w:pPr>
              <w:spacing w:line="480" w:lineRule="auto"/>
              <w:rPr>
                <w:sz w:val="24"/>
                <w:szCs w:val="24"/>
              </w:rPr>
            </w:pPr>
            <w:r w:rsidRPr="00B40AA6">
              <w:rPr>
                <w:sz w:val="24"/>
                <w:szCs w:val="24"/>
              </w:rPr>
              <w:t>Aminopenicillin-BLI</w:t>
            </w:r>
          </w:p>
        </w:tc>
        <w:tc>
          <w:tcPr>
            <w:tcW w:w="3150" w:type="dxa"/>
            <w:hideMark/>
          </w:tcPr>
          <w:p w14:paraId="75E507B5" w14:textId="77777777" w:rsidR="00277D4D" w:rsidRPr="00B40AA6" w:rsidRDefault="00277D4D" w:rsidP="00B91554">
            <w:pPr>
              <w:spacing w:line="480" w:lineRule="auto"/>
              <w:rPr>
                <w:sz w:val="24"/>
                <w:szCs w:val="24"/>
              </w:rPr>
            </w:pPr>
            <w:r w:rsidRPr="00B40AA6">
              <w:rPr>
                <w:sz w:val="24"/>
                <w:szCs w:val="24"/>
              </w:rPr>
              <w:t>13.1% (22/168)</w:t>
            </w:r>
          </w:p>
        </w:tc>
      </w:tr>
      <w:tr w:rsidR="00277D4D" w:rsidRPr="00B40AA6" w14:paraId="7B6EB711" w14:textId="77777777" w:rsidTr="00B91554">
        <w:trPr>
          <w:trHeight w:val="300"/>
        </w:trPr>
        <w:tc>
          <w:tcPr>
            <w:tcW w:w="2602" w:type="dxa"/>
            <w:hideMark/>
          </w:tcPr>
          <w:p w14:paraId="4A59ED69"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76F5AD7B" w14:textId="77777777" w:rsidR="00277D4D" w:rsidRPr="00B40AA6" w:rsidRDefault="00277D4D" w:rsidP="00B91554">
            <w:pPr>
              <w:spacing w:line="480" w:lineRule="auto"/>
              <w:rPr>
                <w:sz w:val="24"/>
                <w:szCs w:val="24"/>
              </w:rPr>
            </w:pPr>
            <w:r w:rsidRPr="00B40AA6">
              <w:rPr>
                <w:sz w:val="24"/>
                <w:szCs w:val="24"/>
              </w:rPr>
              <w:t>Anti-pseudomonal beta-lactam</w:t>
            </w:r>
          </w:p>
        </w:tc>
        <w:tc>
          <w:tcPr>
            <w:tcW w:w="3150" w:type="dxa"/>
            <w:hideMark/>
          </w:tcPr>
          <w:p w14:paraId="4A0D4DCE" w14:textId="77777777" w:rsidR="00277D4D" w:rsidRPr="00B40AA6" w:rsidRDefault="00277D4D" w:rsidP="00B91554">
            <w:pPr>
              <w:spacing w:line="480" w:lineRule="auto"/>
              <w:rPr>
                <w:sz w:val="24"/>
                <w:szCs w:val="24"/>
              </w:rPr>
            </w:pPr>
            <w:r w:rsidRPr="00B40AA6">
              <w:rPr>
                <w:sz w:val="24"/>
                <w:szCs w:val="24"/>
              </w:rPr>
              <w:t>19.0% (29/153)</w:t>
            </w:r>
          </w:p>
        </w:tc>
      </w:tr>
      <w:tr w:rsidR="00277D4D" w:rsidRPr="00B40AA6" w14:paraId="6D195E6F"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61720235"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6DCB8EFB" w14:textId="77777777" w:rsidR="00277D4D" w:rsidRPr="00B40AA6" w:rsidRDefault="00277D4D" w:rsidP="00B91554">
            <w:pPr>
              <w:spacing w:line="480" w:lineRule="auto"/>
              <w:rPr>
                <w:sz w:val="24"/>
                <w:szCs w:val="24"/>
              </w:rPr>
            </w:pPr>
            <w:r w:rsidRPr="00B40AA6">
              <w:rPr>
                <w:sz w:val="24"/>
                <w:szCs w:val="24"/>
              </w:rPr>
              <w:t>Broad-spectrum GP agent</w:t>
            </w:r>
          </w:p>
        </w:tc>
        <w:tc>
          <w:tcPr>
            <w:tcW w:w="3150" w:type="dxa"/>
            <w:hideMark/>
          </w:tcPr>
          <w:p w14:paraId="35392A52" w14:textId="77777777" w:rsidR="00277D4D" w:rsidRPr="00B40AA6" w:rsidRDefault="00277D4D" w:rsidP="00B91554">
            <w:pPr>
              <w:spacing w:line="480" w:lineRule="auto"/>
              <w:rPr>
                <w:sz w:val="24"/>
                <w:szCs w:val="24"/>
              </w:rPr>
            </w:pPr>
            <w:r w:rsidRPr="00B40AA6">
              <w:rPr>
                <w:sz w:val="24"/>
                <w:szCs w:val="24"/>
              </w:rPr>
              <w:t>5.3% (1/19)</w:t>
            </w:r>
          </w:p>
        </w:tc>
      </w:tr>
      <w:tr w:rsidR="00277D4D" w:rsidRPr="00B40AA6" w14:paraId="66D029F5" w14:textId="77777777" w:rsidTr="00B91554">
        <w:trPr>
          <w:trHeight w:val="300"/>
        </w:trPr>
        <w:tc>
          <w:tcPr>
            <w:tcW w:w="2602" w:type="dxa"/>
            <w:hideMark/>
          </w:tcPr>
          <w:p w14:paraId="0148AF94"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5C847FEE" w14:textId="77777777" w:rsidR="00277D4D" w:rsidRPr="00B40AA6" w:rsidRDefault="00277D4D" w:rsidP="00B91554">
            <w:pPr>
              <w:spacing w:line="480" w:lineRule="auto"/>
              <w:rPr>
                <w:sz w:val="24"/>
                <w:szCs w:val="24"/>
              </w:rPr>
            </w:pPr>
            <w:r w:rsidRPr="00B40AA6">
              <w:rPr>
                <w:sz w:val="24"/>
                <w:szCs w:val="24"/>
              </w:rPr>
              <w:t>Carbapenem</w:t>
            </w:r>
          </w:p>
        </w:tc>
        <w:tc>
          <w:tcPr>
            <w:tcW w:w="3150" w:type="dxa"/>
            <w:hideMark/>
          </w:tcPr>
          <w:p w14:paraId="622CAC05" w14:textId="77777777" w:rsidR="00277D4D" w:rsidRPr="00B40AA6" w:rsidRDefault="00277D4D" w:rsidP="00B91554">
            <w:pPr>
              <w:spacing w:line="480" w:lineRule="auto"/>
              <w:rPr>
                <w:sz w:val="24"/>
                <w:szCs w:val="24"/>
              </w:rPr>
            </w:pPr>
            <w:r w:rsidRPr="00B40AA6">
              <w:rPr>
                <w:sz w:val="24"/>
                <w:szCs w:val="24"/>
              </w:rPr>
              <w:t>9.3% (4/43)</w:t>
            </w:r>
          </w:p>
        </w:tc>
      </w:tr>
      <w:tr w:rsidR="00277D4D" w:rsidRPr="00B40AA6" w14:paraId="163091DB"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5AE69CA8"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5C14AE26" w14:textId="77777777" w:rsidR="00277D4D" w:rsidRPr="00B40AA6" w:rsidRDefault="00277D4D" w:rsidP="00B91554">
            <w:pPr>
              <w:spacing w:line="480" w:lineRule="auto"/>
              <w:rPr>
                <w:sz w:val="24"/>
                <w:szCs w:val="24"/>
              </w:rPr>
            </w:pPr>
            <w:r w:rsidRPr="00B40AA6">
              <w:rPr>
                <w:sz w:val="24"/>
                <w:szCs w:val="24"/>
              </w:rPr>
              <w:t>Clindamycin</w:t>
            </w:r>
          </w:p>
        </w:tc>
        <w:tc>
          <w:tcPr>
            <w:tcW w:w="3150" w:type="dxa"/>
            <w:hideMark/>
          </w:tcPr>
          <w:p w14:paraId="2069CED5" w14:textId="77777777" w:rsidR="00277D4D" w:rsidRPr="00B40AA6" w:rsidRDefault="00277D4D" w:rsidP="00B91554">
            <w:pPr>
              <w:spacing w:line="480" w:lineRule="auto"/>
              <w:rPr>
                <w:sz w:val="24"/>
                <w:szCs w:val="24"/>
              </w:rPr>
            </w:pPr>
            <w:r w:rsidRPr="00B40AA6">
              <w:rPr>
                <w:sz w:val="24"/>
                <w:szCs w:val="24"/>
              </w:rPr>
              <w:t>19.6% (53/271)</w:t>
            </w:r>
          </w:p>
        </w:tc>
      </w:tr>
      <w:tr w:rsidR="00277D4D" w:rsidRPr="00B40AA6" w14:paraId="52ED664B" w14:textId="77777777" w:rsidTr="00B91554">
        <w:trPr>
          <w:trHeight w:val="300"/>
        </w:trPr>
        <w:tc>
          <w:tcPr>
            <w:tcW w:w="2602" w:type="dxa"/>
            <w:hideMark/>
          </w:tcPr>
          <w:p w14:paraId="6058352E"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32FD0F83" w14:textId="77777777" w:rsidR="00277D4D" w:rsidRPr="00B40AA6" w:rsidRDefault="00277D4D" w:rsidP="00B91554">
            <w:pPr>
              <w:spacing w:line="480" w:lineRule="auto"/>
              <w:rPr>
                <w:sz w:val="24"/>
                <w:szCs w:val="24"/>
              </w:rPr>
            </w:pPr>
            <w:r w:rsidRPr="00B40AA6">
              <w:rPr>
                <w:sz w:val="24"/>
                <w:szCs w:val="24"/>
              </w:rPr>
              <w:t>Fluoroquinolone</w:t>
            </w:r>
          </w:p>
        </w:tc>
        <w:tc>
          <w:tcPr>
            <w:tcW w:w="3150" w:type="dxa"/>
            <w:hideMark/>
          </w:tcPr>
          <w:p w14:paraId="3148DA59" w14:textId="77777777" w:rsidR="00277D4D" w:rsidRPr="00B40AA6" w:rsidRDefault="00277D4D" w:rsidP="00B91554">
            <w:pPr>
              <w:spacing w:line="480" w:lineRule="auto"/>
              <w:rPr>
                <w:sz w:val="24"/>
                <w:szCs w:val="24"/>
              </w:rPr>
            </w:pPr>
            <w:r w:rsidRPr="00B40AA6">
              <w:rPr>
                <w:sz w:val="24"/>
                <w:szCs w:val="24"/>
              </w:rPr>
              <w:t>17.0% (8/47)</w:t>
            </w:r>
          </w:p>
        </w:tc>
      </w:tr>
      <w:tr w:rsidR="00277D4D" w:rsidRPr="00B40AA6" w14:paraId="3EAF6DFD"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787A1C8A"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7FA5DD67" w14:textId="77777777" w:rsidR="00277D4D" w:rsidRPr="00B40AA6" w:rsidRDefault="00277D4D" w:rsidP="00B91554">
            <w:pPr>
              <w:spacing w:line="480" w:lineRule="auto"/>
              <w:rPr>
                <w:sz w:val="24"/>
                <w:szCs w:val="24"/>
              </w:rPr>
            </w:pPr>
            <w:r w:rsidRPr="00B40AA6">
              <w:rPr>
                <w:sz w:val="24"/>
                <w:szCs w:val="24"/>
              </w:rPr>
              <w:t>Macrolide</w:t>
            </w:r>
          </w:p>
        </w:tc>
        <w:tc>
          <w:tcPr>
            <w:tcW w:w="3150" w:type="dxa"/>
            <w:hideMark/>
          </w:tcPr>
          <w:p w14:paraId="192BC19D" w14:textId="77777777" w:rsidR="00277D4D" w:rsidRPr="00B40AA6" w:rsidRDefault="00277D4D" w:rsidP="00B91554">
            <w:pPr>
              <w:spacing w:line="480" w:lineRule="auto"/>
              <w:rPr>
                <w:sz w:val="24"/>
                <w:szCs w:val="24"/>
              </w:rPr>
            </w:pPr>
            <w:r w:rsidRPr="00B40AA6">
              <w:rPr>
                <w:sz w:val="24"/>
                <w:szCs w:val="24"/>
              </w:rPr>
              <w:t>19.0% (16/84)</w:t>
            </w:r>
          </w:p>
        </w:tc>
      </w:tr>
      <w:tr w:rsidR="00277D4D" w:rsidRPr="00B40AA6" w14:paraId="180FB838" w14:textId="77777777" w:rsidTr="00B91554">
        <w:trPr>
          <w:trHeight w:val="300"/>
        </w:trPr>
        <w:tc>
          <w:tcPr>
            <w:tcW w:w="2602" w:type="dxa"/>
            <w:hideMark/>
          </w:tcPr>
          <w:p w14:paraId="6B1B6776"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155D10EE" w14:textId="77777777" w:rsidR="00277D4D" w:rsidRPr="00B40AA6" w:rsidRDefault="00277D4D" w:rsidP="00B91554">
            <w:pPr>
              <w:spacing w:line="480" w:lineRule="auto"/>
              <w:rPr>
                <w:sz w:val="24"/>
                <w:szCs w:val="24"/>
              </w:rPr>
            </w:pPr>
            <w:r w:rsidRPr="00B40AA6">
              <w:rPr>
                <w:sz w:val="24"/>
                <w:szCs w:val="24"/>
              </w:rPr>
              <w:t>Metronidazole</w:t>
            </w:r>
          </w:p>
        </w:tc>
        <w:tc>
          <w:tcPr>
            <w:tcW w:w="3150" w:type="dxa"/>
            <w:hideMark/>
          </w:tcPr>
          <w:p w14:paraId="2E5F4611" w14:textId="77777777" w:rsidR="00277D4D" w:rsidRPr="00B40AA6" w:rsidRDefault="00277D4D" w:rsidP="00B91554">
            <w:pPr>
              <w:spacing w:line="480" w:lineRule="auto"/>
              <w:rPr>
                <w:sz w:val="24"/>
                <w:szCs w:val="24"/>
              </w:rPr>
            </w:pPr>
            <w:r w:rsidRPr="00B40AA6">
              <w:rPr>
                <w:sz w:val="24"/>
                <w:szCs w:val="24"/>
              </w:rPr>
              <w:t>20.4% (19/93)</w:t>
            </w:r>
          </w:p>
        </w:tc>
      </w:tr>
      <w:tr w:rsidR="00277D4D" w:rsidRPr="00B40AA6" w14:paraId="6AF5E410"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2E1AFF1B"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5CB98294" w14:textId="77777777" w:rsidR="00277D4D" w:rsidRPr="00B40AA6" w:rsidRDefault="00277D4D" w:rsidP="00B91554">
            <w:pPr>
              <w:spacing w:line="480" w:lineRule="auto"/>
              <w:rPr>
                <w:sz w:val="24"/>
                <w:szCs w:val="24"/>
              </w:rPr>
            </w:pPr>
            <w:r w:rsidRPr="00B40AA6">
              <w:rPr>
                <w:sz w:val="24"/>
                <w:szCs w:val="24"/>
              </w:rPr>
              <w:t>Miscellaneous</w:t>
            </w:r>
          </w:p>
        </w:tc>
        <w:tc>
          <w:tcPr>
            <w:tcW w:w="3150" w:type="dxa"/>
            <w:hideMark/>
          </w:tcPr>
          <w:p w14:paraId="53D34473" w14:textId="77777777" w:rsidR="00277D4D" w:rsidRPr="00B40AA6" w:rsidRDefault="00277D4D" w:rsidP="00B91554">
            <w:pPr>
              <w:spacing w:line="480" w:lineRule="auto"/>
              <w:rPr>
                <w:sz w:val="24"/>
                <w:szCs w:val="24"/>
              </w:rPr>
            </w:pPr>
            <w:r w:rsidRPr="00B40AA6">
              <w:rPr>
                <w:sz w:val="24"/>
                <w:szCs w:val="24"/>
              </w:rPr>
              <w:t>5.7% (3/53)</w:t>
            </w:r>
          </w:p>
        </w:tc>
      </w:tr>
      <w:tr w:rsidR="00277D4D" w:rsidRPr="00B40AA6" w14:paraId="3BEEBDB5" w14:textId="77777777" w:rsidTr="00B91554">
        <w:trPr>
          <w:trHeight w:val="300"/>
        </w:trPr>
        <w:tc>
          <w:tcPr>
            <w:tcW w:w="2602" w:type="dxa"/>
            <w:hideMark/>
          </w:tcPr>
          <w:p w14:paraId="763B366A"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58A38368" w14:textId="77777777" w:rsidR="00277D4D" w:rsidRPr="00B40AA6" w:rsidRDefault="00277D4D" w:rsidP="00B91554">
            <w:pPr>
              <w:spacing w:line="480" w:lineRule="auto"/>
              <w:rPr>
                <w:sz w:val="24"/>
                <w:szCs w:val="24"/>
              </w:rPr>
            </w:pPr>
            <w:r w:rsidRPr="00B40AA6">
              <w:rPr>
                <w:sz w:val="24"/>
                <w:szCs w:val="24"/>
              </w:rPr>
              <w:t>Narrow-spectrum penicillin</w:t>
            </w:r>
          </w:p>
        </w:tc>
        <w:tc>
          <w:tcPr>
            <w:tcW w:w="3150" w:type="dxa"/>
            <w:hideMark/>
          </w:tcPr>
          <w:p w14:paraId="13F51336" w14:textId="77777777" w:rsidR="00277D4D" w:rsidRPr="00B40AA6" w:rsidRDefault="00277D4D" w:rsidP="00B91554">
            <w:pPr>
              <w:spacing w:line="480" w:lineRule="auto"/>
              <w:rPr>
                <w:sz w:val="24"/>
                <w:szCs w:val="24"/>
              </w:rPr>
            </w:pPr>
            <w:r w:rsidRPr="00B40AA6">
              <w:rPr>
                <w:sz w:val="24"/>
                <w:szCs w:val="24"/>
              </w:rPr>
              <w:t>9.3% (33/356)</w:t>
            </w:r>
          </w:p>
        </w:tc>
      </w:tr>
      <w:tr w:rsidR="00277D4D" w:rsidRPr="00B40AA6" w14:paraId="2A3DC27D"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50F0A058"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3A4436C5" w14:textId="77777777" w:rsidR="00277D4D" w:rsidRPr="00B40AA6" w:rsidRDefault="00277D4D" w:rsidP="00B91554">
            <w:pPr>
              <w:spacing w:line="480" w:lineRule="auto"/>
              <w:rPr>
                <w:sz w:val="24"/>
                <w:szCs w:val="24"/>
              </w:rPr>
            </w:pPr>
            <w:r w:rsidRPr="00B40AA6">
              <w:rPr>
                <w:sz w:val="24"/>
                <w:szCs w:val="24"/>
              </w:rPr>
              <w:t>Sulfamethoxazole and trimethoprim</w:t>
            </w:r>
          </w:p>
        </w:tc>
        <w:tc>
          <w:tcPr>
            <w:tcW w:w="3150" w:type="dxa"/>
            <w:hideMark/>
          </w:tcPr>
          <w:p w14:paraId="65F6057F" w14:textId="77777777" w:rsidR="00277D4D" w:rsidRPr="00B40AA6" w:rsidRDefault="00277D4D" w:rsidP="00B91554">
            <w:pPr>
              <w:spacing w:line="480" w:lineRule="auto"/>
              <w:rPr>
                <w:sz w:val="24"/>
                <w:szCs w:val="24"/>
              </w:rPr>
            </w:pPr>
            <w:r w:rsidRPr="00B40AA6">
              <w:rPr>
                <w:sz w:val="24"/>
                <w:szCs w:val="24"/>
              </w:rPr>
              <w:t>10.6% (10/94)</w:t>
            </w:r>
          </w:p>
        </w:tc>
      </w:tr>
      <w:tr w:rsidR="00277D4D" w:rsidRPr="00B40AA6" w14:paraId="1804282F" w14:textId="77777777" w:rsidTr="00B91554">
        <w:trPr>
          <w:trHeight w:val="300"/>
        </w:trPr>
        <w:tc>
          <w:tcPr>
            <w:tcW w:w="2602" w:type="dxa"/>
            <w:hideMark/>
          </w:tcPr>
          <w:p w14:paraId="1E5AF7B9" w14:textId="77777777" w:rsidR="00277D4D" w:rsidRPr="00B40AA6" w:rsidRDefault="00277D4D" w:rsidP="00B91554">
            <w:pPr>
              <w:spacing w:line="480" w:lineRule="auto"/>
              <w:rPr>
                <w:sz w:val="24"/>
                <w:szCs w:val="24"/>
              </w:rPr>
            </w:pPr>
            <w:r w:rsidRPr="00B40AA6">
              <w:rPr>
                <w:sz w:val="24"/>
                <w:szCs w:val="24"/>
              </w:rPr>
              <w:t>Hospitalists</w:t>
            </w:r>
          </w:p>
        </w:tc>
        <w:tc>
          <w:tcPr>
            <w:tcW w:w="3870" w:type="dxa"/>
            <w:hideMark/>
          </w:tcPr>
          <w:p w14:paraId="22DE4488" w14:textId="77777777" w:rsidR="00277D4D" w:rsidRPr="00B40AA6" w:rsidRDefault="00277D4D" w:rsidP="00B91554">
            <w:pPr>
              <w:spacing w:line="480" w:lineRule="auto"/>
              <w:rPr>
                <w:sz w:val="24"/>
                <w:szCs w:val="24"/>
              </w:rPr>
            </w:pPr>
            <w:r w:rsidRPr="00B40AA6">
              <w:rPr>
                <w:sz w:val="24"/>
                <w:szCs w:val="24"/>
              </w:rPr>
              <w:t>Tetracycline</w:t>
            </w:r>
          </w:p>
        </w:tc>
        <w:tc>
          <w:tcPr>
            <w:tcW w:w="3150" w:type="dxa"/>
            <w:hideMark/>
          </w:tcPr>
          <w:p w14:paraId="43F7E475" w14:textId="77777777" w:rsidR="00277D4D" w:rsidRPr="00B40AA6" w:rsidRDefault="00277D4D" w:rsidP="00B91554">
            <w:pPr>
              <w:spacing w:line="480" w:lineRule="auto"/>
              <w:rPr>
                <w:sz w:val="24"/>
                <w:szCs w:val="24"/>
              </w:rPr>
            </w:pPr>
            <w:r w:rsidRPr="00B40AA6">
              <w:rPr>
                <w:sz w:val="24"/>
                <w:szCs w:val="24"/>
              </w:rPr>
              <w:t>3.2% (1/31)</w:t>
            </w:r>
          </w:p>
        </w:tc>
      </w:tr>
      <w:tr w:rsidR="00277D4D" w:rsidRPr="00B40AA6" w14:paraId="3FE313CD"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72865815" w14:textId="77777777" w:rsidR="00277D4D" w:rsidRPr="00B40AA6" w:rsidRDefault="00277D4D" w:rsidP="00B91554">
            <w:pPr>
              <w:spacing w:line="480" w:lineRule="auto"/>
              <w:rPr>
                <w:sz w:val="24"/>
                <w:szCs w:val="24"/>
              </w:rPr>
            </w:pPr>
            <w:r w:rsidRPr="00B40AA6">
              <w:rPr>
                <w:sz w:val="24"/>
                <w:szCs w:val="24"/>
              </w:rPr>
              <w:lastRenderedPageBreak/>
              <w:t>Hospitalists</w:t>
            </w:r>
          </w:p>
        </w:tc>
        <w:tc>
          <w:tcPr>
            <w:tcW w:w="3870" w:type="dxa"/>
            <w:hideMark/>
          </w:tcPr>
          <w:p w14:paraId="26EE02A2" w14:textId="77777777" w:rsidR="00277D4D" w:rsidRPr="00B40AA6" w:rsidRDefault="00277D4D" w:rsidP="00B91554">
            <w:pPr>
              <w:spacing w:line="480" w:lineRule="auto"/>
              <w:rPr>
                <w:sz w:val="24"/>
                <w:szCs w:val="24"/>
              </w:rPr>
            </w:pPr>
            <w:r w:rsidRPr="00B40AA6">
              <w:rPr>
                <w:sz w:val="24"/>
                <w:szCs w:val="24"/>
              </w:rPr>
              <w:t>Vancomycin</w:t>
            </w:r>
          </w:p>
        </w:tc>
        <w:tc>
          <w:tcPr>
            <w:tcW w:w="3150" w:type="dxa"/>
            <w:hideMark/>
          </w:tcPr>
          <w:p w14:paraId="13E7D500" w14:textId="77777777" w:rsidR="00277D4D" w:rsidRPr="00B40AA6" w:rsidRDefault="00277D4D" w:rsidP="00B91554">
            <w:pPr>
              <w:spacing w:line="480" w:lineRule="auto"/>
              <w:rPr>
                <w:sz w:val="24"/>
                <w:szCs w:val="24"/>
              </w:rPr>
            </w:pPr>
            <w:r w:rsidRPr="00B40AA6">
              <w:rPr>
                <w:sz w:val="24"/>
                <w:szCs w:val="24"/>
              </w:rPr>
              <w:t>12.5% (16/128)</w:t>
            </w:r>
          </w:p>
        </w:tc>
      </w:tr>
      <w:tr w:rsidR="00277D4D" w:rsidRPr="00B40AA6" w14:paraId="268D8A0E" w14:textId="77777777" w:rsidTr="00B91554">
        <w:trPr>
          <w:trHeight w:val="300"/>
        </w:trPr>
        <w:tc>
          <w:tcPr>
            <w:tcW w:w="2602" w:type="dxa"/>
            <w:shd w:val="clear" w:color="auto" w:fill="D9D9D9" w:themeFill="background1" w:themeFillShade="D9"/>
            <w:hideMark/>
          </w:tcPr>
          <w:p w14:paraId="057B7F29"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6DC9F9A5" w14:textId="77777777" w:rsidR="00277D4D" w:rsidRPr="00B40AA6" w:rsidRDefault="00277D4D" w:rsidP="00B91554">
            <w:pPr>
              <w:spacing w:line="480" w:lineRule="auto"/>
              <w:rPr>
                <w:sz w:val="24"/>
                <w:szCs w:val="24"/>
              </w:rPr>
            </w:pPr>
            <w:r w:rsidRPr="00B40AA6">
              <w:rPr>
                <w:sz w:val="24"/>
                <w:szCs w:val="24"/>
              </w:rPr>
              <w:t>1G Cephalosporin</w:t>
            </w:r>
          </w:p>
        </w:tc>
        <w:tc>
          <w:tcPr>
            <w:tcW w:w="3150" w:type="dxa"/>
            <w:shd w:val="clear" w:color="auto" w:fill="D9D9D9" w:themeFill="background1" w:themeFillShade="D9"/>
            <w:hideMark/>
          </w:tcPr>
          <w:p w14:paraId="787B2028" w14:textId="77777777" w:rsidR="00277D4D" w:rsidRPr="00B40AA6" w:rsidRDefault="00277D4D" w:rsidP="00B91554">
            <w:pPr>
              <w:spacing w:line="480" w:lineRule="auto"/>
              <w:rPr>
                <w:sz w:val="24"/>
                <w:szCs w:val="24"/>
              </w:rPr>
            </w:pPr>
            <w:r w:rsidRPr="00B40AA6">
              <w:rPr>
                <w:sz w:val="24"/>
                <w:szCs w:val="24"/>
              </w:rPr>
              <w:t>16% (13/81)</w:t>
            </w:r>
          </w:p>
        </w:tc>
      </w:tr>
      <w:tr w:rsidR="00277D4D" w:rsidRPr="00B40AA6" w14:paraId="4834A88B"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1EF607BD"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5F93B087" w14:textId="77777777" w:rsidR="00277D4D" w:rsidRPr="00B40AA6" w:rsidRDefault="00277D4D" w:rsidP="00B91554">
            <w:pPr>
              <w:spacing w:line="480" w:lineRule="auto"/>
              <w:rPr>
                <w:sz w:val="24"/>
                <w:szCs w:val="24"/>
              </w:rPr>
            </w:pPr>
            <w:r w:rsidRPr="00B40AA6">
              <w:rPr>
                <w:sz w:val="24"/>
                <w:szCs w:val="24"/>
              </w:rPr>
              <w:t>3G Cephalosporin - IV</w:t>
            </w:r>
          </w:p>
        </w:tc>
        <w:tc>
          <w:tcPr>
            <w:tcW w:w="3150" w:type="dxa"/>
            <w:shd w:val="clear" w:color="auto" w:fill="D9D9D9" w:themeFill="background1" w:themeFillShade="D9"/>
            <w:hideMark/>
          </w:tcPr>
          <w:p w14:paraId="3FE82733" w14:textId="77777777" w:rsidR="00277D4D" w:rsidRPr="00B40AA6" w:rsidRDefault="00277D4D" w:rsidP="00B91554">
            <w:pPr>
              <w:spacing w:line="480" w:lineRule="auto"/>
              <w:rPr>
                <w:sz w:val="24"/>
                <w:szCs w:val="24"/>
              </w:rPr>
            </w:pPr>
            <w:r w:rsidRPr="00B40AA6">
              <w:rPr>
                <w:sz w:val="24"/>
                <w:szCs w:val="24"/>
              </w:rPr>
              <w:t>23.2% (29/125)</w:t>
            </w:r>
          </w:p>
        </w:tc>
      </w:tr>
      <w:tr w:rsidR="00277D4D" w:rsidRPr="00B40AA6" w14:paraId="254E2562" w14:textId="77777777" w:rsidTr="00B91554">
        <w:trPr>
          <w:trHeight w:val="300"/>
        </w:trPr>
        <w:tc>
          <w:tcPr>
            <w:tcW w:w="2602" w:type="dxa"/>
            <w:shd w:val="clear" w:color="auto" w:fill="D9D9D9" w:themeFill="background1" w:themeFillShade="D9"/>
            <w:hideMark/>
          </w:tcPr>
          <w:p w14:paraId="2732AE3F"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5E5360E1" w14:textId="77777777" w:rsidR="00277D4D" w:rsidRPr="00B40AA6" w:rsidRDefault="00277D4D" w:rsidP="00B91554">
            <w:pPr>
              <w:spacing w:line="480" w:lineRule="auto"/>
              <w:rPr>
                <w:sz w:val="24"/>
                <w:szCs w:val="24"/>
              </w:rPr>
            </w:pPr>
            <w:r w:rsidRPr="00B40AA6">
              <w:rPr>
                <w:sz w:val="24"/>
                <w:szCs w:val="24"/>
              </w:rPr>
              <w:t>3G Cephalosporin - PO</w:t>
            </w:r>
          </w:p>
        </w:tc>
        <w:tc>
          <w:tcPr>
            <w:tcW w:w="3150" w:type="dxa"/>
            <w:shd w:val="clear" w:color="auto" w:fill="D9D9D9" w:themeFill="background1" w:themeFillShade="D9"/>
            <w:hideMark/>
          </w:tcPr>
          <w:p w14:paraId="3FB88835" w14:textId="77777777" w:rsidR="00277D4D" w:rsidRPr="00B40AA6" w:rsidRDefault="00277D4D" w:rsidP="00B91554">
            <w:pPr>
              <w:spacing w:line="480" w:lineRule="auto"/>
              <w:rPr>
                <w:sz w:val="24"/>
                <w:szCs w:val="24"/>
              </w:rPr>
            </w:pPr>
            <w:r w:rsidRPr="00B40AA6">
              <w:rPr>
                <w:sz w:val="24"/>
                <w:szCs w:val="24"/>
              </w:rPr>
              <w:t>43.8% (7/16)</w:t>
            </w:r>
          </w:p>
        </w:tc>
      </w:tr>
      <w:tr w:rsidR="00277D4D" w:rsidRPr="00B40AA6" w14:paraId="7DC0B8C3"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41FCE90F"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1E85B0BB" w14:textId="77777777" w:rsidR="00277D4D" w:rsidRPr="00B40AA6" w:rsidRDefault="00277D4D" w:rsidP="00B91554">
            <w:pPr>
              <w:spacing w:line="480" w:lineRule="auto"/>
              <w:rPr>
                <w:sz w:val="24"/>
                <w:szCs w:val="24"/>
              </w:rPr>
            </w:pPr>
            <w:r w:rsidRPr="00B40AA6">
              <w:rPr>
                <w:sz w:val="24"/>
                <w:szCs w:val="24"/>
              </w:rPr>
              <w:t>Aminoglycoside</w:t>
            </w:r>
          </w:p>
        </w:tc>
        <w:tc>
          <w:tcPr>
            <w:tcW w:w="3150" w:type="dxa"/>
            <w:shd w:val="clear" w:color="auto" w:fill="D9D9D9" w:themeFill="background1" w:themeFillShade="D9"/>
            <w:hideMark/>
          </w:tcPr>
          <w:p w14:paraId="09D9A5F7" w14:textId="77777777" w:rsidR="00277D4D" w:rsidRPr="00B40AA6" w:rsidRDefault="00277D4D" w:rsidP="00B91554">
            <w:pPr>
              <w:spacing w:line="480" w:lineRule="auto"/>
              <w:rPr>
                <w:sz w:val="24"/>
                <w:szCs w:val="24"/>
              </w:rPr>
            </w:pPr>
            <w:r w:rsidRPr="00B40AA6">
              <w:rPr>
                <w:sz w:val="24"/>
                <w:szCs w:val="24"/>
              </w:rPr>
              <w:t>10.9% (28/257)</w:t>
            </w:r>
          </w:p>
        </w:tc>
      </w:tr>
      <w:tr w:rsidR="00277D4D" w:rsidRPr="00B40AA6" w14:paraId="0E8B4B69" w14:textId="77777777" w:rsidTr="00B91554">
        <w:trPr>
          <w:trHeight w:val="300"/>
        </w:trPr>
        <w:tc>
          <w:tcPr>
            <w:tcW w:w="2602" w:type="dxa"/>
            <w:shd w:val="clear" w:color="auto" w:fill="D9D9D9" w:themeFill="background1" w:themeFillShade="D9"/>
            <w:hideMark/>
          </w:tcPr>
          <w:p w14:paraId="657D0E58"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099C2967" w14:textId="77777777" w:rsidR="00277D4D" w:rsidRPr="00B40AA6" w:rsidRDefault="00277D4D" w:rsidP="00B91554">
            <w:pPr>
              <w:spacing w:line="480" w:lineRule="auto"/>
              <w:rPr>
                <w:sz w:val="24"/>
                <w:szCs w:val="24"/>
              </w:rPr>
            </w:pPr>
            <w:r w:rsidRPr="00B40AA6">
              <w:rPr>
                <w:sz w:val="24"/>
                <w:szCs w:val="24"/>
              </w:rPr>
              <w:t>Aminopenicillin-BLI</w:t>
            </w:r>
          </w:p>
        </w:tc>
        <w:tc>
          <w:tcPr>
            <w:tcW w:w="3150" w:type="dxa"/>
            <w:shd w:val="clear" w:color="auto" w:fill="D9D9D9" w:themeFill="background1" w:themeFillShade="D9"/>
            <w:hideMark/>
          </w:tcPr>
          <w:p w14:paraId="46ED0951" w14:textId="77777777" w:rsidR="00277D4D" w:rsidRPr="00B40AA6" w:rsidRDefault="00277D4D" w:rsidP="00B91554">
            <w:pPr>
              <w:spacing w:line="480" w:lineRule="auto"/>
              <w:rPr>
                <w:sz w:val="24"/>
                <w:szCs w:val="24"/>
              </w:rPr>
            </w:pPr>
            <w:r w:rsidRPr="00B40AA6">
              <w:rPr>
                <w:sz w:val="24"/>
                <w:szCs w:val="24"/>
              </w:rPr>
              <w:t>16.3% (14/86)</w:t>
            </w:r>
          </w:p>
        </w:tc>
      </w:tr>
      <w:tr w:rsidR="00277D4D" w:rsidRPr="00B40AA6" w14:paraId="7AD5673A"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10D8AC9A"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63623EEC" w14:textId="77777777" w:rsidR="00277D4D" w:rsidRPr="00B40AA6" w:rsidRDefault="00277D4D" w:rsidP="00B91554">
            <w:pPr>
              <w:spacing w:line="480" w:lineRule="auto"/>
              <w:rPr>
                <w:sz w:val="24"/>
                <w:szCs w:val="24"/>
              </w:rPr>
            </w:pPr>
            <w:r w:rsidRPr="00B40AA6">
              <w:rPr>
                <w:sz w:val="24"/>
                <w:szCs w:val="24"/>
              </w:rPr>
              <w:t>Anti-pseudomonal beta-lactam</w:t>
            </w:r>
          </w:p>
        </w:tc>
        <w:tc>
          <w:tcPr>
            <w:tcW w:w="3150" w:type="dxa"/>
            <w:shd w:val="clear" w:color="auto" w:fill="D9D9D9" w:themeFill="background1" w:themeFillShade="D9"/>
            <w:hideMark/>
          </w:tcPr>
          <w:p w14:paraId="4B14DFAA" w14:textId="77777777" w:rsidR="00277D4D" w:rsidRPr="00B40AA6" w:rsidRDefault="00277D4D" w:rsidP="00B91554">
            <w:pPr>
              <w:spacing w:line="480" w:lineRule="auto"/>
              <w:rPr>
                <w:sz w:val="24"/>
                <w:szCs w:val="24"/>
              </w:rPr>
            </w:pPr>
            <w:r w:rsidRPr="00B40AA6">
              <w:rPr>
                <w:sz w:val="24"/>
                <w:szCs w:val="24"/>
              </w:rPr>
              <w:t>12.7% (43/339)</w:t>
            </w:r>
          </w:p>
        </w:tc>
      </w:tr>
      <w:tr w:rsidR="00277D4D" w:rsidRPr="00B40AA6" w14:paraId="75725486" w14:textId="77777777" w:rsidTr="00B91554">
        <w:trPr>
          <w:trHeight w:val="300"/>
        </w:trPr>
        <w:tc>
          <w:tcPr>
            <w:tcW w:w="2602" w:type="dxa"/>
            <w:shd w:val="clear" w:color="auto" w:fill="D9D9D9" w:themeFill="background1" w:themeFillShade="D9"/>
            <w:hideMark/>
          </w:tcPr>
          <w:p w14:paraId="67E6208B"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027B53BC" w14:textId="77777777" w:rsidR="00277D4D" w:rsidRPr="00B40AA6" w:rsidRDefault="00277D4D" w:rsidP="00B91554">
            <w:pPr>
              <w:spacing w:line="480" w:lineRule="auto"/>
              <w:rPr>
                <w:sz w:val="24"/>
                <w:szCs w:val="24"/>
              </w:rPr>
            </w:pPr>
            <w:r w:rsidRPr="00B40AA6">
              <w:rPr>
                <w:sz w:val="24"/>
                <w:szCs w:val="24"/>
              </w:rPr>
              <w:t>Broad-spectrum GP agent</w:t>
            </w:r>
          </w:p>
        </w:tc>
        <w:tc>
          <w:tcPr>
            <w:tcW w:w="3150" w:type="dxa"/>
            <w:shd w:val="clear" w:color="auto" w:fill="D9D9D9" w:themeFill="background1" w:themeFillShade="D9"/>
            <w:hideMark/>
          </w:tcPr>
          <w:p w14:paraId="5048019A" w14:textId="77777777" w:rsidR="00277D4D" w:rsidRPr="00B40AA6" w:rsidRDefault="00277D4D" w:rsidP="00B91554">
            <w:pPr>
              <w:spacing w:line="480" w:lineRule="auto"/>
              <w:rPr>
                <w:sz w:val="24"/>
                <w:szCs w:val="24"/>
              </w:rPr>
            </w:pPr>
            <w:r w:rsidRPr="00B40AA6">
              <w:rPr>
                <w:sz w:val="24"/>
                <w:szCs w:val="24"/>
              </w:rPr>
              <w:t>20.5% (9/44)</w:t>
            </w:r>
          </w:p>
        </w:tc>
      </w:tr>
      <w:tr w:rsidR="00277D4D" w:rsidRPr="00B40AA6" w14:paraId="54D231E7"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3E2198E2"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29F2E7DA" w14:textId="77777777" w:rsidR="00277D4D" w:rsidRPr="00B40AA6" w:rsidRDefault="00277D4D" w:rsidP="00B91554">
            <w:pPr>
              <w:spacing w:line="480" w:lineRule="auto"/>
              <w:rPr>
                <w:sz w:val="24"/>
                <w:szCs w:val="24"/>
              </w:rPr>
            </w:pPr>
            <w:r w:rsidRPr="00B40AA6">
              <w:rPr>
                <w:sz w:val="24"/>
                <w:szCs w:val="24"/>
              </w:rPr>
              <w:t>Carbapenem</w:t>
            </w:r>
          </w:p>
        </w:tc>
        <w:tc>
          <w:tcPr>
            <w:tcW w:w="3150" w:type="dxa"/>
            <w:shd w:val="clear" w:color="auto" w:fill="D9D9D9" w:themeFill="background1" w:themeFillShade="D9"/>
            <w:hideMark/>
          </w:tcPr>
          <w:p w14:paraId="66B55030" w14:textId="77777777" w:rsidR="00277D4D" w:rsidRPr="00B40AA6" w:rsidRDefault="00277D4D" w:rsidP="00B91554">
            <w:pPr>
              <w:spacing w:line="480" w:lineRule="auto"/>
              <w:rPr>
                <w:sz w:val="24"/>
                <w:szCs w:val="24"/>
              </w:rPr>
            </w:pPr>
            <w:r w:rsidRPr="00B40AA6">
              <w:rPr>
                <w:sz w:val="24"/>
                <w:szCs w:val="24"/>
              </w:rPr>
              <w:t>15.9% (10/63)</w:t>
            </w:r>
          </w:p>
        </w:tc>
      </w:tr>
      <w:tr w:rsidR="00277D4D" w:rsidRPr="00B40AA6" w14:paraId="6EF43619" w14:textId="77777777" w:rsidTr="00B91554">
        <w:trPr>
          <w:trHeight w:val="300"/>
        </w:trPr>
        <w:tc>
          <w:tcPr>
            <w:tcW w:w="2602" w:type="dxa"/>
            <w:shd w:val="clear" w:color="auto" w:fill="D9D9D9" w:themeFill="background1" w:themeFillShade="D9"/>
            <w:hideMark/>
          </w:tcPr>
          <w:p w14:paraId="1ED15D69"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60F94D99" w14:textId="77777777" w:rsidR="00277D4D" w:rsidRPr="00B40AA6" w:rsidRDefault="00277D4D" w:rsidP="00B91554">
            <w:pPr>
              <w:spacing w:line="480" w:lineRule="auto"/>
              <w:rPr>
                <w:sz w:val="24"/>
                <w:szCs w:val="24"/>
              </w:rPr>
            </w:pPr>
            <w:r w:rsidRPr="00B40AA6">
              <w:rPr>
                <w:sz w:val="24"/>
                <w:szCs w:val="24"/>
              </w:rPr>
              <w:t>Clindamycin</w:t>
            </w:r>
          </w:p>
        </w:tc>
        <w:tc>
          <w:tcPr>
            <w:tcW w:w="3150" w:type="dxa"/>
            <w:shd w:val="clear" w:color="auto" w:fill="D9D9D9" w:themeFill="background1" w:themeFillShade="D9"/>
            <w:hideMark/>
          </w:tcPr>
          <w:p w14:paraId="5722D939" w14:textId="77777777" w:rsidR="00277D4D" w:rsidRPr="00B40AA6" w:rsidRDefault="00277D4D" w:rsidP="00B91554">
            <w:pPr>
              <w:spacing w:line="480" w:lineRule="auto"/>
              <w:rPr>
                <w:sz w:val="24"/>
                <w:szCs w:val="24"/>
              </w:rPr>
            </w:pPr>
            <w:r w:rsidRPr="00B40AA6">
              <w:rPr>
                <w:sz w:val="24"/>
                <w:szCs w:val="24"/>
              </w:rPr>
              <w:t>25.7% (18/70)</w:t>
            </w:r>
          </w:p>
        </w:tc>
      </w:tr>
      <w:tr w:rsidR="00277D4D" w:rsidRPr="00B40AA6" w14:paraId="5F77EB05"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29CC477B"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1CDF10D4" w14:textId="77777777" w:rsidR="00277D4D" w:rsidRPr="00B40AA6" w:rsidRDefault="00277D4D" w:rsidP="00B91554">
            <w:pPr>
              <w:spacing w:line="480" w:lineRule="auto"/>
              <w:rPr>
                <w:sz w:val="24"/>
                <w:szCs w:val="24"/>
              </w:rPr>
            </w:pPr>
            <w:r w:rsidRPr="00B40AA6">
              <w:rPr>
                <w:sz w:val="24"/>
                <w:szCs w:val="24"/>
              </w:rPr>
              <w:t>Fluoroquinolone</w:t>
            </w:r>
          </w:p>
        </w:tc>
        <w:tc>
          <w:tcPr>
            <w:tcW w:w="3150" w:type="dxa"/>
            <w:shd w:val="clear" w:color="auto" w:fill="D9D9D9" w:themeFill="background1" w:themeFillShade="D9"/>
            <w:hideMark/>
          </w:tcPr>
          <w:p w14:paraId="34955202" w14:textId="77777777" w:rsidR="00277D4D" w:rsidRPr="00B40AA6" w:rsidRDefault="00277D4D" w:rsidP="00B91554">
            <w:pPr>
              <w:spacing w:line="480" w:lineRule="auto"/>
              <w:rPr>
                <w:sz w:val="24"/>
                <w:szCs w:val="24"/>
              </w:rPr>
            </w:pPr>
            <w:r w:rsidRPr="00B40AA6">
              <w:rPr>
                <w:sz w:val="24"/>
                <w:szCs w:val="24"/>
              </w:rPr>
              <w:t>24.0% (18/75)</w:t>
            </w:r>
          </w:p>
        </w:tc>
      </w:tr>
      <w:tr w:rsidR="00277D4D" w:rsidRPr="00B40AA6" w14:paraId="5B2BCAC5" w14:textId="77777777" w:rsidTr="00B91554">
        <w:trPr>
          <w:trHeight w:val="300"/>
        </w:trPr>
        <w:tc>
          <w:tcPr>
            <w:tcW w:w="2602" w:type="dxa"/>
            <w:shd w:val="clear" w:color="auto" w:fill="D9D9D9" w:themeFill="background1" w:themeFillShade="D9"/>
            <w:hideMark/>
          </w:tcPr>
          <w:p w14:paraId="168005EC"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486FDFD0" w14:textId="77777777" w:rsidR="00277D4D" w:rsidRPr="00B40AA6" w:rsidRDefault="00277D4D" w:rsidP="00B91554">
            <w:pPr>
              <w:spacing w:line="480" w:lineRule="auto"/>
              <w:rPr>
                <w:sz w:val="24"/>
                <w:szCs w:val="24"/>
              </w:rPr>
            </w:pPr>
            <w:r w:rsidRPr="00B40AA6">
              <w:rPr>
                <w:sz w:val="24"/>
                <w:szCs w:val="24"/>
              </w:rPr>
              <w:t>Macrolide</w:t>
            </w:r>
          </w:p>
        </w:tc>
        <w:tc>
          <w:tcPr>
            <w:tcW w:w="3150" w:type="dxa"/>
            <w:shd w:val="clear" w:color="auto" w:fill="D9D9D9" w:themeFill="background1" w:themeFillShade="D9"/>
            <w:hideMark/>
          </w:tcPr>
          <w:p w14:paraId="06EA076E" w14:textId="77777777" w:rsidR="00277D4D" w:rsidRPr="00B40AA6" w:rsidRDefault="00277D4D" w:rsidP="00B91554">
            <w:pPr>
              <w:spacing w:line="480" w:lineRule="auto"/>
              <w:rPr>
                <w:sz w:val="24"/>
                <w:szCs w:val="24"/>
              </w:rPr>
            </w:pPr>
            <w:r w:rsidRPr="00B40AA6">
              <w:rPr>
                <w:sz w:val="24"/>
                <w:szCs w:val="24"/>
              </w:rPr>
              <w:t>13.7% (10/73)</w:t>
            </w:r>
          </w:p>
        </w:tc>
      </w:tr>
      <w:tr w:rsidR="00277D4D" w:rsidRPr="00B40AA6" w14:paraId="5201FA93"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3A0ED02B"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6554CAF9" w14:textId="77777777" w:rsidR="00277D4D" w:rsidRPr="00B40AA6" w:rsidRDefault="00277D4D" w:rsidP="00B91554">
            <w:pPr>
              <w:spacing w:line="480" w:lineRule="auto"/>
              <w:rPr>
                <w:sz w:val="24"/>
                <w:szCs w:val="24"/>
              </w:rPr>
            </w:pPr>
            <w:r w:rsidRPr="00B40AA6">
              <w:rPr>
                <w:sz w:val="24"/>
                <w:szCs w:val="24"/>
              </w:rPr>
              <w:t>Metronidazole</w:t>
            </w:r>
          </w:p>
        </w:tc>
        <w:tc>
          <w:tcPr>
            <w:tcW w:w="3150" w:type="dxa"/>
            <w:shd w:val="clear" w:color="auto" w:fill="D9D9D9" w:themeFill="background1" w:themeFillShade="D9"/>
            <w:hideMark/>
          </w:tcPr>
          <w:p w14:paraId="00FBABFF" w14:textId="77777777" w:rsidR="00277D4D" w:rsidRPr="00B40AA6" w:rsidRDefault="00277D4D" w:rsidP="00B91554">
            <w:pPr>
              <w:spacing w:line="480" w:lineRule="auto"/>
              <w:rPr>
                <w:sz w:val="24"/>
                <w:szCs w:val="24"/>
              </w:rPr>
            </w:pPr>
            <w:r w:rsidRPr="00B40AA6">
              <w:rPr>
                <w:sz w:val="24"/>
                <w:szCs w:val="24"/>
              </w:rPr>
              <w:t>25.4% (16/63)</w:t>
            </w:r>
          </w:p>
        </w:tc>
      </w:tr>
      <w:tr w:rsidR="00277D4D" w:rsidRPr="00B40AA6" w14:paraId="31FA7E10" w14:textId="77777777" w:rsidTr="00B91554">
        <w:trPr>
          <w:trHeight w:val="300"/>
        </w:trPr>
        <w:tc>
          <w:tcPr>
            <w:tcW w:w="2602" w:type="dxa"/>
            <w:shd w:val="clear" w:color="auto" w:fill="D9D9D9" w:themeFill="background1" w:themeFillShade="D9"/>
            <w:hideMark/>
          </w:tcPr>
          <w:p w14:paraId="30F6C84C"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066EEA53" w14:textId="77777777" w:rsidR="00277D4D" w:rsidRPr="00B40AA6" w:rsidRDefault="00277D4D" w:rsidP="00B91554">
            <w:pPr>
              <w:spacing w:line="480" w:lineRule="auto"/>
              <w:rPr>
                <w:sz w:val="24"/>
                <w:szCs w:val="24"/>
              </w:rPr>
            </w:pPr>
            <w:r w:rsidRPr="00B40AA6">
              <w:rPr>
                <w:sz w:val="24"/>
                <w:szCs w:val="24"/>
              </w:rPr>
              <w:t>Miscellaneous</w:t>
            </w:r>
          </w:p>
        </w:tc>
        <w:tc>
          <w:tcPr>
            <w:tcW w:w="3150" w:type="dxa"/>
            <w:shd w:val="clear" w:color="auto" w:fill="D9D9D9" w:themeFill="background1" w:themeFillShade="D9"/>
            <w:hideMark/>
          </w:tcPr>
          <w:p w14:paraId="6820160A" w14:textId="77777777" w:rsidR="00277D4D" w:rsidRPr="00B40AA6" w:rsidRDefault="00277D4D" w:rsidP="00B91554">
            <w:pPr>
              <w:spacing w:line="480" w:lineRule="auto"/>
              <w:rPr>
                <w:sz w:val="24"/>
                <w:szCs w:val="24"/>
              </w:rPr>
            </w:pPr>
            <w:r w:rsidRPr="00B40AA6">
              <w:rPr>
                <w:sz w:val="24"/>
                <w:szCs w:val="24"/>
              </w:rPr>
              <w:t>18.4% (14/76)</w:t>
            </w:r>
          </w:p>
        </w:tc>
      </w:tr>
      <w:tr w:rsidR="00277D4D" w:rsidRPr="00B40AA6" w14:paraId="0018AA85"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71C2EC06"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5DE59591" w14:textId="77777777" w:rsidR="00277D4D" w:rsidRPr="00B40AA6" w:rsidRDefault="00277D4D" w:rsidP="00B91554">
            <w:pPr>
              <w:spacing w:line="480" w:lineRule="auto"/>
              <w:rPr>
                <w:sz w:val="24"/>
                <w:szCs w:val="24"/>
              </w:rPr>
            </w:pPr>
            <w:r w:rsidRPr="00B40AA6">
              <w:rPr>
                <w:sz w:val="24"/>
                <w:szCs w:val="24"/>
              </w:rPr>
              <w:t>Narrow-spectrum penicillin</w:t>
            </w:r>
          </w:p>
        </w:tc>
        <w:tc>
          <w:tcPr>
            <w:tcW w:w="3150" w:type="dxa"/>
            <w:shd w:val="clear" w:color="auto" w:fill="D9D9D9" w:themeFill="background1" w:themeFillShade="D9"/>
            <w:hideMark/>
          </w:tcPr>
          <w:p w14:paraId="4BA7D163" w14:textId="77777777" w:rsidR="00277D4D" w:rsidRPr="00B40AA6" w:rsidRDefault="00277D4D" w:rsidP="00B91554">
            <w:pPr>
              <w:spacing w:line="480" w:lineRule="auto"/>
              <w:rPr>
                <w:sz w:val="24"/>
                <w:szCs w:val="24"/>
              </w:rPr>
            </w:pPr>
            <w:r w:rsidRPr="00B40AA6">
              <w:rPr>
                <w:sz w:val="24"/>
                <w:szCs w:val="24"/>
              </w:rPr>
              <w:t>5.8% (12/206)</w:t>
            </w:r>
          </w:p>
        </w:tc>
      </w:tr>
      <w:tr w:rsidR="00277D4D" w:rsidRPr="00B40AA6" w14:paraId="2B4851F1" w14:textId="77777777" w:rsidTr="00B91554">
        <w:trPr>
          <w:trHeight w:val="300"/>
        </w:trPr>
        <w:tc>
          <w:tcPr>
            <w:tcW w:w="2602" w:type="dxa"/>
            <w:shd w:val="clear" w:color="auto" w:fill="D9D9D9" w:themeFill="background1" w:themeFillShade="D9"/>
            <w:hideMark/>
          </w:tcPr>
          <w:p w14:paraId="4D5264D7"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6CF3729B" w14:textId="77777777" w:rsidR="00277D4D" w:rsidRPr="00B40AA6" w:rsidRDefault="00277D4D" w:rsidP="00B91554">
            <w:pPr>
              <w:spacing w:line="480" w:lineRule="auto"/>
              <w:rPr>
                <w:sz w:val="24"/>
                <w:szCs w:val="24"/>
              </w:rPr>
            </w:pPr>
            <w:r w:rsidRPr="00B40AA6">
              <w:rPr>
                <w:sz w:val="24"/>
                <w:szCs w:val="24"/>
              </w:rPr>
              <w:t>Sulfamethoxazole and trimethoprim</w:t>
            </w:r>
          </w:p>
        </w:tc>
        <w:tc>
          <w:tcPr>
            <w:tcW w:w="3150" w:type="dxa"/>
            <w:shd w:val="clear" w:color="auto" w:fill="D9D9D9" w:themeFill="background1" w:themeFillShade="D9"/>
            <w:hideMark/>
          </w:tcPr>
          <w:p w14:paraId="52809E5E" w14:textId="77777777" w:rsidR="00277D4D" w:rsidRPr="00B40AA6" w:rsidRDefault="00277D4D" w:rsidP="00B91554">
            <w:pPr>
              <w:spacing w:line="480" w:lineRule="auto"/>
              <w:rPr>
                <w:sz w:val="24"/>
                <w:szCs w:val="24"/>
              </w:rPr>
            </w:pPr>
            <w:r w:rsidRPr="00B40AA6">
              <w:rPr>
                <w:sz w:val="24"/>
                <w:szCs w:val="24"/>
              </w:rPr>
              <w:t>6.4% (19/295)</w:t>
            </w:r>
          </w:p>
        </w:tc>
      </w:tr>
      <w:tr w:rsidR="00277D4D" w:rsidRPr="00B40AA6" w14:paraId="212DDF53"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107C6392"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0F04836D" w14:textId="77777777" w:rsidR="00277D4D" w:rsidRPr="00B40AA6" w:rsidRDefault="00277D4D" w:rsidP="00B91554">
            <w:pPr>
              <w:spacing w:line="480" w:lineRule="auto"/>
              <w:rPr>
                <w:sz w:val="24"/>
                <w:szCs w:val="24"/>
              </w:rPr>
            </w:pPr>
            <w:r w:rsidRPr="00B40AA6">
              <w:rPr>
                <w:sz w:val="24"/>
                <w:szCs w:val="24"/>
              </w:rPr>
              <w:t>Tetracycline</w:t>
            </w:r>
          </w:p>
        </w:tc>
        <w:tc>
          <w:tcPr>
            <w:tcW w:w="3150" w:type="dxa"/>
            <w:shd w:val="clear" w:color="auto" w:fill="D9D9D9" w:themeFill="background1" w:themeFillShade="D9"/>
            <w:hideMark/>
          </w:tcPr>
          <w:p w14:paraId="3B32A698" w14:textId="77777777" w:rsidR="00277D4D" w:rsidRPr="00B40AA6" w:rsidRDefault="00277D4D" w:rsidP="00B91554">
            <w:pPr>
              <w:spacing w:line="480" w:lineRule="auto"/>
              <w:rPr>
                <w:sz w:val="24"/>
                <w:szCs w:val="24"/>
              </w:rPr>
            </w:pPr>
            <w:r w:rsidRPr="00B40AA6">
              <w:rPr>
                <w:sz w:val="24"/>
                <w:szCs w:val="24"/>
              </w:rPr>
              <w:t>10.3% (4/39)</w:t>
            </w:r>
          </w:p>
        </w:tc>
      </w:tr>
      <w:tr w:rsidR="00277D4D" w:rsidRPr="00B40AA6" w14:paraId="1375B767" w14:textId="77777777" w:rsidTr="00B91554">
        <w:trPr>
          <w:trHeight w:val="300"/>
        </w:trPr>
        <w:tc>
          <w:tcPr>
            <w:tcW w:w="2602" w:type="dxa"/>
            <w:shd w:val="clear" w:color="auto" w:fill="D9D9D9" w:themeFill="background1" w:themeFillShade="D9"/>
            <w:hideMark/>
          </w:tcPr>
          <w:p w14:paraId="77DD3F47" w14:textId="77777777" w:rsidR="00277D4D" w:rsidRPr="00B40AA6" w:rsidRDefault="00277D4D" w:rsidP="00B91554">
            <w:pPr>
              <w:spacing w:line="480" w:lineRule="auto"/>
              <w:rPr>
                <w:sz w:val="24"/>
                <w:szCs w:val="24"/>
              </w:rPr>
            </w:pPr>
            <w:r w:rsidRPr="00B40AA6">
              <w:rPr>
                <w:sz w:val="24"/>
                <w:szCs w:val="24"/>
              </w:rPr>
              <w:t>Medical Subspecialties</w:t>
            </w:r>
          </w:p>
        </w:tc>
        <w:tc>
          <w:tcPr>
            <w:tcW w:w="3870" w:type="dxa"/>
            <w:shd w:val="clear" w:color="auto" w:fill="D9D9D9" w:themeFill="background1" w:themeFillShade="D9"/>
            <w:hideMark/>
          </w:tcPr>
          <w:p w14:paraId="7DD1759C" w14:textId="77777777" w:rsidR="00277D4D" w:rsidRPr="00B40AA6" w:rsidRDefault="00277D4D" w:rsidP="00B91554">
            <w:pPr>
              <w:spacing w:line="480" w:lineRule="auto"/>
              <w:rPr>
                <w:sz w:val="24"/>
                <w:szCs w:val="24"/>
              </w:rPr>
            </w:pPr>
            <w:r w:rsidRPr="00B40AA6">
              <w:rPr>
                <w:sz w:val="24"/>
                <w:szCs w:val="24"/>
              </w:rPr>
              <w:t>Vancomycin</w:t>
            </w:r>
          </w:p>
        </w:tc>
        <w:tc>
          <w:tcPr>
            <w:tcW w:w="3150" w:type="dxa"/>
            <w:shd w:val="clear" w:color="auto" w:fill="D9D9D9" w:themeFill="background1" w:themeFillShade="D9"/>
            <w:hideMark/>
          </w:tcPr>
          <w:p w14:paraId="6799D463" w14:textId="77777777" w:rsidR="00277D4D" w:rsidRPr="00B40AA6" w:rsidRDefault="00277D4D" w:rsidP="00B91554">
            <w:pPr>
              <w:spacing w:line="480" w:lineRule="auto"/>
              <w:rPr>
                <w:sz w:val="24"/>
                <w:szCs w:val="24"/>
              </w:rPr>
            </w:pPr>
            <w:r w:rsidRPr="00B40AA6">
              <w:rPr>
                <w:sz w:val="24"/>
                <w:szCs w:val="24"/>
              </w:rPr>
              <w:t>15.3% (26/170)</w:t>
            </w:r>
          </w:p>
        </w:tc>
      </w:tr>
      <w:tr w:rsidR="00277D4D" w:rsidRPr="00B40AA6" w14:paraId="4DAC5D97"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2609B14D" w14:textId="77777777" w:rsidR="00277D4D" w:rsidRPr="00B40AA6" w:rsidRDefault="00277D4D" w:rsidP="00B91554">
            <w:pPr>
              <w:spacing w:line="480" w:lineRule="auto"/>
              <w:rPr>
                <w:sz w:val="24"/>
                <w:szCs w:val="24"/>
              </w:rPr>
            </w:pPr>
            <w:r w:rsidRPr="00B40AA6">
              <w:rPr>
                <w:sz w:val="24"/>
                <w:szCs w:val="24"/>
              </w:rPr>
              <w:t>NICU</w:t>
            </w:r>
          </w:p>
        </w:tc>
        <w:tc>
          <w:tcPr>
            <w:tcW w:w="3870" w:type="dxa"/>
            <w:hideMark/>
          </w:tcPr>
          <w:p w14:paraId="5CE3AA5E" w14:textId="77777777" w:rsidR="00277D4D" w:rsidRPr="00B40AA6" w:rsidRDefault="00277D4D" w:rsidP="00B91554">
            <w:pPr>
              <w:spacing w:line="480" w:lineRule="auto"/>
              <w:rPr>
                <w:sz w:val="24"/>
                <w:szCs w:val="24"/>
              </w:rPr>
            </w:pPr>
            <w:r w:rsidRPr="00B40AA6">
              <w:rPr>
                <w:sz w:val="24"/>
                <w:szCs w:val="24"/>
              </w:rPr>
              <w:t>1G Cephalosporin</w:t>
            </w:r>
          </w:p>
        </w:tc>
        <w:tc>
          <w:tcPr>
            <w:tcW w:w="3150" w:type="dxa"/>
            <w:hideMark/>
          </w:tcPr>
          <w:p w14:paraId="250BB85C" w14:textId="77777777" w:rsidR="00277D4D" w:rsidRPr="00B40AA6" w:rsidRDefault="00277D4D" w:rsidP="00B91554">
            <w:pPr>
              <w:spacing w:line="480" w:lineRule="auto"/>
              <w:rPr>
                <w:sz w:val="24"/>
                <w:szCs w:val="24"/>
              </w:rPr>
            </w:pPr>
            <w:r w:rsidRPr="00B40AA6">
              <w:rPr>
                <w:sz w:val="24"/>
                <w:szCs w:val="24"/>
              </w:rPr>
              <w:t>22.5% (25/111)</w:t>
            </w:r>
          </w:p>
        </w:tc>
      </w:tr>
      <w:tr w:rsidR="00277D4D" w:rsidRPr="00B40AA6" w14:paraId="00CFBF47" w14:textId="77777777" w:rsidTr="00B91554">
        <w:trPr>
          <w:trHeight w:val="300"/>
        </w:trPr>
        <w:tc>
          <w:tcPr>
            <w:tcW w:w="2602" w:type="dxa"/>
            <w:hideMark/>
          </w:tcPr>
          <w:p w14:paraId="688F3E39" w14:textId="77777777" w:rsidR="00277D4D" w:rsidRPr="00B40AA6" w:rsidRDefault="00277D4D" w:rsidP="00B91554">
            <w:pPr>
              <w:spacing w:line="480" w:lineRule="auto"/>
              <w:rPr>
                <w:sz w:val="24"/>
                <w:szCs w:val="24"/>
              </w:rPr>
            </w:pPr>
            <w:r w:rsidRPr="00B40AA6">
              <w:rPr>
                <w:sz w:val="24"/>
                <w:szCs w:val="24"/>
              </w:rPr>
              <w:t>NICU</w:t>
            </w:r>
          </w:p>
        </w:tc>
        <w:tc>
          <w:tcPr>
            <w:tcW w:w="3870" w:type="dxa"/>
            <w:hideMark/>
          </w:tcPr>
          <w:p w14:paraId="5A52FEC7" w14:textId="77777777" w:rsidR="00277D4D" w:rsidRPr="00B40AA6" w:rsidRDefault="00277D4D" w:rsidP="00B91554">
            <w:pPr>
              <w:spacing w:line="480" w:lineRule="auto"/>
              <w:rPr>
                <w:sz w:val="24"/>
                <w:szCs w:val="24"/>
              </w:rPr>
            </w:pPr>
            <w:r w:rsidRPr="00B40AA6">
              <w:rPr>
                <w:sz w:val="24"/>
                <w:szCs w:val="24"/>
              </w:rPr>
              <w:t>2G Cephalosporin</w:t>
            </w:r>
          </w:p>
        </w:tc>
        <w:tc>
          <w:tcPr>
            <w:tcW w:w="3150" w:type="dxa"/>
            <w:hideMark/>
          </w:tcPr>
          <w:p w14:paraId="3D04EB9D" w14:textId="77777777" w:rsidR="00277D4D" w:rsidRPr="00B40AA6" w:rsidRDefault="00277D4D" w:rsidP="00B91554">
            <w:pPr>
              <w:spacing w:line="480" w:lineRule="auto"/>
              <w:rPr>
                <w:sz w:val="24"/>
                <w:szCs w:val="24"/>
              </w:rPr>
            </w:pPr>
            <w:r w:rsidRPr="00B40AA6">
              <w:rPr>
                <w:sz w:val="24"/>
                <w:szCs w:val="24"/>
              </w:rPr>
              <w:t>25.0% (3/12)</w:t>
            </w:r>
          </w:p>
        </w:tc>
      </w:tr>
      <w:tr w:rsidR="00277D4D" w:rsidRPr="00B40AA6" w14:paraId="18D425E9"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3CE9C715" w14:textId="77777777" w:rsidR="00277D4D" w:rsidRPr="00B40AA6" w:rsidRDefault="00277D4D" w:rsidP="00B91554">
            <w:pPr>
              <w:spacing w:line="480" w:lineRule="auto"/>
              <w:rPr>
                <w:sz w:val="24"/>
                <w:szCs w:val="24"/>
              </w:rPr>
            </w:pPr>
            <w:r w:rsidRPr="00B40AA6">
              <w:rPr>
                <w:sz w:val="24"/>
                <w:szCs w:val="24"/>
              </w:rPr>
              <w:t>NICU</w:t>
            </w:r>
          </w:p>
        </w:tc>
        <w:tc>
          <w:tcPr>
            <w:tcW w:w="3870" w:type="dxa"/>
            <w:hideMark/>
          </w:tcPr>
          <w:p w14:paraId="6F87449F" w14:textId="77777777" w:rsidR="00277D4D" w:rsidRPr="00B40AA6" w:rsidRDefault="00277D4D" w:rsidP="00B91554">
            <w:pPr>
              <w:spacing w:line="480" w:lineRule="auto"/>
              <w:rPr>
                <w:sz w:val="24"/>
                <w:szCs w:val="24"/>
              </w:rPr>
            </w:pPr>
            <w:r w:rsidRPr="00B40AA6">
              <w:rPr>
                <w:sz w:val="24"/>
                <w:szCs w:val="24"/>
              </w:rPr>
              <w:t>3G Cephalosporin - IV</w:t>
            </w:r>
          </w:p>
        </w:tc>
        <w:tc>
          <w:tcPr>
            <w:tcW w:w="3150" w:type="dxa"/>
            <w:hideMark/>
          </w:tcPr>
          <w:p w14:paraId="336084D1" w14:textId="77777777" w:rsidR="00277D4D" w:rsidRPr="00B40AA6" w:rsidRDefault="00277D4D" w:rsidP="00B91554">
            <w:pPr>
              <w:spacing w:line="480" w:lineRule="auto"/>
              <w:rPr>
                <w:sz w:val="24"/>
                <w:szCs w:val="24"/>
              </w:rPr>
            </w:pPr>
            <w:r w:rsidRPr="00B40AA6">
              <w:rPr>
                <w:sz w:val="24"/>
                <w:szCs w:val="24"/>
              </w:rPr>
              <w:t>11.1% (4/36)</w:t>
            </w:r>
          </w:p>
        </w:tc>
      </w:tr>
      <w:tr w:rsidR="00277D4D" w:rsidRPr="00B40AA6" w14:paraId="184F15F9" w14:textId="77777777" w:rsidTr="00B91554">
        <w:trPr>
          <w:trHeight w:val="300"/>
        </w:trPr>
        <w:tc>
          <w:tcPr>
            <w:tcW w:w="2602" w:type="dxa"/>
            <w:hideMark/>
          </w:tcPr>
          <w:p w14:paraId="1DBF2946" w14:textId="77777777" w:rsidR="00277D4D" w:rsidRPr="00B40AA6" w:rsidRDefault="00277D4D" w:rsidP="00B91554">
            <w:pPr>
              <w:spacing w:line="480" w:lineRule="auto"/>
              <w:rPr>
                <w:sz w:val="24"/>
                <w:szCs w:val="24"/>
              </w:rPr>
            </w:pPr>
            <w:r w:rsidRPr="00B40AA6">
              <w:rPr>
                <w:sz w:val="24"/>
                <w:szCs w:val="24"/>
              </w:rPr>
              <w:t>NICU</w:t>
            </w:r>
          </w:p>
        </w:tc>
        <w:tc>
          <w:tcPr>
            <w:tcW w:w="3870" w:type="dxa"/>
            <w:hideMark/>
          </w:tcPr>
          <w:p w14:paraId="499F1CCC" w14:textId="77777777" w:rsidR="00277D4D" w:rsidRPr="00B40AA6" w:rsidRDefault="00277D4D" w:rsidP="00B91554">
            <w:pPr>
              <w:spacing w:line="480" w:lineRule="auto"/>
              <w:rPr>
                <w:sz w:val="24"/>
                <w:szCs w:val="24"/>
              </w:rPr>
            </w:pPr>
            <w:r w:rsidRPr="00B40AA6">
              <w:rPr>
                <w:sz w:val="24"/>
                <w:szCs w:val="24"/>
              </w:rPr>
              <w:t>Aminoglycoside</w:t>
            </w:r>
          </w:p>
        </w:tc>
        <w:tc>
          <w:tcPr>
            <w:tcW w:w="3150" w:type="dxa"/>
            <w:hideMark/>
          </w:tcPr>
          <w:p w14:paraId="7820AB0D" w14:textId="77777777" w:rsidR="00277D4D" w:rsidRPr="00B40AA6" w:rsidRDefault="00277D4D" w:rsidP="00B91554">
            <w:pPr>
              <w:spacing w:line="480" w:lineRule="auto"/>
              <w:rPr>
                <w:sz w:val="24"/>
                <w:szCs w:val="24"/>
              </w:rPr>
            </w:pPr>
            <w:r w:rsidRPr="00B40AA6">
              <w:rPr>
                <w:sz w:val="24"/>
                <w:szCs w:val="24"/>
              </w:rPr>
              <w:t>6.3% (22/351)</w:t>
            </w:r>
          </w:p>
        </w:tc>
      </w:tr>
      <w:tr w:rsidR="00277D4D" w:rsidRPr="00B40AA6" w14:paraId="1E720A51"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2D0ABBDD" w14:textId="77777777" w:rsidR="00277D4D" w:rsidRPr="00B40AA6" w:rsidRDefault="00277D4D" w:rsidP="00B91554">
            <w:pPr>
              <w:spacing w:line="480" w:lineRule="auto"/>
              <w:rPr>
                <w:sz w:val="24"/>
                <w:szCs w:val="24"/>
              </w:rPr>
            </w:pPr>
            <w:r w:rsidRPr="00B40AA6">
              <w:rPr>
                <w:sz w:val="24"/>
                <w:szCs w:val="24"/>
              </w:rPr>
              <w:t>NICU</w:t>
            </w:r>
          </w:p>
        </w:tc>
        <w:tc>
          <w:tcPr>
            <w:tcW w:w="3870" w:type="dxa"/>
            <w:hideMark/>
          </w:tcPr>
          <w:p w14:paraId="0FD5CEED" w14:textId="77777777" w:rsidR="00277D4D" w:rsidRPr="00B40AA6" w:rsidRDefault="00277D4D" w:rsidP="00B91554">
            <w:pPr>
              <w:spacing w:line="480" w:lineRule="auto"/>
              <w:rPr>
                <w:sz w:val="24"/>
                <w:szCs w:val="24"/>
              </w:rPr>
            </w:pPr>
            <w:r w:rsidRPr="00B40AA6">
              <w:rPr>
                <w:sz w:val="24"/>
                <w:szCs w:val="24"/>
              </w:rPr>
              <w:t>Aminopenicillin-BLI</w:t>
            </w:r>
          </w:p>
        </w:tc>
        <w:tc>
          <w:tcPr>
            <w:tcW w:w="3150" w:type="dxa"/>
            <w:hideMark/>
          </w:tcPr>
          <w:p w14:paraId="18701212" w14:textId="77777777" w:rsidR="00277D4D" w:rsidRPr="00B40AA6" w:rsidRDefault="00277D4D" w:rsidP="00B91554">
            <w:pPr>
              <w:spacing w:line="480" w:lineRule="auto"/>
              <w:rPr>
                <w:sz w:val="24"/>
                <w:szCs w:val="24"/>
              </w:rPr>
            </w:pPr>
            <w:r w:rsidRPr="00B40AA6">
              <w:rPr>
                <w:sz w:val="24"/>
                <w:szCs w:val="24"/>
              </w:rPr>
              <w:t>15.8% (3/19)</w:t>
            </w:r>
          </w:p>
        </w:tc>
      </w:tr>
      <w:tr w:rsidR="00277D4D" w:rsidRPr="00B40AA6" w14:paraId="4BF2287B" w14:textId="77777777" w:rsidTr="00B91554">
        <w:trPr>
          <w:trHeight w:val="300"/>
        </w:trPr>
        <w:tc>
          <w:tcPr>
            <w:tcW w:w="2602" w:type="dxa"/>
            <w:hideMark/>
          </w:tcPr>
          <w:p w14:paraId="18028DBC" w14:textId="77777777" w:rsidR="00277D4D" w:rsidRPr="00B40AA6" w:rsidRDefault="00277D4D" w:rsidP="00B91554">
            <w:pPr>
              <w:spacing w:line="480" w:lineRule="auto"/>
              <w:rPr>
                <w:sz w:val="24"/>
                <w:szCs w:val="24"/>
              </w:rPr>
            </w:pPr>
            <w:r w:rsidRPr="00B40AA6">
              <w:rPr>
                <w:sz w:val="24"/>
                <w:szCs w:val="24"/>
              </w:rPr>
              <w:lastRenderedPageBreak/>
              <w:t>NICU</w:t>
            </w:r>
          </w:p>
        </w:tc>
        <w:tc>
          <w:tcPr>
            <w:tcW w:w="3870" w:type="dxa"/>
            <w:hideMark/>
          </w:tcPr>
          <w:p w14:paraId="350423A3" w14:textId="77777777" w:rsidR="00277D4D" w:rsidRPr="00B40AA6" w:rsidRDefault="00277D4D" w:rsidP="00B91554">
            <w:pPr>
              <w:spacing w:line="480" w:lineRule="auto"/>
              <w:rPr>
                <w:sz w:val="24"/>
                <w:szCs w:val="24"/>
              </w:rPr>
            </w:pPr>
            <w:r w:rsidRPr="00B40AA6">
              <w:rPr>
                <w:sz w:val="24"/>
                <w:szCs w:val="24"/>
              </w:rPr>
              <w:t>Anti-pseudomonal beta-lactam</w:t>
            </w:r>
          </w:p>
        </w:tc>
        <w:tc>
          <w:tcPr>
            <w:tcW w:w="3150" w:type="dxa"/>
            <w:hideMark/>
          </w:tcPr>
          <w:p w14:paraId="7AD802D9" w14:textId="77777777" w:rsidR="00277D4D" w:rsidRPr="00B40AA6" w:rsidRDefault="00277D4D" w:rsidP="00B91554">
            <w:pPr>
              <w:spacing w:line="480" w:lineRule="auto"/>
              <w:rPr>
                <w:sz w:val="24"/>
                <w:szCs w:val="24"/>
              </w:rPr>
            </w:pPr>
            <w:r w:rsidRPr="00B40AA6">
              <w:rPr>
                <w:sz w:val="24"/>
                <w:szCs w:val="24"/>
              </w:rPr>
              <w:t>14.5% (44/303)</w:t>
            </w:r>
          </w:p>
        </w:tc>
      </w:tr>
      <w:tr w:rsidR="00277D4D" w:rsidRPr="00B40AA6" w14:paraId="1191CA63"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2407D505" w14:textId="77777777" w:rsidR="00277D4D" w:rsidRPr="00B40AA6" w:rsidRDefault="00277D4D" w:rsidP="00B91554">
            <w:pPr>
              <w:spacing w:line="480" w:lineRule="auto"/>
              <w:rPr>
                <w:sz w:val="24"/>
                <w:szCs w:val="24"/>
              </w:rPr>
            </w:pPr>
            <w:r w:rsidRPr="00B40AA6">
              <w:rPr>
                <w:sz w:val="24"/>
                <w:szCs w:val="24"/>
              </w:rPr>
              <w:t>NICU</w:t>
            </w:r>
          </w:p>
        </w:tc>
        <w:tc>
          <w:tcPr>
            <w:tcW w:w="3870" w:type="dxa"/>
            <w:hideMark/>
          </w:tcPr>
          <w:p w14:paraId="5B83EE97" w14:textId="77777777" w:rsidR="00277D4D" w:rsidRPr="00B40AA6" w:rsidRDefault="00277D4D" w:rsidP="00B91554">
            <w:pPr>
              <w:spacing w:line="480" w:lineRule="auto"/>
              <w:rPr>
                <w:sz w:val="24"/>
                <w:szCs w:val="24"/>
              </w:rPr>
            </w:pPr>
            <w:r w:rsidRPr="00B40AA6">
              <w:rPr>
                <w:sz w:val="24"/>
                <w:szCs w:val="24"/>
              </w:rPr>
              <w:t>Broad-spectrum GP agent</w:t>
            </w:r>
          </w:p>
        </w:tc>
        <w:tc>
          <w:tcPr>
            <w:tcW w:w="3150" w:type="dxa"/>
            <w:hideMark/>
          </w:tcPr>
          <w:p w14:paraId="6F650586" w14:textId="77777777" w:rsidR="00277D4D" w:rsidRPr="00B40AA6" w:rsidRDefault="00277D4D" w:rsidP="00B91554">
            <w:pPr>
              <w:spacing w:line="480" w:lineRule="auto"/>
              <w:rPr>
                <w:sz w:val="24"/>
                <w:szCs w:val="24"/>
              </w:rPr>
            </w:pPr>
            <w:r w:rsidRPr="00B40AA6">
              <w:rPr>
                <w:sz w:val="24"/>
                <w:szCs w:val="24"/>
              </w:rPr>
              <w:t>25.0% (1/4)</w:t>
            </w:r>
          </w:p>
        </w:tc>
      </w:tr>
      <w:tr w:rsidR="00277D4D" w:rsidRPr="00B40AA6" w14:paraId="089A29CA" w14:textId="77777777" w:rsidTr="00B91554">
        <w:trPr>
          <w:trHeight w:val="300"/>
        </w:trPr>
        <w:tc>
          <w:tcPr>
            <w:tcW w:w="2602" w:type="dxa"/>
            <w:hideMark/>
          </w:tcPr>
          <w:p w14:paraId="210DF03D" w14:textId="77777777" w:rsidR="00277D4D" w:rsidRPr="00B40AA6" w:rsidRDefault="00277D4D" w:rsidP="00B91554">
            <w:pPr>
              <w:spacing w:line="480" w:lineRule="auto"/>
              <w:rPr>
                <w:sz w:val="24"/>
                <w:szCs w:val="24"/>
              </w:rPr>
            </w:pPr>
            <w:r w:rsidRPr="00B40AA6">
              <w:rPr>
                <w:sz w:val="24"/>
                <w:szCs w:val="24"/>
              </w:rPr>
              <w:t>NICU</w:t>
            </w:r>
          </w:p>
        </w:tc>
        <w:tc>
          <w:tcPr>
            <w:tcW w:w="3870" w:type="dxa"/>
            <w:hideMark/>
          </w:tcPr>
          <w:p w14:paraId="2EC61772" w14:textId="77777777" w:rsidR="00277D4D" w:rsidRPr="00B40AA6" w:rsidRDefault="00277D4D" w:rsidP="00B91554">
            <w:pPr>
              <w:spacing w:line="480" w:lineRule="auto"/>
              <w:rPr>
                <w:sz w:val="24"/>
                <w:szCs w:val="24"/>
              </w:rPr>
            </w:pPr>
            <w:r w:rsidRPr="00B40AA6">
              <w:rPr>
                <w:sz w:val="24"/>
                <w:szCs w:val="24"/>
              </w:rPr>
              <w:t>Carbapenem</w:t>
            </w:r>
          </w:p>
        </w:tc>
        <w:tc>
          <w:tcPr>
            <w:tcW w:w="3150" w:type="dxa"/>
            <w:hideMark/>
          </w:tcPr>
          <w:p w14:paraId="007E4E9A" w14:textId="77777777" w:rsidR="00277D4D" w:rsidRPr="00B40AA6" w:rsidRDefault="00277D4D" w:rsidP="00B91554">
            <w:pPr>
              <w:spacing w:line="480" w:lineRule="auto"/>
              <w:rPr>
                <w:sz w:val="24"/>
                <w:szCs w:val="24"/>
              </w:rPr>
            </w:pPr>
            <w:r w:rsidRPr="00B40AA6">
              <w:rPr>
                <w:sz w:val="24"/>
                <w:szCs w:val="24"/>
              </w:rPr>
              <w:t>16% (4/25)</w:t>
            </w:r>
          </w:p>
        </w:tc>
      </w:tr>
      <w:tr w:rsidR="00277D4D" w:rsidRPr="00B40AA6" w14:paraId="106015FA"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1D41D492" w14:textId="77777777" w:rsidR="00277D4D" w:rsidRPr="00B40AA6" w:rsidRDefault="00277D4D" w:rsidP="00B91554">
            <w:pPr>
              <w:spacing w:line="480" w:lineRule="auto"/>
              <w:rPr>
                <w:sz w:val="24"/>
                <w:szCs w:val="24"/>
              </w:rPr>
            </w:pPr>
            <w:r w:rsidRPr="00B40AA6">
              <w:rPr>
                <w:sz w:val="24"/>
                <w:szCs w:val="24"/>
              </w:rPr>
              <w:t>NICU</w:t>
            </w:r>
          </w:p>
        </w:tc>
        <w:tc>
          <w:tcPr>
            <w:tcW w:w="3870" w:type="dxa"/>
            <w:hideMark/>
          </w:tcPr>
          <w:p w14:paraId="0184AE23" w14:textId="77777777" w:rsidR="00277D4D" w:rsidRPr="00B40AA6" w:rsidRDefault="00277D4D" w:rsidP="00B91554">
            <w:pPr>
              <w:spacing w:line="480" w:lineRule="auto"/>
              <w:rPr>
                <w:sz w:val="24"/>
                <w:szCs w:val="24"/>
              </w:rPr>
            </w:pPr>
            <w:r w:rsidRPr="00B40AA6">
              <w:rPr>
                <w:sz w:val="24"/>
                <w:szCs w:val="24"/>
              </w:rPr>
              <w:t>Clindamycin</w:t>
            </w:r>
          </w:p>
        </w:tc>
        <w:tc>
          <w:tcPr>
            <w:tcW w:w="3150" w:type="dxa"/>
            <w:hideMark/>
          </w:tcPr>
          <w:p w14:paraId="5A191C50" w14:textId="77777777" w:rsidR="00277D4D" w:rsidRPr="00B40AA6" w:rsidRDefault="00277D4D" w:rsidP="00B91554">
            <w:pPr>
              <w:spacing w:line="480" w:lineRule="auto"/>
              <w:rPr>
                <w:sz w:val="24"/>
                <w:szCs w:val="24"/>
              </w:rPr>
            </w:pPr>
            <w:r w:rsidRPr="00B40AA6">
              <w:rPr>
                <w:sz w:val="24"/>
                <w:szCs w:val="24"/>
              </w:rPr>
              <w:t>11.4% (4/35)</w:t>
            </w:r>
          </w:p>
        </w:tc>
      </w:tr>
      <w:tr w:rsidR="00277D4D" w:rsidRPr="00B40AA6" w14:paraId="6969D0D2" w14:textId="77777777" w:rsidTr="00B91554">
        <w:trPr>
          <w:trHeight w:val="300"/>
        </w:trPr>
        <w:tc>
          <w:tcPr>
            <w:tcW w:w="2602" w:type="dxa"/>
            <w:hideMark/>
          </w:tcPr>
          <w:p w14:paraId="5137C42D" w14:textId="77777777" w:rsidR="00277D4D" w:rsidRPr="00B40AA6" w:rsidRDefault="00277D4D" w:rsidP="00B91554">
            <w:pPr>
              <w:spacing w:line="480" w:lineRule="auto"/>
              <w:rPr>
                <w:sz w:val="24"/>
                <w:szCs w:val="24"/>
              </w:rPr>
            </w:pPr>
            <w:r w:rsidRPr="00B40AA6">
              <w:rPr>
                <w:sz w:val="24"/>
                <w:szCs w:val="24"/>
              </w:rPr>
              <w:t>NICU</w:t>
            </w:r>
          </w:p>
        </w:tc>
        <w:tc>
          <w:tcPr>
            <w:tcW w:w="3870" w:type="dxa"/>
            <w:hideMark/>
          </w:tcPr>
          <w:p w14:paraId="636DE091" w14:textId="77777777" w:rsidR="00277D4D" w:rsidRPr="00B40AA6" w:rsidRDefault="00277D4D" w:rsidP="00B91554">
            <w:pPr>
              <w:spacing w:line="480" w:lineRule="auto"/>
              <w:rPr>
                <w:sz w:val="24"/>
                <w:szCs w:val="24"/>
              </w:rPr>
            </w:pPr>
            <w:r w:rsidRPr="00B40AA6">
              <w:rPr>
                <w:sz w:val="24"/>
                <w:szCs w:val="24"/>
              </w:rPr>
              <w:t>Metronidazole</w:t>
            </w:r>
          </w:p>
        </w:tc>
        <w:tc>
          <w:tcPr>
            <w:tcW w:w="3150" w:type="dxa"/>
            <w:hideMark/>
          </w:tcPr>
          <w:p w14:paraId="094CFBF0" w14:textId="77777777" w:rsidR="00277D4D" w:rsidRPr="00B40AA6" w:rsidRDefault="00277D4D" w:rsidP="00B91554">
            <w:pPr>
              <w:spacing w:line="480" w:lineRule="auto"/>
              <w:rPr>
                <w:sz w:val="24"/>
                <w:szCs w:val="24"/>
              </w:rPr>
            </w:pPr>
            <w:r w:rsidRPr="00B40AA6">
              <w:rPr>
                <w:sz w:val="24"/>
                <w:szCs w:val="24"/>
              </w:rPr>
              <w:t>3.9% (3/76)</w:t>
            </w:r>
          </w:p>
        </w:tc>
      </w:tr>
      <w:tr w:rsidR="00277D4D" w:rsidRPr="00B40AA6" w14:paraId="326F22F2"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1B7CEFB1" w14:textId="77777777" w:rsidR="00277D4D" w:rsidRPr="00B40AA6" w:rsidRDefault="00277D4D" w:rsidP="00B91554">
            <w:pPr>
              <w:spacing w:line="480" w:lineRule="auto"/>
              <w:rPr>
                <w:sz w:val="24"/>
                <w:szCs w:val="24"/>
              </w:rPr>
            </w:pPr>
            <w:r w:rsidRPr="00B40AA6">
              <w:rPr>
                <w:sz w:val="24"/>
                <w:szCs w:val="24"/>
              </w:rPr>
              <w:t>NICU</w:t>
            </w:r>
          </w:p>
        </w:tc>
        <w:tc>
          <w:tcPr>
            <w:tcW w:w="3870" w:type="dxa"/>
            <w:hideMark/>
          </w:tcPr>
          <w:p w14:paraId="23042641" w14:textId="77777777" w:rsidR="00277D4D" w:rsidRPr="00B40AA6" w:rsidRDefault="00277D4D" w:rsidP="00B91554">
            <w:pPr>
              <w:spacing w:line="480" w:lineRule="auto"/>
              <w:rPr>
                <w:sz w:val="24"/>
                <w:szCs w:val="24"/>
              </w:rPr>
            </w:pPr>
            <w:r w:rsidRPr="00B40AA6">
              <w:rPr>
                <w:sz w:val="24"/>
                <w:szCs w:val="24"/>
              </w:rPr>
              <w:t>Narrow-spectrum penicillin</w:t>
            </w:r>
          </w:p>
        </w:tc>
        <w:tc>
          <w:tcPr>
            <w:tcW w:w="3150" w:type="dxa"/>
            <w:hideMark/>
          </w:tcPr>
          <w:p w14:paraId="713C53FE" w14:textId="77777777" w:rsidR="00277D4D" w:rsidRPr="00B40AA6" w:rsidRDefault="00277D4D" w:rsidP="00B91554">
            <w:pPr>
              <w:spacing w:line="480" w:lineRule="auto"/>
              <w:rPr>
                <w:sz w:val="24"/>
                <w:szCs w:val="24"/>
              </w:rPr>
            </w:pPr>
            <w:r w:rsidRPr="00B40AA6">
              <w:rPr>
                <w:sz w:val="24"/>
                <w:szCs w:val="24"/>
              </w:rPr>
              <w:t>5.8% (34/586)</w:t>
            </w:r>
          </w:p>
        </w:tc>
      </w:tr>
      <w:tr w:rsidR="00277D4D" w:rsidRPr="00B40AA6" w14:paraId="13D87C66" w14:textId="77777777" w:rsidTr="00B91554">
        <w:trPr>
          <w:trHeight w:val="300"/>
        </w:trPr>
        <w:tc>
          <w:tcPr>
            <w:tcW w:w="2602" w:type="dxa"/>
            <w:hideMark/>
          </w:tcPr>
          <w:p w14:paraId="6C9C7880" w14:textId="77777777" w:rsidR="00277D4D" w:rsidRPr="00B40AA6" w:rsidRDefault="00277D4D" w:rsidP="00B91554">
            <w:pPr>
              <w:spacing w:line="480" w:lineRule="auto"/>
              <w:rPr>
                <w:sz w:val="24"/>
                <w:szCs w:val="24"/>
              </w:rPr>
            </w:pPr>
            <w:r w:rsidRPr="00B40AA6">
              <w:rPr>
                <w:sz w:val="24"/>
                <w:szCs w:val="24"/>
              </w:rPr>
              <w:t>NICU</w:t>
            </w:r>
          </w:p>
        </w:tc>
        <w:tc>
          <w:tcPr>
            <w:tcW w:w="3870" w:type="dxa"/>
            <w:hideMark/>
          </w:tcPr>
          <w:p w14:paraId="49C7B77E" w14:textId="77777777" w:rsidR="00277D4D" w:rsidRPr="00B40AA6" w:rsidRDefault="00277D4D" w:rsidP="00B91554">
            <w:pPr>
              <w:spacing w:line="480" w:lineRule="auto"/>
              <w:rPr>
                <w:sz w:val="24"/>
                <w:szCs w:val="24"/>
              </w:rPr>
            </w:pPr>
            <w:r w:rsidRPr="00B40AA6">
              <w:rPr>
                <w:sz w:val="24"/>
                <w:szCs w:val="24"/>
              </w:rPr>
              <w:t>Sulfamethoxazole and trimethoprim</w:t>
            </w:r>
          </w:p>
        </w:tc>
        <w:tc>
          <w:tcPr>
            <w:tcW w:w="3150" w:type="dxa"/>
            <w:hideMark/>
          </w:tcPr>
          <w:p w14:paraId="0DD73352" w14:textId="77777777" w:rsidR="00277D4D" w:rsidRPr="00B40AA6" w:rsidRDefault="00277D4D" w:rsidP="00B91554">
            <w:pPr>
              <w:spacing w:line="480" w:lineRule="auto"/>
              <w:rPr>
                <w:sz w:val="24"/>
                <w:szCs w:val="24"/>
              </w:rPr>
            </w:pPr>
            <w:r w:rsidRPr="00B40AA6">
              <w:rPr>
                <w:sz w:val="24"/>
                <w:szCs w:val="24"/>
              </w:rPr>
              <w:t>10.4% (5/48)</w:t>
            </w:r>
          </w:p>
        </w:tc>
      </w:tr>
      <w:tr w:rsidR="00277D4D" w:rsidRPr="00B40AA6" w14:paraId="43D75078"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732923F4" w14:textId="77777777" w:rsidR="00277D4D" w:rsidRPr="00B40AA6" w:rsidRDefault="00277D4D" w:rsidP="00B91554">
            <w:pPr>
              <w:spacing w:line="480" w:lineRule="auto"/>
              <w:rPr>
                <w:sz w:val="24"/>
                <w:szCs w:val="24"/>
              </w:rPr>
            </w:pPr>
            <w:r w:rsidRPr="00B40AA6">
              <w:rPr>
                <w:sz w:val="24"/>
                <w:szCs w:val="24"/>
              </w:rPr>
              <w:t>NICU</w:t>
            </w:r>
          </w:p>
        </w:tc>
        <w:tc>
          <w:tcPr>
            <w:tcW w:w="3870" w:type="dxa"/>
            <w:hideMark/>
          </w:tcPr>
          <w:p w14:paraId="0C552BC0" w14:textId="77777777" w:rsidR="00277D4D" w:rsidRPr="00B40AA6" w:rsidRDefault="00277D4D" w:rsidP="00B91554">
            <w:pPr>
              <w:spacing w:line="480" w:lineRule="auto"/>
              <w:rPr>
                <w:sz w:val="24"/>
                <w:szCs w:val="24"/>
              </w:rPr>
            </w:pPr>
            <w:r w:rsidRPr="00B40AA6">
              <w:rPr>
                <w:sz w:val="24"/>
                <w:szCs w:val="24"/>
              </w:rPr>
              <w:t>Vancomycin</w:t>
            </w:r>
          </w:p>
        </w:tc>
        <w:tc>
          <w:tcPr>
            <w:tcW w:w="3150" w:type="dxa"/>
            <w:hideMark/>
          </w:tcPr>
          <w:p w14:paraId="3A7C0BA3" w14:textId="77777777" w:rsidR="00277D4D" w:rsidRPr="00B40AA6" w:rsidRDefault="00277D4D" w:rsidP="00B91554">
            <w:pPr>
              <w:spacing w:line="480" w:lineRule="auto"/>
              <w:rPr>
                <w:sz w:val="24"/>
                <w:szCs w:val="24"/>
              </w:rPr>
            </w:pPr>
            <w:r w:rsidRPr="00B40AA6">
              <w:rPr>
                <w:sz w:val="24"/>
                <w:szCs w:val="24"/>
              </w:rPr>
              <w:t>17.7% (25/141)</w:t>
            </w:r>
          </w:p>
        </w:tc>
      </w:tr>
      <w:tr w:rsidR="00277D4D" w:rsidRPr="00B40AA6" w14:paraId="5259127E" w14:textId="77777777" w:rsidTr="00B91554">
        <w:trPr>
          <w:trHeight w:val="300"/>
        </w:trPr>
        <w:tc>
          <w:tcPr>
            <w:tcW w:w="2602" w:type="dxa"/>
            <w:shd w:val="clear" w:color="auto" w:fill="D9D9D9" w:themeFill="background1" w:themeFillShade="D9"/>
            <w:hideMark/>
          </w:tcPr>
          <w:p w14:paraId="3636E6C8"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734062AA" w14:textId="77777777" w:rsidR="00277D4D" w:rsidRPr="00B40AA6" w:rsidRDefault="00277D4D" w:rsidP="00B91554">
            <w:pPr>
              <w:spacing w:line="480" w:lineRule="auto"/>
              <w:rPr>
                <w:sz w:val="24"/>
                <w:szCs w:val="24"/>
              </w:rPr>
            </w:pPr>
            <w:r w:rsidRPr="00B40AA6">
              <w:rPr>
                <w:sz w:val="24"/>
                <w:szCs w:val="24"/>
              </w:rPr>
              <w:t>1G Cephalosporin</w:t>
            </w:r>
          </w:p>
        </w:tc>
        <w:tc>
          <w:tcPr>
            <w:tcW w:w="3150" w:type="dxa"/>
            <w:shd w:val="clear" w:color="auto" w:fill="D9D9D9" w:themeFill="background1" w:themeFillShade="D9"/>
            <w:hideMark/>
          </w:tcPr>
          <w:p w14:paraId="08161610" w14:textId="77777777" w:rsidR="00277D4D" w:rsidRPr="00B40AA6" w:rsidRDefault="00277D4D" w:rsidP="00B91554">
            <w:pPr>
              <w:spacing w:line="480" w:lineRule="auto"/>
              <w:rPr>
                <w:sz w:val="24"/>
                <w:szCs w:val="24"/>
              </w:rPr>
            </w:pPr>
            <w:r w:rsidRPr="00B40AA6">
              <w:rPr>
                <w:sz w:val="24"/>
                <w:szCs w:val="24"/>
              </w:rPr>
              <w:t>27.5% (33/120)</w:t>
            </w:r>
          </w:p>
        </w:tc>
      </w:tr>
      <w:tr w:rsidR="00277D4D" w:rsidRPr="00B40AA6" w14:paraId="09794080"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3E274BD5"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0494FEFA" w14:textId="77777777" w:rsidR="00277D4D" w:rsidRPr="00B40AA6" w:rsidRDefault="00277D4D" w:rsidP="00B91554">
            <w:pPr>
              <w:spacing w:line="480" w:lineRule="auto"/>
              <w:rPr>
                <w:sz w:val="24"/>
                <w:szCs w:val="24"/>
              </w:rPr>
            </w:pPr>
            <w:r w:rsidRPr="00B40AA6">
              <w:rPr>
                <w:sz w:val="24"/>
                <w:szCs w:val="24"/>
              </w:rPr>
              <w:t>2G Cephalosporin</w:t>
            </w:r>
          </w:p>
        </w:tc>
        <w:tc>
          <w:tcPr>
            <w:tcW w:w="3150" w:type="dxa"/>
            <w:shd w:val="clear" w:color="auto" w:fill="D9D9D9" w:themeFill="background1" w:themeFillShade="D9"/>
            <w:hideMark/>
          </w:tcPr>
          <w:p w14:paraId="63067311" w14:textId="77777777" w:rsidR="00277D4D" w:rsidRPr="00B40AA6" w:rsidRDefault="00277D4D" w:rsidP="00B91554">
            <w:pPr>
              <w:spacing w:line="480" w:lineRule="auto"/>
              <w:rPr>
                <w:sz w:val="24"/>
                <w:szCs w:val="24"/>
              </w:rPr>
            </w:pPr>
            <w:r w:rsidRPr="00B40AA6">
              <w:rPr>
                <w:sz w:val="24"/>
                <w:szCs w:val="24"/>
              </w:rPr>
              <w:t>16.7% (2/12)</w:t>
            </w:r>
          </w:p>
        </w:tc>
      </w:tr>
      <w:tr w:rsidR="00277D4D" w:rsidRPr="00B40AA6" w14:paraId="5B3966E7" w14:textId="77777777" w:rsidTr="00B91554">
        <w:trPr>
          <w:trHeight w:val="300"/>
        </w:trPr>
        <w:tc>
          <w:tcPr>
            <w:tcW w:w="2602" w:type="dxa"/>
            <w:shd w:val="clear" w:color="auto" w:fill="D9D9D9" w:themeFill="background1" w:themeFillShade="D9"/>
            <w:hideMark/>
          </w:tcPr>
          <w:p w14:paraId="0BAC2281"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65B46496" w14:textId="77777777" w:rsidR="00277D4D" w:rsidRPr="00B40AA6" w:rsidRDefault="00277D4D" w:rsidP="00B91554">
            <w:pPr>
              <w:spacing w:line="480" w:lineRule="auto"/>
              <w:rPr>
                <w:sz w:val="24"/>
                <w:szCs w:val="24"/>
              </w:rPr>
            </w:pPr>
            <w:r w:rsidRPr="00B40AA6">
              <w:rPr>
                <w:sz w:val="24"/>
                <w:szCs w:val="24"/>
              </w:rPr>
              <w:t>3G Cephalosporin - IV</w:t>
            </w:r>
          </w:p>
        </w:tc>
        <w:tc>
          <w:tcPr>
            <w:tcW w:w="3150" w:type="dxa"/>
            <w:shd w:val="clear" w:color="auto" w:fill="D9D9D9" w:themeFill="background1" w:themeFillShade="D9"/>
            <w:hideMark/>
          </w:tcPr>
          <w:p w14:paraId="5483B166" w14:textId="77777777" w:rsidR="00277D4D" w:rsidRPr="00B40AA6" w:rsidRDefault="00277D4D" w:rsidP="00B91554">
            <w:pPr>
              <w:spacing w:line="480" w:lineRule="auto"/>
              <w:rPr>
                <w:sz w:val="24"/>
                <w:szCs w:val="24"/>
              </w:rPr>
            </w:pPr>
            <w:r w:rsidRPr="00B40AA6">
              <w:rPr>
                <w:sz w:val="24"/>
                <w:szCs w:val="24"/>
              </w:rPr>
              <w:t>24.7% (73/296)</w:t>
            </w:r>
          </w:p>
        </w:tc>
      </w:tr>
      <w:tr w:rsidR="00277D4D" w:rsidRPr="00B40AA6" w14:paraId="01F8D761"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442D8562"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2162D5CC" w14:textId="77777777" w:rsidR="00277D4D" w:rsidRPr="00B40AA6" w:rsidRDefault="00277D4D" w:rsidP="00B91554">
            <w:pPr>
              <w:spacing w:line="480" w:lineRule="auto"/>
              <w:rPr>
                <w:sz w:val="24"/>
                <w:szCs w:val="24"/>
              </w:rPr>
            </w:pPr>
            <w:r w:rsidRPr="00B40AA6">
              <w:rPr>
                <w:sz w:val="24"/>
                <w:szCs w:val="24"/>
              </w:rPr>
              <w:t>3G Cephalosporin - PO</w:t>
            </w:r>
          </w:p>
        </w:tc>
        <w:tc>
          <w:tcPr>
            <w:tcW w:w="3150" w:type="dxa"/>
            <w:shd w:val="clear" w:color="auto" w:fill="D9D9D9" w:themeFill="background1" w:themeFillShade="D9"/>
            <w:hideMark/>
          </w:tcPr>
          <w:p w14:paraId="67B0BABD" w14:textId="77777777" w:rsidR="00277D4D" w:rsidRPr="00B40AA6" w:rsidRDefault="00277D4D" w:rsidP="00B91554">
            <w:pPr>
              <w:spacing w:line="480" w:lineRule="auto"/>
              <w:rPr>
                <w:sz w:val="24"/>
                <w:szCs w:val="24"/>
              </w:rPr>
            </w:pPr>
            <w:r w:rsidRPr="00B40AA6">
              <w:rPr>
                <w:sz w:val="24"/>
                <w:szCs w:val="24"/>
              </w:rPr>
              <w:t>60.0% (3/5)</w:t>
            </w:r>
          </w:p>
        </w:tc>
      </w:tr>
      <w:tr w:rsidR="00277D4D" w:rsidRPr="00B40AA6" w14:paraId="7D171BFF" w14:textId="77777777" w:rsidTr="00B91554">
        <w:trPr>
          <w:trHeight w:val="300"/>
        </w:trPr>
        <w:tc>
          <w:tcPr>
            <w:tcW w:w="2602" w:type="dxa"/>
            <w:shd w:val="clear" w:color="auto" w:fill="D9D9D9" w:themeFill="background1" w:themeFillShade="D9"/>
            <w:hideMark/>
          </w:tcPr>
          <w:p w14:paraId="426B5B3C"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2B97F314" w14:textId="77777777" w:rsidR="00277D4D" w:rsidRPr="00B40AA6" w:rsidRDefault="00277D4D" w:rsidP="00B91554">
            <w:pPr>
              <w:spacing w:line="480" w:lineRule="auto"/>
              <w:rPr>
                <w:sz w:val="24"/>
                <w:szCs w:val="24"/>
              </w:rPr>
            </w:pPr>
            <w:r w:rsidRPr="00B40AA6">
              <w:rPr>
                <w:sz w:val="24"/>
                <w:szCs w:val="24"/>
              </w:rPr>
              <w:t>Aminoglycoside</w:t>
            </w:r>
          </w:p>
        </w:tc>
        <w:tc>
          <w:tcPr>
            <w:tcW w:w="3150" w:type="dxa"/>
            <w:shd w:val="clear" w:color="auto" w:fill="D9D9D9" w:themeFill="background1" w:themeFillShade="D9"/>
            <w:hideMark/>
          </w:tcPr>
          <w:p w14:paraId="7F550E6B" w14:textId="77777777" w:rsidR="00277D4D" w:rsidRPr="00B40AA6" w:rsidRDefault="00277D4D" w:rsidP="00B91554">
            <w:pPr>
              <w:spacing w:line="480" w:lineRule="auto"/>
              <w:rPr>
                <w:sz w:val="24"/>
                <w:szCs w:val="24"/>
              </w:rPr>
            </w:pPr>
            <w:r w:rsidRPr="00B40AA6">
              <w:rPr>
                <w:sz w:val="24"/>
                <w:szCs w:val="24"/>
              </w:rPr>
              <w:t>25.9% (21/81)</w:t>
            </w:r>
          </w:p>
        </w:tc>
      </w:tr>
      <w:tr w:rsidR="00277D4D" w:rsidRPr="00B40AA6" w14:paraId="26B4BE40"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7A9A1306"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03D8C418" w14:textId="77777777" w:rsidR="00277D4D" w:rsidRPr="00B40AA6" w:rsidRDefault="00277D4D" w:rsidP="00B91554">
            <w:pPr>
              <w:spacing w:line="480" w:lineRule="auto"/>
              <w:rPr>
                <w:sz w:val="24"/>
                <w:szCs w:val="24"/>
              </w:rPr>
            </w:pPr>
            <w:r w:rsidRPr="00B40AA6">
              <w:rPr>
                <w:sz w:val="24"/>
                <w:szCs w:val="24"/>
              </w:rPr>
              <w:t>Aminopenicillin-BLI</w:t>
            </w:r>
          </w:p>
        </w:tc>
        <w:tc>
          <w:tcPr>
            <w:tcW w:w="3150" w:type="dxa"/>
            <w:shd w:val="clear" w:color="auto" w:fill="D9D9D9" w:themeFill="background1" w:themeFillShade="D9"/>
            <w:hideMark/>
          </w:tcPr>
          <w:p w14:paraId="2DE78A63" w14:textId="77777777" w:rsidR="00277D4D" w:rsidRPr="00B40AA6" w:rsidRDefault="00277D4D" w:rsidP="00B91554">
            <w:pPr>
              <w:spacing w:line="480" w:lineRule="auto"/>
              <w:rPr>
                <w:sz w:val="24"/>
                <w:szCs w:val="24"/>
              </w:rPr>
            </w:pPr>
            <w:r w:rsidRPr="00B40AA6">
              <w:rPr>
                <w:sz w:val="24"/>
                <w:szCs w:val="24"/>
              </w:rPr>
              <w:t>21.7% (28/129)</w:t>
            </w:r>
          </w:p>
        </w:tc>
      </w:tr>
      <w:tr w:rsidR="00277D4D" w:rsidRPr="00B40AA6" w14:paraId="2921E692" w14:textId="77777777" w:rsidTr="00B91554">
        <w:trPr>
          <w:trHeight w:val="300"/>
        </w:trPr>
        <w:tc>
          <w:tcPr>
            <w:tcW w:w="2602" w:type="dxa"/>
            <w:shd w:val="clear" w:color="auto" w:fill="D9D9D9" w:themeFill="background1" w:themeFillShade="D9"/>
            <w:hideMark/>
          </w:tcPr>
          <w:p w14:paraId="7EF35F42"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599A6827" w14:textId="77777777" w:rsidR="00277D4D" w:rsidRPr="00B40AA6" w:rsidRDefault="00277D4D" w:rsidP="00B91554">
            <w:pPr>
              <w:spacing w:line="480" w:lineRule="auto"/>
              <w:rPr>
                <w:sz w:val="24"/>
                <w:szCs w:val="24"/>
              </w:rPr>
            </w:pPr>
            <w:r w:rsidRPr="00B40AA6">
              <w:rPr>
                <w:sz w:val="24"/>
                <w:szCs w:val="24"/>
              </w:rPr>
              <w:t>Anti-pseudomonal beta-lactam</w:t>
            </w:r>
          </w:p>
        </w:tc>
        <w:tc>
          <w:tcPr>
            <w:tcW w:w="3150" w:type="dxa"/>
            <w:shd w:val="clear" w:color="auto" w:fill="D9D9D9" w:themeFill="background1" w:themeFillShade="D9"/>
            <w:hideMark/>
          </w:tcPr>
          <w:p w14:paraId="139A7FB4" w14:textId="77777777" w:rsidR="00277D4D" w:rsidRPr="00B40AA6" w:rsidRDefault="00277D4D" w:rsidP="00B91554">
            <w:pPr>
              <w:spacing w:line="480" w:lineRule="auto"/>
              <w:rPr>
                <w:sz w:val="24"/>
                <w:szCs w:val="24"/>
              </w:rPr>
            </w:pPr>
            <w:r w:rsidRPr="00B40AA6">
              <w:rPr>
                <w:sz w:val="24"/>
                <w:szCs w:val="24"/>
              </w:rPr>
              <w:t>17.7% (61/344)</w:t>
            </w:r>
          </w:p>
        </w:tc>
      </w:tr>
      <w:tr w:rsidR="00277D4D" w:rsidRPr="00B40AA6" w14:paraId="62B03DBE"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14974223"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09D0FD0E" w14:textId="77777777" w:rsidR="00277D4D" w:rsidRPr="00B40AA6" w:rsidRDefault="00277D4D" w:rsidP="00B91554">
            <w:pPr>
              <w:spacing w:line="480" w:lineRule="auto"/>
              <w:rPr>
                <w:sz w:val="24"/>
                <w:szCs w:val="24"/>
              </w:rPr>
            </w:pPr>
            <w:r w:rsidRPr="00B40AA6">
              <w:rPr>
                <w:sz w:val="24"/>
                <w:szCs w:val="24"/>
              </w:rPr>
              <w:t>Broad-spectrum GP agent</w:t>
            </w:r>
          </w:p>
        </w:tc>
        <w:tc>
          <w:tcPr>
            <w:tcW w:w="3150" w:type="dxa"/>
            <w:shd w:val="clear" w:color="auto" w:fill="D9D9D9" w:themeFill="background1" w:themeFillShade="D9"/>
            <w:hideMark/>
          </w:tcPr>
          <w:p w14:paraId="3188A860" w14:textId="77777777" w:rsidR="00277D4D" w:rsidRPr="00B40AA6" w:rsidRDefault="00277D4D" w:rsidP="00B91554">
            <w:pPr>
              <w:spacing w:line="480" w:lineRule="auto"/>
              <w:rPr>
                <w:sz w:val="24"/>
                <w:szCs w:val="24"/>
              </w:rPr>
            </w:pPr>
            <w:r w:rsidRPr="00B40AA6">
              <w:rPr>
                <w:sz w:val="24"/>
                <w:szCs w:val="24"/>
              </w:rPr>
              <w:t>28.6% (6/21)</w:t>
            </w:r>
          </w:p>
        </w:tc>
      </w:tr>
      <w:tr w:rsidR="00277D4D" w:rsidRPr="00B40AA6" w14:paraId="4FD3CBC8" w14:textId="77777777" w:rsidTr="00B91554">
        <w:trPr>
          <w:trHeight w:val="300"/>
        </w:trPr>
        <w:tc>
          <w:tcPr>
            <w:tcW w:w="2602" w:type="dxa"/>
            <w:shd w:val="clear" w:color="auto" w:fill="D9D9D9" w:themeFill="background1" w:themeFillShade="D9"/>
            <w:hideMark/>
          </w:tcPr>
          <w:p w14:paraId="1E3D9E2F"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3CEA23BA" w14:textId="77777777" w:rsidR="00277D4D" w:rsidRPr="00B40AA6" w:rsidRDefault="00277D4D" w:rsidP="00B91554">
            <w:pPr>
              <w:spacing w:line="480" w:lineRule="auto"/>
              <w:rPr>
                <w:sz w:val="24"/>
                <w:szCs w:val="24"/>
              </w:rPr>
            </w:pPr>
            <w:r w:rsidRPr="00B40AA6">
              <w:rPr>
                <w:sz w:val="24"/>
                <w:szCs w:val="24"/>
              </w:rPr>
              <w:t>Carbapenem</w:t>
            </w:r>
          </w:p>
        </w:tc>
        <w:tc>
          <w:tcPr>
            <w:tcW w:w="3150" w:type="dxa"/>
            <w:shd w:val="clear" w:color="auto" w:fill="D9D9D9" w:themeFill="background1" w:themeFillShade="D9"/>
            <w:hideMark/>
          </w:tcPr>
          <w:p w14:paraId="7D696850" w14:textId="77777777" w:rsidR="00277D4D" w:rsidRPr="00B40AA6" w:rsidRDefault="00277D4D" w:rsidP="00B91554">
            <w:pPr>
              <w:spacing w:line="480" w:lineRule="auto"/>
              <w:rPr>
                <w:sz w:val="24"/>
                <w:szCs w:val="24"/>
              </w:rPr>
            </w:pPr>
            <w:r w:rsidRPr="00B40AA6">
              <w:rPr>
                <w:sz w:val="24"/>
                <w:szCs w:val="24"/>
              </w:rPr>
              <w:t>23.1% (21/91)</w:t>
            </w:r>
          </w:p>
        </w:tc>
      </w:tr>
      <w:tr w:rsidR="00277D4D" w:rsidRPr="00B40AA6" w14:paraId="725888B8"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0B3DA847"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576D5F7E" w14:textId="77777777" w:rsidR="00277D4D" w:rsidRPr="00B40AA6" w:rsidRDefault="00277D4D" w:rsidP="00B91554">
            <w:pPr>
              <w:spacing w:line="480" w:lineRule="auto"/>
              <w:rPr>
                <w:sz w:val="24"/>
                <w:szCs w:val="24"/>
              </w:rPr>
            </w:pPr>
            <w:r w:rsidRPr="00B40AA6">
              <w:rPr>
                <w:sz w:val="24"/>
                <w:szCs w:val="24"/>
              </w:rPr>
              <w:t>Clindamycin</w:t>
            </w:r>
          </w:p>
        </w:tc>
        <w:tc>
          <w:tcPr>
            <w:tcW w:w="3150" w:type="dxa"/>
            <w:shd w:val="clear" w:color="auto" w:fill="D9D9D9" w:themeFill="background1" w:themeFillShade="D9"/>
            <w:hideMark/>
          </w:tcPr>
          <w:p w14:paraId="19F54B5A" w14:textId="77777777" w:rsidR="00277D4D" w:rsidRPr="00B40AA6" w:rsidRDefault="00277D4D" w:rsidP="00B91554">
            <w:pPr>
              <w:spacing w:line="480" w:lineRule="auto"/>
              <w:rPr>
                <w:sz w:val="24"/>
                <w:szCs w:val="24"/>
              </w:rPr>
            </w:pPr>
            <w:r w:rsidRPr="00B40AA6">
              <w:rPr>
                <w:sz w:val="24"/>
                <w:szCs w:val="24"/>
              </w:rPr>
              <w:t>30.3% (27/89)</w:t>
            </w:r>
          </w:p>
        </w:tc>
      </w:tr>
      <w:tr w:rsidR="00277D4D" w:rsidRPr="00B40AA6" w14:paraId="6D471056" w14:textId="77777777" w:rsidTr="00B91554">
        <w:trPr>
          <w:trHeight w:val="300"/>
        </w:trPr>
        <w:tc>
          <w:tcPr>
            <w:tcW w:w="2602" w:type="dxa"/>
            <w:shd w:val="clear" w:color="auto" w:fill="D9D9D9" w:themeFill="background1" w:themeFillShade="D9"/>
            <w:hideMark/>
          </w:tcPr>
          <w:p w14:paraId="4981F08E"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18F65F37" w14:textId="77777777" w:rsidR="00277D4D" w:rsidRPr="00B40AA6" w:rsidRDefault="00277D4D" w:rsidP="00B91554">
            <w:pPr>
              <w:spacing w:line="480" w:lineRule="auto"/>
              <w:rPr>
                <w:sz w:val="24"/>
                <w:szCs w:val="24"/>
              </w:rPr>
            </w:pPr>
            <w:r w:rsidRPr="00B40AA6">
              <w:rPr>
                <w:sz w:val="24"/>
                <w:szCs w:val="24"/>
              </w:rPr>
              <w:t>Fluoroquinolone</w:t>
            </w:r>
          </w:p>
        </w:tc>
        <w:tc>
          <w:tcPr>
            <w:tcW w:w="3150" w:type="dxa"/>
            <w:shd w:val="clear" w:color="auto" w:fill="D9D9D9" w:themeFill="background1" w:themeFillShade="D9"/>
            <w:hideMark/>
          </w:tcPr>
          <w:p w14:paraId="3EAF7C79" w14:textId="77777777" w:rsidR="00277D4D" w:rsidRPr="00B40AA6" w:rsidRDefault="00277D4D" w:rsidP="00B91554">
            <w:pPr>
              <w:spacing w:line="480" w:lineRule="auto"/>
              <w:rPr>
                <w:sz w:val="24"/>
                <w:szCs w:val="24"/>
              </w:rPr>
            </w:pPr>
            <w:r w:rsidRPr="00B40AA6">
              <w:rPr>
                <w:sz w:val="24"/>
                <w:szCs w:val="24"/>
              </w:rPr>
              <w:t>22.2% (14/63)</w:t>
            </w:r>
          </w:p>
        </w:tc>
      </w:tr>
      <w:tr w:rsidR="00277D4D" w:rsidRPr="00B40AA6" w14:paraId="5E94A875"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5A4AA009"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7BEA6F94" w14:textId="77777777" w:rsidR="00277D4D" w:rsidRPr="00B40AA6" w:rsidRDefault="00277D4D" w:rsidP="00B91554">
            <w:pPr>
              <w:spacing w:line="480" w:lineRule="auto"/>
              <w:rPr>
                <w:sz w:val="24"/>
                <w:szCs w:val="24"/>
              </w:rPr>
            </w:pPr>
            <w:r w:rsidRPr="00B40AA6">
              <w:rPr>
                <w:sz w:val="24"/>
                <w:szCs w:val="24"/>
              </w:rPr>
              <w:t>Macrolide</w:t>
            </w:r>
          </w:p>
        </w:tc>
        <w:tc>
          <w:tcPr>
            <w:tcW w:w="3150" w:type="dxa"/>
            <w:shd w:val="clear" w:color="auto" w:fill="D9D9D9" w:themeFill="background1" w:themeFillShade="D9"/>
            <w:hideMark/>
          </w:tcPr>
          <w:p w14:paraId="6BC779B3" w14:textId="77777777" w:rsidR="00277D4D" w:rsidRPr="00B40AA6" w:rsidRDefault="00277D4D" w:rsidP="00B91554">
            <w:pPr>
              <w:spacing w:line="480" w:lineRule="auto"/>
              <w:rPr>
                <w:sz w:val="24"/>
                <w:szCs w:val="24"/>
              </w:rPr>
            </w:pPr>
            <w:r w:rsidRPr="00B40AA6">
              <w:rPr>
                <w:sz w:val="24"/>
                <w:szCs w:val="24"/>
              </w:rPr>
              <w:t>23.8% (15/63)</w:t>
            </w:r>
          </w:p>
        </w:tc>
      </w:tr>
      <w:tr w:rsidR="00277D4D" w:rsidRPr="00B40AA6" w14:paraId="6A231F9D" w14:textId="77777777" w:rsidTr="00B91554">
        <w:trPr>
          <w:trHeight w:val="300"/>
        </w:trPr>
        <w:tc>
          <w:tcPr>
            <w:tcW w:w="2602" w:type="dxa"/>
            <w:shd w:val="clear" w:color="auto" w:fill="D9D9D9" w:themeFill="background1" w:themeFillShade="D9"/>
            <w:hideMark/>
          </w:tcPr>
          <w:p w14:paraId="080F8805"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56E1D06D" w14:textId="77777777" w:rsidR="00277D4D" w:rsidRPr="00B40AA6" w:rsidRDefault="00277D4D" w:rsidP="00B91554">
            <w:pPr>
              <w:spacing w:line="480" w:lineRule="auto"/>
              <w:rPr>
                <w:sz w:val="24"/>
                <w:szCs w:val="24"/>
              </w:rPr>
            </w:pPr>
            <w:r w:rsidRPr="00B40AA6">
              <w:rPr>
                <w:sz w:val="24"/>
                <w:szCs w:val="24"/>
              </w:rPr>
              <w:t>Metronidazole</w:t>
            </w:r>
          </w:p>
        </w:tc>
        <w:tc>
          <w:tcPr>
            <w:tcW w:w="3150" w:type="dxa"/>
            <w:shd w:val="clear" w:color="auto" w:fill="D9D9D9" w:themeFill="background1" w:themeFillShade="D9"/>
            <w:hideMark/>
          </w:tcPr>
          <w:p w14:paraId="3005D0AC" w14:textId="77777777" w:rsidR="00277D4D" w:rsidRPr="00B40AA6" w:rsidRDefault="00277D4D" w:rsidP="00B91554">
            <w:pPr>
              <w:spacing w:line="480" w:lineRule="auto"/>
              <w:rPr>
                <w:sz w:val="24"/>
                <w:szCs w:val="24"/>
              </w:rPr>
            </w:pPr>
            <w:r w:rsidRPr="00B40AA6">
              <w:rPr>
                <w:sz w:val="24"/>
                <w:szCs w:val="24"/>
              </w:rPr>
              <w:t>11.2% (10/89)</w:t>
            </w:r>
          </w:p>
        </w:tc>
      </w:tr>
      <w:tr w:rsidR="00277D4D" w:rsidRPr="00B40AA6" w14:paraId="25448C2D"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6080AEAA"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43B9876D" w14:textId="77777777" w:rsidR="00277D4D" w:rsidRPr="00B40AA6" w:rsidRDefault="00277D4D" w:rsidP="00B91554">
            <w:pPr>
              <w:spacing w:line="480" w:lineRule="auto"/>
              <w:rPr>
                <w:sz w:val="24"/>
                <w:szCs w:val="24"/>
              </w:rPr>
            </w:pPr>
            <w:r w:rsidRPr="00B40AA6">
              <w:rPr>
                <w:sz w:val="24"/>
                <w:szCs w:val="24"/>
              </w:rPr>
              <w:t>Miscellaneous</w:t>
            </w:r>
          </w:p>
        </w:tc>
        <w:tc>
          <w:tcPr>
            <w:tcW w:w="3150" w:type="dxa"/>
            <w:shd w:val="clear" w:color="auto" w:fill="D9D9D9" w:themeFill="background1" w:themeFillShade="D9"/>
            <w:hideMark/>
          </w:tcPr>
          <w:p w14:paraId="3F8D2801" w14:textId="77777777" w:rsidR="00277D4D" w:rsidRPr="00B40AA6" w:rsidRDefault="00277D4D" w:rsidP="00B91554">
            <w:pPr>
              <w:spacing w:line="480" w:lineRule="auto"/>
              <w:rPr>
                <w:sz w:val="24"/>
                <w:szCs w:val="24"/>
              </w:rPr>
            </w:pPr>
            <w:r w:rsidRPr="00B40AA6">
              <w:rPr>
                <w:sz w:val="24"/>
                <w:szCs w:val="24"/>
              </w:rPr>
              <w:t>18.0% (9/50)</w:t>
            </w:r>
          </w:p>
        </w:tc>
      </w:tr>
      <w:tr w:rsidR="00277D4D" w:rsidRPr="00B40AA6" w14:paraId="7FE103B4" w14:textId="77777777" w:rsidTr="00B91554">
        <w:trPr>
          <w:trHeight w:val="300"/>
        </w:trPr>
        <w:tc>
          <w:tcPr>
            <w:tcW w:w="2602" w:type="dxa"/>
            <w:shd w:val="clear" w:color="auto" w:fill="D9D9D9" w:themeFill="background1" w:themeFillShade="D9"/>
            <w:hideMark/>
          </w:tcPr>
          <w:p w14:paraId="51C25DB5"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2891CDE9" w14:textId="77777777" w:rsidR="00277D4D" w:rsidRPr="00B40AA6" w:rsidRDefault="00277D4D" w:rsidP="00B91554">
            <w:pPr>
              <w:spacing w:line="480" w:lineRule="auto"/>
              <w:rPr>
                <w:sz w:val="24"/>
                <w:szCs w:val="24"/>
              </w:rPr>
            </w:pPr>
            <w:r w:rsidRPr="00B40AA6">
              <w:rPr>
                <w:sz w:val="24"/>
                <w:szCs w:val="24"/>
              </w:rPr>
              <w:t>Narrow-spectrum penicillin</w:t>
            </w:r>
          </w:p>
        </w:tc>
        <w:tc>
          <w:tcPr>
            <w:tcW w:w="3150" w:type="dxa"/>
            <w:shd w:val="clear" w:color="auto" w:fill="D9D9D9" w:themeFill="background1" w:themeFillShade="D9"/>
            <w:hideMark/>
          </w:tcPr>
          <w:p w14:paraId="7C951F5C" w14:textId="77777777" w:rsidR="00277D4D" w:rsidRPr="00B40AA6" w:rsidRDefault="00277D4D" w:rsidP="00B91554">
            <w:pPr>
              <w:spacing w:line="480" w:lineRule="auto"/>
              <w:rPr>
                <w:sz w:val="24"/>
                <w:szCs w:val="24"/>
              </w:rPr>
            </w:pPr>
            <w:r w:rsidRPr="00B40AA6">
              <w:rPr>
                <w:sz w:val="24"/>
                <w:szCs w:val="24"/>
              </w:rPr>
              <w:t>11.5% (16/139)</w:t>
            </w:r>
          </w:p>
        </w:tc>
      </w:tr>
      <w:tr w:rsidR="00277D4D" w:rsidRPr="00B40AA6" w14:paraId="50A92A2C"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7658172F" w14:textId="77777777" w:rsidR="00277D4D" w:rsidRPr="00B40AA6" w:rsidRDefault="00277D4D" w:rsidP="00B91554">
            <w:pPr>
              <w:spacing w:line="480" w:lineRule="auto"/>
              <w:rPr>
                <w:sz w:val="24"/>
                <w:szCs w:val="24"/>
              </w:rPr>
            </w:pPr>
            <w:r w:rsidRPr="00B40AA6">
              <w:rPr>
                <w:sz w:val="24"/>
                <w:szCs w:val="24"/>
              </w:rPr>
              <w:lastRenderedPageBreak/>
              <w:t>PICU</w:t>
            </w:r>
          </w:p>
        </w:tc>
        <w:tc>
          <w:tcPr>
            <w:tcW w:w="3870" w:type="dxa"/>
            <w:shd w:val="clear" w:color="auto" w:fill="D9D9D9" w:themeFill="background1" w:themeFillShade="D9"/>
            <w:hideMark/>
          </w:tcPr>
          <w:p w14:paraId="2C7E5D96" w14:textId="77777777" w:rsidR="00277D4D" w:rsidRPr="00B40AA6" w:rsidRDefault="00277D4D" w:rsidP="00B91554">
            <w:pPr>
              <w:spacing w:line="480" w:lineRule="auto"/>
              <w:rPr>
                <w:sz w:val="24"/>
                <w:szCs w:val="24"/>
              </w:rPr>
            </w:pPr>
            <w:r w:rsidRPr="00B40AA6">
              <w:rPr>
                <w:sz w:val="24"/>
                <w:szCs w:val="24"/>
              </w:rPr>
              <w:t>Sulfamethoxazole and trimethoprim</w:t>
            </w:r>
          </w:p>
        </w:tc>
        <w:tc>
          <w:tcPr>
            <w:tcW w:w="3150" w:type="dxa"/>
            <w:shd w:val="clear" w:color="auto" w:fill="D9D9D9" w:themeFill="background1" w:themeFillShade="D9"/>
            <w:hideMark/>
          </w:tcPr>
          <w:p w14:paraId="06D9128C" w14:textId="77777777" w:rsidR="00277D4D" w:rsidRPr="00B40AA6" w:rsidRDefault="00277D4D" w:rsidP="00B91554">
            <w:pPr>
              <w:spacing w:line="480" w:lineRule="auto"/>
              <w:rPr>
                <w:sz w:val="24"/>
                <w:szCs w:val="24"/>
              </w:rPr>
            </w:pPr>
            <w:r w:rsidRPr="00B40AA6">
              <w:rPr>
                <w:sz w:val="24"/>
                <w:szCs w:val="24"/>
              </w:rPr>
              <w:t>5.9% (10/169)</w:t>
            </w:r>
          </w:p>
        </w:tc>
      </w:tr>
      <w:tr w:rsidR="00277D4D" w:rsidRPr="00B40AA6" w14:paraId="7126E62A" w14:textId="77777777" w:rsidTr="00B91554">
        <w:trPr>
          <w:trHeight w:val="300"/>
        </w:trPr>
        <w:tc>
          <w:tcPr>
            <w:tcW w:w="2602" w:type="dxa"/>
            <w:shd w:val="clear" w:color="auto" w:fill="D9D9D9" w:themeFill="background1" w:themeFillShade="D9"/>
            <w:hideMark/>
          </w:tcPr>
          <w:p w14:paraId="04C3C55C"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6577190F" w14:textId="77777777" w:rsidR="00277D4D" w:rsidRPr="00B40AA6" w:rsidRDefault="00277D4D" w:rsidP="00B91554">
            <w:pPr>
              <w:spacing w:line="480" w:lineRule="auto"/>
              <w:rPr>
                <w:sz w:val="24"/>
                <w:szCs w:val="24"/>
              </w:rPr>
            </w:pPr>
            <w:r w:rsidRPr="00B40AA6">
              <w:rPr>
                <w:sz w:val="24"/>
                <w:szCs w:val="24"/>
              </w:rPr>
              <w:t>Tetracycline</w:t>
            </w:r>
          </w:p>
        </w:tc>
        <w:tc>
          <w:tcPr>
            <w:tcW w:w="3150" w:type="dxa"/>
            <w:shd w:val="clear" w:color="auto" w:fill="D9D9D9" w:themeFill="background1" w:themeFillShade="D9"/>
            <w:hideMark/>
          </w:tcPr>
          <w:p w14:paraId="25094EF5" w14:textId="77777777" w:rsidR="00277D4D" w:rsidRPr="00B40AA6" w:rsidRDefault="00277D4D" w:rsidP="00B91554">
            <w:pPr>
              <w:spacing w:line="480" w:lineRule="auto"/>
              <w:rPr>
                <w:sz w:val="24"/>
                <w:szCs w:val="24"/>
              </w:rPr>
            </w:pPr>
            <w:r w:rsidRPr="00B40AA6">
              <w:rPr>
                <w:sz w:val="24"/>
                <w:szCs w:val="24"/>
              </w:rPr>
              <w:t>13.3% (2/15)</w:t>
            </w:r>
          </w:p>
        </w:tc>
      </w:tr>
      <w:tr w:rsidR="00277D4D" w:rsidRPr="00B40AA6" w14:paraId="6199648E"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shd w:val="clear" w:color="auto" w:fill="D9D9D9" w:themeFill="background1" w:themeFillShade="D9"/>
            <w:hideMark/>
          </w:tcPr>
          <w:p w14:paraId="7C58DF4D" w14:textId="77777777" w:rsidR="00277D4D" w:rsidRPr="00B40AA6" w:rsidRDefault="00277D4D" w:rsidP="00B91554">
            <w:pPr>
              <w:spacing w:line="480" w:lineRule="auto"/>
              <w:rPr>
                <w:sz w:val="24"/>
                <w:szCs w:val="24"/>
              </w:rPr>
            </w:pPr>
            <w:r w:rsidRPr="00B40AA6">
              <w:rPr>
                <w:sz w:val="24"/>
                <w:szCs w:val="24"/>
              </w:rPr>
              <w:t>PICU</w:t>
            </w:r>
          </w:p>
        </w:tc>
        <w:tc>
          <w:tcPr>
            <w:tcW w:w="3870" w:type="dxa"/>
            <w:shd w:val="clear" w:color="auto" w:fill="D9D9D9" w:themeFill="background1" w:themeFillShade="D9"/>
            <w:hideMark/>
          </w:tcPr>
          <w:p w14:paraId="787B8B86" w14:textId="77777777" w:rsidR="00277D4D" w:rsidRPr="00B40AA6" w:rsidRDefault="00277D4D" w:rsidP="00B91554">
            <w:pPr>
              <w:spacing w:line="480" w:lineRule="auto"/>
              <w:rPr>
                <w:sz w:val="24"/>
                <w:szCs w:val="24"/>
              </w:rPr>
            </w:pPr>
            <w:r w:rsidRPr="00B40AA6">
              <w:rPr>
                <w:sz w:val="24"/>
                <w:szCs w:val="24"/>
              </w:rPr>
              <w:t>Vancomycin</w:t>
            </w:r>
          </w:p>
        </w:tc>
        <w:tc>
          <w:tcPr>
            <w:tcW w:w="3150" w:type="dxa"/>
            <w:shd w:val="clear" w:color="auto" w:fill="D9D9D9" w:themeFill="background1" w:themeFillShade="D9"/>
            <w:hideMark/>
          </w:tcPr>
          <w:p w14:paraId="36A48BF1" w14:textId="77777777" w:rsidR="00277D4D" w:rsidRPr="00B40AA6" w:rsidRDefault="00277D4D" w:rsidP="00B91554">
            <w:pPr>
              <w:spacing w:line="480" w:lineRule="auto"/>
              <w:rPr>
                <w:sz w:val="24"/>
                <w:szCs w:val="24"/>
              </w:rPr>
            </w:pPr>
            <w:r w:rsidRPr="00B40AA6">
              <w:rPr>
                <w:sz w:val="24"/>
                <w:szCs w:val="24"/>
              </w:rPr>
              <w:t>14.7% (32/217)</w:t>
            </w:r>
          </w:p>
        </w:tc>
      </w:tr>
      <w:tr w:rsidR="00277D4D" w:rsidRPr="00B40AA6" w14:paraId="4237F885" w14:textId="77777777" w:rsidTr="00B91554">
        <w:trPr>
          <w:trHeight w:val="300"/>
        </w:trPr>
        <w:tc>
          <w:tcPr>
            <w:tcW w:w="2602" w:type="dxa"/>
            <w:hideMark/>
          </w:tcPr>
          <w:p w14:paraId="54B38AC7"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06DFE36A" w14:textId="77777777" w:rsidR="00277D4D" w:rsidRPr="00B40AA6" w:rsidRDefault="00277D4D" w:rsidP="00B91554">
            <w:pPr>
              <w:spacing w:line="480" w:lineRule="auto"/>
              <w:rPr>
                <w:sz w:val="24"/>
                <w:szCs w:val="24"/>
              </w:rPr>
            </w:pPr>
            <w:r w:rsidRPr="00B40AA6">
              <w:rPr>
                <w:sz w:val="24"/>
                <w:szCs w:val="24"/>
              </w:rPr>
              <w:t>1G Cephalosporin</w:t>
            </w:r>
          </w:p>
        </w:tc>
        <w:tc>
          <w:tcPr>
            <w:tcW w:w="3150" w:type="dxa"/>
            <w:hideMark/>
          </w:tcPr>
          <w:p w14:paraId="56241B4B" w14:textId="77777777" w:rsidR="00277D4D" w:rsidRPr="00B40AA6" w:rsidRDefault="00277D4D" w:rsidP="00B91554">
            <w:pPr>
              <w:spacing w:line="480" w:lineRule="auto"/>
              <w:rPr>
                <w:sz w:val="24"/>
                <w:szCs w:val="24"/>
              </w:rPr>
            </w:pPr>
            <w:r w:rsidRPr="00B40AA6">
              <w:rPr>
                <w:sz w:val="24"/>
                <w:szCs w:val="24"/>
              </w:rPr>
              <w:t>28.9% (80/277)</w:t>
            </w:r>
          </w:p>
        </w:tc>
      </w:tr>
      <w:tr w:rsidR="00277D4D" w:rsidRPr="00B40AA6" w14:paraId="69DBD54D"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7845CBD9"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28AA3341" w14:textId="77777777" w:rsidR="00277D4D" w:rsidRPr="00B40AA6" w:rsidRDefault="00277D4D" w:rsidP="00B91554">
            <w:pPr>
              <w:spacing w:line="480" w:lineRule="auto"/>
              <w:rPr>
                <w:sz w:val="24"/>
                <w:szCs w:val="24"/>
              </w:rPr>
            </w:pPr>
            <w:r w:rsidRPr="00B40AA6">
              <w:rPr>
                <w:sz w:val="24"/>
                <w:szCs w:val="24"/>
              </w:rPr>
              <w:t>3G Cephalosporin - IV</w:t>
            </w:r>
          </w:p>
        </w:tc>
        <w:tc>
          <w:tcPr>
            <w:tcW w:w="3150" w:type="dxa"/>
            <w:hideMark/>
          </w:tcPr>
          <w:p w14:paraId="247CFBFD" w14:textId="77777777" w:rsidR="00277D4D" w:rsidRPr="00B40AA6" w:rsidRDefault="00277D4D" w:rsidP="00B91554">
            <w:pPr>
              <w:spacing w:line="480" w:lineRule="auto"/>
              <w:rPr>
                <w:sz w:val="24"/>
                <w:szCs w:val="24"/>
              </w:rPr>
            </w:pPr>
            <w:r w:rsidRPr="00B40AA6">
              <w:rPr>
                <w:sz w:val="24"/>
                <w:szCs w:val="24"/>
              </w:rPr>
              <w:t>19.1% (9/47)</w:t>
            </w:r>
          </w:p>
        </w:tc>
      </w:tr>
      <w:tr w:rsidR="00277D4D" w:rsidRPr="00B40AA6" w14:paraId="16A61D6F" w14:textId="77777777" w:rsidTr="00B91554">
        <w:trPr>
          <w:trHeight w:val="300"/>
        </w:trPr>
        <w:tc>
          <w:tcPr>
            <w:tcW w:w="2602" w:type="dxa"/>
            <w:hideMark/>
          </w:tcPr>
          <w:p w14:paraId="3192D440"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68E55697" w14:textId="77777777" w:rsidR="00277D4D" w:rsidRPr="00B40AA6" w:rsidRDefault="00277D4D" w:rsidP="00B91554">
            <w:pPr>
              <w:spacing w:line="480" w:lineRule="auto"/>
              <w:rPr>
                <w:sz w:val="24"/>
                <w:szCs w:val="24"/>
              </w:rPr>
            </w:pPr>
            <w:r w:rsidRPr="00B40AA6">
              <w:rPr>
                <w:sz w:val="24"/>
                <w:szCs w:val="24"/>
              </w:rPr>
              <w:t>3G Cephalosporin - PO</w:t>
            </w:r>
          </w:p>
        </w:tc>
        <w:tc>
          <w:tcPr>
            <w:tcW w:w="3150" w:type="dxa"/>
            <w:hideMark/>
          </w:tcPr>
          <w:p w14:paraId="4137D9AA" w14:textId="77777777" w:rsidR="00277D4D" w:rsidRPr="00B40AA6" w:rsidRDefault="00277D4D" w:rsidP="00B91554">
            <w:pPr>
              <w:spacing w:line="480" w:lineRule="auto"/>
              <w:rPr>
                <w:sz w:val="24"/>
                <w:szCs w:val="24"/>
              </w:rPr>
            </w:pPr>
            <w:r w:rsidRPr="00B40AA6">
              <w:rPr>
                <w:sz w:val="24"/>
                <w:szCs w:val="24"/>
              </w:rPr>
              <w:t>75% (3/4)</w:t>
            </w:r>
          </w:p>
        </w:tc>
      </w:tr>
      <w:tr w:rsidR="00277D4D" w:rsidRPr="00B40AA6" w14:paraId="5453A8A0"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7DC3FA85"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626EC04B" w14:textId="77777777" w:rsidR="00277D4D" w:rsidRPr="00B40AA6" w:rsidRDefault="00277D4D" w:rsidP="00B91554">
            <w:pPr>
              <w:spacing w:line="480" w:lineRule="auto"/>
              <w:rPr>
                <w:sz w:val="24"/>
                <w:szCs w:val="24"/>
              </w:rPr>
            </w:pPr>
            <w:r w:rsidRPr="00B40AA6">
              <w:rPr>
                <w:sz w:val="24"/>
                <w:szCs w:val="24"/>
              </w:rPr>
              <w:t>Aminoglycoside</w:t>
            </w:r>
          </w:p>
        </w:tc>
        <w:tc>
          <w:tcPr>
            <w:tcW w:w="3150" w:type="dxa"/>
            <w:hideMark/>
          </w:tcPr>
          <w:p w14:paraId="4DD3E060" w14:textId="77777777" w:rsidR="00277D4D" w:rsidRPr="00B40AA6" w:rsidRDefault="00277D4D" w:rsidP="00B91554">
            <w:pPr>
              <w:spacing w:line="480" w:lineRule="auto"/>
              <w:rPr>
                <w:sz w:val="24"/>
                <w:szCs w:val="24"/>
              </w:rPr>
            </w:pPr>
            <w:r w:rsidRPr="00B40AA6">
              <w:rPr>
                <w:sz w:val="24"/>
                <w:szCs w:val="24"/>
              </w:rPr>
              <w:t>37.5% (3/8)</w:t>
            </w:r>
          </w:p>
        </w:tc>
      </w:tr>
      <w:tr w:rsidR="00277D4D" w:rsidRPr="00B40AA6" w14:paraId="54EAA4C5" w14:textId="77777777" w:rsidTr="00B91554">
        <w:trPr>
          <w:trHeight w:val="300"/>
        </w:trPr>
        <w:tc>
          <w:tcPr>
            <w:tcW w:w="2602" w:type="dxa"/>
            <w:hideMark/>
          </w:tcPr>
          <w:p w14:paraId="2878F597"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4372782C" w14:textId="77777777" w:rsidR="00277D4D" w:rsidRPr="00B40AA6" w:rsidRDefault="00277D4D" w:rsidP="00B91554">
            <w:pPr>
              <w:spacing w:line="480" w:lineRule="auto"/>
              <w:rPr>
                <w:sz w:val="24"/>
                <w:szCs w:val="24"/>
              </w:rPr>
            </w:pPr>
            <w:r w:rsidRPr="00B40AA6">
              <w:rPr>
                <w:sz w:val="24"/>
                <w:szCs w:val="24"/>
              </w:rPr>
              <w:t>Aminopenicillin-BLI</w:t>
            </w:r>
          </w:p>
        </w:tc>
        <w:tc>
          <w:tcPr>
            <w:tcW w:w="3150" w:type="dxa"/>
            <w:hideMark/>
          </w:tcPr>
          <w:p w14:paraId="1979136B" w14:textId="77777777" w:rsidR="00277D4D" w:rsidRPr="00B40AA6" w:rsidRDefault="00277D4D" w:rsidP="00B91554">
            <w:pPr>
              <w:spacing w:line="480" w:lineRule="auto"/>
              <w:rPr>
                <w:sz w:val="24"/>
                <w:szCs w:val="24"/>
              </w:rPr>
            </w:pPr>
            <w:r w:rsidRPr="00B40AA6">
              <w:rPr>
                <w:sz w:val="24"/>
                <w:szCs w:val="24"/>
              </w:rPr>
              <w:t>24.1% (13/54)</w:t>
            </w:r>
          </w:p>
        </w:tc>
      </w:tr>
      <w:tr w:rsidR="00277D4D" w:rsidRPr="00B40AA6" w14:paraId="492C755E"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48BFFC8C"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08485EAE" w14:textId="77777777" w:rsidR="00277D4D" w:rsidRPr="00B40AA6" w:rsidRDefault="00277D4D" w:rsidP="00B91554">
            <w:pPr>
              <w:spacing w:line="480" w:lineRule="auto"/>
              <w:rPr>
                <w:sz w:val="24"/>
                <w:szCs w:val="24"/>
              </w:rPr>
            </w:pPr>
            <w:r w:rsidRPr="00B40AA6">
              <w:rPr>
                <w:sz w:val="24"/>
                <w:szCs w:val="24"/>
              </w:rPr>
              <w:t>Anti-pseudomonal beta-lactam</w:t>
            </w:r>
          </w:p>
        </w:tc>
        <w:tc>
          <w:tcPr>
            <w:tcW w:w="3150" w:type="dxa"/>
            <w:hideMark/>
          </w:tcPr>
          <w:p w14:paraId="5B64E831" w14:textId="77777777" w:rsidR="00277D4D" w:rsidRPr="00B40AA6" w:rsidRDefault="00277D4D" w:rsidP="00B91554">
            <w:pPr>
              <w:spacing w:line="480" w:lineRule="auto"/>
              <w:rPr>
                <w:sz w:val="24"/>
                <w:szCs w:val="24"/>
              </w:rPr>
            </w:pPr>
            <w:r w:rsidRPr="00B40AA6">
              <w:rPr>
                <w:sz w:val="24"/>
                <w:szCs w:val="24"/>
              </w:rPr>
              <w:t>13.3% (10/75)</w:t>
            </w:r>
          </w:p>
        </w:tc>
      </w:tr>
      <w:tr w:rsidR="00277D4D" w:rsidRPr="00B40AA6" w14:paraId="2F44A58F" w14:textId="77777777" w:rsidTr="00B91554">
        <w:trPr>
          <w:trHeight w:val="300"/>
        </w:trPr>
        <w:tc>
          <w:tcPr>
            <w:tcW w:w="2602" w:type="dxa"/>
            <w:hideMark/>
          </w:tcPr>
          <w:p w14:paraId="499F819F"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073C8EE0" w14:textId="77777777" w:rsidR="00277D4D" w:rsidRPr="00B40AA6" w:rsidRDefault="00277D4D" w:rsidP="00B91554">
            <w:pPr>
              <w:spacing w:line="480" w:lineRule="auto"/>
              <w:rPr>
                <w:sz w:val="24"/>
                <w:szCs w:val="24"/>
              </w:rPr>
            </w:pPr>
            <w:r w:rsidRPr="00B40AA6">
              <w:rPr>
                <w:sz w:val="24"/>
                <w:szCs w:val="24"/>
              </w:rPr>
              <w:t>Carbapenem</w:t>
            </w:r>
          </w:p>
        </w:tc>
        <w:tc>
          <w:tcPr>
            <w:tcW w:w="3150" w:type="dxa"/>
            <w:hideMark/>
          </w:tcPr>
          <w:p w14:paraId="3941E03F" w14:textId="77777777" w:rsidR="00277D4D" w:rsidRPr="00B40AA6" w:rsidRDefault="00277D4D" w:rsidP="00B91554">
            <w:pPr>
              <w:spacing w:line="480" w:lineRule="auto"/>
              <w:rPr>
                <w:sz w:val="24"/>
                <w:szCs w:val="24"/>
              </w:rPr>
            </w:pPr>
            <w:r w:rsidRPr="00B40AA6">
              <w:rPr>
                <w:sz w:val="24"/>
                <w:szCs w:val="24"/>
              </w:rPr>
              <w:t>12.5% (1/8)</w:t>
            </w:r>
          </w:p>
        </w:tc>
      </w:tr>
      <w:tr w:rsidR="00277D4D" w:rsidRPr="00B40AA6" w14:paraId="32FA7A2A"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77901C2A"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6E956074" w14:textId="77777777" w:rsidR="00277D4D" w:rsidRPr="00B40AA6" w:rsidRDefault="00277D4D" w:rsidP="00B91554">
            <w:pPr>
              <w:spacing w:line="480" w:lineRule="auto"/>
              <w:rPr>
                <w:sz w:val="24"/>
                <w:szCs w:val="24"/>
              </w:rPr>
            </w:pPr>
            <w:r w:rsidRPr="00B40AA6">
              <w:rPr>
                <w:sz w:val="24"/>
                <w:szCs w:val="24"/>
              </w:rPr>
              <w:t>Clindamycin</w:t>
            </w:r>
          </w:p>
        </w:tc>
        <w:tc>
          <w:tcPr>
            <w:tcW w:w="3150" w:type="dxa"/>
            <w:hideMark/>
          </w:tcPr>
          <w:p w14:paraId="73A2433D" w14:textId="77777777" w:rsidR="00277D4D" w:rsidRPr="00B40AA6" w:rsidRDefault="00277D4D" w:rsidP="00B91554">
            <w:pPr>
              <w:spacing w:line="480" w:lineRule="auto"/>
              <w:rPr>
                <w:sz w:val="24"/>
                <w:szCs w:val="24"/>
              </w:rPr>
            </w:pPr>
            <w:r w:rsidRPr="00B40AA6">
              <w:rPr>
                <w:sz w:val="24"/>
                <w:szCs w:val="24"/>
              </w:rPr>
              <w:t>20.5% (9/44)</w:t>
            </w:r>
          </w:p>
        </w:tc>
      </w:tr>
      <w:tr w:rsidR="00277D4D" w:rsidRPr="00B40AA6" w14:paraId="71D44AEB" w14:textId="77777777" w:rsidTr="00B91554">
        <w:trPr>
          <w:trHeight w:val="300"/>
        </w:trPr>
        <w:tc>
          <w:tcPr>
            <w:tcW w:w="2602" w:type="dxa"/>
            <w:hideMark/>
          </w:tcPr>
          <w:p w14:paraId="4E2D729A"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40925384" w14:textId="77777777" w:rsidR="00277D4D" w:rsidRPr="00B40AA6" w:rsidRDefault="00277D4D" w:rsidP="00B91554">
            <w:pPr>
              <w:spacing w:line="480" w:lineRule="auto"/>
              <w:rPr>
                <w:sz w:val="24"/>
                <w:szCs w:val="24"/>
              </w:rPr>
            </w:pPr>
            <w:r w:rsidRPr="00B40AA6">
              <w:rPr>
                <w:sz w:val="24"/>
                <w:szCs w:val="24"/>
              </w:rPr>
              <w:t>Fluoroquinolone</w:t>
            </w:r>
          </w:p>
        </w:tc>
        <w:tc>
          <w:tcPr>
            <w:tcW w:w="3150" w:type="dxa"/>
            <w:hideMark/>
          </w:tcPr>
          <w:p w14:paraId="489AB310" w14:textId="77777777" w:rsidR="00277D4D" w:rsidRPr="00B40AA6" w:rsidRDefault="00277D4D" w:rsidP="00B91554">
            <w:pPr>
              <w:spacing w:line="480" w:lineRule="auto"/>
              <w:rPr>
                <w:sz w:val="24"/>
                <w:szCs w:val="24"/>
              </w:rPr>
            </w:pPr>
            <w:r w:rsidRPr="00B40AA6">
              <w:rPr>
                <w:sz w:val="24"/>
                <w:szCs w:val="24"/>
              </w:rPr>
              <w:t>7.7% (1/13)</w:t>
            </w:r>
          </w:p>
        </w:tc>
      </w:tr>
      <w:tr w:rsidR="00277D4D" w:rsidRPr="00B40AA6" w14:paraId="2F886BE8"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784B1EF7"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74EFE4D6" w14:textId="77777777" w:rsidR="00277D4D" w:rsidRPr="00B40AA6" w:rsidRDefault="00277D4D" w:rsidP="00B91554">
            <w:pPr>
              <w:spacing w:line="480" w:lineRule="auto"/>
              <w:rPr>
                <w:sz w:val="24"/>
                <w:szCs w:val="24"/>
              </w:rPr>
            </w:pPr>
            <w:r w:rsidRPr="00B40AA6">
              <w:rPr>
                <w:sz w:val="24"/>
                <w:szCs w:val="24"/>
              </w:rPr>
              <w:t>Macrolide</w:t>
            </w:r>
          </w:p>
        </w:tc>
        <w:tc>
          <w:tcPr>
            <w:tcW w:w="3150" w:type="dxa"/>
            <w:hideMark/>
          </w:tcPr>
          <w:p w14:paraId="322AD05E" w14:textId="77777777" w:rsidR="00277D4D" w:rsidRPr="00B40AA6" w:rsidRDefault="00277D4D" w:rsidP="00B91554">
            <w:pPr>
              <w:spacing w:line="480" w:lineRule="auto"/>
              <w:rPr>
                <w:sz w:val="24"/>
                <w:szCs w:val="24"/>
              </w:rPr>
            </w:pPr>
            <w:r w:rsidRPr="00B40AA6">
              <w:rPr>
                <w:sz w:val="24"/>
                <w:szCs w:val="24"/>
              </w:rPr>
              <w:t>20.0% (1/5)</w:t>
            </w:r>
          </w:p>
        </w:tc>
      </w:tr>
      <w:tr w:rsidR="00277D4D" w:rsidRPr="00B40AA6" w14:paraId="2002205C" w14:textId="77777777" w:rsidTr="00B91554">
        <w:trPr>
          <w:trHeight w:val="300"/>
        </w:trPr>
        <w:tc>
          <w:tcPr>
            <w:tcW w:w="2602" w:type="dxa"/>
            <w:hideMark/>
          </w:tcPr>
          <w:p w14:paraId="1FA0813E"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6B8AF8D1" w14:textId="77777777" w:rsidR="00277D4D" w:rsidRPr="00B40AA6" w:rsidRDefault="00277D4D" w:rsidP="00B91554">
            <w:pPr>
              <w:spacing w:line="480" w:lineRule="auto"/>
              <w:rPr>
                <w:sz w:val="24"/>
                <w:szCs w:val="24"/>
              </w:rPr>
            </w:pPr>
            <w:r w:rsidRPr="00B40AA6">
              <w:rPr>
                <w:sz w:val="24"/>
                <w:szCs w:val="24"/>
              </w:rPr>
              <w:t>Metronidazole</w:t>
            </w:r>
          </w:p>
        </w:tc>
        <w:tc>
          <w:tcPr>
            <w:tcW w:w="3150" w:type="dxa"/>
            <w:hideMark/>
          </w:tcPr>
          <w:p w14:paraId="4D786D33" w14:textId="77777777" w:rsidR="00277D4D" w:rsidRPr="00B40AA6" w:rsidRDefault="00277D4D" w:rsidP="00B91554">
            <w:pPr>
              <w:spacing w:line="480" w:lineRule="auto"/>
              <w:rPr>
                <w:sz w:val="24"/>
                <w:szCs w:val="24"/>
              </w:rPr>
            </w:pPr>
            <w:r w:rsidRPr="00B40AA6">
              <w:rPr>
                <w:sz w:val="24"/>
                <w:szCs w:val="24"/>
              </w:rPr>
              <w:t>42.3% (11/26)</w:t>
            </w:r>
          </w:p>
        </w:tc>
      </w:tr>
      <w:tr w:rsidR="00277D4D" w:rsidRPr="00B40AA6" w14:paraId="1F9528B9"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0CA0334E"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78DCEE8E" w14:textId="77777777" w:rsidR="00277D4D" w:rsidRPr="00B40AA6" w:rsidRDefault="00277D4D" w:rsidP="00B91554">
            <w:pPr>
              <w:spacing w:line="480" w:lineRule="auto"/>
              <w:rPr>
                <w:sz w:val="24"/>
                <w:szCs w:val="24"/>
              </w:rPr>
            </w:pPr>
            <w:r w:rsidRPr="00B40AA6">
              <w:rPr>
                <w:sz w:val="24"/>
                <w:szCs w:val="24"/>
              </w:rPr>
              <w:t>Miscellaneous</w:t>
            </w:r>
          </w:p>
        </w:tc>
        <w:tc>
          <w:tcPr>
            <w:tcW w:w="3150" w:type="dxa"/>
            <w:hideMark/>
          </w:tcPr>
          <w:p w14:paraId="4EB8B8C4" w14:textId="77777777" w:rsidR="00277D4D" w:rsidRPr="00B40AA6" w:rsidRDefault="00277D4D" w:rsidP="00B91554">
            <w:pPr>
              <w:spacing w:line="480" w:lineRule="auto"/>
              <w:rPr>
                <w:sz w:val="24"/>
                <w:szCs w:val="24"/>
              </w:rPr>
            </w:pPr>
            <w:r w:rsidRPr="00B40AA6">
              <w:rPr>
                <w:sz w:val="24"/>
                <w:szCs w:val="24"/>
              </w:rPr>
              <w:t>8.3% (1/12)</w:t>
            </w:r>
          </w:p>
        </w:tc>
      </w:tr>
      <w:tr w:rsidR="00277D4D" w:rsidRPr="00B40AA6" w14:paraId="404C7E48" w14:textId="77777777" w:rsidTr="00B91554">
        <w:trPr>
          <w:trHeight w:val="300"/>
        </w:trPr>
        <w:tc>
          <w:tcPr>
            <w:tcW w:w="2602" w:type="dxa"/>
            <w:hideMark/>
          </w:tcPr>
          <w:p w14:paraId="3847FBCD"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3C93C2F6" w14:textId="77777777" w:rsidR="00277D4D" w:rsidRPr="00B40AA6" w:rsidRDefault="00277D4D" w:rsidP="00B91554">
            <w:pPr>
              <w:spacing w:line="480" w:lineRule="auto"/>
              <w:rPr>
                <w:sz w:val="24"/>
                <w:szCs w:val="24"/>
              </w:rPr>
            </w:pPr>
            <w:r w:rsidRPr="00B40AA6">
              <w:rPr>
                <w:sz w:val="24"/>
                <w:szCs w:val="24"/>
              </w:rPr>
              <w:t>Narrow-spectrum penicillin</w:t>
            </w:r>
          </w:p>
        </w:tc>
        <w:tc>
          <w:tcPr>
            <w:tcW w:w="3150" w:type="dxa"/>
            <w:hideMark/>
          </w:tcPr>
          <w:p w14:paraId="0BAB28E5" w14:textId="77777777" w:rsidR="00277D4D" w:rsidRPr="00B40AA6" w:rsidRDefault="00277D4D" w:rsidP="00B91554">
            <w:pPr>
              <w:spacing w:line="480" w:lineRule="auto"/>
              <w:rPr>
                <w:sz w:val="24"/>
                <w:szCs w:val="24"/>
              </w:rPr>
            </w:pPr>
            <w:r w:rsidRPr="00B40AA6">
              <w:rPr>
                <w:sz w:val="24"/>
                <w:szCs w:val="24"/>
              </w:rPr>
              <w:t>20.5% (9/44)</w:t>
            </w:r>
          </w:p>
        </w:tc>
      </w:tr>
      <w:tr w:rsidR="00277D4D" w:rsidRPr="00B40AA6" w14:paraId="65AA6C74" w14:textId="77777777" w:rsidTr="00B91554">
        <w:trPr>
          <w:cnfStyle w:val="000000100000" w:firstRow="0" w:lastRow="0" w:firstColumn="0" w:lastColumn="0" w:oddVBand="0" w:evenVBand="0" w:oddHBand="1" w:evenHBand="0" w:firstRowFirstColumn="0" w:firstRowLastColumn="0" w:lastRowFirstColumn="0" w:lastRowLastColumn="0"/>
          <w:trHeight w:val="300"/>
        </w:trPr>
        <w:tc>
          <w:tcPr>
            <w:tcW w:w="2602" w:type="dxa"/>
            <w:hideMark/>
          </w:tcPr>
          <w:p w14:paraId="5195669F"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6B8ED320" w14:textId="77777777" w:rsidR="00277D4D" w:rsidRPr="00B40AA6" w:rsidRDefault="00277D4D" w:rsidP="00B91554">
            <w:pPr>
              <w:spacing w:line="480" w:lineRule="auto"/>
              <w:rPr>
                <w:sz w:val="24"/>
                <w:szCs w:val="24"/>
              </w:rPr>
            </w:pPr>
            <w:r w:rsidRPr="00B40AA6">
              <w:rPr>
                <w:sz w:val="24"/>
                <w:szCs w:val="24"/>
              </w:rPr>
              <w:t>Sulfamethoxazole and trimethoprim</w:t>
            </w:r>
          </w:p>
        </w:tc>
        <w:tc>
          <w:tcPr>
            <w:tcW w:w="3150" w:type="dxa"/>
            <w:hideMark/>
          </w:tcPr>
          <w:p w14:paraId="61466C02" w14:textId="77777777" w:rsidR="00277D4D" w:rsidRPr="00B40AA6" w:rsidRDefault="00277D4D" w:rsidP="00B91554">
            <w:pPr>
              <w:spacing w:line="480" w:lineRule="auto"/>
              <w:rPr>
                <w:sz w:val="24"/>
                <w:szCs w:val="24"/>
              </w:rPr>
            </w:pPr>
            <w:r w:rsidRPr="00B40AA6">
              <w:rPr>
                <w:sz w:val="24"/>
                <w:szCs w:val="24"/>
              </w:rPr>
              <w:t>4.0% (1/25)</w:t>
            </w:r>
          </w:p>
        </w:tc>
      </w:tr>
      <w:tr w:rsidR="00277D4D" w:rsidRPr="00B40AA6" w14:paraId="4BA62AC9" w14:textId="77777777" w:rsidTr="00B91554">
        <w:trPr>
          <w:trHeight w:val="300"/>
        </w:trPr>
        <w:tc>
          <w:tcPr>
            <w:tcW w:w="2602" w:type="dxa"/>
            <w:hideMark/>
          </w:tcPr>
          <w:p w14:paraId="560F9547" w14:textId="77777777" w:rsidR="00277D4D" w:rsidRPr="00B40AA6" w:rsidRDefault="00277D4D" w:rsidP="00B91554">
            <w:pPr>
              <w:spacing w:line="480" w:lineRule="auto"/>
              <w:rPr>
                <w:sz w:val="24"/>
                <w:szCs w:val="24"/>
              </w:rPr>
            </w:pPr>
            <w:r w:rsidRPr="00B40AA6">
              <w:rPr>
                <w:sz w:val="24"/>
                <w:szCs w:val="24"/>
              </w:rPr>
              <w:t>Surgical Subspecialties</w:t>
            </w:r>
          </w:p>
        </w:tc>
        <w:tc>
          <w:tcPr>
            <w:tcW w:w="3870" w:type="dxa"/>
            <w:hideMark/>
          </w:tcPr>
          <w:p w14:paraId="2EDE974A" w14:textId="77777777" w:rsidR="00277D4D" w:rsidRPr="00B40AA6" w:rsidRDefault="00277D4D" w:rsidP="00B91554">
            <w:pPr>
              <w:spacing w:line="480" w:lineRule="auto"/>
              <w:rPr>
                <w:sz w:val="24"/>
                <w:szCs w:val="24"/>
              </w:rPr>
            </w:pPr>
            <w:r w:rsidRPr="00B40AA6">
              <w:rPr>
                <w:sz w:val="24"/>
                <w:szCs w:val="24"/>
              </w:rPr>
              <w:t>Vancomycin</w:t>
            </w:r>
          </w:p>
        </w:tc>
        <w:tc>
          <w:tcPr>
            <w:tcW w:w="3150" w:type="dxa"/>
            <w:hideMark/>
          </w:tcPr>
          <w:p w14:paraId="2C5ECB33" w14:textId="77777777" w:rsidR="00277D4D" w:rsidRPr="00B40AA6" w:rsidRDefault="00277D4D" w:rsidP="00B91554">
            <w:pPr>
              <w:spacing w:line="480" w:lineRule="auto"/>
              <w:rPr>
                <w:sz w:val="24"/>
                <w:szCs w:val="24"/>
              </w:rPr>
            </w:pPr>
            <w:r w:rsidRPr="00B40AA6">
              <w:rPr>
                <w:sz w:val="24"/>
                <w:szCs w:val="24"/>
              </w:rPr>
              <w:t>14.7% (10/68)</w:t>
            </w:r>
          </w:p>
        </w:tc>
      </w:tr>
    </w:tbl>
    <w:p w14:paraId="1FC642C1" w14:textId="6AFA9D73" w:rsidR="00277D4D" w:rsidRPr="00371DF6" w:rsidRDefault="00B40AA6" w:rsidP="000E159F">
      <w:pPr>
        <w:spacing w:line="480" w:lineRule="auto"/>
      </w:pPr>
      <w:r w:rsidRPr="00B40AA6">
        <w:rPr>
          <w:i/>
          <w:iCs/>
          <w:color w:val="000000"/>
          <w:shd w:val="clear" w:color="auto" w:fill="FCFCFC"/>
        </w:rPr>
        <w:t xml:space="preserve">Note. </w:t>
      </w:r>
      <w:r w:rsidR="00277D4D" w:rsidRPr="00B40AA6">
        <w:rPr>
          <w:color w:val="000000"/>
          <w:shd w:val="clear" w:color="auto" w:fill="FCFCFC"/>
        </w:rPr>
        <w:t xml:space="preserve">Abbreviations: </w:t>
      </w:r>
      <w:r w:rsidR="00277D4D" w:rsidRPr="00B40AA6">
        <w:t xml:space="preserve">1G, first-generation; 2G, second-generation; 3G, </w:t>
      </w:r>
      <w:proofErr w:type="gramStart"/>
      <w:r w:rsidR="00277D4D" w:rsidRPr="00B40AA6">
        <w:t>third-generation</w:t>
      </w:r>
      <w:proofErr w:type="gramEnd"/>
      <w:r w:rsidR="00277D4D" w:rsidRPr="00B40AA6">
        <w:t>; BLI, beta-lactam inhibitor; CICU, cardiac intensive care unit; GP, gram-positive; IV, intravenous; PICU, pediatric intensive care unit; PO, oral.</w:t>
      </w:r>
    </w:p>
    <w:p w14:paraId="13FBAFFF" w14:textId="77777777" w:rsidR="00277D4D" w:rsidRPr="00371DF6" w:rsidRDefault="00277D4D" w:rsidP="00277D4D">
      <w:pPr>
        <w:spacing w:line="480" w:lineRule="auto"/>
        <w:rPr>
          <w:sz w:val="36"/>
          <w:szCs w:val="36"/>
        </w:rPr>
      </w:pPr>
    </w:p>
    <w:p w14:paraId="399B80DC" w14:textId="77777777" w:rsidR="00277D4D" w:rsidRDefault="00277D4D" w:rsidP="00277D4D">
      <w:pPr>
        <w:pBdr>
          <w:top w:val="nil"/>
          <w:left w:val="nil"/>
          <w:bottom w:val="nil"/>
          <w:right w:val="nil"/>
          <w:between w:val="nil"/>
        </w:pBdr>
        <w:rPr>
          <w:color w:val="000000"/>
          <w:shd w:val="clear" w:color="auto" w:fill="FCFCFC"/>
        </w:rPr>
      </w:pPr>
    </w:p>
    <w:p w14:paraId="5777D61D" w14:textId="77777777" w:rsidR="0054044A" w:rsidRDefault="0054044A"/>
    <w:sectPr w:rsidR="0054044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20B5" w14:textId="77777777" w:rsidR="000F7DFA" w:rsidRDefault="000F7DFA">
      <w:r>
        <w:separator/>
      </w:r>
    </w:p>
  </w:endnote>
  <w:endnote w:type="continuationSeparator" w:id="0">
    <w:p w14:paraId="3D9D0FC6" w14:textId="77777777" w:rsidR="000F7DFA" w:rsidRDefault="000F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262C" w14:textId="77777777" w:rsidR="00915EC6" w:rsidRDefault="00000000">
    <w:pPr>
      <w:pBdr>
        <w:top w:val="nil"/>
        <w:left w:val="nil"/>
        <w:bottom w:val="nil"/>
        <w:right w:val="nil"/>
        <w:between w:val="nil"/>
      </w:pBdr>
      <w:jc w:val="right"/>
      <w:rPr>
        <w:color w:val="000000"/>
      </w:rP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3221" w14:textId="77777777" w:rsidR="000F7DFA" w:rsidRDefault="000F7DFA">
      <w:r>
        <w:separator/>
      </w:r>
    </w:p>
  </w:footnote>
  <w:footnote w:type="continuationSeparator" w:id="0">
    <w:p w14:paraId="75AF9CDC" w14:textId="77777777" w:rsidR="000F7DFA" w:rsidRDefault="000F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FF4F" w14:textId="77777777" w:rsidR="00915EC6" w:rsidRDefault="00000000">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745A"/>
    <w:multiLevelType w:val="multilevel"/>
    <w:tmpl w:val="F8A80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958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4D"/>
    <w:rsid w:val="00026395"/>
    <w:rsid w:val="000C0F7B"/>
    <w:rsid w:val="000E159F"/>
    <w:rsid w:val="000F7DFA"/>
    <w:rsid w:val="001B7E8A"/>
    <w:rsid w:val="0023769C"/>
    <w:rsid w:val="00277D4D"/>
    <w:rsid w:val="00396F15"/>
    <w:rsid w:val="0049092B"/>
    <w:rsid w:val="0054044A"/>
    <w:rsid w:val="005C66A9"/>
    <w:rsid w:val="006A46BE"/>
    <w:rsid w:val="007D6A92"/>
    <w:rsid w:val="007F3CC4"/>
    <w:rsid w:val="008119C2"/>
    <w:rsid w:val="009A378A"/>
    <w:rsid w:val="009A3E80"/>
    <w:rsid w:val="00B0242F"/>
    <w:rsid w:val="00B40AA6"/>
    <w:rsid w:val="00B618A7"/>
    <w:rsid w:val="00C939A9"/>
    <w:rsid w:val="00CB3D46"/>
    <w:rsid w:val="00CC0B17"/>
    <w:rsid w:val="00D151EE"/>
    <w:rsid w:val="00E45540"/>
    <w:rsid w:val="00E500FC"/>
    <w:rsid w:val="00EC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11AA"/>
  <w15:chartTrackingRefBased/>
  <w15:docId w15:val="{12F00E29-1729-0640-9E7F-F489E514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4D"/>
    <w:rPr>
      <w:rFonts w:ascii="Times New Roman" w:eastAsia="Times New Roman" w:hAnsi="Times New Roman" w:cs="Times New Roman"/>
    </w:rPr>
  </w:style>
  <w:style w:type="paragraph" w:styleId="Heading1">
    <w:name w:val="heading 1"/>
    <w:basedOn w:val="Normal"/>
    <w:next w:val="Normal"/>
    <w:link w:val="Heading1Char"/>
    <w:uiPriority w:val="9"/>
    <w:qFormat/>
    <w:rsid w:val="00277D4D"/>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277D4D"/>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semiHidden/>
    <w:unhideWhenUsed/>
    <w:qFormat/>
    <w:rsid w:val="00277D4D"/>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semiHidden/>
    <w:unhideWhenUsed/>
    <w:qFormat/>
    <w:rsid w:val="00277D4D"/>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uiPriority w:val="9"/>
    <w:semiHidden/>
    <w:unhideWhenUsed/>
    <w:qFormat/>
    <w:rsid w:val="00277D4D"/>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277D4D"/>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D4D"/>
    <w:rPr>
      <w:rFonts w:ascii="Arial" w:eastAsia="Arial" w:hAnsi="Arial" w:cs="Arial"/>
      <w:sz w:val="40"/>
      <w:szCs w:val="40"/>
      <w:lang w:val="en"/>
    </w:rPr>
  </w:style>
  <w:style w:type="character" w:customStyle="1" w:styleId="Heading2Char">
    <w:name w:val="Heading 2 Char"/>
    <w:basedOn w:val="DefaultParagraphFont"/>
    <w:link w:val="Heading2"/>
    <w:uiPriority w:val="9"/>
    <w:rsid w:val="00277D4D"/>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277D4D"/>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277D4D"/>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277D4D"/>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277D4D"/>
    <w:rPr>
      <w:rFonts w:ascii="Arial" w:eastAsia="Arial" w:hAnsi="Arial" w:cs="Arial"/>
      <w:i/>
      <w:color w:val="666666"/>
      <w:sz w:val="22"/>
      <w:szCs w:val="22"/>
      <w:lang w:val="en"/>
    </w:rPr>
  </w:style>
  <w:style w:type="paragraph" w:styleId="Title">
    <w:name w:val="Title"/>
    <w:basedOn w:val="Normal"/>
    <w:next w:val="Normal"/>
    <w:link w:val="TitleChar"/>
    <w:uiPriority w:val="10"/>
    <w:qFormat/>
    <w:rsid w:val="00277D4D"/>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277D4D"/>
    <w:rPr>
      <w:rFonts w:ascii="Arial" w:eastAsia="Arial" w:hAnsi="Arial" w:cs="Arial"/>
      <w:sz w:val="52"/>
      <w:szCs w:val="52"/>
      <w:lang w:val="en"/>
    </w:rPr>
  </w:style>
  <w:style w:type="paragraph" w:customStyle="1" w:styleId="Normal0">
    <w:name w:val="Normal0"/>
    <w:qFormat/>
    <w:rsid w:val="00277D4D"/>
    <w:pPr>
      <w:spacing w:line="276" w:lineRule="auto"/>
    </w:pPr>
    <w:rPr>
      <w:rFonts w:ascii="Arial" w:eastAsia="Arial" w:hAnsi="Arial" w:cs="Arial"/>
      <w:sz w:val="22"/>
      <w:szCs w:val="22"/>
      <w:lang w:val="en"/>
    </w:rPr>
  </w:style>
  <w:style w:type="paragraph" w:customStyle="1" w:styleId="heading10">
    <w:name w:val="heading 10"/>
    <w:basedOn w:val="Normal0"/>
    <w:next w:val="Normal0"/>
    <w:uiPriority w:val="9"/>
    <w:qFormat/>
    <w:rsid w:val="00277D4D"/>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rsid w:val="00277D4D"/>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rsid w:val="00277D4D"/>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rsid w:val="00277D4D"/>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rsid w:val="00277D4D"/>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rsid w:val="00277D4D"/>
    <w:pPr>
      <w:keepNext/>
      <w:keepLines/>
      <w:spacing w:before="240" w:after="80"/>
      <w:outlineLvl w:val="5"/>
    </w:pPr>
    <w:rPr>
      <w:i/>
      <w:color w:val="666666"/>
    </w:rPr>
  </w:style>
  <w:style w:type="table" w:customStyle="1" w:styleId="NormalTable0">
    <w:name w:val="Normal Table0"/>
    <w:uiPriority w:val="99"/>
    <w:semiHidden/>
    <w:unhideWhenUsed/>
    <w:rsid w:val="00277D4D"/>
    <w:pPr>
      <w:spacing w:line="276" w:lineRule="auto"/>
    </w:pPr>
    <w:rPr>
      <w:rFonts w:ascii="Arial" w:eastAsia="Arial" w:hAnsi="Arial" w:cs="Arial"/>
      <w:sz w:val="22"/>
      <w:szCs w:val="22"/>
      <w:lang w:val="en"/>
    </w:rPr>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rsid w:val="00277D4D"/>
    <w:pPr>
      <w:keepNext/>
      <w:keepLines/>
      <w:spacing w:after="60"/>
    </w:pPr>
    <w:rPr>
      <w:sz w:val="52"/>
      <w:szCs w:val="52"/>
    </w:rPr>
  </w:style>
  <w:style w:type="paragraph" w:styleId="Subtitle">
    <w:name w:val="Subtitle"/>
    <w:basedOn w:val="Normal"/>
    <w:next w:val="Normal"/>
    <w:link w:val="SubtitleChar"/>
    <w:uiPriority w:val="11"/>
    <w:qFormat/>
    <w:rsid w:val="00277D4D"/>
    <w:pPr>
      <w:keepNext/>
      <w:keepLines/>
      <w:pBdr>
        <w:top w:val="nil"/>
        <w:left w:val="nil"/>
        <w:bottom w:val="nil"/>
        <w:right w:val="nil"/>
        <w:between w:val="nil"/>
      </w:pBdr>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277D4D"/>
    <w:rPr>
      <w:rFonts w:ascii="Arial" w:eastAsia="Arial" w:hAnsi="Arial" w:cs="Arial"/>
      <w:color w:val="666666"/>
      <w:sz w:val="30"/>
      <w:szCs w:val="30"/>
      <w:lang w:val="en"/>
    </w:rPr>
  </w:style>
  <w:style w:type="paragraph" w:styleId="CommentText">
    <w:name w:val="annotation text"/>
    <w:basedOn w:val="Normal0"/>
    <w:link w:val="CommentTextChar"/>
    <w:uiPriority w:val="99"/>
    <w:unhideWhenUsed/>
    <w:rsid w:val="00277D4D"/>
    <w:pPr>
      <w:spacing w:line="240" w:lineRule="auto"/>
    </w:pPr>
    <w:rPr>
      <w:sz w:val="20"/>
      <w:szCs w:val="20"/>
    </w:rPr>
  </w:style>
  <w:style w:type="character" w:customStyle="1" w:styleId="CommentTextChar">
    <w:name w:val="Comment Text Char"/>
    <w:basedOn w:val="DefaultParagraphFont"/>
    <w:link w:val="CommentText"/>
    <w:uiPriority w:val="99"/>
    <w:rsid w:val="00277D4D"/>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277D4D"/>
    <w:rPr>
      <w:sz w:val="16"/>
      <w:szCs w:val="16"/>
    </w:rPr>
  </w:style>
  <w:style w:type="paragraph" w:styleId="BalloonText">
    <w:name w:val="Balloon Text"/>
    <w:basedOn w:val="Normal0"/>
    <w:link w:val="BalloonTextChar"/>
    <w:uiPriority w:val="99"/>
    <w:semiHidden/>
    <w:unhideWhenUsed/>
    <w:rsid w:val="00277D4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7D4D"/>
    <w:rPr>
      <w:rFonts w:ascii="Times New Roman" w:eastAsia="Arial" w:hAnsi="Times New Roman" w:cs="Times New Roman"/>
      <w:sz w:val="18"/>
      <w:szCs w:val="18"/>
      <w:lang w:val="en"/>
    </w:rPr>
  </w:style>
  <w:style w:type="paragraph" w:styleId="CommentSubject">
    <w:name w:val="annotation subject"/>
    <w:basedOn w:val="CommentText"/>
    <w:next w:val="CommentText"/>
    <w:link w:val="CommentSubjectChar"/>
    <w:uiPriority w:val="99"/>
    <w:semiHidden/>
    <w:unhideWhenUsed/>
    <w:rsid w:val="00277D4D"/>
    <w:rPr>
      <w:b/>
      <w:bCs/>
    </w:rPr>
  </w:style>
  <w:style w:type="character" w:customStyle="1" w:styleId="CommentSubjectChar">
    <w:name w:val="Comment Subject Char"/>
    <w:basedOn w:val="CommentTextChar"/>
    <w:link w:val="CommentSubject"/>
    <w:uiPriority w:val="99"/>
    <w:semiHidden/>
    <w:rsid w:val="00277D4D"/>
    <w:rPr>
      <w:rFonts w:ascii="Arial" w:eastAsia="Arial" w:hAnsi="Arial" w:cs="Arial"/>
      <w:b/>
      <w:bCs/>
      <w:sz w:val="20"/>
      <w:szCs w:val="20"/>
      <w:lang w:val="en"/>
    </w:rPr>
  </w:style>
  <w:style w:type="paragraph" w:customStyle="1" w:styleId="Subtitle0">
    <w:name w:val="Subtitle0"/>
    <w:basedOn w:val="Normal0"/>
    <w:next w:val="Normal0"/>
    <w:rsid w:val="00277D4D"/>
    <w:pPr>
      <w:keepNext/>
      <w:keepLines/>
      <w:spacing w:after="320"/>
    </w:pPr>
    <w:rPr>
      <w:color w:val="666666"/>
      <w:sz w:val="30"/>
      <w:szCs w:val="30"/>
    </w:rPr>
  </w:style>
  <w:style w:type="paragraph" w:styleId="Revision">
    <w:name w:val="Revision"/>
    <w:hidden/>
    <w:uiPriority w:val="99"/>
    <w:semiHidden/>
    <w:rsid w:val="00277D4D"/>
    <w:rPr>
      <w:rFonts w:ascii="Arial" w:eastAsia="Arial" w:hAnsi="Arial" w:cs="Arial"/>
      <w:sz w:val="22"/>
      <w:szCs w:val="22"/>
      <w:lang w:val="en"/>
    </w:rPr>
  </w:style>
  <w:style w:type="character" w:styleId="PlaceholderText">
    <w:name w:val="Placeholder Text"/>
    <w:basedOn w:val="DefaultParagraphFont"/>
    <w:uiPriority w:val="99"/>
    <w:semiHidden/>
    <w:rsid w:val="00277D4D"/>
    <w:rPr>
      <w:color w:val="808080"/>
    </w:rPr>
  </w:style>
  <w:style w:type="table" w:styleId="ListTable2">
    <w:name w:val="List Table 2"/>
    <w:basedOn w:val="TableNormal"/>
    <w:uiPriority w:val="47"/>
    <w:rsid w:val="00277D4D"/>
    <w:rPr>
      <w:rFonts w:ascii="Arial" w:eastAsia="Arial" w:hAnsi="Arial" w:cs="Arial"/>
      <w:sz w:val="22"/>
      <w:szCs w:val="22"/>
      <w:lang w:val="e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277D4D"/>
    <w:rPr>
      <w:rFonts w:ascii="Arial" w:eastAsia="Arial" w:hAnsi="Arial" w:cs="Arial"/>
      <w:sz w:val="22"/>
      <w:szCs w:val="22"/>
      <w:lang w:val="e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77D4D"/>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277D4D"/>
    <w:rPr>
      <w:rFonts w:ascii="Arial" w:eastAsia="Arial" w:hAnsi="Arial" w:cs="Arial"/>
      <w:sz w:val="22"/>
      <w:szCs w:val="22"/>
      <w:lang w:val="en"/>
    </w:rPr>
  </w:style>
  <w:style w:type="paragraph" w:styleId="Footer">
    <w:name w:val="footer"/>
    <w:basedOn w:val="Normal"/>
    <w:link w:val="FooterChar"/>
    <w:uiPriority w:val="99"/>
    <w:unhideWhenUsed/>
    <w:rsid w:val="00277D4D"/>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277D4D"/>
    <w:rPr>
      <w:rFonts w:ascii="Arial" w:eastAsia="Arial" w:hAnsi="Arial" w:cs="Arial"/>
      <w:sz w:val="22"/>
      <w:szCs w:val="22"/>
      <w:lang w:val="en"/>
    </w:rPr>
  </w:style>
  <w:style w:type="numbering" w:customStyle="1" w:styleId="NoList1">
    <w:name w:val="No List1"/>
    <w:next w:val="NoList"/>
    <w:uiPriority w:val="99"/>
    <w:semiHidden/>
    <w:unhideWhenUsed/>
    <w:rsid w:val="00277D4D"/>
  </w:style>
  <w:style w:type="paragraph" w:customStyle="1" w:styleId="msonormal0">
    <w:name w:val="msonormal"/>
    <w:basedOn w:val="Normal"/>
    <w:rsid w:val="00277D4D"/>
    <w:pPr>
      <w:spacing w:before="100" w:beforeAutospacing="1" w:after="100" w:afterAutospacing="1"/>
    </w:pPr>
  </w:style>
  <w:style w:type="table" w:styleId="PlainTable4">
    <w:name w:val="Plain Table 4"/>
    <w:basedOn w:val="TableNormal"/>
    <w:uiPriority w:val="44"/>
    <w:rsid w:val="00277D4D"/>
    <w:rPr>
      <w:rFonts w:ascii="Arial" w:eastAsia="Arial" w:hAnsi="Arial" w:cs="Arial"/>
      <w:sz w:val="22"/>
      <w:szCs w:val="22"/>
      <w:lang w:val="e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77D4D"/>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761648">
      <w:bodyDiv w:val="1"/>
      <w:marLeft w:val="0"/>
      <w:marRight w:val="0"/>
      <w:marTop w:val="0"/>
      <w:marBottom w:val="0"/>
      <w:divBdr>
        <w:top w:val="none" w:sz="0" w:space="0" w:color="auto"/>
        <w:left w:val="none" w:sz="0" w:space="0" w:color="auto"/>
        <w:bottom w:val="none" w:sz="0" w:space="0" w:color="auto"/>
        <w:right w:val="none" w:sz="0" w:space="0" w:color="auto"/>
      </w:divBdr>
    </w:div>
    <w:div w:id="13897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Diggs</dc:creator>
  <cp:keywords/>
  <dc:description/>
  <cp:lastModifiedBy>Devin Diggs</cp:lastModifiedBy>
  <cp:revision>3</cp:revision>
  <dcterms:created xsi:type="dcterms:W3CDTF">2022-11-30T15:16:00Z</dcterms:created>
  <dcterms:modified xsi:type="dcterms:W3CDTF">2023-02-21T22:16:00Z</dcterms:modified>
</cp:coreProperties>
</file>