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-Gitter"/>
        <w:tblW w:w="14283" w:type="dxa"/>
        <w:tblLook w:val="04A0"/>
      </w:tblPr>
      <w:tblGrid>
        <w:gridCol w:w="1604"/>
        <w:gridCol w:w="2044"/>
        <w:gridCol w:w="1723"/>
        <w:gridCol w:w="2392"/>
        <w:gridCol w:w="2268"/>
        <w:gridCol w:w="1984"/>
        <w:gridCol w:w="2268"/>
      </w:tblGrid>
      <w:tr w:rsidR="00900466" w:rsidRPr="00446430" w:rsidTr="00AB756A">
        <w:tc>
          <w:tcPr>
            <w:tcW w:w="1604" w:type="dxa"/>
          </w:tcPr>
          <w:p w:rsidR="00687D80" w:rsidRPr="00446430" w:rsidRDefault="00687D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46430">
              <w:rPr>
                <w:rFonts w:ascii="Arial" w:hAnsi="Arial" w:cs="Arial"/>
                <w:sz w:val="16"/>
                <w:szCs w:val="16"/>
              </w:rPr>
              <w:t>Table</w:t>
            </w:r>
            <w:proofErr w:type="spellEnd"/>
            <w:r w:rsidRPr="00446430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  <w:p w:rsidR="00687D80" w:rsidRPr="00446430" w:rsidRDefault="00687D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46430">
              <w:rPr>
                <w:rFonts w:ascii="Arial" w:hAnsi="Arial" w:cs="Arial"/>
                <w:sz w:val="16"/>
                <w:szCs w:val="16"/>
              </w:rPr>
              <w:t>Trials</w:t>
            </w:r>
            <w:proofErr w:type="spellEnd"/>
          </w:p>
        </w:tc>
        <w:tc>
          <w:tcPr>
            <w:tcW w:w="2044" w:type="dxa"/>
          </w:tcPr>
          <w:p w:rsidR="00687D80" w:rsidRPr="00446430" w:rsidRDefault="00687D80">
            <w:pPr>
              <w:rPr>
                <w:rFonts w:ascii="Arial" w:hAnsi="Arial" w:cs="Arial"/>
                <w:sz w:val="16"/>
                <w:szCs w:val="16"/>
              </w:rPr>
            </w:pPr>
            <w:r w:rsidRPr="00446430">
              <w:rPr>
                <w:rFonts w:ascii="Arial" w:hAnsi="Arial" w:cs="Arial"/>
                <w:sz w:val="16"/>
                <w:szCs w:val="16"/>
              </w:rPr>
              <w:t>Design</w:t>
            </w:r>
          </w:p>
        </w:tc>
        <w:tc>
          <w:tcPr>
            <w:tcW w:w="1723" w:type="dxa"/>
          </w:tcPr>
          <w:p w:rsidR="00687D80" w:rsidRPr="00446430" w:rsidRDefault="00687D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46430">
              <w:rPr>
                <w:rFonts w:ascii="Arial" w:hAnsi="Arial" w:cs="Arial"/>
                <w:sz w:val="16"/>
                <w:szCs w:val="16"/>
              </w:rPr>
              <w:t>Number</w:t>
            </w:r>
            <w:proofErr w:type="spellEnd"/>
            <w:r w:rsidRPr="00446430">
              <w:rPr>
                <w:rFonts w:ascii="Arial" w:hAnsi="Arial" w:cs="Arial"/>
                <w:sz w:val="16"/>
                <w:szCs w:val="16"/>
              </w:rPr>
              <w:t xml:space="preserve"> of </w:t>
            </w:r>
            <w:proofErr w:type="spellStart"/>
            <w:r w:rsidRPr="00446430">
              <w:rPr>
                <w:rFonts w:ascii="Arial" w:hAnsi="Arial" w:cs="Arial"/>
                <w:sz w:val="16"/>
                <w:szCs w:val="16"/>
              </w:rPr>
              <w:t>subjects</w:t>
            </w:r>
            <w:proofErr w:type="spellEnd"/>
          </w:p>
        </w:tc>
        <w:tc>
          <w:tcPr>
            <w:tcW w:w="2392" w:type="dxa"/>
          </w:tcPr>
          <w:p w:rsidR="00687D80" w:rsidRPr="00446430" w:rsidRDefault="00687D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46430">
              <w:rPr>
                <w:rFonts w:ascii="Arial" w:hAnsi="Arial" w:cs="Arial"/>
                <w:sz w:val="16"/>
                <w:szCs w:val="16"/>
              </w:rPr>
              <w:t>Treatment</w:t>
            </w:r>
            <w:proofErr w:type="spellEnd"/>
            <w:r w:rsidR="001E45E5" w:rsidRPr="0044643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E45E5" w:rsidRPr="00446430">
              <w:rPr>
                <w:rFonts w:ascii="Arial" w:hAnsi="Arial" w:cs="Arial"/>
                <w:sz w:val="16"/>
                <w:szCs w:val="16"/>
              </w:rPr>
              <w:t>with</w:t>
            </w:r>
            <w:proofErr w:type="spellEnd"/>
            <w:r w:rsidR="001E45E5" w:rsidRPr="0044643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E45E5" w:rsidRPr="00446430">
              <w:rPr>
                <w:rFonts w:ascii="Arial" w:hAnsi="Arial" w:cs="Arial"/>
                <w:sz w:val="16"/>
                <w:szCs w:val="16"/>
              </w:rPr>
              <w:t>medicine</w:t>
            </w:r>
            <w:proofErr w:type="spellEnd"/>
          </w:p>
        </w:tc>
        <w:tc>
          <w:tcPr>
            <w:tcW w:w="2268" w:type="dxa"/>
          </w:tcPr>
          <w:p w:rsidR="00824A93" w:rsidRPr="00446430" w:rsidRDefault="00687D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46430">
              <w:rPr>
                <w:rFonts w:ascii="Arial" w:hAnsi="Arial" w:cs="Arial"/>
                <w:sz w:val="16"/>
                <w:szCs w:val="16"/>
              </w:rPr>
              <w:t>Discontinuation</w:t>
            </w:r>
            <w:proofErr w:type="spellEnd"/>
            <w:r w:rsidR="001E45E5" w:rsidRPr="00446430">
              <w:rPr>
                <w:rFonts w:ascii="Arial" w:hAnsi="Arial" w:cs="Arial"/>
                <w:sz w:val="16"/>
                <w:szCs w:val="16"/>
              </w:rPr>
              <w:t xml:space="preserve"> of </w:t>
            </w:r>
            <w:proofErr w:type="spellStart"/>
            <w:r w:rsidR="001E45E5" w:rsidRPr="00446430">
              <w:rPr>
                <w:rFonts w:ascii="Arial" w:hAnsi="Arial" w:cs="Arial"/>
                <w:sz w:val="16"/>
                <w:szCs w:val="16"/>
              </w:rPr>
              <w:t>medicine</w:t>
            </w:r>
            <w:proofErr w:type="spellEnd"/>
          </w:p>
          <w:p w:rsidR="00687D80" w:rsidRPr="00446430" w:rsidRDefault="00687D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687D80" w:rsidRPr="00446430" w:rsidRDefault="00687D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46430">
              <w:rPr>
                <w:rFonts w:ascii="Arial" w:hAnsi="Arial" w:cs="Arial"/>
                <w:sz w:val="16"/>
                <w:szCs w:val="16"/>
              </w:rPr>
              <w:t>Relapse</w:t>
            </w:r>
            <w:proofErr w:type="spellEnd"/>
            <w:r w:rsidRPr="0044643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46430">
              <w:rPr>
                <w:rFonts w:ascii="Arial" w:hAnsi="Arial" w:cs="Arial"/>
                <w:sz w:val="16"/>
                <w:szCs w:val="16"/>
              </w:rPr>
              <w:t>during</w:t>
            </w:r>
            <w:proofErr w:type="spellEnd"/>
          </w:p>
          <w:p w:rsidR="00687D80" w:rsidRPr="00446430" w:rsidRDefault="00687D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46430">
              <w:rPr>
                <w:rFonts w:ascii="Arial" w:hAnsi="Arial" w:cs="Arial"/>
                <w:sz w:val="16"/>
                <w:szCs w:val="16"/>
              </w:rPr>
              <w:t>pregnancy</w:t>
            </w:r>
            <w:proofErr w:type="spellEnd"/>
          </w:p>
        </w:tc>
        <w:tc>
          <w:tcPr>
            <w:tcW w:w="2268" w:type="dxa"/>
          </w:tcPr>
          <w:p w:rsidR="00687D80" w:rsidRPr="00446430" w:rsidRDefault="00687D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46430">
              <w:rPr>
                <w:rFonts w:ascii="Arial" w:hAnsi="Arial" w:cs="Arial"/>
                <w:sz w:val="16"/>
                <w:szCs w:val="16"/>
              </w:rPr>
              <w:t>Relapse</w:t>
            </w:r>
            <w:proofErr w:type="spellEnd"/>
            <w:r w:rsidRPr="0044643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46430">
              <w:rPr>
                <w:rFonts w:ascii="Arial" w:hAnsi="Arial" w:cs="Arial"/>
                <w:sz w:val="16"/>
                <w:szCs w:val="16"/>
              </w:rPr>
              <w:t>postpartum</w:t>
            </w:r>
            <w:proofErr w:type="spellEnd"/>
          </w:p>
        </w:tc>
      </w:tr>
      <w:tr w:rsidR="00900466" w:rsidRPr="00446430" w:rsidTr="00AB756A">
        <w:tc>
          <w:tcPr>
            <w:tcW w:w="1604" w:type="dxa"/>
          </w:tcPr>
          <w:p w:rsidR="00687D80" w:rsidRPr="00446430" w:rsidRDefault="00687D80">
            <w:pPr>
              <w:rPr>
                <w:rFonts w:ascii="Arial" w:hAnsi="Arial" w:cs="Arial"/>
                <w:sz w:val="16"/>
                <w:szCs w:val="16"/>
              </w:rPr>
            </w:pPr>
            <w:r w:rsidRPr="00446430">
              <w:rPr>
                <w:rFonts w:ascii="Arial" w:hAnsi="Arial" w:cs="Arial"/>
                <w:sz w:val="16"/>
                <w:szCs w:val="16"/>
              </w:rPr>
              <w:t>Newport, 2008</w:t>
            </w:r>
          </w:p>
          <w:p w:rsidR="00687D80" w:rsidRPr="00446430" w:rsidRDefault="00687D80">
            <w:pPr>
              <w:rPr>
                <w:rFonts w:ascii="Arial" w:hAnsi="Arial" w:cs="Arial"/>
                <w:sz w:val="16"/>
                <w:szCs w:val="16"/>
              </w:rPr>
            </w:pPr>
            <w:r w:rsidRPr="00446430">
              <w:rPr>
                <w:rFonts w:ascii="Arial" w:hAnsi="Arial" w:cs="Arial"/>
                <w:sz w:val="16"/>
                <w:szCs w:val="16"/>
              </w:rPr>
              <w:t>Bipolar I+II</w:t>
            </w:r>
          </w:p>
          <w:p w:rsidR="00687D80" w:rsidRPr="00446430" w:rsidRDefault="00687D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4" w:type="dxa"/>
          </w:tcPr>
          <w:p w:rsidR="00687D80" w:rsidRPr="00446430" w:rsidRDefault="00687D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46430">
              <w:rPr>
                <w:rFonts w:ascii="Arial" w:hAnsi="Arial" w:cs="Arial"/>
                <w:sz w:val="16"/>
                <w:szCs w:val="16"/>
              </w:rPr>
              <w:t>Prospective</w:t>
            </w:r>
            <w:proofErr w:type="spellEnd"/>
            <w:r w:rsidRPr="0044643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46430">
              <w:rPr>
                <w:rFonts w:ascii="Arial" w:hAnsi="Arial" w:cs="Arial"/>
                <w:sz w:val="16"/>
                <w:szCs w:val="16"/>
              </w:rPr>
              <w:t>observational</w:t>
            </w:r>
            <w:proofErr w:type="spellEnd"/>
            <w:r w:rsidRPr="0044643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46430">
              <w:rPr>
                <w:rFonts w:ascii="Arial" w:hAnsi="Arial" w:cs="Arial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1723" w:type="dxa"/>
          </w:tcPr>
          <w:p w:rsidR="00824A93" w:rsidRPr="00446430" w:rsidRDefault="00824A93" w:rsidP="00687D8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 xml:space="preserve">A. 16 </w:t>
            </w:r>
            <w:r w:rsidR="007734C9" w:rsidRPr="00446430">
              <w:rPr>
                <w:rFonts w:ascii="Arial" w:hAnsi="Arial" w:cs="Arial"/>
                <w:sz w:val="16"/>
                <w:szCs w:val="16"/>
                <w:lang w:val="en-US"/>
              </w:rPr>
              <w:t>initially euthymic women</w:t>
            </w:r>
          </w:p>
          <w:p w:rsidR="00824A93" w:rsidRPr="00446430" w:rsidRDefault="00824A93" w:rsidP="00687D8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824A93" w:rsidRPr="00446430" w:rsidRDefault="00824A93" w:rsidP="00687D8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824A93" w:rsidRPr="00446430" w:rsidRDefault="00824A93" w:rsidP="00687D8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824A93" w:rsidRPr="00446430" w:rsidRDefault="00824A93" w:rsidP="007734C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B. 10</w:t>
            </w:r>
            <w:r w:rsidR="007734C9" w:rsidRPr="00446430">
              <w:rPr>
                <w:rFonts w:ascii="Arial" w:hAnsi="Arial" w:cs="Arial"/>
                <w:sz w:val="16"/>
                <w:szCs w:val="16"/>
                <w:lang w:val="en-US"/>
              </w:rPr>
              <w:t xml:space="preserve"> Initially euthymic women</w:t>
            </w:r>
          </w:p>
        </w:tc>
        <w:tc>
          <w:tcPr>
            <w:tcW w:w="2392" w:type="dxa"/>
          </w:tcPr>
          <w:p w:rsidR="00824A93" w:rsidRPr="00446430" w:rsidRDefault="00824A93" w:rsidP="00824A9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Lamotrigin</w:t>
            </w:r>
            <w:proofErr w:type="spellEnd"/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 xml:space="preserve"> (No. 5), </w:t>
            </w:r>
          </w:p>
          <w:p w:rsidR="00824A93" w:rsidRPr="00446430" w:rsidRDefault="00824A93" w:rsidP="00824A9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 xml:space="preserve">Lithium (No. 6), </w:t>
            </w:r>
          </w:p>
          <w:p w:rsidR="00824A93" w:rsidRPr="00446430" w:rsidRDefault="00824A93" w:rsidP="00824A9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Divalproex</w:t>
            </w:r>
            <w:proofErr w:type="spellEnd"/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 xml:space="preserve"> (No. 5)</w:t>
            </w:r>
          </w:p>
          <w:p w:rsidR="000D0B39" w:rsidRPr="00446430" w:rsidRDefault="000D0B39" w:rsidP="00824A9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0D0B39" w:rsidRPr="00446430" w:rsidRDefault="000D0B3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87D80" w:rsidRPr="00446430" w:rsidRDefault="00716AAE" w:rsidP="000D0B3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Lamotrigin</w:t>
            </w:r>
            <w:r w:rsidR="007734C9" w:rsidRPr="00446430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824A93" w:rsidRPr="0044643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824A93" w:rsidRPr="00446430" w:rsidRDefault="007734C9" w:rsidP="00824A9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 xml:space="preserve">A. </w:t>
            </w:r>
            <w:r w:rsidR="00824A93" w:rsidRPr="00446430">
              <w:rPr>
                <w:rFonts w:ascii="Arial" w:hAnsi="Arial" w:cs="Arial"/>
                <w:sz w:val="16"/>
                <w:szCs w:val="16"/>
                <w:lang w:val="en-US"/>
              </w:rPr>
              <w:t>Stopped during 1-13 days (No. 14)</w:t>
            </w:r>
          </w:p>
          <w:p w:rsidR="00AA49D4" w:rsidRPr="00446430" w:rsidRDefault="00AA49D4" w:rsidP="00824A9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Unplanned pregnancy</w:t>
            </w:r>
          </w:p>
          <w:p w:rsidR="00824A93" w:rsidRPr="00446430" w:rsidRDefault="00716AAE" w:rsidP="00824A9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="00AA49D4" w:rsidRPr="00446430">
              <w:rPr>
                <w:rFonts w:ascii="Arial" w:hAnsi="Arial" w:cs="Arial"/>
                <w:sz w:val="16"/>
                <w:szCs w:val="16"/>
                <w:lang w:val="en-US"/>
              </w:rPr>
              <w:t>81.3%</w:t>
            </w: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  <w:p w:rsidR="007734C9" w:rsidRPr="00446430" w:rsidRDefault="007734C9" w:rsidP="00AA49D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E014F" w:rsidRDefault="007734C9" w:rsidP="00FE014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 xml:space="preserve">B. </w:t>
            </w:r>
            <w:r w:rsidR="00FE014F" w:rsidRPr="00446430">
              <w:rPr>
                <w:rFonts w:ascii="Arial" w:hAnsi="Arial" w:cs="Arial"/>
                <w:sz w:val="16"/>
                <w:szCs w:val="16"/>
                <w:lang w:val="en-US"/>
              </w:rPr>
              <w:t>Continued lamotrigine</w:t>
            </w:r>
          </w:p>
          <w:p w:rsidR="00824A93" w:rsidRPr="00446430" w:rsidRDefault="003D2390" w:rsidP="00FE014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Unpl</w:t>
            </w:r>
            <w:r w:rsidR="00AA49D4" w:rsidRPr="00446430">
              <w:rPr>
                <w:rFonts w:ascii="Arial" w:hAnsi="Arial" w:cs="Arial"/>
                <w:sz w:val="16"/>
                <w:szCs w:val="16"/>
                <w:lang w:val="en-US"/>
              </w:rPr>
              <w:t xml:space="preserve">anned pregnancy </w:t>
            </w:r>
            <w:r w:rsidR="00FE014F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="00AA49D4" w:rsidRPr="00446430">
              <w:rPr>
                <w:rFonts w:ascii="Arial" w:hAnsi="Arial" w:cs="Arial"/>
                <w:sz w:val="16"/>
                <w:szCs w:val="16"/>
                <w:lang w:val="en-US"/>
              </w:rPr>
              <w:t>20%</w:t>
            </w:r>
            <w:r w:rsidR="00716AAE" w:rsidRPr="00446430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  <w:r w:rsidR="00AA49D4" w:rsidRPr="00446430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1984" w:type="dxa"/>
          </w:tcPr>
          <w:p w:rsidR="00687D80" w:rsidRPr="00446430" w:rsidRDefault="000D0B39" w:rsidP="00FA4DB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A. 100%</w:t>
            </w:r>
          </w:p>
          <w:p w:rsidR="000D0B39" w:rsidRPr="00446430" w:rsidRDefault="000D0B39" w:rsidP="00FA4DB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0D0B39" w:rsidRPr="00446430" w:rsidRDefault="000D0B39" w:rsidP="00FA4DB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0D0B39" w:rsidRPr="00446430" w:rsidRDefault="000D0B39" w:rsidP="00FA4DB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0D0B39" w:rsidRPr="00446430" w:rsidRDefault="000D0B39" w:rsidP="00FA4DB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0D0B39" w:rsidRPr="00446430" w:rsidRDefault="000D0B39" w:rsidP="00FA4DB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0D0B39" w:rsidRPr="00446430" w:rsidRDefault="000D0B39" w:rsidP="00FA4DB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B. 30%</w:t>
            </w:r>
          </w:p>
        </w:tc>
        <w:tc>
          <w:tcPr>
            <w:tcW w:w="2268" w:type="dxa"/>
          </w:tcPr>
          <w:p w:rsidR="00687D80" w:rsidRPr="00446430" w:rsidRDefault="00687D8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00466" w:rsidRPr="00501170" w:rsidTr="00AB756A">
        <w:tc>
          <w:tcPr>
            <w:tcW w:w="1604" w:type="dxa"/>
          </w:tcPr>
          <w:p w:rsidR="00824A93" w:rsidRPr="00446430" w:rsidRDefault="00824A9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Viguera</w:t>
            </w:r>
            <w:proofErr w:type="spellEnd"/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, 2000</w:t>
            </w:r>
          </w:p>
          <w:p w:rsidR="00716AAE" w:rsidRPr="00446430" w:rsidRDefault="00716AA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Bipolar I+II</w:t>
            </w:r>
          </w:p>
          <w:p w:rsidR="00824A93" w:rsidRPr="00446430" w:rsidRDefault="00824A9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824A93" w:rsidRPr="00446430" w:rsidRDefault="00824A9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824A93" w:rsidRPr="00446430" w:rsidRDefault="00824A9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4" w:type="dxa"/>
          </w:tcPr>
          <w:p w:rsidR="00824A93" w:rsidRPr="00446430" w:rsidRDefault="00824A9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Retrospective</w:t>
            </w:r>
          </w:p>
          <w:p w:rsidR="00824A93" w:rsidRPr="00446430" w:rsidRDefault="00824A93" w:rsidP="001200C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study</w:t>
            </w:r>
          </w:p>
        </w:tc>
        <w:tc>
          <w:tcPr>
            <w:tcW w:w="1723" w:type="dxa"/>
          </w:tcPr>
          <w:p w:rsidR="00824A93" w:rsidRPr="00446430" w:rsidRDefault="00824A93" w:rsidP="005618C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 xml:space="preserve">A. 42 pregnant </w:t>
            </w:r>
          </w:p>
          <w:p w:rsidR="00824A93" w:rsidRPr="00446430" w:rsidRDefault="00824A93" w:rsidP="007734C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B. 59 non-</w:t>
            </w:r>
            <w:r w:rsidR="007734C9" w:rsidRPr="00446430">
              <w:rPr>
                <w:rFonts w:ascii="Arial" w:hAnsi="Arial" w:cs="Arial"/>
                <w:sz w:val="16"/>
                <w:szCs w:val="16"/>
                <w:lang w:val="en-US"/>
              </w:rPr>
              <w:t>p</w:t>
            </w: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regnant</w:t>
            </w:r>
          </w:p>
        </w:tc>
        <w:tc>
          <w:tcPr>
            <w:tcW w:w="2392" w:type="dxa"/>
          </w:tcPr>
          <w:p w:rsidR="00824A93" w:rsidRPr="00446430" w:rsidRDefault="00824A93" w:rsidP="005618C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824A93" w:rsidRPr="00446430" w:rsidRDefault="00824A93" w:rsidP="005618C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 xml:space="preserve">Lithium </w:t>
            </w:r>
          </w:p>
        </w:tc>
        <w:tc>
          <w:tcPr>
            <w:tcW w:w="2268" w:type="dxa"/>
          </w:tcPr>
          <w:p w:rsidR="00824A93" w:rsidRPr="00446430" w:rsidRDefault="00824A93" w:rsidP="005618C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A. Stopped within 6 weeks after conception</w:t>
            </w:r>
          </w:p>
          <w:p w:rsidR="00824A93" w:rsidRPr="00446430" w:rsidRDefault="00824A93" w:rsidP="00824A9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 xml:space="preserve">B. Stopped after </w:t>
            </w:r>
            <w:proofErr w:type="spellStart"/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euthymia</w:t>
            </w:r>
            <w:proofErr w:type="spellEnd"/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 xml:space="preserve"> (75%) or adverse effects (25%)</w:t>
            </w:r>
          </w:p>
        </w:tc>
        <w:tc>
          <w:tcPr>
            <w:tcW w:w="1984" w:type="dxa"/>
          </w:tcPr>
          <w:p w:rsidR="00824A93" w:rsidRPr="00446430" w:rsidRDefault="00824A93" w:rsidP="005618C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A. 52.4% (No. 22)</w:t>
            </w:r>
          </w:p>
          <w:p w:rsidR="000D0B39" w:rsidRPr="00446430" w:rsidRDefault="000D0B39" w:rsidP="005618C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824A93" w:rsidRPr="00446430" w:rsidRDefault="00457B1D" w:rsidP="00457B1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B. </w:t>
            </w:r>
            <w:r w:rsidR="00824A93" w:rsidRPr="00446430">
              <w:rPr>
                <w:rFonts w:ascii="Arial" w:hAnsi="Arial" w:cs="Arial"/>
                <w:sz w:val="16"/>
                <w:szCs w:val="16"/>
                <w:lang w:val="en-US"/>
              </w:rPr>
              <w:t xml:space="preserve">During </w:t>
            </w:r>
            <w:r w:rsidR="000D0B39" w:rsidRPr="00446430">
              <w:rPr>
                <w:rFonts w:ascii="Arial" w:hAnsi="Arial" w:cs="Arial"/>
                <w:sz w:val="16"/>
                <w:szCs w:val="16"/>
                <w:lang w:val="en-US"/>
              </w:rPr>
              <w:t xml:space="preserve">the </w:t>
            </w:r>
            <w:r w:rsidR="00824A93" w:rsidRPr="00446430">
              <w:rPr>
                <w:rFonts w:ascii="Arial" w:hAnsi="Arial" w:cs="Arial"/>
                <w:sz w:val="16"/>
                <w:szCs w:val="16"/>
                <w:lang w:val="en-US"/>
              </w:rPr>
              <w:t>same period: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824A93" w:rsidRPr="00446430">
              <w:rPr>
                <w:rFonts w:ascii="Arial" w:hAnsi="Arial" w:cs="Arial"/>
                <w:sz w:val="16"/>
                <w:szCs w:val="16"/>
                <w:lang w:val="en-US"/>
              </w:rPr>
              <w:t>57.6% (No. 34)</w:t>
            </w:r>
          </w:p>
        </w:tc>
        <w:tc>
          <w:tcPr>
            <w:tcW w:w="2268" w:type="dxa"/>
          </w:tcPr>
          <w:p w:rsidR="00824A93" w:rsidRPr="00446430" w:rsidRDefault="00457B1D" w:rsidP="005618C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The e</w:t>
            </w:r>
            <w:r w:rsidR="00824A93" w:rsidRPr="00446430">
              <w:rPr>
                <w:rFonts w:ascii="Arial" w:hAnsi="Arial" w:cs="Arial"/>
                <w:sz w:val="16"/>
                <w:szCs w:val="16"/>
                <w:lang w:val="en-US"/>
              </w:rPr>
              <w:t>uthym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ic</w:t>
            </w:r>
            <w:r w:rsidR="00824A93" w:rsidRPr="00446430">
              <w:rPr>
                <w:rFonts w:ascii="Arial" w:hAnsi="Arial" w:cs="Arial"/>
                <w:sz w:val="16"/>
                <w:szCs w:val="16"/>
                <w:lang w:val="en-US"/>
              </w:rPr>
              <w:t xml:space="preserve"> after 40 weeks of discontinuation: </w:t>
            </w:r>
          </w:p>
          <w:p w:rsidR="00824A93" w:rsidRPr="00446430" w:rsidRDefault="00824A93" w:rsidP="005618C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A. relapse 70% (No. 14)</w:t>
            </w:r>
          </w:p>
          <w:p w:rsidR="00824A93" w:rsidRPr="00446430" w:rsidRDefault="00824A93" w:rsidP="005618C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B. relapse 24% (No. 6)</w:t>
            </w:r>
          </w:p>
        </w:tc>
      </w:tr>
      <w:tr w:rsidR="00900466" w:rsidRPr="00446430" w:rsidTr="00AB756A">
        <w:tc>
          <w:tcPr>
            <w:tcW w:w="1604" w:type="dxa"/>
          </w:tcPr>
          <w:p w:rsidR="00824A93" w:rsidRPr="00446430" w:rsidRDefault="00824A9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Grof</w:t>
            </w:r>
            <w:proofErr w:type="spellEnd"/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, 2000</w:t>
            </w:r>
          </w:p>
          <w:p w:rsidR="00824A93" w:rsidRPr="00446430" w:rsidRDefault="00EA49A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Bipolar I</w:t>
            </w:r>
          </w:p>
        </w:tc>
        <w:tc>
          <w:tcPr>
            <w:tcW w:w="2044" w:type="dxa"/>
          </w:tcPr>
          <w:p w:rsidR="00824A93" w:rsidRPr="00446430" w:rsidRDefault="00824A9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Retrospective</w:t>
            </w:r>
          </w:p>
          <w:p w:rsidR="00824A93" w:rsidRPr="00446430" w:rsidRDefault="00824A93" w:rsidP="001200C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study</w:t>
            </w:r>
          </w:p>
        </w:tc>
        <w:tc>
          <w:tcPr>
            <w:tcW w:w="1723" w:type="dxa"/>
          </w:tcPr>
          <w:p w:rsidR="00824A93" w:rsidRPr="00446430" w:rsidRDefault="00EA49A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 xml:space="preserve">A. 28 pregnant prior to </w:t>
            </w:r>
            <w:r w:rsidR="00900466" w:rsidRPr="00446430">
              <w:rPr>
                <w:rFonts w:ascii="Arial" w:hAnsi="Arial" w:cs="Arial"/>
                <w:sz w:val="16"/>
                <w:szCs w:val="16"/>
                <w:lang w:val="en-US"/>
              </w:rPr>
              <w:t xml:space="preserve">lithium </w:t>
            </w: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treatment</w:t>
            </w:r>
          </w:p>
          <w:p w:rsidR="00EA49A3" w:rsidRDefault="00EA49A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B. 33 Childless</w:t>
            </w:r>
          </w:p>
          <w:p w:rsidR="00782C23" w:rsidRPr="00446430" w:rsidRDefault="00782C23" w:rsidP="00782C2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Lithium responders</w:t>
            </w:r>
          </w:p>
        </w:tc>
        <w:tc>
          <w:tcPr>
            <w:tcW w:w="2392" w:type="dxa"/>
          </w:tcPr>
          <w:p w:rsidR="00824A93" w:rsidRPr="00446430" w:rsidRDefault="00EA49A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Lithium</w:t>
            </w:r>
          </w:p>
        </w:tc>
        <w:tc>
          <w:tcPr>
            <w:tcW w:w="2268" w:type="dxa"/>
          </w:tcPr>
          <w:p w:rsidR="00824A93" w:rsidRPr="00446430" w:rsidRDefault="00782C2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No medication at start of pregnancy</w:t>
            </w:r>
          </w:p>
        </w:tc>
        <w:tc>
          <w:tcPr>
            <w:tcW w:w="1984" w:type="dxa"/>
          </w:tcPr>
          <w:p w:rsidR="00824A93" w:rsidRPr="00446430" w:rsidRDefault="00EA49A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17.9% (No.5)</w:t>
            </w:r>
            <w:r w:rsidR="00900466" w:rsidRPr="00446430">
              <w:rPr>
                <w:rFonts w:ascii="Arial" w:hAnsi="Arial" w:cs="Arial"/>
                <w:sz w:val="16"/>
                <w:szCs w:val="16"/>
                <w:lang w:val="en-US"/>
              </w:rPr>
              <w:t xml:space="preserve"> started with lithium during pregnancy</w:t>
            </w:r>
          </w:p>
        </w:tc>
        <w:tc>
          <w:tcPr>
            <w:tcW w:w="2268" w:type="dxa"/>
          </w:tcPr>
          <w:p w:rsidR="00824A93" w:rsidRPr="00446430" w:rsidRDefault="00782C23" w:rsidP="00782C2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25% (No.7) relapsed postpartum</w:t>
            </w:r>
          </w:p>
        </w:tc>
      </w:tr>
      <w:tr w:rsidR="00900466" w:rsidRPr="00446430" w:rsidTr="00AB756A">
        <w:tc>
          <w:tcPr>
            <w:tcW w:w="1604" w:type="dxa"/>
          </w:tcPr>
          <w:p w:rsidR="00824A93" w:rsidRPr="00446430" w:rsidRDefault="00824A9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Rosso</w:t>
            </w:r>
            <w:proofErr w:type="spellEnd"/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, 2016</w:t>
            </w:r>
          </w:p>
          <w:p w:rsidR="00824A93" w:rsidRPr="00446430" w:rsidRDefault="00044BA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Bipolar I</w:t>
            </w:r>
          </w:p>
        </w:tc>
        <w:tc>
          <w:tcPr>
            <w:tcW w:w="2044" w:type="dxa"/>
          </w:tcPr>
          <w:p w:rsidR="00824A93" w:rsidRPr="00446430" w:rsidRDefault="00824A93" w:rsidP="00E813A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Non-randomized prospective follow-up study</w:t>
            </w:r>
          </w:p>
        </w:tc>
        <w:tc>
          <w:tcPr>
            <w:tcW w:w="1723" w:type="dxa"/>
          </w:tcPr>
          <w:p w:rsidR="00824A93" w:rsidRPr="00446430" w:rsidRDefault="00044BA5" w:rsidP="00C5706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17 lithium responsive women</w:t>
            </w:r>
            <w:r w:rsidR="00C5706F" w:rsidRPr="00446430">
              <w:rPr>
                <w:rFonts w:ascii="Arial" w:hAnsi="Arial" w:cs="Arial"/>
                <w:sz w:val="16"/>
                <w:szCs w:val="16"/>
                <w:lang w:val="en-US"/>
              </w:rPr>
              <w:t>. Euthymic for 24 months</w:t>
            </w:r>
          </w:p>
        </w:tc>
        <w:tc>
          <w:tcPr>
            <w:tcW w:w="2392" w:type="dxa"/>
          </w:tcPr>
          <w:p w:rsidR="00044BA5" w:rsidRPr="00446430" w:rsidRDefault="00044BA5" w:rsidP="00044BA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 xml:space="preserve">Lithium </w:t>
            </w:r>
            <w:r w:rsidR="00750EDB" w:rsidRPr="00446430">
              <w:rPr>
                <w:rFonts w:ascii="Arial" w:hAnsi="Arial" w:cs="Arial"/>
                <w:sz w:val="16"/>
                <w:szCs w:val="16"/>
                <w:lang w:val="en-US"/>
              </w:rPr>
              <w:t xml:space="preserve">treatment </w:t>
            </w: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during pregnancy</w:t>
            </w:r>
          </w:p>
        </w:tc>
        <w:tc>
          <w:tcPr>
            <w:tcW w:w="2268" w:type="dxa"/>
          </w:tcPr>
          <w:p w:rsidR="00824A93" w:rsidRPr="00446430" w:rsidRDefault="00044BA5" w:rsidP="00044BA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24 to 48 hours before  delivery</w:t>
            </w:r>
          </w:p>
        </w:tc>
        <w:tc>
          <w:tcPr>
            <w:tcW w:w="1984" w:type="dxa"/>
          </w:tcPr>
          <w:p w:rsidR="00824A93" w:rsidRPr="00446430" w:rsidRDefault="00044BA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11.2 % (No. 2)</w:t>
            </w:r>
          </w:p>
        </w:tc>
        <w:tc>
          <w:tcPr>
            <w:tcW w:w="2268" w:type="dxa"/>
          </w:tcPr>
          <w:p w:rsidR="00824A93" w:rsidRPr="00446430" w:rsidRDefault="00044BA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27.8% (No. 5)</w:t>
            </w:r>
          </w:p>
        </w:tc>
      </w:tr>
      <w:tr w:rsidR="00900466" w:rsidRPr="00501170" w:rsidTr="00AB756A">
        <w:tc>
          <w:tcPr>
            <w:tcW w:w="1604" w:type="dxa"/>
          </w:tcPr>
          <w:p w:rsidR="00824A93" w:rsidRPr="00446430" w:rsidRDefault="00824A9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Abdel-Hay, 2011</w:t>
            </w:r>
          </w:p>
          <w:p w:rsidR="00824A93" w:rsidRPr="00446430" w:rsidRDefault="00C5706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Bipolar I</w:t>
            </w:r>
          </w:p>
        </w:tc>
        <w:tc>
          <w:tcPr>
            <w:tcW w:w="2044" w:type="dxa"/>
          </w:tcPr>
          <w:p w:rsidR="00824A93" w:rsidRPr="00446430" w:rsidRDefault="00824A93" w:rsidP="00E813A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Prospective observational study</w:t>
            </w:r>
          </w:p>
        </w:tc>
        <w:tc>
          <w:tcPr>
            <w:tcW w:w="1723" w:type="dxa"/>
          </w:tcPr>
          <w:p w:rsidR="00824A93" w:rsidRPr="00446430" w:rsidRDefault="00C5706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83</w:t>
            </w:r>
          </w:p>
          <w:p w:rsidR="00C5706F" w:rsidRPr="00446430" w:rsidRDefault="00C5706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 xml:space="preserve">Euthymic for at least 8 weeks before last menstrual episode </w:t>
            </w:r>
          </w:p>
        </w:tc>
        <w:tc>
          <w:tcPr>
            <w:tcW w:w="2392" w:type="dxa"/>
          </w:tcPr>
          <w:p w:rsidR="00824A93" w:rsidRPr="00446430" w:rsidRDefault="00E157DB" w:rsidP="007734C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No information is given concerning when</w:t>
            </w:r>
            <w:r w:rsidR="007734C9" w:rsidRPr="0044643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and how fast medication was discontinued</w:t>
            </w:r>
          </w:p>
        </w:tc>
        <w:tc>
          <w:tcPr>
            <w:tcW w:w="2268" w:type="dxa"/>
          </w:tcPr>
          <w:p w:rsidR="00C5706F" w:rsidRPr="00446430" w:rsidRDefault="00C5706F" w:rsidP="00C5706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A. 63 % (No.52) discontinued medication during pregnancy</w:t>
            </w:r>
          </w:p>
          <w:p w:rsidR="00C5706F" w:rsidRPr="00446430" w:rsidRDefault="00C5706F" w:rsidP="00C5706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824A93" w:rsidRPr="00446430" w:rsidRDefault="00C5706F" w:rsidP="00C5706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B. 37% (No. 31) continued medication during pregnancy</w:t>
            </w:r>
          </w:p>
        </w:tc>
        <w:tc>
          <w:tcPr>
            <w:tcW w:w="1984" w:type="dxa"/>
          </w:tcPr>
          <w:p w:rsidR="00C5706F" w:rsidRPr="00446430" w:rsidRDefault="00C5706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 xml:space="preserve">In total; </w:t>
            </w:r>
          </w:p>
          <w:p w:rsidR="00824A93" w:rsidRPr="00446430" w:rsidRDefault="00C5706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33.7% (No. 28)</w:t>
            </w:r>
          </w:p>
          <w:p w:rsidR="00C5706F" w:rsidRPr="00446430" w:rsidRDefault="00C5706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C5706F" w:rsidRPr="00446430" w:rsidRDefault="00C5706F" w:rsidP="00EC391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A. 76.9% (No.40) relapsed during pregnancy and postpartum</w:t>
            </w:r>
          </w:p>
        </w:tc>
        <w:tc>
          <w:tcPr>
            <w:tcW w:w="2268" w:type="dxa"/>
          </w:tcPr>
          <w:p w:rsidR="00C5706F" w:rsidRPr="00446430" w:rsidRDefault="00C5706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In total:</w:t>
            </w:r>
          </w:p>
          <w:p w:rsidR="00824A93" w:rsidRPr="00446430" w:rsidRDefault="00C5706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31.3% (No. 26)</w:t>
            </w:r>
          </w:p>
          <w:p w:rsidR="00C5706F" w:rsidRPr="00446430" w:rsidRDefault="00C5706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C5706F" w:rsidRPr="00446430" w:rsidRDefault="00C5706F" w:rsidP="00EC391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B.45.2% (No. 14) relapsed during pregnancy and postpartum</w:t>
            </w:r>
          </w:p>
        </w:tc>
      </w:tr>
      <w:tr w:rsidR="00900466" w:rsidRPr="00446430" w:rsidTr="00AB756A">
        <w:tc>
          <w:tcPr>
            <w:tcW w:w="1604" w:type="dxa"/>
          </w:tcPr>
          <w:p w:rsidR="00824A93" w:rsidRPr="00446430" w:rsidRDefault="00824A9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Bergink</w:t>
            </w:r>
            <w:proofErr w:type="spellEnd"/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, 2012</w:t>
            </w:r>
          </w:p>
          <w:p w:rsidR="00824A93" w:rsidRPr="00446430" w:rsidRDefault="0089330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Bipolar I+II</w:t>
            </w:r>
          </w:p>
        </w:tc>
        <w:tc>
          <w:tcPr>
            <w:tcW w:w="2044" w:type="dxa"/>
          </w:tcPr>
          <w:p w:rsidR="00824A93" w:rsidRPr="00446430" w:rsidRDefault="00824A9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Prospective open label follow-up study</w:t>
            </w:r>
          </w:p>
        </w:tc>
        <w:tc>
          <w:tcPr>
            <w:tcW w:w="1723" w:type="dxa"/>
          </w:tcPr>
          <w:p w:rsidR="00824A93" w:rsidRPr="00446430" w:rsidRDefault="00AE4F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70 women at high risk of postpartum psychosis.</w:t>
            </w:r>
          </w:p>
          <w:p w:rsidR="00AE4F1C" w:rsidRPr="00446430" w:rsidRDefault="00AE4F1C" w:rsidP="00AE4F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A. 29 without mood episodes and B. 41 with mood episodes</w:t>
            </w:r>
          </w:p>
        </w:tc>
        <w:tc>
          <w:tcPr>
            <w:tcW w:w="2392" w:type="dxa"/>
          </w:tcPr>
          <w:p w:rsidR="00E82043" w:rsidRDefault="00E8204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A. No medication</w:t>
            </w:r>
          </w:p>
          <w:p w:rsidR="00E82043" w:rsidRDefault="00E8204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E82043" w:rsidRDefault="00E8204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E82043" w:rsidRDefault="00E8204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E82043" w:rsidRDefault="00E8204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B. </w:t>
            </w:r>
            <w:r w:rsidR="007734C9" w:rsidRPr="00446430">
              <w:rPr>
                <w:rFonts w:ascii="Arial" w:hAnsi="Arial" w:cs="Arial"/>
                <w:sz w:val="16"/>
                <w:szCs w:val="16"/>
                <w:lang w:val="en-US"/>
              </w:rPr>
              <w:t>Lithium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monotherapy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:rsidR="00824A93" w:rsidRPr="00446430" w:rsidRDefault="00E8204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(No. 27)</w:t>
            </w:r>
          </w:p>
          <w:p w:rsidR="00AE4F1C" w:rsidRPr="00446430" w:rsidRDefault="00AE4F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:rsidR="00C26697" w:rsidRPr="00446430" w:rsidRDefault="00C2669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A.</w:t>
            </w:r>
            <w:r w:rsidR="00E82043">
              <w:rPr>
                <w:rFonts w:ascii="Arial" w:hAnsi="Arial" w:cs="Arial"/>
                <w:sz w:val="16"/>
                <w:szCs w:val="16"/>
                <w:lang w:val="en-US"/>
              </w:rPr>
              <w:t xml:space="preserve"> No medication (No. 29)</w:t>
            </w:r>
          </w:p>
          <w:p w:rsidR="00C26697" w:rsidRPr="00446430" w:rsidRDefault="00C2669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C26697" w:rsidRPr="00446430" w:rsidRDefault="00C2669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C26697" w:rsidRPr="00446430" w:rsidRDefault="00C2669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C26697" w:rsidRPr="00446430" w:rsidRDefault="00C2669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B. - lithium</w:t>
            </w:r>
            <w:r w:rsidR="00E82043">
              <w:rPr>
                <w:rFonts w:ascii="Arial" w:hAnsi="Arial" w:cs="Arial"/>
                <w:sz w:val="16"/>
                <w:szCs w:val="16"/>
                <w:lang w:val="en-US"/>
              </w:rPr>
              <w:t xml:space="preserve"> (No. 10)</w:t>
            </w:r>
          </w:p>
          <w:p w:rsidR="00C26697" w:rsidRPr="00446430" w:rsidRDefault="00C26697" w:rsidP="00C2669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 xml:space="preserve">    + lithium</w:t>
            </w:r>
            <w:r w:rsidR="00E82043">
              <w:rPr>
                <w:rFonts w:ascii="Arial" w:hAnsi="Arial" w:cs="Arial"/>
                <w:sz w:val="16"/>
                <w:szCs w:val="16"/>
                <w:lang w:val="en-US"/>
              </w:rPr>
              <w:t xml:space="preserve"> (No. 31)</w:t>
            </w:r>
          </w:p>
        </w:tc>
        <w:tc>
          <w:tcPr>
            <w:tcW w:w="1984" w:type="dxa"/>
          </w:tcPr>
          <w:p w:rsidR="00824A93" w:rsidRPr="00446430" w:rsidRDefault="00C2669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 xml:space="preserve">A. </w:t>
            </w:r>
            <w:r w:rsidR="00E82043">
              <w:rPr>
                <w:rFonts w:ascii="Arial" w:hAnsi="Arial" w:cs="Arial"/>
                <w:sz w:val="16"/>
                <w:szCs w:val="16"/>
                <w:lang w:val="en-US"/>
              </w:rPr>
              <w:t>0%</w:t>
            </w:r>
          </w:p>
          <w:p w:rsidR="00C26697" w:rsidRPr="00446430" w:rsidRDefault="00C2669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C26697" w:rsidRPr="00446430" w:rsidRDefault="00C2669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C26697" w:rsidRPr="00446430" w:rsidRDefault="00C2669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C26697" w:rsidRPr="00446430" w:rsidRDefault="00C2669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 xml:space="preserve">B. </w:t>
            </w:r>
            <w:r w:rsidR="00E82043">
              <w:rPr>
                <w:rFonts w:ascii="Arial" w:hAnsi="Arial" w:cs="Arial"/>
                <w:sz w:val="16"/>
                <w:szCs w:val="16"/>
                <w:lang w:val="en-US"/>
              </w:rPr>
              <w:t xml:space="preserve">- lithium:  </w:t>
            </w: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 xml:space="preserve">40.0% </w:t>
            </w:r>
          </w:p>
          <w:p w:rsidR="00C26697" w:rsidRPr="00446430" w:rsidRDefault="00C26697" w:rsidP="00E8204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 xml:space="preserve">    </w:t>
            </w:r>
            <w:r w:rsidR="00E82043">
              <w:rPr>
                <w:rFonts w:ascii="Arial" w:hAnsi="Arial" w:cs="Arial"/>
                <w:sz w:val="16"/>
                <w:szCs w:val="16"/>
                <w:lang w:val="en-US"/>
              </w:rPr>
              <w:t xml:space="preserve"> + lithium 1</w:t>
            </w: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 xml:space="preserve">9.4%     </w:t>
            </w:r>
          </w:p>
        </w:tc>
        <w:tc>
          <w:tcPr>
            <w:tcW w:w="2268" w:type="dxa"/>
          </w:tcPr>
          <w:p w:rsidR="00C26697" w:rsidRPr="00446430" w:rsidRDefault="00C2669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A.</w:t>
            </w:r>
            <w:r w:rsidR="00E82043">
              <w:rPr>
                <w:rFonts w:ascii="Arial" w:hAnsi="Arial" w:cs="Arial"/>
                <w:sz w:val="16"/>
                <w:szCs w:val="16"/>
                <w:lang w:val="en-US"/>
              </w:rPr>
              <w:t xml:space="preserve"> 13.8 % (No.4) relapsed</w:t>
            </w:r>
          </w:p>
          <w:p w:rsidR="00C26697" w:rsidRPr="00446430" w:rsidRDefault="00E8204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No. </w:t>
            </w:r>
            <w:r w:rsidR="00C26697" w:rsidRPr="00446430">
              <w:rPr>
                <w:rFonts w:ascii="Arial" w:hAnsi="Arial" w:cs="Arial"/>
                <w:sz w:val="16"/>
                <w:szCs w:val="16"/>
                <w:lang w:val="en-US"/>
              </w:rPr>
              <w:t xml:space="preserve">20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started </w:t>
            </w:r>
            <w:r w:rsidR="00C26697" w:rsidRPr="00446430">
              <w:rPr>
                <w:rFonts w:ascii="Arial" w:hAnsi="Arial" w:cs="Arial"/>
                <w:sz w:val="16"/>
                <w:szCs w:val="16"/>
                <w:lang w:val="en-US"/>
              </w:rPr>
              <w:t>lithium postpartum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: </w:t>
            </w:r>
            <w:r w:rsidR="00C26697" w:rsidRPr="00446430">
              <w:rPr>
                <w:rFonts w:ascii="Arial" w:hAnsi="Arial" w:cs="Arial"/>
                <w:sz w:val="16"/>
                <w:szCs w:val="16"/>
                <w:lang w:val="en-US"/>
              </w:rPr>
              <w:t>(no relapse)</w:t>
            </w:r>
          </w:p>
          <w:p w:rsidR="00E82043" w:rsidRDefault="00E82043" w:rsidP="00C2669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C26697" w:rsidRPr="00446430" w:rsidRDefault="00E82043" w:rsidP="00C2669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B. </w:t>
            </w:r>
            <w:r w:rsidR="00C26697" w:rsidRPr="00446430">
              <w:rPr>
                <w:rFonts w:ascii="Arial" w:hAnsi="Arial" w:cs="Arial"/>
                <w:sz w:val="16"/>
                <w:szCs w:val="16"/>
                <w:lang w:val="en-US"/>
              </w:rPr>
              <w:t xml:space="preserve"> lithium postpartum</w:t>
            </w:r>
          </w:p>
          <w:p w:rsidR="0076161E" w:rsidRDefault="00E82043" w:rsidP="00C2669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- lithium: 20% relapse</w:t>
            </w:r>
          </w:p>
          <w:p w:rsidR="00E82043" w:rsidRPr="00446430" w:rsidRDefault="00E82043" w:rsidP="00C2669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+ lithium: 7.7% relapse</w:t>
            </w:r>
          </w:p>
        </w:tc>
      </w:tr>
      <w:tr w:rsidR="00900466" w:rsidRPr="00446430" w:rsidTr="00AB756A">
        <w:tc>
          <w:tcPr>
            <w:tcW w:w="1604" w:type="dxa"/>
          </w:tcPr>
          <w:p w:rsidR="00824A93" w:rsidRPr="00446430" w:rsidRDefault="00824A9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Viguera</w:t>
            </w:r>
            <w:proofErr w:type="spellEnd"/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, 2007</w:t>
            </w:r>
          </w:p>
          <w:p w:rsidR="00824A93" w:rsidRPr="00446430" w:rsidRDefault="0029356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Bipolar I+II</w:t>
            </w:r>
          </w:p>
          <w:p w:rsidR="00293565" w:rsidRPr="00446430" w:rsidRDefault="0029356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4" w:type="dxa"/>
          </w:tcPr>
          <w:p w:rsidR="00824A93" w:rsidRPr="00446430" w:rsidRDefault="00824A93" w:rsidP="00176FB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 xml:space="preserve">Prospective observational study </w:t>
            </w:r>
          </w:p>
        </w:tc>
        <w:tc>
          <w:tcPr>
            <w:tcW w:w="1723" w:type="dxa"/>
          </w:tcPr>
          <w:p w:rsidR="0076161E" w:rsidRPr="00446430" w:rsidRDefault="0076161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89 euthymic</w:t>
            </w:r>
            <w:r w:rsidR="00457B1D">
              <w:rPr>
                <w:rFonts w:ascii="Arial" w:hAnsi="Arial" w:cs="Arial"/>
                <w:sz w:val="16"/>
                <w:szCs w:val="16"/>
                <w:lang w:val="en-US"/>
              </w:rPr>
              <w:t xml:space="preserve"> women.</w:t>
            </w:r>
          </w:p>
          <w:p w:rsidR="00457B1D" w:rsidRDefault="00457B1D" w:rsidP="00457B1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76161E" w:rsidRPr="00446430" w:rsidRDefault="00457B1D" w:rsidP="00457B1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The study e</w:t>
            </w:r>
            <w:r w:rsidR="0076161E" w:rsidRPr="00446430">
              <w:rPr>
                <w:rFonts w:ascii="Arial" w:hAnsi="Arial" w:cs="Arial"/>
                <w:sz w:val="16"/>
                <w:szCs w:val="16"/>
                <w:lang w:val="en-US"/>
              </w:rPr>
              <w:t>xcluded women who discontinued mood stabilizers 6 month before conception</w:t>
            </w:r>
          </w:p>
        </w:tc>
        <w:tc>
          <w:tcPr>
            <w:tcW w:w="2392" w:type="dxa"/>
          </w:tcPr>
          <w:p w:rsidR="00824A93" w:rsidRPr="00446430" w:rsidRDefault="0076161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Mood stabilizers</w:t>
            </w:r>
          </w:p>
          <w:p w:rsidR="00293565" w:rsidRPr="00446430" w:rsidRDefault="0029356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Lithium (No.55)</w:t>
            </w:r>
          </w:p>
          <w:p w:rsidR="00293565" w:rsidRPr="00446430" w:rsidRDefault="0029356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Anticonvulsants (No.32)</w:t>
            </w:r>
          </w:p>
          <w:p w:rsidR="00293565" w:rsidRPr="00446430" w:rsidRDefault="0029356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Atypical antipsychotics (No. 2).</w:t>
            </w:r>
          </w:p>
          <w:p w:rsidR="00293565" w:rsidRPr="00446430" w:rsidRDefault="0029356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Antidepressants (AD) (No. 46)</w:t>
            </w:r>
          </w:p>
        </w:tc>
        <w:tc>
          <w:tcPr>
            <w:tcW w:w="2268" w:type="dxa"/>
          </w:tcPr>
          <w:p w:rsidR="00293565" w:rsidRPr="00446430" w:rsidRDefault="00293565" w:rsidP="0076161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 xml:space="preserve">A. </w:t>
            </w:r>
            <w:r w:rsidR="0076161E" w:rsidRPr="00446430">
              <w:rPr>
                <w:rFonts w:ascii="Arial" w:hAnsi="Arial" w:cs="Arial"/>
                <w:sz w:val="16"/>
                <w:szCs w:val="16"/>
                <w:lang w:val="en-US"/>
              </w:rPr>
              <w:t>27 continued</w:t>
            </w: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 xml:space="preserve"> mood stabilizers and 18.5% continued with AD.</w:t>
            </w:r>
          </w:p>
          <w:p w:rsidR="0076161E" w:rsidRPr="00446430" w:rsidRDefault="00293565" w:rsidP="0076161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 xml:space="preserve">B. </w:t>
            </w:r>
            <w:r w:rsidR="0076161E" w:rsidRPr="00446430">
              <w:rPr>
                <w:rFonts w:ascii="Arial" w:hAnsi="Arial" w:cs="Arial"/>
                <w:sz w:val="16"/>
                <w:szCs w:val="16"/>
                <w:lang w:val="en-US"/>
              </w:rPr>
              <w:t>62 discontinued</w:t>
            </w:r>
          </w:p>
          <w:p w:rsidR="00824A93" w:rsidRPr="00446430" w:rsidRDefault="00293565" w:rsidP="0029356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mood stabilizers proximate to conception</w:t>
            </w:r>
          </w:p>
          <w:p w:rsidR="00293565" w:rsidRPr="00446430" w:rsidRDefault="00293565" w:rsidP="0029356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and  66.1% continued with AD</w:t>
            </w:r>
          </w:p>
        </w:tc>
        <w:tc>
          <w:tcPr>
            <w:tcW w:w="1984" w:type="dxa"/>
          </w:tcPr>
          <w:p w:rsidR="00824A93" w:rsidRPr="00446430" w:rsidRDefault="0029356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In total: 71%</w:t>
            </w:r>
          </w:p>
          <w:p w:rsidR="00293565" w:rsidRPr="00446430" w:rsidRDefault="0029356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A. 37%</w:t>
            </w:r>
          </w:p>
          <w:p w:rsidR="00293565" w:rsidRPr="00446430" w:rsidRDefault="0029356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B. 85.5%</w:t>
            </w:r>
          </w:p>
          <w:p w:rsidR="00293565" w:rsidRPr="00446430" w:rsidRDefault="0029356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:rsidR="00824A93" w:rsidRPr="00446430" w:rsidRDefault="00824A9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00466" w:rsidRPr="00446430" w:rsidTr="00AB756A">
        <w:tc>
          <w:tcPr>
            <w:tcW w:w="1604" w:type="dxa"/>
          </w:tcPr>
          <w:p w:rsidR="00824A93" w:rsidRPr="00446430" w:rsidRDefault="00824A9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Sharma, 2013</w:t>
            </w:r>
          </w:p>
          <w:p w:rsidR="00824A93" w:rsidRPr="00446430" w:rsidRDefault="001E45E5" w:rsidP="001E45E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Bipolar II</w:t>
            </w:r>
          </w:p>
        </w:tc>
        <w:tc>
          <w:tcPr>
            <w:tcW w:w="2044" w:type="dxa"/>
          </w:tcPr>
          <w:p w:rsidR="00824A93" w:rsidRPr="00446430" w:rsidRDefault="00824A93" w:rsidP="00E813A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Prospective observational study</w:t>
            </w:r>
          </w:p>
          <w:p w:rsidR="0047262B" w:rsidRPr="00446430" w:rsidRDefault="0047262B" w:rsidP="0047262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from week 24-32</w:t>
            </w:r>
          </w:p>
        </w:tc>
        <w:tc>
          <w:tcPr>
            <w:tcW w:w="1723" w:type="dxa"/>
          </w:tcPr>
          <w:p w:rsidR="00824A93" w:rsidRPr="00446430" w:rsidRDefault="001E45E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 xml:space="preserve">37 </w:t>
            </w:r>
          </w:p>
          <w:p w:rsidR="0047262B" w:rsidRPr="00446430" w:rsidRDefault="0047262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16 excluded (no data)</w:t>
            </w:r>
          </w:p>
        </w:tc>
        <w:tc>
          <w:tcPr>
            <w:tcW w:w="2392" w:type="dxa"/>
          </w:tcPr>
          <w:p w:rsidR="00824A93" w:rsidRPr="00446430" w:rsidRDefault="00D0390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Monotherapy</w:t>
            </w:r>
            <w:proofErr w:type="spellEnd"/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 xml:space="preserve"> 35% (No. 13)</w:t>
            </w:r>
          </w:p>
          <w:p w:rsidR="00D03903" w:rsidRPr="00446430" w:rsidRDefault="00D0390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Combination 10.8% (No. 4)</w:t>
            </w:r>
          </w:p>
        </w:tc>
        <w:tc>
          <w:tcPr>
            <w:tcW w:w="2268" w:type="dxa"/>
          </w:tcPr>
          <w:p w:rsidR="00501170" w:rsidRDefault="0047262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="001E45E5" w:rsidRPr="00446430">
              <w:rPr>
                <w:rFonts w:ascii="Arial" w:hAnsi="Arial" w:cs="Arial"/>
                <w:sz w:val="16"/>
                <w:szCs w:val="16"/>
                <w:lang w:val="en-US"/>
              </w:rPr>
              <w:t>. 54% discontinued</w:t>
            </w:r>
            <w:r w:rsidR="000B374E" w:rsidRPr="0044643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:rsidR="001E45E5" w:rsidRPr="00446430" w:rsidRDefault="0050117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</w:t>
            </w:r>
            <w:r w:rsidR="000B374E" w:rsidRPr="00446430">
              <w:rPr>
                <w:rFonts w:ascii="Arial" w:hAnsi="Arial" w:cs="Arial"/>
                <w:sz w:val="16"/>
                <w:szCs w:val="16"/>
                <w:lang w:val="en-US"/>
              </w:rPr>
              <w:t>(No. 20)</w:t>
            </w:r>
          </w:p>
          <w:p w:rsidR="0047262B" w:rsidRPr="00446430" w:rsidRDefault="0047262B" w:rsidP="0050117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  <w:r w:rsidR="00501170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 xml:space="preserve">46% continued </w:t>
            </w:r>
            <w:r w:rsidR="000B374E" w:rsidRPr="00446430">
              <w:rPr>
                <w:rFonts w:ascii="Arial" w:hAnsi="Arial" w:cs="Arial"/>
                <w:sz w:val="16"/>
                <w:szCs w:val="16"/>
                <w:lang w:val="en-US"/>
              </w:rPr>
              <w:t>(No. 17)</w:t>
            </w:r>
          </w:p>
        </w:tc>
        <w:tc>
          <w:tcPr>
            <w:tcW w:w="1984" w:type="dxa"/>
          </w:tcPr>
          <w:p w:rsidR="00824A93" w:rsidRPr="00446430" w:rsidRDefault="000B374E" w:rsidP="007617E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 xml:space="preserve">In total: </w:t>
            </w:r>
            <w:r w:rsidR="007617E7" w:rsidRPr="00446430">
              <w:rPr>
                <w:rFonts w:ascii="Arial" w:hAnsi="Arial" w:cs="Arial"/>
                <w:sz w:val="16"/>
                <w:szCs w:val="16"/>
                <w:lang w:val="en-US"/>
              </w:rPr>
              <w:t>51% relapse</w:t>
            </w:r>
          </w:p>
          <w:p w:rsidR="000B374E" w:rsidRPr="00446430" w:rsidRDefault="000B374E" w:rsidP="007617E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A. 40% (No. 8)</w:t>
            </w:r>
          </w:p>
          <w:p w:rsidR="000B374E" w:rsidRPr="00446430" w:rsidRDefault="000B374E" w:rsidP="000B374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B. 64.7% (No. 11)</w:t>
            </w:r>
          </w:p>
        </w:tc>
        <w:tc>
          <w:tcPr>
            <w:tcW w:w="2268" w:type="dxa"/>
          </w:tcPr>
          <w:p w:rsidR="00824A93" w:rsidRPr="00446430" w:rsidRDefault="000B374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 xml:space="preserve">In total: </w:t>
            </w:r>
            <w:r w:rsidR="007617E7" w:rsidRPr="00446430">
              <w:rPr>
                <w:rFonts w:ascii="Arial" w:hAnsi="Arial" w:cs="Arial"/>
                <w:sz w:val="16"/>
                <w:szCs w:val="16"/>
                <w:lang w:val="en-US"/>
              </w:rPr>
              <w:t>70% relapse</w:t>
            </w:r>
          </w:p>
          <w:p w:rsidR="000B374E" w:rsidRPr="00446430" w:rsidRDefault="000B374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A. 90% (No. 18)</w:t>
            </w:r>
          </w:p>
          <w:p w:rsidR="000B374E" w:rsidRPr="00446430" w:rsidRDefault="000B374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6430">
              <w:rPr>
                <w:rFonts w:ascii="Arial" w:hAnsi="Arial" w:cs="Arial"/>
                <w:sz w:val="16"/>
                <w:szCs w:val="16"/>
                <w:lang w:val="en-US"/>
              </w:rPr>
              <w:t>B. 47% (No. 8)</w:t>
            </w:r>
          </w:p>
        </w:tc>
      </w:tr>
    </w:tbl>
    <w:p w:rsidR="00D77191" w:rsidRPr="00446430" w:rsidRDefault="00D77191">
      <w:pPr>
        <w:rPr>
          <w:rFonts w:ascii="Arial" w:hAnsi="Arial" w:cs="Arial"/>
          <w:sz w:val="16"/>
          <w:szCs w:val="16"/>
          <w:lang w:val="en-US"/>
        </w:rPr>
      </w:pPr>
    </w:p>
    <w:sectPr w:rsidR="00D77191" w:rsidRPr="00446430" w:rsidSect="001200C7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1200C7"/>
    <w:rsid w:val="00044BA5"/>
    <w:rsid w:val="000B374E"/>
    <w:rsid w:val="000D0B39"/>
    <w:rsid w:val="001200C7"/>
    <w:rsid w:val="00163581"/>
    <w:rsid w:val="00176FBF"/>
    <w:rsid w:val="001E45E5"/>
    <w:rsid w:val="001E7D06"/>
    <w:rsid w:val="00293565"/>
    <w:rsid w:val="003421FE"/>
    <w:rsid w:val="003D2390"/>
    <w:rsid w:val="003F31EC"/>
    <w:rsid w:val="00423DE8"/>
    <w:rsid w:val="00446430"/>
    <w:rsid w:val="00457B1D"/>
    <w:rsid w:val="0047262B"/>
    <w:rsid w:val="004C356F"/>
    <w:rsid w:val="004F1563"/>
    <w:rsid w:val="00501170"/>
    <w:rsid w:val="0064383A"/>
    <w:rsid w:val="00687D80"/>
    <w:rsid w:val="00716AAE"/>
    <w:rsid w:val="00750EDB"/>
    <w:rsid w:val="0076161E"/>
    <w:rsid w:val="007617E7"/>
    <w:rsid w:val="0076293B"/>
    <w:rsid w:val="007734C9"/>
    <w:rsid w:val="00782C23"/>
    <w:rsid w:val="00824A93"/>
    <w:rsid w:val="0089330B"/>
    <w:rsid w:val="00900466"/>
    <w:rsid w:val="00A46998"/>
    <w:rsid w:val="00AA49D4"/>
    <w:rsid w:val="00AB756A"/>
    <w:rsid w:val="00AE4F1C"/>
    <w:rsid w:val="00B84997"/>
    <w:rsid w:val="00BB7464"/>
    <w:rsid w:val="00C26697"/>
    <w:rsid w:val="00C5706F"/>
    <w:rsid w:val="00D03903"/>
    <w:rsid w:val="00D77191"/>
    <w:rsid w:val="00E157DB"/>
    <w:rsid w:val="00E813A2"/>
    <w:rsid w:val="00E82043"/>
    <w:rsid w:val="00EA49A3"/>
    <w:rsid w:val="00EC391E"/>
    <w:rsid w:val="00FA4DB4"/>
    <w:rsid w:val="00FE0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19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20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lutnotetekst">
    <w:name w:val="endnote text"/>
    <w:basedOn w:val="Normal"/>
    <w:link w:val="SlutnotetekstTegn"/>
    <w:uiPriority w:val="99"/>
    <w:unhideWhenUsed/>
    <w:rsid w:val="001200C7"/>
    <w:pPr>
      <w:spacing w:after="0" w:line="240" w:lineRule="auto"/>
    </w:pPr>
    <w:rPr>
      <w:rFonts w:eastAsiaTheme="minorEastAsia"/>
      <w:sz w:val="24"/>
      <w:szCs w:val="24"/>
      <w:lang w:eastAsia="da-DK"/>
    </w:rPr>
  </w:style>
  <w:style w:type="character" w:customStyle="1" w:styleId="SlutnotetekstTegn">
    <w:name w:val="Slutnotetekst Tegn"/>
    <w:basedOn w:val="Standardskrifttypeiafsnit"/>
    <w:link w:val="Slutnotetekst"/>
    <w:uiPriority w:val="99"/>
    <w:rsid w:val="001200C7"/>
    <w:rPr>
      <w:rFonts w:eastAsiaTheme="minorEastAsia"/>
      <w:sz w:val="24"/>
      <w:szCs w:val="24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2016-10-04T20:44:00Z</cp:lastPrinted>
  <dcterms:created xsi:type="dcterms:W3CDTF">2016-10-04T20:44:00Z</dcterms:created>
  <dcterms:modified xsi:type="dcterms:W3CDTF">2016-10-04T20:47:00Z</dcterms:modified>
</cp:coreProperties>
</file>