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E01D6E" w14:textId="2895894F" w:rsidR="00CF4763" w:rsidRPr="00EC7283" w:rsidRDefault="00EC7283" w:rsidP="0064090D">
      <w:pPr>
        <w:pStyle w:val="PardfautA"/>
        <w:spacing w:after="120"/>
        <w:rPr>
          <w:rStyle w:val="Aucun"/>
          <w:rFonts w:ascii="Arial" w:hAnsi="Arial" w:cs="Arial"/>
          <w:iCs/>
          <w:color w:val="4472C4"/>
          <w:sz w:val="24"/>
          <w:szCs w:val="24"/>
          <w:u w:color="4472C4"/>
          <w:shd w:val="clear" w:color="auto" w:fill="FFFFFF"/>
        </w:rPr>
      </w:pPr>
      <w:bookmarkStart w:id="0" w:name="_GoBack"/>
      <w:bookmarkEnd w:id="0"/>
      <w:r>
        <w:rPr>
          <w:rStyle w:val="Aucun"/>
          <w:rFonts w:ascii="Arial" w:hAnsi="Arial" w:cs="Arial"/>
          <w:iCs/>
          <w:color w:val="4472C4"/>
          <w:sz w:val="24"/>
          <w:szCs w:val="24"/>
          <w:u w:color="4472C4"/>
          <w:shd w:val="clear" w:color="auto" w:fill="FFFFFF"/>
        </w:rPr>
        <w:t xml:space="preserve">Supplementary Table 1. Participants in </w:t>
      </w:r>
      <w:r w:rsidR="00CF4763" w:rsidRPr="00EC7283">
        <w:rPr>
          <w:rStyle w:val="Aucun"/>
          <w:rFonts w:ascii="Arial" w:hAnsi="Arial" w:cs="Arial"/>
          <w:iCs/>
          <w:color w:val="4472C4"/>
          <w:sz w:val="24"/>
          <w:szCs w:val="24"/>
          <w:u w:color="4472C4"/>
          <w:shd w:val="clear" w:color="auto" w:fill="FFFFFF"/>
        </w:rPr>
        <w:t>the</w:t>
      </w:r>
      <w:r>
        <w:rPr>
          <w:rStyle w:val="Aucun"/>
          <w:rFonts w:ascii="Arial" w:hAnsi="Arial" w:cs="Arial"/>
          <w:iCs/>
          <w:color w:val="4472C4"/>
          <w:sz w:val="24"/>
          <w:szCs w:val="24"/>
          <w:u w:color="4472C4"/>
          <w:shd w:val="clear" w:color="auto" w:fill="FFFFFF"/>
        </w:rPr>
        <w:t xml:space="preserve"> expert</w:t>
      </w:r>
      <w:r w:rsidR="00CF4763" w:rsidRPr="00EC7283">
        <w:rPr>
          <w:rStyle w:val="Aucun"/>
          <w:rFonts w:ascii="Arial" w:hAnsi="Arial" w:cs="Arial"/>
          <w:iCs/>
          <w:color w:val="4472C4"/>
          <w:sz w:val="24"/>
          <w:szCs w:val="24"/>
          <w:u w:color="4472C4"/>
          <w:shd w:val="clear" w:color="auto" w:fill="FFFFFF"/>
        </w:rPr>
        <w:t xml:space="preserve"> panel</w:t>
      </w:r>
    </w:p>
    <w:p w14:paraId="29D5E4A5" w14:textId="3616C04E" w:rsidR="00DD39DF" w:rsidRDefault="00DD39DF" w:rsidP="00CF4763">
      <w:pPr>
        <w:pStyle w:val="PardfautA"/>
        <w:spacing w:after="120"/>
        <w:rPr>
          <w:rFonts w:ascii="Arial" w:hAnsi="Arial" w:cs="Arial"/>
          <w:color w:val="000000" w:themeColor="text1"/>
          <w:sz w:val="20"/>
          <w:szCs w:val="20"/>
          <w:u w:color="FF0000"/>
          <w:lang w:val="en-US"/>
        </w:rPr>
      </w:pPr>
    </w:p>
    <w:tbl>
      <w:tblPr>
        <w:tblStyle w:val="TableGrid"/>
        <w:tblW w:w="0" w:type="auto"/>
        <w:tblLook w:val="04A0" w:firstRow="1" w:lastRow="0" w:firstColumn="1" w:lastColumn="0" w:noHBand="0" w:noVBand="1"/>
      </w:tblPr>
      <w:tblGrid>
        <w:gridCol w:w="3539"/>
        <w:gridCol w:w="5517"/>
      </w:tblGrid>
      <w:tr w:rsidR="00943976" w14:paraId="6CDD1ECD" w14:textId="77777777" w:rsidTr="00EC7283">
        <w:tc>
          <w:tcPr>
            <w:tcW w:w="3539" w:type="dxa"/>
          </w:tcPr>
          <w:p w14:paraId="09EBA06F" w14:textId="11B21C83" w:rsidR="00943976" w:rsidRPr="00EC7283" w:rsidRDefault="00943976" w:rsidP="00CF4763">
            <w:pPr>
              <w:pStyle w:val="PardfautA"/>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b/>
                <w:color w:val="000000" w:themeColor="text1"/>
                <w:sz w:val="20"/>
                <w:szCs w:val="20"/>
                <w:u w:color="FF0000"/>
                <w:lang w:val="en-US"/>
              </w:rPr>
            </w:pPr>
            <w:r w:rsidRPr="00EC7283">
              <w:rPr>
                <w:rFonts w:ascii="Arial" w:hAnsi="Arial" w:cs="Arial"/>
                <w:b/>
                <w:color w:val="000000" w:themeColor="text1"/>
                <w:sz w:val="20"/>
                <w:szCs w:val="20"/>
                <w:u w:color="FF0000"/>
                <w:lang w:val="en-US"/>
              </w:rPr>
              <w:t>Name</w:t>
            </w:r>
          </w:p>
        </w:tc>
        <w:tc>
          <w:tcPr>
            <w:tcW w:w="5517" w:type="dxa"/>
          </w:tcPr>
          <w:p w14:paraId="2F766A6A" w14:textId="731D4023" w:rsidR="00943976" w:rsidRPr="00EC7283" w:rsidRDefault="00943976" w:rsidP="00CF4763">
            <w:pPr>
              <w:pStyle w:val="PardfautA"/>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b/>
                <w:color w:val="000000" w:themeColor="text1"/>
                <w:sz w:val="20"/>
                <w:szCs w:val="20"/>
                <w:u w:color="FF0000"/>
                <w:lang w:val="en-US"/>
              </w:rPr>
            </w:pPr>
            <w:r w:rsidRPr="00EC7283">
              <w:rPr>
                <w:rFonts w:ascii="Arial" w:hAnsi="Arial" w:cs="Arial"/>
                <w:b/>
                <w:color w:val="000000" w:themeColor="text1"/>
                <w:sz w:val="20"/>
                <w:szCs w:val="20"/>
                <w:u w:color="FF0000"/>
                <w:lang w:val="en-US"/>
              </w:rPr>
              <w:t>Domain of expertise</w:t>
            </w:r>
          </w:p>
        </w:tc>
      </w:tr>
      <w:tr w:rsidR="00943976" w:rsidRPr="00EC7283" w14:paraId="7212F5EB" w14:textId="77777777" w:rsidTr="00EC7283">
        <w:tc>
          <w:tcPr>
            <w:tcW w:w="3539" w:type="dxa"/>
          </w:tcPr>
          <w:p w14:paraId="476793B1" w14:textId="77777777" w:rsidR="00EC7283" w:rsidRPr="00EC7283" w:rsidRDefault="00EC7283" w:rsidP="00EC7283">
            <w:pPr>
              <w:pStyle w:val="PardfautA"/>
              <w:spacing w:after="120"/>
              <w:rPr>
                <w:rStyle w:val="Aucun"/>
                <w:rFonts w:ascii="Arial" w:hAnsi="Arial" w:cs="Arial"/>
                <w:i/>
                <w:iCs/>
                <w:color w:val="4472C4"/>
                <w:sz w:val="20"/>
                <w:szCs w:val="20"/>
                <w:u w:color="4472C4"/>
                <w:shd w:val="clear" w:color="auto" w:fill="FFFFFF"/>
                <w:lang w:val="fr-FR"/>
              </w:rPr>
            </w:pPr>
            <w:proofErr w:type="gramStart"/>
            <w:r w:rsidRPr="00EC7283">
              <w:rPr>
                <w:rFonts w:ascii="Arial" w:hAnsi="Arial" w:cs="Arial"/>
                <w:color w:val="000000" w:themeColor="text1"/>
                <w:sz w:val="20"/>
                <w:szCs w:val="20"/>
                <w:u w:color="FF0000"/>
              </w:rPr>
              <w:t>P.Robert</w:t>
            </w:r>
            <w:proofErr w:type="gramEnd"/>
            <w:r w:rsidRPr="00EC7283">
              <w:rPr>
                <w:rFonts w:ascii="Arial" w:hAnsi="Arial" w:cs="Arial"/>
                <w:b/>
                <w:color w:val="000000" w:themeColor="text1"/>
                <w:sz w:val="20"/>
                <w:szCs w:val="20"/>
                <w:u w:color="FF0000"/>
              </w:rPr>
              <w:t>*</w:t>
            </w:r>
            <w:r w:rsidRPr="00EC7283">
              <w:rPr>
                <w:rFonts w:ascii="Arial" w:hAnsi="Arial" w:cs="Arial"/>
                <w:color w:val="000000" w:themeColor="text1"/>
                <w:sz w:val="20"/>
                <w:szCs w:val="20"/>
                <w:u w:color="FF0000"/>
                <w:vertAlign w:val="superscript"/>
              </w:rPr>
              <w:t>1</w:t>
            </w:r>
            <w:r w:rsidRPr="00EC7283">
              <w:rPr>
                <w:rFonts w:ascii="Arial" w:hAnsi="Arial" w:cs="Arial"/>
                <w:color w:val="000000" w:themeColor="text1"/>
                <w:sz w:val="20"/>
                <w:szCs w:val="20"/>
                <w:u w:color="FF0000"/>
              </w:rPr>
              <w:t>, K. L. Lanctôt</w:t>
            </w:r>
            <w:r w:rsidRPr="00EC7283">
              <w:rPr>
                <w:rFonts w:ascii="Arial" w:hAnsi="Arial" w:cs="Arial"/>
                <w:b/>
                <w:color w:val="000000" w:themeColor="text1"/>
                <w:sz w:val="20"/>
                <w:szCs w:val="20"/>
                <w:u w:color="FF0000"/>
              </w:rPr>
              <w:t>*</w:t>
            </w:r>
            <w:r w:rsidRPr="00EC7283">
              <w:rPr>
                <w:rFonts w:ascii="Arial" w:hAnsi="Arial" w:cs="Arial"/>
                <w:color w:val="000000" w:themeColor="text1"/>
                <w:sz w:val="20"/>
                <w:szCs w:val="20"/>
                <w:u w:color="FF0000"/>
                <w:vertAlign w:val="superscript"/>
              </w:rPr>
              <w:t xml:space="preserve">2  </w:t>
            </w:r>
          </w:p>
          <w:p w14:paraId="79F38472" w14:textId="77777777" w:rsidR="00943976" w:rsidRPr="00EC7283" w:rsidRDefault="00943976" w:rsidP="00CF4763">
            <w:pPr>
              <w:pStyle w:val="PardfautA"/>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color w:val="000000" w:themeColor="text1"/>
                <w:sz w:val="20"/>
                <w:szCs w:val="20"/>
                <w:u w:color="FF0000"/>
              </w:rPr>
            </w:pPr>
          </w:p>
        </w:tc>
        <w:tc>
          <w:tcPr>
            <w:tcW w:w="5517" w:type="dxa"/>
          </w:tcPr>
          <w:p w14:paraId="60CB1FB4" w14:textId="490617AE" w:rsidR="00EC7283" w:rsidRPr="00EC7283" w:rsidRDefault="00EC7283" w:rsidP="00EC7283">
            <w:pPr>
              <w:pStyle w:val="PardfautA"/>
              <w:spacing w:after="120"/>
              <w:rPr>
                <w:rFonts w:ascii="Arial" w:hAnsi="Arial" w:cs="Arial"/>
                <w:color w:val="000000" w:themeColor="text1"/>
                <w:sz w:val="20"/>
                <w:szCs w:val="20"/>
                <w:lang w:val="en-US"/>
              </w:rPr>
            </w:pPr>
            <w:r w:rsidRPr="00EC7283">
              <w:rPr>
                <w:rFonts w:ascii="Arial" w:eastAsia="Arial" w:hAnsi="Arial" w:cs="Arial"/>
                <w:color w:val="000000" w:themeColor="text1"/>
                <w:sz w:val="20"/>
                <w:szCs w:val="20"/>
                <w:u w:color="FF0000"/>
                <w:lang w:val="en-US"/>
              </w:rPr>
              <w:t xml:space="preserve">Experts in the field of apathy in Europe and North </w:t>
            </w:r>
            <w:r>
              <w:rPr>
                <w:rFonts w:ascii="Arial" w:eastAsia="Arial" w:hAnsi="Arial" w:cs="Arial"/>
                <w:color w:val="000000" w:themeColor="text1"/>
                <w:sz w:val="20"/>
                <w:szCs w:val="20"/>
                <w:u w:color="FF0000"/>
                <w:lang w:val="en-US"/>
              </w:rPr>
              <w:t>America. Philippe Robert</w:t>
            </w:r>
            <w:r w:rsidRPr="00EC7283">
              <w:rPr>
                <w:rFonts w:ascii="Arial" w:eastAsia="Arial" w:hAnsi="Arial" w:cs="Arial"/>
                <w:color w:val="000000" w:themeColor="text1"/>
                <w:sz w:val="20"/>
                <w:szCs w:val="20"/>
                <w:u w:color="FF0000"/>
                <w:lang w:val="en-US"/>
              </w:rPr>
              <w:t xml:space="preserve"> organized the 2008 expert meeting</w:t>
            </w:r>
            <w:r>
              <w:rPr>
                <w:rFonts w:ascii="Arial" w:eastAsia="Arial" w:hAnsi="Arial" w:cs="Arial"/>
                <w:color w:val="000000" w:themeColor="text1"/>
                <w:sz w:val="20"/>
                <w:szCs w:val="20"/>
                <w:u w:color="FF0000"/>
                <w:lang w:val="en-US"/>
              </w:rPr>
              <w:t>,</w:t>
            </w:r>
            <w:r w:rsidRPr="00EC7283">
              <w:rPr>
                <w:rFonts w:ascii="Arial" w:eastAsia="Arial" w:hAnsi="Arial" w:cs="Arial"/>
                <w:color w:val="000000" w:themeColor="text1"/>
                <w:sz w:val="20"/>
                <w:szCs w:val="20"/>
                <w:u w:color="FF0000"/>
                <w:lang w:val="en-US"/>
              </w:rPr>
              <w:t xml:space="preserve"> and Krista Lanctot</w:t>
            </w:r>
            <w:r>
              <w:rPr>
                <w:rFonts w:ascii="Arial" w:eastAsia="Arial" w:hAnsi="Arial" w:cs="Arial"/>
                <w:color w:val="000000" w:themeColor="text1"/>
                <w:sz w:val="20"/>
                <w:szCs w:val="20"/>
                <w:u w:color="FF0000"/>
                <w:lang w:val="en-US"/>
              </w:rPr>
              <w:t xml:space="preserve"> is expert in</w:t>
            </w:r>
            <w:r w:rsidRPr="00EC7283">
              <w:rPr>
                <w:rFonts w:ascii="Arial" w:eastAsia="Arial" w:hAnsi="Arial" w:cs="Arial"/>
                <w:color w:val="000000" w:themeColor="text1"/>
                <w:sz w:val="20"/>
                <w:szCs w:val="20"/>
                <w:u w:color="FF0000"/>
                <w:lang w:val="en-US"/>
              </w:rPr>
              <w:t xml:space="preserve"> pharmacological approaches. She makes the link with other scientific association involved in clinical trials (</w:t>
            </w:r>
            <w:r w:rsidRPr="00EC7283">
              <w:rPr>
                <w:rFonts w:ascii="Arial" w:hAnsi="Arial" w:cs="Arial"/>
                <w:color w:val="000000" w:themeColor="text1"/>
                <w:sz w:val="20"/>
                <w:szCs w:val="20"/>
                <w:lang w:val="en-US"/>
              </w:rPr>
              <w:t>ISTCM and ISTAART).</w:t>
            </w:r>
          </w:p>
          <w:p w14:paraId="0E2D11DD" w14:textId="77777777" w:rsidR="00943976" w:rsidRPr="00EC7283" w:rsidRDefault="00943976" w:rsidP="00CF4763">
            <w:pPr>
              <w:pStyle w:val="PardfautA"/>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color w:val="000000" w:themeColor="text1"/>
                <w:sz w:val="20"/>
                <w:szCs w:val="20"/>
                <w:u w:color="FF0000"/>
              </w:rPr>
            </w:pPr>
          </w:p>
        </w:tc>
      </w:tr>
      <w:tr w:rsidR="00943976" w:rsidRPr="00EC7283" w14:paraId="0120957D" w14:textId="77777777" w:rsidTr="00EC7283">
        <w:tc>
          <w:tcPr>
            <w:tcW w:w="3539" w:type="dxa"/>
          </w:tcPr>
          <w:p w14:paraId="7552FE99" w14:textId="0BFE21F4" w:rsidR="00EC7283" w:rsidRPr="00EC7283" w:rsidRDefault="00EC7283" w:rsidP="00EC7283">
            <w:pPr>
              <w:pStyle w:val="PardfautA"/>
              <w:spacing w:after="120"/>
              <w:jc w:val="both"/>
              <w:rPr>
                <w:rFonts w:ascii="Arial" w:hAnsi="Arial" w:cs="Arial"/>
                <w:color w:val="000000" w:themeColor="text1"/>
                <w:sz w:val="20"/>
                <w:szCs w:val="20"/>
                <w:u w:color="FF0000"/>
                <w:vertAlign w:val="superscript"/>
              </w:rPr>
            </w:pPr>
            <w:r w:rsidRPr="00EC7283">
              <w:rPr>
                <w:rFonts w:ascii="Arial" w:hAnsi="Arial" w:cs="Arial"/>
                <w:color w:val="000000" w:themeColor="text1"/>
                <w:sz w:val="20"/>
                <w:szCs w:val="20"/>
                <w:u w:color="474747"/>
              </w:rPr>
              <w:t xml:space="preserve">L. </w:t>
            </w:r>
            <w:r w:rsidRPr="00EC7283">
              <w:rPr>
                <w:rFonts w:ascii="Arial" w:hAnsi="Arial" w:cs="Arial"/>
                <w:color w:val="000000" w:themeColor="text1"/>
                <w:sz w:val="20"/>
                <w:szCs w:val="20"/>
              </w:rPr>
              <w:t>Agüera-Ortiz</w:t>
            </w:r>
            <w:r w:rsidRPr="00EC7283">
              <w:rPr>
                <w:rFonts w:ascii="Arial" w:hAnsi="Arial" w:cs="Arial"/>
                <w:color w:val="000000" w:themeColor="text1"/>
                <w:sz w:val="20"/>
                <w:szCs w:val="20"/>
                <w:u w:color="FF0000"/>
                <w:vertAlign w:val="superscript"/>
              </w:rPr>
              <w:t xml:space="preserve">3, </w:t>
            </w:r>
            <w:r w:rsidRPr="00EC7283">
              <w:rPr>
                <w:rFonts w:ascii="Arial" w:hAnsi="Arial" w:cs="Arial"/>
                <w:color w:val="000000" w:themeColor="text1"/>
                <w:sz w:val="20"/>
                <w:szCs w:val="20"/>
              </w:rPr>
              <w:t>P. Aalten</w:t>
            </w:r>
            <w:r w:rsidRPr="00EC7283">
              <w:rPr>
                <w:rFonts w:ascii="Arial" w:hAnsi="Arial" w:cs="Arial"/>
                <w:color w:val="000000" w:themeColor="text1"/>
                <w:sz w:val="20"/>
                <w:szCs w:val="20"/>
                <w:u w:color="FF0000"/>
                <w:vertAlign w:val="superscript"/>
              </w:rPr>
              <w:t xml:space="preserve">4, </w:t>
            </w:r>
            <w:proofErr w:type="gramStart"/>
            <w:r w:rsidRPr="00EC7283">
              <w:rPr>
                <w:rFonts w:ascii="Arial" w:hAnsi="Arial" w:cs="Arial"/>
                <w:color w:val="000000" w:themeColor="text1"/>
                <w:sz w:val="20"/>
                <w:szCs w:val="20"/>
                <w:u w:color="474747"/>
              </w:rPr>
              <w:t>C.Hanon</w:t>
            </w:r>
            <w:proofErr w:type="gramEnd"/>
            <w:r w:rsidRPr="00EC7283">
              <w:rPr>
                <w:rFonts w:ascii="Arial" w:hAnsi="Arial" w:cs="Arial"/>
                <w:color w:val="000000" w:themeColor="text1"/>
                <w:sz w:val="20"/>
                <w:szCs w:val="20"/>
                <w:u w:color="FF0000"/>
                <w:vertAlign w:val="superscript"/>
              </w:rPr>
              <w:t>7</w:t>
            </w:r>
            <w:r w:rsidRPr="00EC7283">
              <w:rPr>
                <w:rFonts w:ascii="Arial" w:hAnsi="Arial" w:cs="Arial"/>
                <w:color w:val="000000" w:themeColor="text1"/>
                <w:sz w:val="20"/>
                <w:szCs w:val="20"/>
                <w:u w:color="474747"/>
              </w:rPr>
              <w:t>, R.David</w:t>
            </w:r>
            <w:r w:rsidRPr="00EC7283">
              <w:rPr>
                <w:rFonts w:ascii="Arial" w:hAnsi="Arial" w:cs="Arial"/>
                <w:color w:val="000000" w:themeColor="text1"/>
                <w:sz w:val="20"/>
                <w:szCs w:val="20"/>
                <w:u w:color="FF0000"/>
                <w:vertAlign w:val="superscript"/>
              </w:rPr>
              <w:t>8</w:t>
            </w:r>
            <w:r w:rsidRPr="00EC7283">
              <w:rPr>
                <w:rFonts w:ascii="Arial" w:hAnsi="Arial" w:cs="Arial"/>
                <w:color w:val="000000" w:themeColor="text1"/>
                <w:sz w:val="20"/>
                <w:szCs w:val="20"/>
                <w:u w:color="474747"/>
              </w:rPr>
              <w:t>, B.Dubois</w:t>
            </w:r>
            <w:r w:rsidRPr="00EC7283">
              <w:rPr>
                <w:rFonts w:ascii="Arial" w:hAnsi="Arial" w:cs="Arial"/>
                <w:color w:val="000000" w:themeColor="text1"/>
                <w:sz w:val="20"/>
                <w:szCs w:val="20"/>
                <w:u w:color="FF0000"/>
                <w:vertAlign w:val="superscript"/>
              </w:rPr>
              <w:t>9</w:t>
            </w:r>
            <w:r w:rsidRPr="00EC7283">
              <w:rPr>
                <w:rFonts w:ascii="Arial" w:hAnsi="Arial" w:cs="Arial"/>
                <w:color w:val="000000" w:themeColor="text1"/>
                <w:sz w:val="20"/>
                <w:szCs w:val="20"/>
                <w:u w:color="474747"/>
              </w:rPr>
              <w:t>, K. Dujardin</w:t>
            </w:r>
            <w:r w:rsidRPr="00EC7283">
              <w:rPr>
                <w:rFonts w:ascii="Arial" w:hAnsi="Arial" w:cs="Arial"/>
                <w:color w:val="000000" w:themeColor="text1"/>
                <w:sz w:val="20"/>
                <w:szCs w:val="20"/>
                <w:u w:color="FF0000"/>
                <w:vertAlign w:val="superscript"/>
              </w:rPr>
              <w:t>10</w:t>
            </w:r>
            <w:r w:rsidRPr="00EC7283">
              <w:rPr>
                <w:rFonts w:ascii="Arial" w:hAnsi="Arial" w:cs="Arial"/>
                <w:color w:val="000000" w:themeColor="text1"/>
                <w:sz w:val="20"/>
                <w:szCs w:val="20"/>
                <w:u w:color="474747"/>
              </w:rPr>
              <w:t>, M. Husain</w:t>
            </w:r>
            <w:r w:rsidRPr="00EC7283">
              <w:rPr>
                <w:rFonts w:ascii="Arial" w:hAnsi="Arial" w:cs="Arial"/>
                <w:color w:val="000000" w:themeColor="text1"/>
                <w:sz w:val="20"/>
                <w:szCs w:val="20"/>
                <w:u w:color="FF0000"/>
                <w:vertAlign w:val="superscript"/>
              </w:rPr>
              <w:t>11</w:t>
            </w:r>
            <w:r w:rsidRPr="00EC7283">
              <w:rPr>
                <w:rFonts w:ascii="Arial" w:hAnsi="Arial" w:cs="Arial"/>
                <w:color w:val="000000" w:themeColor="text1"/>
                <w:sz w:val="20"/>
                <w:szCs w:val="20"/>
                <w:u w:color="474747"/>
              </w:rPr>
              <w:t>, A. König</w:t>
            </w:r>
            <w:r w:rsidRPr="00EC7283">
              <w:rPr>
                <w:rFonts w:ascii="Arial" w:hAnsi="Arial" w:cs="Arial"/>
                <w:color w:val="000000" w:themeColor="text1"/>
                <w:sz w:val="20"/>
                <w:szCs w:val="20"/>
                <w:u w:color="FF0000"/>
                <w:vertAlign w:val="superscript"/>
              </w:rPr>
              <w:t>5</w:t>
            </w:r>
            <w:r w:rsidRPr="00EC7283">
              <w:rPr>
                <w:rFonts w:ascii="Arial" w:hAnsi="Arial" w:cs="Arial"/>
                <w:color w:val="000000" w:themeColor="text1"/>
                <w:sz w:val="20"/>
                <w:szCs w:val="20"/>
                <w:u w:color="474747"/>
              </w:rPr>
              <w:t>, R. Levy</w:t>
            </w:r>
            <w:r w:rsidRPr="00EC7283">
              <w:rPr>
                <w:rFonts w:ascii="Arial" w:hAnsi="Arial" w:cs="Arial"/>
                <w:color w:val="000000" w:themeColor="text1"/>
                <w:sz w:val="20"/>
                <w:szCs w:val="20"/>
                <w:u w:color="FF0000"/>
                <w:vertAlign w:val="superscript"/>
              </w:rPr>
              <w:t xml:space="preserve">12 </w:t>
            </w:r>
            <w:r w:rsidRPr="00EC7283">
              <w:rPr>
                <w:rFonts w:ascii="Arial" w:hAnsi="Arial" w:cs="Arial"/>
                <w:color w:val="000000" w:themeColor="text1"/>
                <w:sz w:val="20"/>
                <w:szCs w:val="20"/>
                <w:u w:color="474747"/>
              </w:rPr>
              <w:t xml:space="preserve"> V. Manera </w:t>
            </w:r>
            <w:r w:rsidRPr="00EC7283">
              <w:rPr>
                <w:rFonts w:ascii="Arial" w:hAnsi="Arial" w:cs="Arial"/>
                <w:color w:val="000000" w:themeColor="text1"/>
                <w:sz w:val="20"/>
                <w:szCs w:val="20"/>
                <w:u w:color="FF0000"/>
                <w:vertAlign w:val="superscript"/>
              </w:rPr>
              <w:t>1,5</w:t>
            </w:r>
            <w:r w:rsidRPr="00EC7283">
              <w:rPr>
                <w:rFonts w:ascii="Arial" w:hAnsi="Arial" w:cs="Arial"/>
                <w:color w:val="000000" w:themeColor="text1"/>
                <w:sz w:val="20"/>
                <w:szCs w:val="20"/>
                <w:u w:color="474747"/>
              </w:rPr>
              <w:t>, F.Stella</w:t>
            </w:r>
            <w:r w:rsidRPr="00EC7283">
              <w:rPr>
                <w:rFonts w:ascii="Arial" w:hAnsi="Arial" w:cs="Arial"/>
                <w:color w:val="000000" w:themeColor="text1"/>
                <w:sz w:val="20"/>
                <w:szCs w:val="20"/>
                <w:u w:color="FF0000"/>
                <w:vertAlign w:val="superscript"/>
              </w:rPr>
              <w:t>19</w:t>
            </w:r>
            <w:r w:rsidRPr="00EC7283">
              <w:rPr>
                <w:rFonts w:ascii="Arial" w:hAnsi="Arial" w:cs="Arial"/>
                <w:color w:val="000000" w:themeColor="text1"/>
                <w:sz w:val="20"/>
                <w:szCs w:val="20"/>
                <w:u w:color="474747"/>
              </w:rPr>
              <w:t>, J. Yesavage</w:t>
            </w:r>
            <w:r w:rsidRPr="00EC7283">
              <w:rPr>
                <w:rFonts w:ascii="Arial" w:hAnsi="Arial" w:cs="Arial"/>
                <w:color w:val="000000" w:themeColor="text1"/>
                <w:sz w:val="20"/>
                <w:szCs w:val="20"/>
                <w:u w:color="FF0000"/>
                <w:vertAlign w:val="superscript"/>
              </w:rPr>
              <w:t>20</w:t>
            </w:r>
          </w:p>
          <w:p w14:paraId="5C711FC5" w14:textId="77777777" w:rsidR="00943976" w:rsidRPr="00EC7283" w:rsidRDefault="00943976" w:rsidP="00CF4763">
            <w:pPr>
              <w:pStyle w:val="PardfautA"/>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color w:val="000000" w:themeColor="text1"/>
                <w:sz w:val="20"/>
                <w:szCs w:val="20"/>
                <w:u w:color="FF0000"/>
              </w:rPr>
            </w:pPr>
          </w:p>
        </w:tc>
        <w:tc>
          <w:tcPr>
            <w:tcW w:w="5517" w:type="dxa"/>
          </w:tcPr>
          <w:p w14:paraId="69E1568F" w14:textId="77777777" w:rsidR="00EC7283" w:rsidRPr="00EC7283" w:rsidRDefault="00EC7283" w:rsidP="00EC7283">
            <w:pPr>
              <w:pStyle w:val="PardfautA"/>
              <w:spacing w:after="120"/>
              <w:rPr>
                <w:rFonts w:ascii="Arial" w:eastAsia="Arial" w:hAnsi="Arial" w:cs="Arial"/>
                <w:color w:val="000000" w:themeColor="text1"/>
                <w:sz w:val="20"/>
                <w:szCs w:val="20"/>
                <w:u w:color="FF0000"/>
                <w:lang w:val="en-US"/>
              </w:rPr>
            </w:pPr>
            <w:r w:rsidRPr="00EC7283">
              <w:rPr>
                <w:rFonts w:ascii="Arial" w:eastAsia="Arial" w:hAnsi="Arial" w:cs="Arial"/>
                <w:color w:val="000000" w:themeColor="text1"/>
                <w:sz w:val="20"/>
                <w:szCs w:val="20"/>
                <w:u w:color="FF0000"/>
                <w:lang w:val="en-US"/>
              </w:rPr>
              <w:t xml:space="preserve">Clinicians and </w:t>
            </w:r>
            <w:proofErr w:type="gramStart"/>
            <w:r w:rsidRPr="00EC7283">
              <w:rPr>
                <w:rFonts w:ascii="Arial" w:eastAsia="Arial" w:hAnsi="Arial" w:cs="Arial"/>
                <w:color w:val="000000" w:themeColor="text1"/>
                <w:sz w:val="20"/>
                <w:szCs w:val="20"/>
                <w:u w:color="FF0000"/>
                <w:lang w:val="en-US"/>
              </w:rPr>
              <w:t>researchers</w:t>
            </w:r>
            <w:proofErr w:type="gramEnd"/>
            <w:r w:rsidRPr="00EC7283">
              <w:rPr>
                <w:rFonts w:ascii="Arial" w:eastAsia="Arial" w:hAnsi="Arial" w:cs="Arial"/>
                <w:color w:val="000000" w:themeColor="text1"/>
                <w:sz w:val="20"/>
                <w:szCs w:val="20"/>
                <w:u w:color="FF0000"/>
                <w:lang w:val="en-US"/>
              </w:rPr>
              <w:t xml:space="preserve"> experts in apathy and behavioral disturbances.</w:t>
            </w:r>
          </w:p>
          <w:p w14:paraId="7ADCBBE1" w14:textId="77777777" w:rsidR="00943976" w:rsidRPr="00EC7283" w:rsidRDefault="00943976" w:rsidP="00CF4763">
            <w:pPr>
              <w:pStyle w:val="PardfautA"/>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color w:val="000000" w:themeColor="text1"/>
                <w:sz w:val="20"/>
                <w:szCs w:val="20"/>
                <w:u w:color="FF0000"/>
                <w:lang w:val="en-US"/>
              </w:rPr>
            </w:pPr>
          </w:p>
        </w:tc>
      </w:tr>
      <w:tr w:rsidR="00943976" w:rsidRPr="00EC7283" w14:paraId="1EF7A64F" w14:textId="77777777" w:rsidTr="00EC7283">
        <w:tc>
          <w:tcPr>
            <w:tcW w:w="3539" w:type="dxa"/>
          </w:tcPr>
          <w:p w14:paraId="3C3C4099" w14:textId="77777777" w:rsidR="00EC7283" w:rsidRPr="00EC7283" w:rsidRDefault="00EC7283" w:rsidP="00EC7283">
            <w:pPr>
              <w:pStyle w:val="PardfautA"/>
              <w:spacing w:after="120"/>
              <w:rPr>
                <w:rFonts w:ascii="Arial" w:eastAsia="Arial" w:hAnsi="Arial" w:cs="Arial"/>
                <w:b/>
                <w:color w:val="000000" w:themeColor="text1"/>
                <w:sz w:val="20"/>
                <w:szCs w:val="20"/>
                <w:u w:color="FF0000"/>
                <w:lang w:val="en-US"/>
              </w:rPr>
            </w:pPr>
            <w:r w:rsidRPr="00EC7283">
              <w:rPr>
                <w:rFonts w:ascii="Arial" w:hAnsi="Arial" w:cs="Arial"/>
                <w:color w:val="000000" w:themeColor="text1"/>
                <w:sz w:val="20"/>
                <w:szCs w:val="20"/>
                <w:lang w:val="en-US"/>
              </w:rPr>
              <w:t>F. Bremond</w:t>
            </w:r>
            <w:r w:rsidRPr="00EC7283">
              <w:rPr>
                <w:rFonts w:ascii="Arial" w:hAnsi="Arial" w:cs="Arial"/>
                <w:color w:val="000000" w:themeColor="text1"/>
                <w:sz w:val="20"/>
                <w:szCs w:val="20"/>
                <w:u w:color="FF0000"/>
                <w:vertAlign w:val="superscript"/>
                <w:lang w:val="en-US"/>
              </w:rPr>
              <w:t>1,5</w:t>
            </w:r>
          </w:p>
          <w:p w14:paraId="5A137B81" w14:textId="77777777" w:rsidR="00943976" w:rsidRPr="00EC7283" w:rsidRDefault="00943976" w:rsidP="00CF4763">
            <w:pPr>
              <w:pStyle w:val="PardfautA"/>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color w:val="000000" w:themeColor="text1"/>
                <w:sz w:val="20"/>
                <w:szCs w:val="20"/>
                <w:u w:color="FF0000"/>
                <w:lang w:val="en-US"/>
              </w:rPr>
            </w:pPr>
          </w:p>
        </w:tc>
        <w:tc>
          <w:tcPr>
            <w:tcW w:w="5517" w:type="dxa"/>
          </w:tcPr>
          <w:p w14:paraId="244CAA69" w14:textId="49DCAD12" w:rsidR="00EC7283" w:rsidRPr="00EC7283" w:rsidRDefault="00EC7283" w:rsidP="00EC7283">
            <w:pPr>
              <w:pStyle w:val="PardfautA"/>
              <w:spacing w:after="120"/>
              <w:rPr>
                <w:rFonts w:ascii="Arial" w:eastAsia="Arial" w:hAnsi="Arial" w:cs="Arial"/>
                <w:color w:val="000000" w:themeColor="text1"/>
                <w:sz w:val="20"/>
                <w:szCs w:val="20"/>
                <w:u w:color="FF0000"/>
                <w:lang w:val="en-US"/>
              </w:rPr>
            </w:pPr>
            <w:r w:rsidRPr="00EC7283">
              <w:rPr>
                <w:rFonts w:ascii="Arial" w:eastAsia="Arial" w:hAnsi="Arial" w:cs="Arial"/>
                <w:color w:val="000000" w:themeColor="text1"/>
                <w:sz w:val="20"/>
                <w:szCs w:val="20"/>
                <w:u w:color="FF0000"/>
                <w:lang w:val="en-US"/>
              </w:rPr>
              <w:t xml:space="preserve">Engineer in informatics and specialist of the use of </w:t>
            </w:r>
            <w:r>
              <w:rPr>
                <w:rFonts w:ascii="Arial" w:eastAsia="Arial" w:hAnsi="Arial" w:cs="Arial"/>
                <w:color w:val="000000" w:themeColor="text1"/>
                <w:sz w:val="20"/>
                <w:szCs w:val="20"/>
                <w:u w:color="FF0000"/>
                <w:lang w:val="en-US"/>
              </w:rPr>
              <w:t>ICT</w:t>
            </w:r>
            <w:r w:rsidRPr="00EC7283">
              <w:rPr>
                <w:rFonts w:ascii="Arial" w:eastAsia="Arial" w:hAnsi="Arial" w:cs="Arial"/>
                <w:color w:val="000000" w:themeColor="text1"/>
                <w:sz w:val="20"/>
                <w:szCs w:val="20"/>
                <w:u w:color="FF0000"/>
                <w:lang w:val="en-US"/>
              </w:rPr>
              <w:t xml:space="preserve"> for the assessment of behavioral disturbances.</w:t>
            </w:r>
          </w:p>
          <w:p w14:paraId="3875EC51" w14:textId="77777777" w:rsidR="00943976" w:rsidRPr="00EC7283" w:rsidRDefault="00943976" w:rsidP="00CF4763">
            <w:pPr>
              <w:pStyle w:val="PardfautA"/>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color w:val="000000" w:themeColor="text1"/>
                <w:sz w:val="20"/>
                <w:szCs w:val="20"/>
                <w:u w:color="FF0000"/>
                <w:lang w:val="en-US"/>
              </w:rPr>
            </w:pPr>
          </w:p>
        </w:tc>
      </w:tr>
      <w:tr w:rsidR="00943976" w:rsidRPr="00EC7283" w14:paraId="1A61B6A2" w14:textId="77777777" w:rsidTr="00EC7283">
        <w:tc>
          <w:tcPr>
            <w:tcW w:w="3539" w:type="dxa"/>
          </w:tcPr>
          <w:p w14:paraId="122756AE" w14:textId="77777777" w:rsidR="00EC7283" w:rsidRPr="00EC7283" w:rsidRDefault="00EC7283" w:rsidP="00EC7283">
            <w:pPr>
              <w:pStyle w:val="PardfautA"/>
              <w:spacing w:after="120"/>
              <w:rPr>
                <w:rFonts w:ascii="Arial" w:eastAsia="Arial" w:hAnsi="Arial" w:cs="Arial"/>
                <w:color w:val="000000" w:themeColor="text1"/>
                <w:sz w:val="20"/>
                <w:szCs w:val="20"/>
                <w:u w:color="FF0000"/>
                <w:lang w:val="en-US"/>
              </w:rPr>
            </w:pPr>
            <w:r w:rsidRPr="00EC7283">
              <w:rPr>
                <w:rFonts w:ascii="Arial" w:hAnsi="Arial" w:cs="Arial"/>
                <w:color w:val="000000" w:themeColor="text1"/>
                <w:sz w:val="20"/>
                <w:szCs w:val="20"/>
                <w:u w:color="474747"/>
                <w:lang w:val="en-US"/>
              </w:rPr>
              <w:t>G., M. Ruthirakuhan</w:t>
            </w:r>
            <w:r w:rsidRPr="00EC7283">
              <w:rPr>
                <w:rFonts w:ascii="Arial" w:hAnsi="Arial" w:cs="Arial"/>
                <w:color w:val="000000" w:themeColor="text1"/>
                <w:sz w:val="20"/>
                <w:szCs w:val="20"/>
                <w:u w:color="FF0000"/>
                <w:vertAlign w:val="superscript"/>
                <w:lang w:val="en-US"/>
              </w:rPr>
              <w:t>2</w:t>
            </w:r>
            <w:r w:rsidRPr="00EC7283">
              <w:rPr>
                <w:rFonts w:ascii="Arial" w:hAnsi="Arial" w:cs="Arial"/>
                <w:color w:val="000000" w:themeColor="text1"/>
                <w:sz w:val="20"/>
                <w:szCs w:val="20"/>
                <w:u w:color="474747"/>
                <w:lang w:val="en-US"/>
              </w:rPr>
              <w:t xml:space="preserve">, </w:t>
            </w:r>
            <w:r w:rsidRPr="00EC7283">
              <w:rPr>
                <w:rFonts w:ascii="Arial" w:hAnsi="Arial" w:cs="Arial"/>
                <w:color w:val="000000" w:themeColor="text1"/>
                <w:sz w:val="20"/>
                <w:szCs w:val="20"/>
                <w:u w:color="FF0000"/>
                <w:lang w:val="en-US"/>
              </w:rPr>
              <w:t>R. Zeghari</w:t>
            </w:r>
            <w:r w:rsidRPr="00EC7283">
              <w:rPr>
                <w:rFonts w:ascii="Arial" w:hAnsi="Arial" w:cs="Arial"/>
                <w:color w:val="000000" w:themeColor="text1"/>
                <w:sz w:val="20"/>
                <w:szCs w:val="20"/>
                <w:u w:color="FF0000"/>
                <w:vertAlign w:val="superscript"/>
                <w:lang w:val="en-US"/>
              </w:rPr>
              <w:t>1</w:t>
            </w:r>
          </w:p>
          <w:p w14:paraId="1DB3F819" w14:textId="77777777" w:rsidR="00943976" w:rsidRPr="00EC7283" w:rsidRDefault="00943976" w:rsidP="00CF4763">
            <w:pPr>
              <w:pStyle w:val="PardfautA"/>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color w:val="000000" w:themeColor="text1"/>
                <w:sz w:val="20"/>
                <w:szCs w:val="20"/>
                <w:u w:color="FF0000"/>
                <w:lang w:val="en-US"/>
              </w:rPr>
            </w:pPr>
          </w:p>
        </w:tc>
        <w:tc>
          <w:tcPr>
            <w:tcW w:w="5517" w:type="dxa"/>
          </w:tcPr>
          <w:p w14:paraId="05FCD1D4" w14:textId="62D325B0" w:rsidR="00EC7283" w:rsidRPr="00EC7283" w:rsidRDefault="00EC7283" w:rsidP="00EC7283">
            <w:pPr>
              <w:pStyle w:val="PardfautA"/>
              <w:spacing w:after="120"/>
              <w:rPr>
                <w:rFonts w:ascii="Arial" w:eastAsia="Arial" w:hAnsi="Arial" w:cs="Arial"/>
                <w:color w:val="000000" w:themeColor="text1"/>
                <w:sz w:val="20"/>
                <w:szCs w:val="20"/>
                <w:u w:color="FF0000"/>
                <w:lang w:val="en-US"/>
              </w:rPr>
            </w:pPr>
            <w:r w:rsidRPr="00EC7283">
              <w:rPr>
                <w:rFonts w:ascii="Arial" w:eastAsia="Arial" w:hAnsi="Arial" w:cs="Arial"/>
                <w:color w:val="000000" w:themeColor="text1"/>
                <w:sz w:val="20"/>
                <w:szCs w:val="20"/>
                <w:u w:color="FF0000"/>
                <w:lang w:val="en-US"/>
              </w:rPr>
              <w:t>PhD students in Nice an</w:t>
            </w:r>
            <w:r>
              <w:rPr>
                <w:rFonts w:ascii="Arial" w:eastAsia="Arial" w:hAnsi="Arial" w:cs="Arial"/>
                <w:color w:val="000000" w:themeColor="text1"/>
                <w:sz w:val="20"/>
                <w:szCs w:val="20"/>
                <w:u w:color="FF0000"/>
                <w:lang w:val="en-US"/>
              </w:rPr>
              <w:t>d in Toronto w</w:t>
            </w:r>
            <w:r w:rsidRPr="00EC7283">
              <w:rPr>
                <w:rFonts w:ascii="Arial" w:eastAsia="Arial" w:hAnsi="Arial" w:cs="Arial"/>
                <w:color w:val="000000" w:themeColor="text1"/>
                <w:sz w:val="20"/>
                <w:szCs w:val="20"/>
                <w:u w:color="FF0000"/>
                <w:lang w:val="en-US"/>
              </w:rPr>
              <w:t>ork</w:t>
            </w:r>
            <w:r>
              <w:rPr>
                <w:rFonts w:ascii="Arial" w:eastAsia="Arial" w:hAnsi="Arial" w:cs="Arial"/>
                <w:color w:val="000000" w:themeColor="text1"/>
                <w:sz w:val="20"/>
                <w:szCs w:val="20"/>
                <w:u w:color="FF0000"/>
                <w:lang w:val="en-US"/>
              </w:rPr>
              <w:t>ing</w:t>
            </w:r>
            <w:r w:rsidRPr="00EC7283">
              <w:rPr>
                <w:rFonts w:ascii="Arial" w:eastAsia="Arial" w:hAnsi="Arial" w:cs="Arial"/>
                <w:color w:val="000000" w:themeColor="text1"/>
                <w:sz w:val="20"/>
                <w:szCs w:val="20"/>
                <w:u w:color="FF0000"/>
                <w:lang w:val="en-US"/>
              </w:rPr>
              <w:t xml:space="preserve"> directly for their thesis on apathy.</w:t>
            </w:r>
          </w:p>
          <w:p w14:paraId="1C4190EE" w14:textId="77777777" w:rsidR="00943976" w:rsidRPr="00EC7283" w:rsidRDefault="00943976" w:rsidP="00CF4763">
            <w:pPr>
              <w:pStyle w:val="PardfautA"/>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color w:val="000000" w:themeColor="text1"/>
                <w:sz w:val="20"/>
                <w:szCs w:val="20"/>
                <w:u w:color="FF0000"/>
                <w:lang w:val="en-US"/>
              </w:rPr>
            </w:pPr>
          </w:p>
        </w:tc>
      </w:tr>
      <w:tr w:rsidR="00943976" w:rsidRPr="00EC7283" w14:paraId="455D78CF" w14:textId="77777777" w:rsidTr="00EC7283">
        <w:tc>
          <w:tcPr>
            <w:tcW w:w="3539" w:type="dxa"/>
          </w:tcPr>
          <w:p w14:paraId="4F5F8600" w14:textId="77777777" w:rsidR="00EC7283" w:rsidRPr="00EC7283" w:rsidRDefault="00EC7283" w:rsidP="00EC7283">
            <w:pPr>
              <w:pStyle w:val="PardfautA"/>
              <w:spacing w:after="120"/>
              <w:rPr>
                <w:rFonts w:ascii="Arial" w:eastAsia="Arial" w:hAnsi="Arial" w:cs="Arial"/>
                <w:color w:val="000000" w:themeColor="text1"/>
                <w:sz w:val="20"/>
                <w:szCs w:val="20"/>
                <w:u w:color="FF0000"/>
              </w:rPr>
            </w:pPr>
            <w:r w:rsidRPr="00EC7283">
              <w:rPr>
                <w:rFonts w:ascii="Arial" w:hAnsi="Arial" w:cs="Arial"/>
                <w:color w:val="000000" w:themeColor="text1"/>
                <w:sz w:val="20"/>
                <w:szCs w:val="20"/>
                <w:u w:color="474747"/>
              </w:rPr>
              <w:t>M. Defrancesco</w:t>
            </w:r>
            <w:r w:rsidRPr="00EC7283">
              <w:rPr>
                <w:rFonts w:ascii="Arial" w:hAnsi="Arial" w:cs="Arial"/>
                <w:color w:val="000000" w:themeColor="text1"/>
                <w:sz w:val="20"/>
                <w:szCs w:val="20"/>
                <w:u w:color="FF0000"/>
                <w:vertAlign w:val="superscript"/>
              </w:rPr>
              <w:t>6</w:t>
            </w:r>
            <w:r w:rsidRPr="00EC7283">
              <w:rPr>
                <w:rFonts w:ascii="Arial" w:hAnsi="Arial" w:cs="Arial"/>
                <w:color w:val="000000" w:themeColor="text1"/>
                <w:sz w:val="20"/>
                <w:szCs w:val="20"/>
                <w:u w:color="474747"/>
              </w:rPr>
              <w:t>, D. Meulien</w:t>
            </w:r>
            <w:r w:rsidRPr="00EC7283">
              <w:rPr>
                <w:rFonts w:ascii="Arial" w:hAnsi="Arial" w:cs="Arial"/>
                <w:color w:val="000000" w:themeColor="text1"/>
                <w:sz w:val="20"/>
                <w:szCs w:val="20"/>
                <w:u w:color="FF0000"/>
                <w:vertAlign w:val="superscript"/>
              </w:rPr>
              <w:t>14</w:t>
            </w:r>
            <w:r w:rsidRPr="00EC7283">
              <w:rPr>
                <w:rFonts w:ascii="Arial" w:hAnsi="Arial" w:cs="Arial"/>
                <w:color w:val="000000" w:themeColor="text1"/>
                <w:sz w:val="20"/>
                <w:szCs w:val="20"/>
                <w:u w:color="474747"/>
              </w:rPr>
              <w:t>, D. Miller</w:t>
            </w:r>
            <w:r w:rsidRPr="00EC7283">
              <w:rPr>
                <w:rFonts w:ascii="Arial" w:hAnsi="Arial" w:cs="Arial"/>
                <w:color w:val="000000" w:themeColor="text1"/>
                <w:sz w:val="20"/>
                <w:szCs w:val="20"/>
                <w:u w:color="FF0000"/>
                <w:vertAlign w:val="superscript"/>
              </w:rPr>
              <w:t>15</w:t>
            </w:r>
            <w:r w:rsidRPr="00EC7283">
              <w:rPr>
                <w:rFonts w:ascii="Arial" w:hAnsi="Arial" w:cs="Arial"/>
                <w:color w:val="000000" w:themeColor="text1"/>
                <w:sz w:val="20"/>
                <w:szCs w:val="20"/>
                <w:u w:color="474747"/>
              </w:rPr>
              <w:t>,</w:t>
            </w:r>
            <w:r w:rsidRPr="00EC7283">
              <w:rPr>
                <w:rFonts w:ascii="Arial" w:eastAsia="Arial" w:hAnsi="Arial" w:cs="Arial"/>
                <w:color w:val="000000" w:themeColor="text1"/>
                <w:sz w:val="20"/>
                <w:szCs w:val="20"/>
                <w:u w:color="474747"/>
              </w:rPr>
              <w:t xml:space="preserve"> </w:t>
            </w:r>
            <w:r w:rsidRPr="00EC7283">
              <w:rPr>
                <w:rFonts w:ascii="Arial" w:hAnsi="Arial" w:cs="Arial"/>
                <w:color w:val="000000" w:themeColor="text1"/>
                <w:sz w:val="20"/>
                <w:szCs w:val="20"/>
                <w:u w:color="474747"/>
              </w:rPr>
              <w:t>H.J. Moebius</w:t>
            </w:r>
            <w:r w:rsidRPr="00EC7283">
              <w:rPr>
                <w:rFonts w:ascii="Arial" w:hAnsi="Arial" w:cs="Arial"/>
                <w:color w:val="000000" w:themeColor="text1"/>
                <w:sz w:val="20"/>
                <w:szCs w:val="20"/>
                <w:u w:color="FF0000"/>
                <w:vertAlign w:val="superscript"/>
              </w:rPr>
              <w:t>16</w:t>
            </w:r>
            <w:r w:rsidRPr="00EC7283">
              <w:rPr>
                <w:rFonts w:ascii="Arial" w:hAnsi="Arial" w:cs="Arial"/>
                <w:color w:val="000000" w:themeColor="text1"/>
                <w:sz w:val="20"/>
                <w:szCs w:val="20"/>
                <w:u w:color="474747"/>
              </w:rPr>
              <w:t>, J. Rasmussen</w:t>
            </w:r>
            <w:r w:rsidRPr="00EC7283">
              <w:rPr>
                <w:rFonts w:ascii="Arial" w:hAnsi="Arial" w:cs="Arial"/>
                <w:color w:val="000000" w:themeColor="text1"/>
                <w:sz w:val="20"/>
                <w:szCs w:val="20"/>
                <w:u w:color="FF0000"/>
                <w:vertAlign w:val="superscript"/>
              </w:rPr>
              <w:t>17</w:t>
            </w:r>
          </w:p>
          <w:p w14:paraId="31A812DC" w14:textId="77777777" w:rsidR="00943976" w:rsidRPr="00EC7283" w:rsidRDefault="00943976" w:rsidP="00CF4763">
            <w:pPr>
              <w:pStyle w:val="PardfautA"/>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color w:val="000000" w:themeColor="text1"/>
                <w:sz w:val="20"/>
                <w:szCs w:val="20"/>
                <w:u w:color="FF0000"/>
              </w:rPr>
            </w:pPr>
          </w:p>
        </w:tc>
        <w:tc>
          <w:tcPr>
            <w:tcW w:w="5517" w:type="dxa"/>
          </w:tcPr>
          <w:p w14:paraId="29DEB204" w14:textId="48C890EA" w:rsidR="00EC7283" w:rsidRPr="00EC7283" w:rsidRDefault="00EC7283" w:rsidP="00EC7283">
            <w:pPr>
              <w:pStyle w:val="PardfautA"/>
              <w:spacing w:after="120"/>
              <w:rPr>
                <w:rFonts w:ascii="Arial" w:eastAsia="Arial" w:hAnsi="Arial" w:cs="Arial"/>
                <w:color w:val="000000" w:themeColor="text1"/>
                <w:sz w:val="20"/>
                <w:szCs w:val="20"/>
                <w:u w:color="FF0000"/>
                <w:lang w:val="en-US"/>
              </w:rPr>
            </w:pPr>
            <w:r w:rsidRPr="00EC7283">
              <w:rPr>
                <w:rFonts w:ascii="Arial" w:eastAsia="Arial" w:hAnsi="Arial" w:cs="Arial"/>
                <w:color w:val="000000" w:themeColor="text1"/>
                <w:sz w:val="20"/>
                <w:szCs w:val="20"/>
                <w:u w:color="FF0000"/>
                <w:lang w:val="en-US"/>
              </w:rPr>
              <w:t xml:space="preserve">Experts belonging to the </w:t>
            </w:r>
            <w:r w:rsidRPr="00EC7283">
              <w:rPr>
                <w:rFonts w:ascii="Arial" w:hAnsi="Arial" w:cs="Arial"/>
                <w:color w:val="000000" w:themeColor="text1"/>
                <w:sz w:val="20"/>
                <w:szCs w:val="20"/>
                <w:lang w:val="en-US"/>
              </w:rPr>
              <w:t>ISTCM and ISTAART groups.</w:t>
            </w:r>
          </w:p>
          <w:p w14:paraId="17E849A2" w14:textId="77777777" w:rsidR="00943976" w:rsidRPr="00EC7283" w:rsidRDefault="00943976" w:rsidP="00CF4763">
            <w:pPr>
              <w:pStyle w:val="PardfautA"/>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color w:val="000000" w:themeColor="text1"/>
                <w:sz w:val="20"/>
                <w:szCs w:val="20"/>
                <w:u w:color="FF0000"/>
                <w:lang w:val="en-US"/>
              </w:rPr>
            </w:pPr>
          </w:p>
        </w:tc>
      </w:tr>
      <w:tr w:rsidR="00943976" w:rsidRPr="00EC7283" w14:paraId="7FC71699" w14:textId="77777777" w:rsidTr="00EC7283">
        <w:tc>
          <w:tcPr>
            <w:tcW w:w="3539" w:type="dxa"/>
          </w:tcPr>
          <w:p w14:paraId="6A2EB51C" w14:textId="1CE6D209" w:rsidR="00EC7283" w:rsidRPr="00EC7283" w:rsidRDefault="00EC7283" w:rsidP="00EC7283">
            <w:pPr>
              <w:pStyle w:val="PardfautA"/>
              <w:spacing w:after="120"/>
              <w:rPr>
                <w:rFonts w:ascii="Arial" w:hAnsi="Arial" w:cs="Arial"/>
                <w:color w:val="000000" w:themeColor="text1"/>
                <w:sz w:val="20"/>
                <w:szCs w:val="20"/>
                <w:u w:color="FF0000"/>
                <w:vertAlign w:val="superscript"/>
                <w:lang w:val="en-US"/>
              </w:rPr>
            </w:pPr>
            <w:r w:rsidRPr="00EC7283">
              <w:rPr>
                <w:rFonts w:ascii="Arial" w:hAnsi="Arial" w:cs="Arial"/>
                <w:color w:val="000000" w:themeColor="text1"/>
                <w:sz w:val="20"/>
                <w:szCs w:val="20"/>
                <w:u w:color="474747"/>
                <w:lang w:val="en-US"/>
              </w:rPr>
              <w:t>V. Mantua</w:t>
            </w:r>
            <w:r w:rsidRPr="00EC7283">
              <w:rPr>
                <w:rFonts w:ascii="Arial" w:hAnsi="Arial" w:cs="Arial"/>
                <w:color w:val="000000" w:themeColor="text1"/>
                <w:sz w:val="20"/>
                <w:szCs w:val="20"/>
                <w:u w:color="FF0000"/>
                <w:vertAlign w:val="superscript"/>
                <w:lang w:val="en-US"/>
              </w:rPr>
              <w:t>13</w:t>
            </w:r>
          </w:p>
          <w:p w14:paraId="2DF07671" w14:textId="77777777" w:rsidR="00943976" w:rsidRPr="00EC7283" w:rsidRDefault="00943976" w:rsidP="00CF4763">
            <w:pPr>
              <w:pStyle w:val="PardfautA"/>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color w:val="000000" w:themeColor="text1"/>
                <w:sz w:val="20"/>
                <w:szCs w:val="20"/>
                <w:u w:color="FF0000"/>
                <w:lang w:val="en-US"/>
              </w:rPr>
            </w:pPr>
          </w:p>
        </w:tc>
        <w:tc>
          <w:tcPr>
            <w:tcW w:w="5517" w:type="dxa"/>
          </w:tcPr>
          <w:p w14:paraId="717C8273" w14:textId="77777777" w:rsidR="00EC7283" w:rsidRPr="00EC7283" w:rsidRDefault="00EC7283" w:rsidP="00EC728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lang w:eastAsia="fr-FR"/>
              </w:rPr>
            </w:pPr>
            <w:r w:rsidRPr="00EC7283">
              <w:rPr>
                <w:rFonts w:ascii="Arial" w:hAnsi="Arial" w:cs="Arial"/>
                <w:color w:val="000000" w:themeColor="text1"/>
                <w:sz w:val="20"/>
                <w:szCs w:val="20"/>
                <w:lang w:eastAsia="fr-FR"/>
              </w:rPr>
              <w:t xml:space="preserve">Expert in an European agency. </w:t>
            </w:r>
          </w:p>
          <w:p w14:paraId="56EAC042" w14:textId="2E00D873" w:rsidR="00EC7283" w:rsidRPr="00EC7283" w:rsidRDefault="00EC7283" w:rsidP="00EC728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bdr w:val="none" w:sz="0" w:space="0" w:color="auto"/>
                <w:lang w:eastAsia="fr-FR"/>
              </w:rPr>
            </w:pPr>
            <w:r w:rsidRPr="00EC7283">
              <w:rPr>
                <w:rFonts w:ascii="Arial" w:hAnsi="Arial" w:cs="Arial"/>
                <w:color w:val="000000" w:themeColor="text1"/>
                <w:sz w:val="20"/>
                <w:szCs w:val="20"/>
                <w:lang w:eastAsia="fr-FR"/>
              </w:rPr>
              <w:t>Please take note that t</w:t>
            </w:r>
            <w:r w:rsidRPr="00EC7283">
              <w:rPr>
                <w:rFonts w:ascii="Arial" w:hAnsi="Arial" w:cs="Arial"/>
                <w:iCs/>
                <w:color w:val="000000" w:themeColor="text1"/>
                <w:sz w:val="20"/>
                <w:szCs w:val="20"/>
                <w:bdr w:val="none" w:sz="0" w:space="0" w:color="auto"/>
                <w:lang w:eastAsia="fr-FR"/>
              </w:rPr>
              <w:t>he opinions expressed in this manuscript are the personal views of the Author and may not be understood or quoted as being made on behalf of or reflecting the position of the Italian (AIFA) or European (EMA) Medicines Agency or any of their Committees. The mention of commercial products, their sources, or their use in connection with material reported herein is not to be constructed as either an actual or implied endorsement of such products by any Public Department or Health and/or Payer Services.</w:t>
            </w:r>
          </w:p>
          <w:p w14:paraId="7CFC8D56" w14:textId="77777777" w:rsidR="00943976" w:rsidRPr="00EC7283" w:rsidRDefault="00943976" w:rsidP="00CF4763">
            <w:pPr>
              <w:pStyle w:val="PardfautA"/>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color w:val="000000" w:themeColor="text1"/>
                <w:sz w:val="20"/>
                <w:szCs w:val="20"/>
                <w:u w:color="FF0000"/>
                <w:lang w:val="en-US"/>
              </w:rPr>
            </w:pPr>
          </w:p>
        </w:tc>
      </w:tr>
    </w:tbl>
    <w:p w14:paraId="6C2174E1" w14:textId="7DE41959" w:rsidR="00CF4763" w:rsidRPr="00EC7283" w:rsidRDefault="00CF4763" w:rsidP="00CF4763">
      <w:pPr>
        <w:pStyle w:val="PardfautA"/>
        <w:spacing w:after="120"/>
        <w:rPr>
          <w:rFonts w:ascii="Arial" w:eastAsia="Arial" w:hAnsi="Arial" w:cs="Arial"/>
          <w:color w:val="000000" w:themeColor="text1"/>
          <w:sz w:val="20"/>
          <w:szCs w:val="20"/>
          <w:u w:color="FF0000"/>
          <w:lang w:val="en-US"/>
        </w:rPr>
      </w:pPr>
    </w:p>
    <w:p w14:paraId="48D9F372" w14:textId="77777777" w:rsidR="00CF4763" w:rsidRPr="00EC7283" w:rsidRDefault="00CF4763" w:rsidP="00CF4763">
      <w:pPr>
        <w:pStyle w:val="PardfautA"/>
        <w:spacing w:after="120"/>
        <w:rPr>
          <w:rFonts w:ascii="Arial" w:eastAsia="Arial" w:hAnsi="Arial" w:cs="Arial"/>
          <w:b/>
          <w:color w:val="000000" w:themeColor="text1"/>
          <w:sz w:val="20"/>
          <w:szCs w:val="20"/>
          <w:u w:color="FF0000"/>
          <w:lang w:val="en-US"/>
        </w:rPr>
      </w:pPr>
    </w:p>
    <w:p w14:paraId="6C5D2CF6" w14:textId="480213F8" w:rsidR="000A1C65" w:rsidRPr="00EC7283" w:rsidRDefault="0064090D" w:rsidP="00CF4763">
      <w:pPr>
        <w:pStyle w:val="PardfautA"/>
        <w:spacing w:after="120"/>
        <w:rPr>
          <w:rFonts w:ascii="Arial" w:eastAsia="Arial" w:hAnsi="Arial" w:cs="Arial"/>
          <w:b/>
          <w:color w:val="000000" w:themeColor="text1"/>
          <w:sz w:val="20"/>
          <w:szCs w:val="20"/>
          <w:u w:color="FF0000"/>
          <w:lang w:val="en-US"/>
        </w:rPr>
      </w:pPr>
      <w:r w:rsidRPr="00EC7283">
        <w:rPr>
          <w:rFonts w:ascii="Arial" w:eastAsia="Arial" w:hAnsi="Arial" w:cs="Arial"/>
          <w:b/>
          <w:color w:val="000000" w:themeColor="text1"/>
          <w:sz w:val="20"/>
          <w:szCs w:val="20"/>
          <w:u w:color="FF0000"/>
          <w:lang w:val="en-US"/>
        </w:rPr>
        <w:t>Affiliations</w:t>
      </w:r>
    </w:p>
    <w:p w14:paraId="4D92BD52" w14:textId="77777777" w:rsidR="00CF4763" w:rsidRPr="00EC7283" w:rsidRDefault="00CF4763" w:rsidP="00CF4763">
      <w:pPr>
        <w:pStyle w:val="PardfautA"/>
        <w:spacing w:after="120"/>
        <w:rPr>
          <w:rFonts w:ascii="Arial" w:hAnsi="Arial" w:cs="Arial"/>
          <w:color w:val="000000" w:themeColor="text1"/>
          <w:sz w:val="20"/>
          <w:szCs w:val="20"/>
          <w:u w:color="FF0000"/>
          <w:lang w:val="en-US"/>
        </w:rPr>
      </w:pPr>
      <w:r w:rsidRPr="00EC7283">
        <w:rPr>
          <w:rFonts w:ascii="Arial" w:hAnsi="Arial" w:cs="Arial"/>
          <w:color w:val="000000" w:themeColor="text1"/>
          <w:sz w:val="20"/>
          <w:szCs w:val="20"/>
          <w:u w:color="FF0000"/>
          <w:vertAlign w:val="superscript"/>
          <w:lang w:val="en-US"/>
        </w:rPr>
        <w:t xml:space="preserve">1 </w:t>
      </w:r>
      <w:r w:rsidRPr="00EC7283">
        <w:rPr>
          <w:rFonts w:ascii="Arial" w:hAnsi="Arial" w:cs="Arial"/>
          <w:color w:val="000000" w:themeColor="text1"/>
          <w:sz w:val="20"/>
          <w:szCs w:val="20"/>
          <w:u w:color="FF0000"/>
          <w:lang w:val="en-US"/>
        </w:rPr>
        <w:t>CoBTeK IA, Memory centre, University Cote d’Azur France</w:t>
      </w:r>
    </w:p>
    <w:p w14:paraId="1175D89F" w14:textId="77777777" w:rsidR="00CF4763" w:rsidRPr="00EC7283" w:rsidRDefault="00CF4763" w:rsidP="00CF4763">
      <w:pPr>
        <w:pStyle w:val="PardfautA"/>
        <w:spacing w:after="120"/>
        <w:rPr>
          <w:rFonts w:ascii="Arial" w:hAnsi="Arial" w:cs="Arial"/>
          <w:color w:val="000000" w:themeColor="text1"/>
          <w:sz w:val="20"/>
          <w:szCs w:val="20"/>
          <w:u w:color="FF0000"/>
          <w:lang w:val="en-US"/>
        </w:rPr>
      </w:pPr>
      <w:r w:rsidRPr="00EC7283">
        <w:rPr>
          <w:rFonts w:ascii="Arial" w:hAnsi="Arial" w:cs="Arial"/>
          <w:color w:val="000000" w:themeColor="text1"/>
          <w:sz w:val="20"/>
          <w:szCs w:val="20"/>
          <w:u w:color="FF0000"/>
          <w:vertAlign w:val="superscript"/>
          <w:lang w:val="en-US"/>
        </w:rPr>
        <w:t xml:space="preserve">2 </w:t>
      </w:r>
      <w:r w:rsidRPr="00EC7283">
        <w:rPr>
          <w:rFonts w:ascii="Arial" w:hAnsi="Arial" w:cs="Arial"/>
          <w:color w:val="000000" w:themeColor="text1"/>
          <w:sz w:val="20"/>
          <w:szCs w:val="20"/>
          <w:u w:color="FF0000"/>
          <w:lang w:val="en-US"/>
        </w:rPr>
        <w:t>Sunnybrook Research Institute and Departments of Pharmacology/Toxicology and Psychiatry, University of Toronto, Toronto, Canada</w:t>
      </w:r>
    </w:p>
    <w:p w14:paraId="7103F977" w14:textId="77777777" w:rsidR="00CF4763" w:rsidRPr="00EC7283" w:rsidRDefault="00CF4763" w:rsidP="00CF4763">
      <w:pPr>
        <w:rPr>
          <w:rFonts w:ascii="Arial" w:eastAsia="Times New Roman" w:hAnsi="Arial" w:cs="Arial"/>
          <w:color w:val="000000" w:themeColor="text1"/>
          <w:sz w:val="20"/>
          <w:szCs w:val="20"/>
          <w:bdr w:val="none" w:sz="0" w:space="0" w:color="auto"/>
          <w:lang w:eastAsia="fr-FR"/>
        </w:rPr>
      </w:pPr>
      <w:r w:rsidRPr="00EC7283">
        <w:rPr>
          <w:rFonts w:ascii="Arial" w:hAnsi="Arial" w:cs="Arial"/>
          <w:color w:val="000000" w:themeColor="text1"/>
          <w:sz w:val="20"/>
          <w:szCs w:val="20"/>
          <w:u w:color="FF0000"/>
          <w:vertAlign w:val="superscript"/>
        </w:rPr>
        <w:t xml:space="preserve">3 </w:t>
      </w:r>
      <w:r w:rsidRPr="00EC7283">
        <w:rPr>
          <w:rFonts w:ascii="Arial" w:eastAsia="Times New Roman" w:hAnsi="Arial" w:cs="Arial"/>
          <w:color w:val="000000" w:themeColor="text1"/>
          <w:sz w:val="20"/>
          <w:szCs w:val="20"/>
          <w:bdr w:val="none" w:sz="0" w:space="0" w:color="auto"/>
          <w:lang w:eastAsia="fr-FR"/>
        </w:rPr>
        <w:t>Department of Psychiatry. Instituto de Investigación Sanitaria (imas12), Hospital Universitario 12 de Octubre &amp; Centro de Investigación Biomédica en Red de Salud Mental (CIBERSAM), Madrid, Spain</w:t>
      </w:r>
    </w:p>
    <w:p w14:paraId="408642CA" w14:textId="77777777" w:rsidR="00CF4763" w:rsidRPr="00EC7283" w:rsidRDefault="00CF4763" w:rsidP="00CF4763">
      <w:pPr>
        <w:rPr>
          <w:rFonts w:ascii="Arial" w:eastAsia="Times New Roman" w:hAnsi="Arial" w:cs="Arial"/>
          <w:color w:val="000000" w:themeColor="text1"/>
          <w:sz w:val="20"/>
          <w:szCs w:val="20"/>
          <w:bdr w:val="none" w:sz="0" w:space="0" w:color="auto"/>
          <w:lang w:eastAsia="fr-FR"/>
        </w:rPr>
      </w:pPr>
    </w:p>
    <w:p w14:paraId="79BD2342" w14:textId="77777777" w:rsidR="00CF4763" w:rsidRPr="00EC7283" w:rsidRDefault="00CF4763" w:rsidP="00CF476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240" w:line="360" w:lineRule="atLeast"/>
        <w:rPr>
          <w:rFonts w:ascii="Arial" w:hAnsi="Arial" w:cs="Arial"/>
          <w:color w:val="000000"/>
          <w:sz w:val="20"/>
          <w:szCs w:val="20"/>
          <w:lang w:eastAsia="fr-FR"/>
        </w:rPr>
      </w:pPr>
      <w:r w:rsidRPr="00EC7283">
        <w:rPr>
          <w:rFonts w:ascii="Arial" w:hAnsi="Arial" w:cs="Arial"/>
          <w:color w:val="000000" w:themeColor="text1"/>
          <w:sz w:val="20"/>
          <w:szCs w:val="20"/>
          <w:u w:color="FF0000"/>
          <w:vertAlign w:val="superscript"/>
        </w:rPr>
        <w:t xml:space="preserve">4 </w:t>
      </w:r>
      <w:r w:rsidRPr="00EC7283">
        <w:rPr>
          <w:rFonts w:ascii="Arial" w:hAnsi="Arial" w:cs="Arial"/>
          <w:color w:val="000000"/>
          <w:sz w:val="20"/>
          <w:szCs w:val="20"/>
          <w:lang w:eastAsia="fr-FR"/>
        </w:rPr>
        <w:t>School for Mental Health and Neuroscience, Alzheimer Center Limburg, Maastricht</w:t>
      </w:r>
    </w:p>
    <w:p w14:paraId="67FEA00C" w14:textId="77777777" w:rsidR="00CF4763" w:rsidRPr="00EC7283" w:rsidRDefault="00CF4763" w:rsidP="00CF47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Arial" w:hAnsi="Arial" w:cs="Arial"/>
          <w:iCs/>
          <w:color w:val="000000" w:themeColor="text1"/>
          <w:sz w:val="20"/>
          <w:szCs w:val="20"/>
          <w:lang w:eastAsia="fr-FR"/>
        </w:rPr>
      </w:pPr>
      <w:r w:rsidRPr="00EC7283">
        <w:rPr>
          <w:rFonts w:ascii="Arial" w:hAnsi="Arial" w:cs="Arial"/>
          <w:color w:val="000000" w:themeColor="text1"/>
          <w:sz w:val="20"/>
          <w:szCs w:val="20"/>
          <w:u w:color="FF0000"/>
          <w:vertAlign w:val="superscript"/>
        </w:rPr>
        <w:t xml:space="preserve">5 </w:t>
      </w:r>
      <w:r w:rsidRPr="00EC7283">
        <w:rPr>
          <w:rFonts w:ascii="Arial" w:hAnsi="Arial" w:cs="Arial"/>
          <w:iCs/>
          <w:color w:val="000000" w:themeColor="text1"/>
          <w:sz w:val="20"/>
          <w:szCs w:val="20"/>
          <w:lang w:eastAsia="fr-FR"/>
        </w:rPr>
        <w:t>STARS team - INRIA Sophia Antipolis, Valbonne 06902, France</w:t>
      </w:r>
    </w:p>
    <w:p w14:paraId="2E4EDCFA" w14:textId="77777777" w:rsidR="00CF4763" w:rsidRPr="00EC7283" w:rsidRDefault="00CF4763" w:rsidP="00CF47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Arial" w:hAnsi="Arial" w:cs="Arial"/>
          <w:iCs/>
          <w:color w:val="000000" w:themeColor="text1"/>
          <w:sz w:val="20"/>
          <w:szCs w:val="20"/>
          <w:lang w:eastAsia="fr-FR"/>
        </w:rPr>
      </w:pPr>
      <w:r w:rsidRPr="00EC7283">
        <w:rPr>
          <w:rFonts w:ascii="Arial" w:hAnsi="Arial" w:cs="Arial"/>
          <w:color w:val="000000" w:themeColor="text1"/>
          <w:sz w:val="20"/>
          <w:szCs w:val="20"/>
          <w:u w:color="FF0000"/>
          <w:vertAlign w:val="superscript"/>
        </w:rPr>
        <w:lastRenderedPageBreak/>
        <w:t>6</w:t>
      </w:r>
      <w:r w:rsidRPr="00EC7283">
        <w:rPr>
          <w:rFonts w:ascii="Arial" w:hAnsi="Arial" w:cs="Arial"/>
          <w:iCs/>
          <w:color w:val="000000" w:themeColor="text1"/>
          <w:sz w:val="20"/>
          <w:szCs w:val="20"/>
          <w:lang w:eastAsia="fr-FR"/>
        </w:rPr>
        <w:t xml:space="preserve"> Department of Psychiatry and Psychotherapy, Innsbruck Medical University, Austria</w:t>
      </w:r>
    </w:p>
    <w:p w14:paraId="22803CE3" w14:textId="77777777" w:rsidR="00CF4763" w:rsidRPr="00EC7283" w:rsidRDefault="00CF4763" w:rsidP="00CF4763">
      <w:pPr>
        <w:pStyle w:val="PardfautA"/>
        <w:spacing w:after="120"/>
        <w:rPr>
          <w:rFonts w:ascii="Arial" w:eastAsia="Arial" w:hAnsi="Arial" w:cs="Arial"/>
          <w:color w:val="000000" w:themeColor="text1"/>
          <w:sz w:val="20"/>
          <w:szCs w:val="20"/>
          <w:u w:color="474747"/>
          <w:lang w:val="en-US"/>
        </w:rPr>
      </w:pPr>
      <w:r w:rsidRPr="00EC7283">
        <w:rPr>
          <w:rFonts w:ascii="Arial" w:hAnsi="Arial" w:cs="Arial"/>
          <w:color w:val="000000" w:themeColor="text1"/>
          <w:sz w:val="20"/>
          <w:szCs w:val="20"/>
          <w:u w:color="FF0000"/>
          <w:vertAlign w:val="superscript"/>
          <w:lang w:val="en-US"/>
        </w:rPr>
        <w:t xml:space="preserve">7 </w:t>
      </w:r>
      <w:r w:rsidRPr="00EC7283">
        <w:rPr>
          <w:rFonts w:ascii="Arial" w:eastAsia="Times New Roman" w:hAnsi="Arial" w:cs="Arial"/>
          <w:color w:val="000000" w:themeColor="text1"/>
          <w:sz w:val="20"/>
          <w:szCs w:val="20"/>
          <w:bdr w:val="none" w:sz="0" w:space="0" w:color="auto"/>
          <w:lang w:val="en-US"/>
        </w:rPr>
        <w:t>Regional Resource Centre of Old Age Psychiatry, Paris Descartes University, Assistance Publique-Hôpitaux de Paris, Corentin-Celton Hospital, Issy-les-Moulineaux, France</w:t>
      </w:r>
    </w:p>
    <w:p w14:paraId="2CAC90AE" w14:textId="77777777" w:rsidR="00CF4763" w:rsidRPr="00EC7283" w:rsidRDefault="00CF4763" w:rsidP="00CF4763">
      <w:pPr>
        <w:pStyle w:val="PardfautA"/>
        <w:spacing w:after="120"/>
        <w:rPr>
          <w:rFonts w:ascii="Arial" w:eastAsia="Arial" w:hAnsi="Arial" w:cs="Arial"/>
          <w:color w:val="000000" w:themeColor="text1"/>
          <w:sz w:val="20"/>
          <w:szCs w:val="20"/>
          <w:u w:color="474747"/>
          <w:lang w:val="en-US"/>
        </w:rPr>
      </w:pPr>
      <w:r w:rsidRPr="00EC7283">
        <w:rPr>
          <w:rFonts w:ascii="Arial" w:hAnsi="Arial" w:cs="Arial"/>
          <w:color w:val="000000" w:themeColor="text1"/>
          <w:sz w:val="20"/>
          <w:szCs w:val="20"/>
          <w:u w:color="FF0000"/>
          <w:vertAlign w:val="superscript"/>
          <w:lang w:val="en-US"/>
        </w:rPr>
        <w:t xml:space="preserve">8 </w:t>
      </w:r>
      <w:r w:rsidRPr="00EC7283">
        <w:rPr>
          <w:rFonts w:ascii="Arial" w:hAnsi="Arial" w:cs="Arial"/>
          <w:color w:val="000000" w:themeColor="text1"/>
          <w:sz w:val="20"/>
          <w:szCs w:val="20"/>
          <w:u w:color="474747"/>
          <w:lang w:val="en-US"/>
        </w:rPr>
        <w:t>Memory Center CMRR, CHU – CoBTeK lab</w:t>
      </w:r>
      <w:r w:rsidRPr="00EC7283">
        <w:rPr>
          <w:rFonts w:ascii="Arial" w:hAnsi="Arial" w:cs="Arial"/>
          <w:color w:val="000000" w:themeColor="text1"/>
          <w:sz w:val="20"/>
          <w:szCs w:val="20"/>
          <w:u w:color="FF0000"/>
          <w:lang w:val="en-US"/>
        </w:rPr>
        <w:t>, University Cote d’Azur France</w:t>
      </w:r>
    </w:p>
    <w:p w14:paraId="7337303C" w14:textId="77777777" w:rsidR="00CF4763" w:rsidRPr="00EC7283" w:rsidRDefault="00CF4763" w:rsidP="00CF4763">
      <w:pPr>
        <w:rPr>
          <w:rFonts w:ascii="Arial" w:eastAsia="Times New Roman" w:hAnsi="Arial" w:cs="Arial"/>
          <w:color w:val="000000" w:themeColor="text1"/>
          <w:sz w:val="20"/>
          <w:szCs w:val="20"/>
          <w:bdr w:val="none" w:sz="0" w:space="0" w:color="auto"/>
          <w:lang w:val="fr-FR" w:eastAsia="fr-FR"/>
        </w:rPr>
      </w:pPr>
      <w:r w:rsidRPr="00EC7283">
        <w:rPr>
          <w:rFonts w:ascii="Arial" w:hAnsi="Arial" w:cs="Arial"/>
          <w:color w:val="000000" w:themeColor="text1"/>
          <w:sz w:val="20"/>
          <w:szCs w:val="20"/>
          <w:u w:color="FF0000"/>
          <w:vertAlign w:val="superscript"/>
          <w:lang w:val="fr-FR"/>
        </w:rPr>
        <w:t xml:space="preserve">9 </w:t>
      </w:r>
      <w:r w:rsidRPr="00EC7283">
        <w:rPr>
          <w:rFonts w:ascii="Arial" w:eastAsia="Times New Roman" w:hAnsi="Arial" w:cs="Arial"/>
          <w:iCs/>
          <w:color w:val="000000" w:themeColor="text1"/>
          <w:sz w:val="20"/>
          <w:szCs w:val="20"/>
          <w:bdr w:val="none" w:sz="0" w:space="0" w:color="auto"/>
          <w:lang w:val="fr-FR" w:eastAsia="fr-FR"/>
        </w:rPr>
        <w:t>Centre des Maladies Cognitives et Comportementales (IM2A), Institut du Cerveau et de la Moelle épinière (ICM), UMR-S975, AP-HP, Salpêtrière Hospital, Sorbonne University, Paris, France</w:t>
      </w:r>
    </w:p>
    <w:p w14:paraId="27426383" w14:textId="77777777" w:rsidR="00CF4763" w:rsidRPr="00EC7283" w:rsidRDefault="00CF4763" w:rsidP="00CF4763">
      <w:pPr>
        <w:pStyle w:val="PardfautA"/>
        <w:spacing w:after="120"/>
        <w:rPr>
          <w:rFonts w:ascii="Arial" w:eastAsia="Arial" w:hAnsi="Arial" w:cs="Arial"/>
          <w:color w:val="000000" w:themeColor="text1"/>
          <w:sz w:val="20"/>
          <w:szCs w:val="20"/>
          <w:u w:color="474747"/>
        </w:rPr>
      </w:pPr>
    </w:p>
    <w:p w14:paraId="38F059DA" w14:textId="77777777" w:rsidR="00CF4763" w:rsidRPr="00EC7283" w:rsidRDefault="00CF4763" w:rsidP="00CF4763">
      <w:pPr>
        <w:rPr>
          <w:rFonts w:ascii="Arial" w:eastAsia="Times New Roman" w:hAnsi="Arial" w:cs="Arial"/>
          <w:color w:val="000000" w:themeColor="text1"/>
          <w:sz w:val="20"/>
          <w:szCs w:val="20"/>
          <w:bdr w:val="none" w:sz="0" w:space="0" w:color="auto"/>
          <w:lang w:eastAsia="fr-FR"/>
        </w:rPr>
      </w:pPr>
      <w:r w:rsidRPr="00EC7283">
        <w:rPr>
          <w:rFonts w:ascii="Arial" w:hAnsi="Arial" w:cs="Arial"/>
          <w:color w:val="000000" w:themeColor="text1"/>
          <w:sz w:val="20"/>
          <w:szCs w:val="20"/>
          <w:u w:color="FF0000"/>
          <w:vertAlign w:val="superscript"/>
        </w:rPr>
        <w:t xml:space="preserve">10 </w:t>
      </w:r>
      <w:r w:rsidRPr="00EC7283">
        <w:rPr>
          <w:rFonts w:ascii="Arial" w:eastAsia="Times New Roman" w:hAnsi="Arial" w:cs="Arial"/>
          <w:color w:val="000000" w:themeColor="text1"/>
          <w:sz w:val="20"/>
          <w:szCs w:val="20"/>
          <w:bdr w:val="none" w:sz="0" w:space="0" w:color="auto"/>
          <w:lang w:eastAsia="fr-FR"/>
        </w:rPr>
        <w:t>Neurology and movement disorders, Lille university medical center, Inserm U1171, Lille, France</w:t>
      </w:r>
    </w:p>
    <w:p w14:paraId="77B3E20C" w14:textId="77777777" w:rsidR="00CF4763" w:rsidRPr="00EC7283" w:rsidRDefault="00CF4763" w:rsidP="00CF4763">
      <w:pPr>
        <w:pStyle w:val="PardfautA"/>
        <w:spacing w:after="120"/>
        <w:rPr>
          <w:rFonts w:ascii="Arial" w:eastAsia="Arial" w:hAnsi="Arial" w:cs="Arial"/>
          <w:color w:val="000000" w:themeColor="text1"/>
          <w:sz w:val="20"/>
          <w:szCs w:val="20"/>
          <w:u w:color="474747"/>
          <w:lang w:val="en-US"/>
        </w:rPr>
      </w:pPr>
    </w:p>
    <w:p w14:paraId="4AF3EF1A" w14:textId="77777777" w:rsidR="00CF4763" w:rsidRPr="00EC7283" w:rsidRDefault="00CF4763" w:rsidP="00CF4763">
      <w:pPr>
        <w:rPr>
          <w:rFonts w:ascii="Arial" w:eastAsia="Times New Roman" w:hAnsi="Arial" w:cs="Arial"/>
          <w:color w:val="000000" w:themeColor="text1"/>
          <w:sz w:val="20"/>
          <w:szCs w:val="20"/>
          <w:bdr w:val="none" w:sz="0" w:space="0" w:color="auto"/>
          <w:lang w:eastAsia="fr-FR"/>
        </w:rPr>
      </w:pPr>
      <w:r w:rsidRPr="00EC7283">
        <w:rPr>
          <w:rFonts w:ascii="Arial" w:hAnsi="Arial" w:cs="Arial"/>
          <w:color w:val="000000" w:themeColor="text1"/>
          <w:sz w:val="20"/>
          <w:szCs w:val="20"/>
          <w:u w:color="FF0000"/>
          <w:vertAlign w:val="superscript"/>
        </w:rPr>
        <w:t xml:space="preserve">11 </w:t>
      </w:r>
      <w:r w:rsidRPr="00EC7283">
        <w:rPr>
          <w:rFonts w:ascii="Arial" w:eastAsia="Times New Roman" w:hAnsi="Arial" w:cs="Arial"/>
          <w:color w:val="000000" w:themeColor="text1"/>
          <w:sz w:val="20"/>
          <w:szCs w:val="20"/>
          <w:bdr w:val="none" w:sz="0" w:space="0" w:color="auto"/>
          <w:shd w:val="clear" w:color="auto" w:fill="FFFFFF"/>
          <w:lang w:eastAsia="fr-FR"/>
        </w:rPr>
        <w:t>Nuffield Department of Clinical Neurosciences (John Radcliffe Hospital, Oxford OX3 9DU) &amp; Department of Experimental Psychology, University of Oxford, UK</w:t>
      </w:r>
    </w:p>
    <w:p w14:paraId="0B28A552" w14:textId="77777777" w:rsidR="00CF4763" w:rsidRPr="00EC7283" w:rsidRDefault="00CF4763" w:rsidP="00CF4763">
      <w:pPr>
        <w:pStyle w:val="authors"/>
        <w:jc w:val="both"/>
        <w:rPr>
          <w:rFonts w:ascii="Arial" w:hAnsi="Arial" w:cs="Arial"/>
          <w:color w:val="000000" w:themeColor="text1"/>
          <w:lang w:val="en-US"/>
        </w:rPr>
      </w:pPr>
      <w:r w:rsidRPr="00EC7283">
        <w:rPr>
          <w:rFonts w:ascii="Arial" w:hAnsi="Arial" w:cs="Arial"/>
          <w:color w:val="000000" w:themeColor="text1"/>
          <w:u w:color="FF0000"/>
          <w:vertAlign w:val="superscript"/>
        </w:rPr>
        <w:t xml:space="preserve">12 </w:t>
      </w:r>
      <w:r w:rsidRPr="00EC7283">
        <w:rPr>
          <w:rFonts w:ascii="Arial" w:hAnsi="Arial" w:cs="Arial"/>
          <w:color w:val="000000" w:themeColor="text1"/>
          <w:u w:color="474747"/>
        </w:rPr>
        <w:t>A</w:t>
      </w:r>
      <w:r w:rsidRPr="00EC7283">
        <w:rPr>
          <w:rFonts w:ascii="Arial" w:hAnsi="Arial" w:cs="Arial"/>
          <w:color w:val="000000" w:themeColor="text1"/>
        </w:rPr>
        <w:t xml:space="preserve">P-HP, Neurology deparment, Salpetriere hospital Inserm, U 1127, CNRS, UMR 7225, Sorbonne Universités, UPMC Univ Paris 06, UMR S 1127, Institut du Cerveau et de la Moelle épinière, ICM, FRONTlab School of medicine, Sorbonne Universités. </w:t>
      </w:r>
      <w:r w:rsidRPr="00EC7283">
        <w:rPr>
          <w:rFonts w:ascii="Arial" w:hAnsi="Arial" w:cs="Arial"/>
          <w:color w:val="000000" w:themeColor="text1"/>
          <w:lang w:val="en-US"/>
        </w:rPr>
        <w:t>Paris, France</w:t>
      </w:r>
    </w:p>
    <w:p w14:paraId="315AEB58" w14:textId="77777777" w:rsidR="00CF4763" w:rsidRPr="00EC7283" w:rsidRDefault="00CF4763" w:rsidP="00CF4763">
      <w:pPr>
        <w:pStyle w:val="PardfautA"/>
        <w:spacing w:after="120"/>
        <w:rPr>
          <w:rFonts w:ascii="Arial" w:eastAsia="Arial" w:hAnsi="Arial" w:cs="Arial"/>
          <w:color w:val="000000" w:themeColor="text1"/>
          <w:sz w:val="20"/>
          <w:szCs w:val="20"/>
          <w:u w:color="474747"/>
          <w:lang w:val="en-US"/>
        </w:rPr>
      </w:pPr>
      <w:r w:rsidRPr="00EC7283">
        <w:rPr>
          <w:rFonts w:ascii="Arial" w:hAnsi="Arial" w:cs="Arial"/>
          <w:color w:val="000000" w:themeColor="text1"/>
          <w:sz w:val="20"/>
          <w:szCs w:val="20"/>
          <w:u w:color="FF0000"/>
          <w:vertAlign w:val="superscript"/>
          <w:lang w:val="en-US"/>
        </w:rPr>
        <w:t xml:space="preserve">13 </w:t>
      </w:r>
      <w:r w:rsidRPr="00EC7283">
        <w:rPr>
          <w:rFonts w:ascii="Arial" w:eastAsia="Times New Roman" w:hAnsi="Arial" w:cs="Arial"/>
          <w:color w:val="000000" w:themeColor="text1"/>
          <w:sz w:val="20"/>
          <w:szCs w:val="20"/>
          <w:bdr w:val="none" w:sz="0" w:space="0" w:color="auto"/>
          <w:lang w:val="en-US"/>
        </w:rPr>
        <w:t>Agenzia Italiana del Farmaco, via del Tritone 181, 00187, Rome, Italy</w:t>
      </w:r>
    </w:p>
    <w:p w14:paraId="08035D6C" w14:textId="108DDE47" w:rsidR="00CF4763" w:rsidRPr="00EC7283" w:rsidRDefault="00CF4763" w:rsidP="00CF4763">
      <w:pPr>
        <w:pStyle w:val="PardfautA"/>
        <w:spacing w:after="120"/>
        <w:rPr>
          <w:rFonts w:ascii="Arial" w:eastAsia="Arial" w:hAnsi="Arial" w:cs="Arial"/>
          <w:color w:val="000000" w:themeColor="text1"/>
          <w:sz w:val="20"/>
          <w:szCs w:val="20"/>
          <w:u w:color="474747"/>
          <w:lang w:val="en-US"/>
        </w:rPr>
      </w:pPr>
      <w:r w:rsidRPr="00EC7283">
        <w:rPr>
          <w:rFonts w:ascii="Arial" w:hAnsi="Arial" w:cs="Arial"/>
          <w:color w:val="000000" w:themeColor="text1"/>
          <w:sz w:val="20"/>
          <w:szCs w:val="20"/>
          <w:u w:color="FF0000"/>
          <w:vertAlign w:val="superscript"/>
          <w:lang w:val="en-US"/>
        </w:rPr>
        <w:t xml:space="preserve">14 </w:t>
      </w:r>
      <w:r w:rsidRPr="00EC7283">
        <w:rPr>
          <w:rFonts w:ascii="Arial" w:eastAsia="Times New Roman" w:hAnsi="Arial" w:cs="Arial"/>
          <w:color w:val="000000" w:themeColor="text1"/>
          <w:sz w:val="20"/>
          <w:szCs w:val="20"/>
          <w:bdr w:val="none" w:sz="0" w:space="0" w:color="auto"/>
          <w:lang w:val="en-US"/>
        </w:rPr>
        <w:t xml:space="preserve">Clinical Research Neurology </w:t>
      </w:r>
      <w:r w:rsidRPr="00EC7283">
        <w:rPr>
          <w:rFonts w:ascii="Arial" w:eastAsia="Times New Roman" w:hAnsi="Arial" w:cs="Arial"/>
          <w:bCs/>
          <w:color w:val="000000" w:themeColor="text1"/>
          <w:sz w:val="20"/>
          <w:szCs w:val="20"/>
          <w:bdr w:val="none" w:sz="0" w:space="0" w:color="auto"/>
          <w:lang w:val="en-US"/>
        </w:rPr>
        <w:t>Lundbeck SAS</w:t>
      </w:r>
      <w:r w:rsidR="0064090D" w:rsidRPr="00EC7283">
        <w:rPr>
          <w:rFonts w:ascii="Arial" w:eastAsia="Times New Roman" w:hAnsi="Arial" w:cs="Arial"/>
          <w:bCs/>
          <w:color w:val="000000" w:themeColor="text1"/>
          <w:sz w:val="20"/>
          <w:szCs w:val="20"/>
          <w:bdr w:val="none" w:sz="0" w:space="0" w:color="auto"/>
          <w:lang w:val="en-US"/>
        </w:rPr>
        <w:t>, Denmark</w:t>
      </w:r>
    </w:p>
    <w:p w14:paraId="0423B288" w14:textId="77777777" w:rsidR="00CF4763" w:rsidRPr="00EC7283" w:rsidRDefault="00CF4763" w:rsidP="00CF4763">
      <w:pPr>
        <w:rPr>
          <w:rFonts w:ascii="Arial" w:eastAsia="Times New Roman" w:hAnsi="Arial" w:cs="Arial"/>
          <w:color w:val="000000"/>
          <w:sz w:val="20"/>
          <w:szCs w:val="20"/>
          <w:bdr w:val="none" w:sz="0" w:space="0" w:color="auto"/>
          <w:lang w:eastAsia="fr-FR"/>
        </w:rPr>
      </w:pPr>
      <w:r w:rsidRPr="00EC7283">
        <w:rPr>
          <w:rFonts w:ascii="Arial" w:hAnsi="Arial" w:cs="Arial"/>
          <w:color w:val="000000" w:themeColor="text1"/>
          <w:sz w:val="20"/>
          <w:szCs w:val="20"/>
          <w:u w:color="FF0000"/>
          <w:vertAlign w:val="superscript"/>
        </w:rPr>
        <w:t xml:space="preserve">15 </w:t>
      </w:r>
      <w:r w:rsidRPr="00EC7283">
        <w:rPr>
          <w:rFonts w:ascii="Arial" w:eastAsia="Times New Roman" w:hAnsi="Arial" w:cs="Arial"/>
          <w:color w:val="000000"/>
          <w:sz w:val="20"/>
          <w:szCs w:val="20"/>
          <w:bdr w:val="none" w:sz="0" w:space="0" w:color="auto"/>
          <w:lang w:eastAsia="fr-FR"/>
        </w:rPr>
        <w:t>Bracket, Wayne, PA, USA</w:t>
      </w:r>
    </w:p>
    <w:p w14:paraId="6884CB05" w14:textId="77777777" w:rsidR="00CF4763" w:rsidRPr="00EC7283" w:rsidRDefault="00CF4763" w:rsidP="00CF4763">
      <w:pPr>
        <w:rPr>
          <w:rFonts w:ascii="Arial" w:eastAsia="Times New Roman" w:hAnsi="Arial" w:cs="Arial"/>
          <w:color w:val="000000"/>
          <w:sz w:val="20"/>
          <w:szCs w:val="20"/>
          <w:bdr w:val="none" w:sz="0" w:space="0" w:color="auto"/>
          <w:lang w:eastAsia="fr-FR"/>
        </w:rPr>
      </w:pPr>
    </w:p>
    <w:p w14:paraId="496D60D3" w14:textId="77777777" w:rsidR="00CF4763" w:rsidRPr="00EC7283" w:rsidRDefault="00CF4763" w:rsidP="00CF4763">
      <w:pPr>
        <w:pStyle w:val="PardfautA"/>
        <w:spacing w:after="120"/>
        <w:rPr>
          <w:rFonts w:ascii="Arial" w:eastAsia="Arial" w:hAnsi="Arial" w:cs="Arial"/>
          <w:color w:val="000000" w:themeColor="text1"/>
          <w:sz w:val="20"/>
          <w:szCs w:val="20"/>
          <w:u w:color="474747"/>
          <w:lang w:val="en-US"/>
        </w:rPr>
      </w:pPr>
      <w:r w:rsidRPr="00EC7283">
        <w:rPr>
          <w:rFonts w:ascii="Arial" w:hAnsi="Arial" w:cs="Arial"/>
          <w:color w:val="000000" w:themeColor="text1"/>
          <w:sz w:val="20"/>
          <w:szCs w:val="20"/>
          <w:u w:color="FF0000"/>
          <w:vertAlign w:val="superscript"/>
          <w:lang w:val="en-US"/>
        </w:rPr>
        <w:t xml:space="preserve">16 </w:t>
      </w:r>
      <w:r w:rsidRPr="00EC7283">
        <w:rPr>
          <w:rFonts w:ascii="Arial" w:eastAsia="Times New Roman" w:hAnsi="Arial" w:cs="Arial"/>
          <w:color w:val="000000" w:themeColor="text1"/>
          <w:sz w:val="20"/>
          <w:szCs w:val="20"/>
          <w:bdr w:val="none" w:sz="0" w:space="0" w:color="auto"/>
          <w:lang w:val="en-US"/>
        </w:rPr>
        <w:t>moebius-consult GmbH, Baar (ZG), Switzerland</w:t>
      </w:r>
    </w:p>
    <w:p w14:paraId="0428489C" w14:textId="77777777" w:rsidR="00CF4763" w:rsidRPr="00EC7283" w:rsidRDefault="00CF4763" w:rsidP="00CF4763">
      <w:pPr>
        <w:pStyle w:val="PardfautA"/>
        <w:spacing w:after="120"/>
        <w:rPr>
          <w:rFonts w:ascii="Arial" w:eastAsia="Arial" w:hAnsi="Arial" w:cs="Arial"/>
          <w:color w:val="000000" w:themeColor="text1"/>
          <w:sz w:val="20"/>
          <w:szCs w:val="20"/>
          <w:u w:color="474747"/>
        </w:rPr>
      </w:pPr>
      <w:r w:rsidRPr="00EC7283">
        <w:rPr>
          <w:rFonts w:ascii="Arial" w:hAnsi="Arial" w:cs="Arial"/>
          <w:color w:val="000000" w:themeColor="text1"/>
          <w:sz w:val="20"/>
          <w:szCs w:val="20"/>
          <w:u w:color="FF0000"/>
          <w:vertAlign w:val="superscript"/>
        </w:rPr>
        <w:t xml:space="preserve">17 </w:t>
      </w:r>
      <w:r w:rsidRPr="00EC7283">
        <w:rPr>
          <w:rFonts w:ascii="Arial" w:hAnsi="Arial" w:cs="Arial"/>
          <w:color w:val="000000" w:themeColor="text1"/>
          <w:sz w:val="20"/>
          <w:szCs w:val="20"/>
          <w:bdr w:val="none" w:sz="0" w:space="0" w:color="auto"/>
        </w:rPr>
        <w:t>psi-napse, Surrey, UK</w:t>
      </w:r>
    </w:p>
    <w:p w14:paraId="187646DD" w14:textId="77777777" w:rsidR="00CF4763" w:rsidRPr="00EC7283" w:rsidRDefault="00CF4763" w:rsidP="00CF4763">
      <w:pPr>
        <w:rPr>
          <w:rFonts w:ascii="Arial" w:eastAsia="Times New Roman" w:hAnsi="Arial" w:cs="Arial"/>
          <w:color w:val="000000" w:themeColor="text1"/>
          <w:sz w:val="20"/>
          <w:szCs w:val="20"/>
          <w:bdr w:val="none" w:sz="0" w:space="0" w:color="auto"/>
          <w:lang w:val="fr-FR" w:eastAsia="fr-FR"/>
        </w:rPr>
      </w:pPr>
      <w:r w:rsidRPr="00EC7283">
        <w:rPr>
          <w:rFonts w:ascii="Arial" w:hAnsi="Arial" w:cs="Arial"/>
          <w:color w:val="000000" w:themeColor="text1"/>
          <w:sz w:val="20"/>
          <w:szCs w:val="20"/>
          <w:u w:color="FF0000"/>
          <w:vertAlign w:val="superscript"/>
          <w:lang w:val="fr-FR"/>
        </w:rPr>
        <w:t xml:space="preserve">18 </w:t>
      </w:r>
      <w:r w:rsidRPr="00EC7283">
        <w:rPr>
          <w:rFonts w:ascii="Arial" w:eastAsia="Times New Roman" w:hAnsi="Arial" w:cs="Arial"/>
          <w:color w:val="000000" w:themeColor="text1"/>
          <w:sz w:val="20"/>
          <w:szCs w:val="20"/>
          <w:bdr w:val="none" w:sz="0" w:space="0" w:color="auto"/>
          <w:lang w:val="fr-FR" w:eastAsia="fr-FR"/>
        </w:rPr>
        <w:t>EA4712 "Comportement et noyaux gris centraux", Université de Rennes1, France</w:t>
      </w:r>
    </w:p>
    <w:p w14:paraId="0C895CFD" w14:textId="77777777" w:rsidR="00CF4763" w:rsidRPr="00EC7283" w:rsidRDefault="00CF4763" w:rsidP="00CF4763">
      <w:pPr>
        <w:rPr>
          <w:rFonts w:ascii="Arial" w:eastAsia="Times New Roman" w:hAnsi="Arial" w:cs="Arial"/>
          <w:color w:val="000000" w:themeColor="text1"/>
          <w:sz w:val="20"/>
          <w:szCs w:val="20"/>
          <w:bdr w:val="none" w:sz="0" w:space="0" w:color="auto"/>
          <w:lang w:val="fr-FR" w:eastAsia="fr-FR"/>
        </w:rPr>
      </w:pPr>
    </w:p>
    <w:p w14:paraId="0CC0FB14" w14:textId="77777777" w:rsidR="00CF4763" w:rsidRPr="00EC7283" w:rsidRDefault="00CF4763" w:rsidP="00CF4763">
      <w:pPr>
        <w:pStyle w:val="PardfautA"/>
        <w:spacing w:after="120"/>
        <w:rPr>
          <w:rFonts w:ascii="Arial" w:eastAsia="Arial" w:hAnsi="Arial" w:cs="Arial"/>
          <w:color w:val="000000" w:themeColor="text1"/>
          <w:sz w:val="20"/>
          <w:szCs w:val="20"/>
          <w:u w:color="474747"/>
        </w:rPr>
      </w:pPr>
      <w:r w:rsidRPr="00EC7283">
        <w:rPr>
          <w:rFonts w:ascii="Arial" w:hAnsi="Arial" w:cs="Arial"/>
          <w:color w:val="000000" w:themeColor="text1"/>
          <w:sz w:val="20"/>
          <w:szCs w:val="20"/>
          <w:u w:color="FF0000"/>
          <w:vertAlign w:val="superscript"/>
        </w:rPr>
        <w:t>19</w:t>
      </w:r>
      <w:r w:rsidRPr="00EC7283">
        <w:rPr>
          <w:rFonts w:ascii="Arial" w:hAnsi="Arial" w:cs="Arial"/>
          <w:color w:val="000000" w:themeColor="text1"/>
          <w:sz w:val="20"/>
          <w:szCs w:val="20"/>
          <w:u w:color="474747"/>
        </w:rPr>
        <w:t xml:space="preserve"> </w:t>
      </w:r>
      <w:r w:rsidRPr="00EC7283">
        <w:rPr>
          <w:rFonts w:ascii="Arial" w:eastAsia="Times New Roman" w:hAnsi="Arial" w:cs="Arial"/>
          <w:color w:val="000000" w:themeColor="text1"/>
          <w:sz w:val="20"/>
          <w:szCs w:val="20"/>
          <w:bdr w:val="none" w:sz="0" w:space="0" w:color="auto"/>
          <w:shd w:val="clear" w:color="auto" w:fill="FFFFFF"/>
        </w:rPr>
        <w:t>Laboratorio de Neurociencias LIM27, Departamento e Instituto de Psiquiatria, Hospital das Clinicas HCFMUSP, Faculdade de Medicina, Universidade de Sao Paulo, UNESP - Univ Estadual Paulista, Biosciences Institute, Campus of Rio Claro, SP, Brazil</w:t>
      </w:r>
    </w:p>
    <w:p w14:paraId="626CE556" w14:textId="77777777" w:rsidR="00CF4763" w:rsidRPr="00EC7283" w:rsidRDefault="00CF4763" w:rsidP="00CF47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Arial" w:hAnsi="Arial" w:cs="Arial"/>
          <w:i/>
          <w:iCs/>
          <w:color w:val="000000" w:themeColor="text1"/>
          <w:sz w:val="20"/>
          <w:szCs w:val="20"/>
          <w:lang w:eastAsia="fr-FR"/>
        </w:rPr>
      </w:pPr>
      <w:r w:rsidRPr="00EC7283">
        <w:rPr>
          <w:rFonts w:ascii="Arial" w:hAnsi="Arial" w:cs="Arial"/>
          <w:color w:val="000000" w:themeColor="text1"/>
          <w:sz w:val="20"/>
          <w:szCs w:val="20"/>
          <w:u w:color="FF0000"/>
          <w:vertAlign w:val="superscript"/>
        </w:rPr>
        <w:t>20</w:t>
      </w:r>
      <w:r w:rsidRPr="00EC7283">
        <w:rPr>
          <w:rFonts w:ascii="Arial" w:hAnsi="Arial" w:cs="Arial"/>
          <w:color w:val="000000" w:themeColor="text1"/>
          <w:sz w:val="20"/>
          <w:szCs w:val="20"/>
          <w:u w:color="474747"/>
        </w:rPr>
        <w:t xml:space="preserve"> </w:t>
      </w:r>
      <w:r w:rsidRPr="00EC7283">
        <w:rPr>
          <w:rFonts w:ascii="Arial" w:hAnsi="Arial" w:cs="Arial"/>
          <w:iCs/>
          <w:color w:val="000000" w:themeColor="text1"/>
          <w:sz w:val="20"/>
          <w:szCs w:val="20"/>
          <w:lang w:eastAsia="fr-FR"/>
        </w:rPr>
        <w:t xml:space="preserve">Department of Psychiatry and Behavioral Sciences, Stanford University School of </w:t>
      </w:r>
      <w:proofErr w:type="gramStart"/>
      <w:r w:rsidRPr="00EC7283">
        <w:rPr>
          <w:rFonts w:ascii="Arial" w:hAnsi="Arial" w:cs="Arial"/>
          <w:iCs/>
          <w:color w:val="000000" w:themeColor="text1"/>
          <w:sz w:val="20"/>
          <w:szCs w:val="20"/>
          <w:lang w:eastAsia="fr-FR"/>
        </w:rPr>
        <w:t>Medicine,Stanford</w:t>
      </w:r>
      <w:proofErr w:type="gramEnd"/>
      <w:r w:rsidRPr="00EC7283">
        <w:rPr>
          <w:rFonts w:ascii="Arial" w:hAnsi="Arial" w:cs="Arial"/>
          <w:iCs/>
          <w:color w:val="000000" w:themeColor="text1"/>
          <w:sz w:val="20"/>
          <w:szCs w:val="20"/>
          <w:lang w:eastAsia="fr-FR"/>
        </w:rPr>
        <w:t xml:space="preserve"> University,Stanford,CA,USA</w:t>
      </w:r>
      <w:r w:rsidRPr="00EC7283">
        <w:rPr>
          <w:rFonts w:ascii="Arial" w:hAnsi="Arial" w:cs="Arial"/>
          <w:i/>
          <w:iCs/>
          <w:color w:val="000000" w:themeColor="text1"/>
          <w:sz w:val="20"/>
          <w:szCs w:val="20"/>
          <w:lang w:eastAsia="fr-FR"/>
        </w:rPr>
        <w:t xml:space="preserve"> </w:t>
      </w:r>
    </w:p>
    <w:p w14:paraId="06A7017E" w14:textId="77777777" w:rsidR="00B57A32" w:rsidRPr="00EC7283" w:rsidRDefault="00B57A32">
      <w:pPr>
        <w:rPr>
          <w:rFonts w:ascii="Arial" w:hAnsi="Arial" w:cs="Arial"/>
          <w:sz w:val="20"/>
          <w:szCs w:val="20"/>
        </w:rPr>
      </w:pPr>
    </w:p>
    <w:sectPr w:rsidR="00B57A32" w:rsidRPr="00EC7283" w:rsidSect="00046B4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altName w:val="Corbel"/>
    <w:panose1 w:val="02000503000000020004"/>
    <w:charset w:val="00"/>
    <w:family w:val="auto"/>
    <w:pitch w:val="variable"/>
    <w:sig w:usb0="E50002FF" w:usb1="500079DB" w:usb2="0000001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763"/>
    <w:rsid w:val="00046B49"/>
    <w:rsid w:val="000A1C65"/>
    <w:rsid w:val="001006FD"/>
    <w:rsid w:val="002A48AE"/>
    <w:rsid w:val="0039132D"/>
    <w:rsid w:val="0064090D"/>
    <w:rsid w:val="00943976"/>
    <w:rsid w:val="00AE70EC"/>
    <w:rsid w:val="00B57A32"/>
    <w:rsid w:val="00CF4763"/>
    <w:rsid w:val="00DD39DF"/>
    <w:rsid w:val="00EC7283"/>
    <w:rsid w:val="00FC50E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F46E86"/>
  <w14:defaultImageDpi w14:val="300"/>
  <w15:docId w15:val="{1E79725D-1A36-4578-9D89-410BBFAA1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F4763"/>
    <w:pPr>
      <w:pBdr>
        <w:top w:val="nil"/>
        <w:left w:val="nil"/>
        <w:bottom w:val="nil"/>
        <w:right w:val="nil"/>
        <w:between w:val="nil"/>
        <w:bar w:val="nil"/>
      </w:pBdr>
    </w:pPr>
    <w:rPr>
      <w:rFonts w:ascii="Times New Roman" w:eastAsia="Arial Unicode MS" w:hAnsi="Times New Roman" w:cs="Times New Roman"/>
      <w:bdr w:val="ni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dfautA">
    <w:name w:val="Par défaut A"/>
    <w:rsid w:val="00CF4763"/>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paragraph" w:customStyle="1" w:styleId="authors">
    <w:name w:val="authors"/>
    <w:basedOn w:val="Normal"/>
    <w:rsid w:val="00CF476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sz w:val="20"/>
      <w:szCs w:val="20"/>
      <w:bdr w:val="none" w:sz="0" w:space="0" w:color="auto"/>
      <w:lang w:val="fr-FR" w:eastAsia="fr-FR"/>
    </w:rPr>
  </w:style>
  <w:style w:type="paragraph" w:styleId="BalloonText">
    <w:name w:val="Balloon Text"/>
    <w:basedOn w:val="Normal"/>
    <w:link w:val="BalloonTextChar"/>
    <w:uiPriority w:val="99"/>
    <w:semiHidden/>
    <w:unhideWhenUsed/>
    <w:rsid w:val="00CF47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4763"/>
    <w:rPr>
      <w:rFonts w:ascii="Lucida Grande" w:eastAsia="Arial Unicode MS" w:hAnsi="Lucida Grande" w:cs="Lucida Grande"/>
      <w:sz w:val="18"/>
      <w:szCs w:val="18"/>
      <w:bdr w:val="nil"/>
      <w:lang w:val="en-US" w:eastAsia="en-US"/>
    </w:rPr>
  </w:style>
  <w:style w:type="character" w:customStyle="1" w:styleId="Aucun">
    <w:name w:val="Aucun"/>
    <w:rsid w:val="00CF4763"/>
    <w:rPr>
      <w:lang w:val="en-US"/>
    </w:rPr>
  </w:style>
  <w:style w:type="character" w:styleId="CommentReference">
    <w:name w:val="annotation reference"/>
    <w:basedOn w:val="DefaultParagraphFont"/>
    <w:uiPriority w:val="99"/>
    <w:semiHidden/>
    <w:unhideWhenUsed/>
    <w:rsid w:val="00FC50E6"/>
    <w:rPr>
      <w:sz w:val="18"/>
      <w:szCs w:val="18"/>
    </w:rPr>
  </w:style>
  <w:style w:type="paragraph" w:styleId="CommentText">
    <w:name w:val="annotation text"/>
    <w:basedOn w:val="Normal"/>
    <w:link w:val="CommentTextChar"/>
    <w:uiPriority w:val="99"/>
    <w:semiHidden/>
    <w:unhideWhenUsed/>
    <w:rsid w:val="00FC50E6"/>
  </w:style>
  <w:style w:type="character" w:customStyle="1" w:styleId="CommentTextChar">
    <w:name w:val="Comment Text Char"/>
    <w:basedOn w:val="DefaultParagraphFont"/>
    <w:link w:val="CommentText"/>
    <w:uiPriority w:val="99"/>
    <w:semiHidden/>
    <w:rsid w:val="00FC50E6"/>
    <w:rPr>
      <w:rFonts w:ascii="Times New Roman" w:eastAsia="Arial Unicode MS" w:hAnsi="Times New Roman" w:cs="Times New Roman"/>
      <w:bdr w:val="nil"/>
      <w:lang w:val="en-US" w:eastAsia="en-US"/>
    </w:rPr>
  </w:style>
  <w:style w:type="paragraph" w:styleId="CommentSubject">
    <w:name w:val="annotation subject"/>
    <w:basedOn w:val="CommentText"/>
    <w:next w:val="CommentText"/>
    <w:link w:val="CommentSubjectChar"/>
    <w:uiPriority w:val="99"/>
    <w:semiHidden/>
    <w:unhideWhenUsed/>
    <w:rsid w:val="00FC50E6"/>
    <w:rPr>
      <w:b/>
      <w:bCs/>
      <w:sz w:val="20"/>
      <w:szCs w:val="20"/>
    </w:rPr>
  </w:style>
  <w:style w:type="character" w:customStyle="1" w:styleId="CommentSubjectChar">
    <w:name w:val="Comment Subject Char"/>
    <w:basedOn w:val="CommentTextChar"/>
    <w:link w:val="CommentSubject"/>
    <w:uiPriority w:val="99"/>
    <w:semiHidden/>
    <w:rsid w:val="00FC50E6"/>
    <w:rPr>
      <w:rFonts w:ascii="Times New Roman" w:eastAsia="Arial Unicode MS" w:hAnsi="Times New Roman" w:cs="Times New Roman"/>
      <w:b/>
      <w:bCs/>
      <w:sz w:val="20"/>
      <w:szCs w:val="20"/>
      <w:bdr w:val="nil"/>
      <w:lang w:val="en-US" w:eastAsia="en-US"/>
    </w:rPr>
  </w:style>
  <w:style w:type="table" w:styleId="TableGrid">
    <w:name w:val="Table Grid"/>
    <w:basedOn w:val="TableNormal"/>
    <w:uiPriority w:val="59"/>
    <w:rsid w:val="009439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B163D-AE6F-8548-AEF3-B2A99213A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569</Words>
  <Characters>3247</Characters>
  <Application>Microsoft Macintosh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Robert</dc:creator>
  <cp:keywords/>
  <dc:description/>
  <cp:lastModifiedBy>Microsoft Office User</cp:lastModifiedBy>
  <cp:revision>4</cp:revision>
  <dcterms:created xsi:type="dcterms:W3CDTF">2018-08-03T06:16:00Z</dcterms:created>
  <dcterms:modified xsi:type="dcterms:W3CDTF">2018-08-27T09:44:00Z</dcterms:modified>
</cp:coreProperties>
</file>