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B01" w:rsidRDefault="00B67D51">
      <w:pPr>
        <w:rPr>
          <w:rFonts w:ascii="Times New Roman" w:hAnsi="Times New Roman" w:cs="Times New Roman"/>
          <w:b/>
          <w:lang w:val="en-US"/>
        </w:rPr>
      </w:pPr>
      <w:r>
        <w:rPr>
          <w:rFonts w:ascii="Times New Roman" w:hAnsi="Times New Roman" w:cs="Times New Roman"/>
          <w:b/>
          <w:lang w:val="en-US"/>
        </w:rPr>
        <w:t>Supplement 1</w:t>
      </w:r>
      <w:r w:rsidR="005B32E1">
        <w:rPr>
          <w:rFonts w:ascii="Times New Roman" w:hAnsi="Times New Roman" w:cs="Times New Roman"/>
          <w:b/>
          <w:lang w:val="en-US"/>
        </w:rPr>
        <w:t xml:space="preserve">: </w:t>
      </w:r>
      <w:r w:rsidR="00875B17">
        <w:rPr>
          <w:rFonts w:ascii="Times New Roman" w:hAnsi="Times New Roman" w:cs="Times New Roman"/>
          <w:b/>
          <w:lang w:val="en-US"/>
        </w:rPr>
        <w:t>Response time analyses</w:t>
      </w:r>
    </w:p>
    <w:p w:rsidR="004A1ADB" w:rsidRDefault="004A1ADB">
      <w:pPr>
        <w:rPr>
          <w:rFonts w:ascii="Times New Roman" w:hAnsi="Times New Roman" w:cs="Times New Roman"/>
          <w:b/>
          <w:lang w:val="en-US"/>
        </w:rPr>
      </w:pPr>
    </w:p>
    <w:p w:rsidR="004A1ADB" w:rsidRDefault="004A1ADB" w:rsidP="00D46F17">
      <w:pPr>
        <w:spacing w:line="480" w:lineRule="auto"/>
        <w:rPr>
          <w:rFonts w:ascii="Times New Roman" w:hAnsi="Times New Roman" w:cs="Times New Roman"/>
          <w:b/>
          <w:lang w:val="en-US"/>
        </w:rPr>
      </w:pPr>
      <w:r>
        <w:rPr>
          <w:rFonts w:ascii="Times New Roman" w:hAnsi="Times New Roman" w:cs="Times New Roman"/>
          <w:b/>
          <w:lang w:val="en-US"/>
        </w:rPr>
        <w:t>Method</w:t>
      </w:r>
    </w:p>
    <w:p w:rsidR="004A1ADB" w:rsidRDefault="004A1ADB" w:rsidP="001E3A42">
      <w:pPr>
        <w:spacing w:after="0" w:line="480" w:lineRule="auto"/>
        <w:rPr>
          <w:rFonts w:ascii="Times New Roman" w:hAnsi="Times New Roman" w:cs="Times New Roman"/>
          <w:lang w:val="en-US"/>
        </w:rPr>
      </w:pPr>
      <w:r>
        <w:rPr>
          <w:rFonts w:ascii="Times New Roman" w:hAnsi="Times New Roman" w:cs="Times New Roman"/>
          <w:lang w:val="en-US"/>
        </w:rPr>
        <w:t>The agency inference task was designed to render participants’ predictions of outcome locations unreliable. That is, participants could not follow their square from the moment they had to press the stop key. However, the square could be followe</w:t>
      </w:r>
      <w:bookmarkStart w:id="0" w:name="_GoBack"/>
      <w:bookmarkEnd w:id="0"/>
      <w:r>
        <w:rPr>
          <w:rFonts w:ascii="Times New Roman" w:hAnsi="Times New Roman" w:cs="Times New Roman"/>
          <w:lang w:val="en-US"/>
        </w:rPr>
        <w:t>d in mind. Based on the timing of pressing the STOP cue</w:t>
      </w:r>
      <w:r w:rsidR="005C1DE5">
        <w:rPr>
          <w:rFonts w:ascii="Times New Roman" w:hAnsi="Times New Roman" w:cs="Times New Roman"/>
          <w:lang w:val="en-US"/>
        </w:rPr>
        <w:t>,</w:t>
      </w:r>
      <w:r>
        <w:rPr>
          <w:rFonts w:ascii="Times New Roman" w:hAnsi="Times New Roman" w:cs="Times New Roman"/>
          <w:lang w:val="en-US"/>
        </w:rPr>
        <w:t xml:space="preserve"> a prediction of their square’s stop location could have been made. </w:t>
      </w:r>
      <w:r w:rsidR="005C1DE5">
        <w:rPr>
          <w:rFonts w:ascii="Times New Roman" w:hAnsi="Times New Roman" w:cs="Times New Roman"/>
          <w:lang w:val="en-US"/>
        </w:rPr>
        <w:t xml:space="preserve">Participants might have based their agency rating on this possible internal prediction. If that is true, the closer the participant landed their square to the presented outcome location, the higher agency ratings would be. </w:t>
      </w:r>
    </w:p>
    <w:p w:rsidR="004A1ADB" w:rsidRDefault="005C1DE5" w:rsidP="001E3A42">
      <w:pPr>
        <w:spacing w:after="0" w:line="480" w:lineRule="auto"/>
        <w:ind w:firstLine="708"/>
        <w:rPr>
          <w:rFonts w:ascii="Times New Roman" w:hAnsi="Times New Roman" w:cs="Times New Roman"/>
          <w:lang w:val="en-US"/>
        </w:rPr>
      </w:pPr>
      <w:r>
        <w:rPr>
          <w:rFonts w:ascii="Times New Roman" w:hAnsi="Times New Roman" w:cs="Times New Roman"/>
          <w:lang w:val="en-US"/>
        </w:rPr>
        <w:t xml:space="preserve">In order to examine this possibility, </w:t>
      </w:r>
      <w:r w:rsidR="004A1ADB">
        <w:rPr>
          <w:rFonts w:ascii="Times New Roman" w:hAnsi="Times New Roman" w:cs="Times New Roman"/>
          <w:lang w:val="en-US"/>
        </w:rPr>
        <w:t>the</w:t>
      </w:r>
      <w:r>
        <w:rPr>
          <w:rFonts w:ascii="Times New Roman" w:hAnsi="Times New Roman" w:cs="Times New Roman"/>
          <w:lang w:val="en-US"/>
        </w:rPr>
        <w:t xml:space="preserve"> response</w:t>
      </w:r>
      <w:r w:rsidR="004A1ADB">
        <w:rPr>
          <w:rFonts w:ascii="Times New Roman" w:hAnsi="Times New Roman" w:cs="Times New Roman"/>
          <w:lang w:val="en-US"/>
        </w:rPr>
        <w:t xml:space="preserve"> time to push the Enter button </w:t>
      </w:r>
      <w:r>
        <w:rPr>
          <w:rFonts w:ascii="Times New Roman" w:hAnsi="Times New Roman" w:cs="Times New Roman"/>
          <w:lang w:val="en-US"/>
        </w:rPr>
        <w:t xml:space="preserve">in </w:t>
      </w:r>
      <w:r w:rsidR="00CD158F">
        <w:rPr>
          <w:rFonts w:ascii="Times New Roman" w:hAnsi="Times New Roman" w:cs="Times New Roman"/>
          <w:lang w:val="en-US"/>
        </w:rPr>
        <w:t>reaction</w:t>
      </w:r>
      <w:r>
        <w:rPr>
          <w:rFonts w:ascii="Times New Roman" w:hAnsi="Times New Roman" w:cs="Times New Roman"/>
          <w:lang w:val="en-US"/>
        </w:rPr>
        <w:t xml:space="preserve"> to the STO</w:t>
      </w:r>
      <w:r w:rsidR="00D46F17">
        <w:rPr>
          <w:rFonts w:ascii="Times New Roman" w:hAnsi="Times New Roman" w:cs="Times New Roman"/>
          <w:lang w:val="en-US"/>
        </w:rPr>
        <w:t>P cue was analyzed (for detailed methods, see also [13, 16]). In the experiment, the last presentation of the participant’s square was always four locations farther than the goal or prime location. Therefore, in matching trials the time from the onset of the</w:t>
      </w:r>
      <w:r w:rsidR="00CD158F">
        <w:rPr>
          <w:rFonts w:ascii="Times New Roman" w:hAnsi="Times New Roman" w:cs="Times New Roman"/>
          <w:lang w:val="en-US"/>
        </w:rPr>
        <w:t xml:space="preserve"> last location of the square and onset of the</w:t>
      </w:r>
      <w:r w:rsidR="004D67F3">
        <w:rPr>
          <w:rFonts w:ascii="Times New Roman" w:hAnsi="Times New Roman" w:cs="Times New Roman"/>
          <w:lang w:val="en-US"/>
        </w:rPr>
        <w:t xml:space="preserve"> outcome</w:t>
      </w:r>
      <w:r w:rsidR="00CD158F">
        <w:rPr>
          <w:rFonts w:ascii="Times New Roman" w:hAnsi="Times New Roman" w:cs="Times New Roman"/>
          <w:lang w:val="en-US"/>
        </w:rPr>
        <w:t xml:space="preserve"> location</w:t>
      </w:r>
      <w:r w:rsidR="00D46F17">
        <w:rPr>
          <w:rFonts w:ascii="Times New Roman" w:hAnsi="Times New Roman" w:cs="Times New Roman"/>
          <w:lang w:val="en-US"/>
        </w:rPr>
        <w:t xml:space="preserve"> was 400 </w:t>
      </w:r>
      <w:proofErr w:type="spellStart"/>
      <w:r w:rsidR="00D46F17">
        <w:rPr>
          <w:rFonts w:ascii="Times New Roman" w:hAnsi="Times New Roman" w:cs="Times New Roman"/>
          <w:lang w:val="en-US"/>
        </w:rPr>
        <w:t>ms</w:t>
      </w:r>
      <w:proofErr w:type="spellEnd"/>
      <w:r w:rsidR="00D46F17">
        <w:rPr>
          <w:rFonts w:ascii="Times New Roman" w:hAnsi="Times New Roman" w:cs="Times New Roman"/>
          <w:lang w:val="en-US"/>
        </w:rPr>
        <w:t xml:space="preserve"> (1 lap of 800 </w:t>
      </w:r>
      <w:proofErr w:type="spellStart"/>
      <w:r w:rsidR="00D46F17">
        <w:rPr>
          <w:rFonts w:ascii="Times New Roman" w:hAnsi="Times New Roman" w:cs="Times New Roman"/>
          <w:lang w:val="en-US"/>
        </w:rPr>
        <w:t>ms</w:t>
      </w:r>
      <w:proofErr w:type="spellEnd"/>
      <w:r w:rsidR="00D46F17">
        <w:rPr>
          <w:rFonts w:ascii="Times New Roman" w:hAnsi="Times New Roman" w:cs="Times New Roman"/>
          <w:lang w:val="en-US"/>
        </w:rPr>
        <w:t xml:space="preserve"> / 2)</w:t>
      </w:r>
      <w:r w:rsidR="00CD158F">
        <w:rPr>
          <w:rFonts w:ascii="Times New Roman" w:hAnsi="Times New Roman" w:cs="Times New Roman"/>
          <w:lang w:val="en-US"/>
        </w:rPr>
        <w:t xml:space="preserve">. For mismatching trials, the </w:t>
      </w:r>
      <w:r w:rsidR="004D67F3">
        <w:rPr>
          <w:rFonts w:ascii="Times New Roman" w:hAnsi="Times New Roman" w:cs="Times New Roman"/>
          <w:lang w:val="en-US"/>
        </w:rPr>
        <w:t xml:space="preserve">goal or prime was randomly presented half a lap from the outcome location or one tile before or after this location. Hence, the time from the onset of the last location of the participant’ square  to the onset of the stop location in mismatching trials was either 800 </w:t>
      </w:r>
      <w:proofErr w:type="spellStart"/>
      <w:r w:rsidR="004D67F3">
        <w:rPr>
          <w:rFonts w:ascii="Times New Roman" w:hAnsi="Times New Roman" w:cs="Times New Roman"/>
          <w:lang w:val="en-US"/>
        </w:rPr>
        <w:t>ms</w:t>
      </w:r>
      <w:proofErr w:type="spellEnd"/>
      <w:r w:rsidR="004D67F3">
        <w:rPr>
          <w:rFonts w:ascii="Times New Roman" w:hAnsi="Times New Roman" w:cs="Times New Roman"/>
          <w:lang w:val="en-US"/>
        </w:rPr>
        <w:t xml:space="preserve"> (1 lap) or 700 </w:t>
      </w:r>
      <w:proofErr w:type="spellStart"/>
      <w:r w:rsidR="004D67F3">
        <w:rPr>
          <w:rFonts w:ascii="Times New Roman" w:hAnsi="Times New Roman" w:cs="Times New Roman"/>
          <w:lang w:val="en-US"/>
        </w:rPr>
        <w:t>ms</w:t>
      </w:r>
      <w:proofErr w:type="spellEnd"/>
      <w:r w:rsidR="004D67F3">
        <w:rPr>
          <w:rFonts w:ascii="Times New Roman" w:hAnsi="Times New Roman" w:cs="Times New Roman"/>
          <w:lang w:val="en-US"/>
        </w:rPr>
        <w:t xml:space="preserve"> (-1 tile) or 900 </w:t>
      </w:r>
      <w:proofErr w:type="spellStart"/>
      <w:r w:rsidR="004D67F3">
        <w:rPr>
          <w:rFonts w:ascii="Times New Roman" w:hAnsi="Times New Roman" w:cs="Times New Roman"/>
          <w:lang w:val="en-US"/>
        </w:rPr>
        <w:t>ms</w:t>
      </w:r>
      <w:proofErr w:type="spellEnd"/>
      <w:r w:rsidR="004D67F3">
        <w:rPr>
          <w:rFonts w:ascii="Times New Roman" w:hAnsi="Times New Roman" w:cs="Times New Roman"/>
          <w:lang w:val="en-US"/>
        </w:rPr>
        <w:t xml:space="preserve"> (+1 tile). </w:t>
      </w:r>
    </w:p>
    <w:p w:rsidR="001E3A42" w:rsidRDefault="001E3A42" w:rsidP="001E3A42">
      <w:pPr>
        <w:spacing w:after="0" w:line="480" w:lineRule="auto"/>
        <w:ind w:firstLine="708"/>
        <w:rPr>
          <w:rFonts w:ascii="Times New Roman" w:hAnsi="Times New Roman" w:cs="Times New Roman"/>
          <w:lang w:val="en-US"/>
        </w:rPr>
      </w:pPr>
      <w:r>
        <w:rPr>
          <w:rFonts w:ascii="Times New Roman" w:hAnsi="Times New Roman" w:cs="Times New Roman"/>
          <w:lang w:val="en-US"/>
        </w:rPr>
        <w:t xml:space="preserve">Then, </w:t>
      </w:r>
      <w:r w:rsidRPr="001E3A42">
        <w:rPr>
          <w:rFonts w:ascii="Times New Roman" w:hAnsi="Times New Roman" w:cs="Times New Roman"/>
          <w:lang w:val="en-US"/>
        </w:rPr>
        <w:t xml:space="preserve">the time between the STOP cue and the </w:t>
      </w:r>
      <w:r w:rsidRPr="001E3A42">
        <w:rPr>
          <w:rFonts w:ascii="Times New Roman" w:hAnsi="Times New Roman" w:cs="Times New Roman"/>
          <w:i/>
          <w:lang w:val="en-US"/>
        </w:rPr>
        <w:t>onset</w:t>
      </w:r>
      <w:r w:rsidRPr="001E3A42">
        <w:rPr>
          <w:rFonts w:ascii="Times New Roman" w:hAnsi="Times New Roman" w:cs="Times New Roman"/>
          <w:lang w:val="en-US"/>
        </w:rPr>
        <w:t xml:space="preserve"> of the presented stop location was 283 </w:t>
      </w:r>
      <w:proofErr w:type="spellStart"/>
      <w:r w:rsidRPr="001E3A42">
        <w:rPr>
          <w:rFonts w:ascii="Times New Roman" w:hAnsi="Times New Roman" w:cs="Times New Roman"/>
          <w:lang w:val="en-US"/>
        </w:rPr>
        <w:t>ms</w:t>
      </w:r>
      <w:proofErr w:type="spellEnd"/>
      <w:r w:rsidRPr="001E3A42">
        <w:rPr>
          <w:rFonts w:ascii="Times New Roman" w:hAnsi="Times New Roman" w:cs="Times New Roman"/>
          <w:lang w:val="en-US"/>
        </w:rPr>
        <w:t xml:space="preserve"> for matches and 583, 683, or 783 for mismatches (i.e., 400 </w:t>
      </w:r>
      <w:proofErr w:type="spellStart"/>
      <w:r w:rsidRPr="001E3A42">
        <w:rPr>
          <w:rFonts w:ascii="Times New Roman" w:hAnsi="Times New Roman" w:cs="Times New Roman"/>
          <w:lang w:val="en-US"/>
        </w:rPr>
        <w:t>ms</w:t>
      </w:r>
      <w:proofErr w:type="spellEnd"/>
      <w:r w:rsidRPr="001E3A42">
        <w:rPr>
          <w:rFonts w:ascii="Times New Roman" w:hAnsi="Times New Roman" w:cs="Times New Roman"/>
          <w:lang w:val="en-US"/>
        </w:rPr>
        <w:t xml:space="preserve">, and 700, 800, or 900 </w:t>
      </w:r>
      <w:proofErr w:type="spellStart"/>
      <w:r w:rsidRPr="001E3A42">
        <w:rPr>
          <w:rFonts w:ascii="Times New Roman" w:hAnsi="Times New Roman" w:cs="Times New Roman"/>
          <w:lang w:val="en-US"/>
        </w:rPr>
        <w:t>ms</w:t>
      </w:r>
      <w:proofErr w:type="spellEnd"/>
      <w:r w:rsidRPr="001E3A42">
        <w:rPr>
          <w:rFonts w:ascii="Times New Roman" w:hAnsi="Times New Roman" w:cs="Times New Roman"/>
          <w:lang w:val="en-US"/>
        </w:rPr>
        <w:t xml:space="preserve">, minus 50 </w:t>
      </w:r>
      <w:proofErr w:type="spellStart"/>
      <w:r w:rsidRPr="001E3A42">
        <w:rPr>
          <w:rFonts w:ascii="Times New Roman" w:hAnsi="Times New Roman" w:cs="Times New Roman"/>
          <w:lang w:val="en-US"/>
        </w:rPr>
        <w:t>ms</w:t>
      </w:r>
      <w:proofErr w:type="spellEnd"/>
      <w:r w:rsidRPr="001E3A42">
        <w:rPr>
          <w:rFonts w:ascii="Times New Roman" w:hAnsi="Times New Roman" w:cs="Times New Roman"/>
          <w:lang w:val="en-US"/>
        </w:rPr>
        <w:t xml:space="preserve"> from the last presentation of the participant’s square, and minus 67 </w:t>
      </w:r>
      <w:proofErr w:type="spellStart"/>
      <w:r w:rsidRPr="001E3A42">
        <w:rPr>
          <w:rFonts w:ascii="Times New Roman" w:hAnsi="Times New Roman" w:cs="Times New Roman"/>
          <w:lang w:val="en-US"/>
        </w:rPr>
        <w:t>ms</w:t>
      </w:r>
      <w:proofErr w:type="spellEnd"/>
      <w:r w:rsidRPr="001E3A42">
        <w:rPr>
          <w:rFonts w:ascii="Times New Roman" w:hAnsi="Times New Roman" w:cs="Times New Roman"/>
          <w:lang w:val="en-US"/>
        </w:rPr>
        <w:t xml:space="preserve"> for the priming event).</w:t>
      </w:r>
      <w:r>
        <w:rPr>
          <w:rFonts w:ascii="Times New Roman" w:hAnsi="Times New Roman" w:cs="Times New Roman"/>
          <w:lang w:val="en-US"/>
        </w:rPr>
        <w:t xml:space="preserve"> The response time to stop exactly on the outcome location </w:t>
      </w:r>
      <w:r w:rsidRPr="001E3A42">
        <w:rPr>
          <w:rFonts w:ascii="Times New Roman" w:hAnsi="Times New Roman" w:cs="Times New Roman"/>
          <w:i/>
          <w:lang w:val="en-US"/>
        </w:rPr>
        <w:t>at half its presentation time</w:t>
      </w:r>
      <w:r>
        <w:rPr>
          <w:rFonts w:ascii="Times New Roman" w:hAnsi="Times New Roman" w:cs="Times New Roman"/>
          <w:lang w:val="en-US"/>
        </w:rPr>
        <w:t xml:space="preserve"> </w:t>
      </w:r>
      <w:r w:rsidR="00AB7ED1">
        <w:rPr>
          <w:rFonts w:ascii="Times New Roman" w:hAnsi="Times New Roman" w:cs="Times New Roman"/>
          <w:lang w:val="en-US"/>
        </w:rPr>
        <w:t xml:space="preserve">was 308, 608, 708, or 808 </w:t>
      </w:r>
      <w:proofErr w:type="spellStart"/>
      <w:r w:rsidR="00AB7ED1">
        <w:rPr>
          <w:rFonts w:ascii="Times New Roman" w:hAnsi="Times New Roman" w:cs="Times New Roman"/>
          <w:lang w:val="en-US"/>
        </w:rPr>
        <w:t>ms</w:t>
      </w:r>
      <w:proofErr w:type="spellEnd"/>
      <w:r w:rsidR="00AB7ED1">
        <w:rPr>
          <w:rFonts w:ascii="Times New Roman" w:hAnsi="Times New Roman" w:cs="Times New Roman"/>
          <w:lang w:val="en-US"/>
        </w:rPr>
        <w:t xml:space="preserve"> (283, 583, 683, or 783 plus 25 </w:t>
      </w:r>
      <w:proofErr w:type="spellStart"/>
      <w:r w:rsidR="00AB7ED1">
        <w:rPr>
          <w:rFonts w:ascii="Times New Roman" w:hAnsi="Times New Roman" w:cs="Times New Roman"/>
          <w:lang w:val="en-US"/>
        </w:rPr>
        <w:t>ms</w:t>
      </w:r>
      <w:proofErr w:type="spellEnd"/>
      <w:r w:rsidR="00AB7ED1">
        <w:rPr>
          <w:rFonts w:ascii="Times New Roman" w:hAnsi="Times New Roman" w:cs="Times New Roman"/>
          <w:lang w:val="en-US"/>
        </w:rPr>
        <w:t xml:space="preserve"> ).</w:t>
      </w:r>
    </w:p>
    <w:p w:rsidR="004A1ADB" w:rsidRDefault="00AB7ED1" w:rsidP="00AB7ED1">
      <w:pPr>
        <w:spacing w:after="0" w:line="480" w:lineRule="auto"/>
        <w:ind w:firstLine="708"/>
        <w:rPr>
          <w:rFonts w:ascii="Times New Roman" w:hAnsi="Times New Roman" w:cs="Times New Roman"/>
          <w:lang w:val="en-US"/>
        </w:rPr>
      </w:pPr>
      <w:r>
        <w:rPr>
          <w:rFonts w:ascii="Times New Roman" w:hAnsi="Times New Roman" w:cs="Times New Roman"/>
          <w:lang w:val="en-US"/>
        </w:rPr>
        <w:t xml:space="preserve">Pearson’s correlation between this response time and self-agency experiences was then calculated to assess their relationship. </w:t>
      </w:r>
    </w:p>
    <w:p w:rsidR="00AB7ED1" w:rsidRDefault="00AB7ED1" w:rsidP="00D46F17">
      <w:pPr>
        <w:spacing w:line="480" w:lineRule="auto"/>
        <w:rPr>
          <w:rFonts w:ascii="Times New Roman" w:hAnsi="Times New Roman" w:cs="Times New Roman"/>
          <w:lang w:val="en-US"/>
        </w:rPr>
      </w:pPr>
    </w:p>
    <w:p w:rsidR="00AB7ED1" w:rsidRDefault="00AB7ED1" w:rsidP="00D46F17">
      <w:pPr>
        <w:spacing w:line="480" w:lineRule="auto"/>
        <w:rPr>
          <w:rFonts w:ascii="Times New Roman" w:hAnsi="Times New Roman" w:cs="Times New Roman"/>
          <w:lang w:val="en-US"/>
        </w:rPr>
      </w:pPr>
    </w:p>
    <w:p w:rsidR="00AB7ED1" w:rsidRDefault="00AB7ED1" w:rsidP="00D46F17">
      <w:pPr>
        <w:spacing w:line="480" w:lineRule="auto"/>
        <w:rPr>
          <w:rFonts w:ascii="Times New Roman" w:hAnsi="Times New Roman" w:cs="Times New Roman"/>
          <w:lang w:val="en-US"/>
        </w:rPr>
      </w:pPr>
    </w:p>
    <w:p w:rsidR="004A1ADB" w:rsidRPr="00AB7ED1" w:rsidRDefault="004A1ADB" w:rsidP="00AB7ED1">
      <w:pPr>
        <w:spacing w:line="480" w:lineRule="auto"/>
        <w:rPr>
          <w:rFonts w:ascii="Times New Roman" w:hAnsi="Times New Roman" w:cs="Times New Roman"/>
          <w:b/>
          <w:lang w:val="en-US"/>
        </w:rPr>
      </w:pPr>
      <w:r w:rsidRPr="00AB7ED1">
        <w:rPr>
          <w:rFonts w:ascii="Times New Roman" w:hAnsi="Times New Roman" w:cs="Times New Roman"/>
          <w:b/>
          <w:lang w:val="en-US"/>
        </w:rPr>
        <w:lastRenderedPageBreak/>
        <w:t>Results</w:t>
      </w:r>
    </w:p>
    <w:p w:rsidR="00AB7ED1" w:rsidRDefault="00AB7ED1" w:rsidP="00AB7ED1">
      <w:pPr>
        <w:pStyle w:val="Tekstzonderopmaak"/>
        <w:spacing w:line="480" w:lineRule="auto"/>
        <w:rPr>
          <w:rFonts w:ascii="Times New Roman" w:eastAsiaTheme="minorHAnsi" w:hAnsi="Times New Roman" w:cs="Times New Roman"/>
          <w:szCs w:val="22"/>
          <w:lang w:val="en-US"/>
        </w:rPr>
      </w:pPr>
      <w:r>
        <w:rPr>
          <w:rFonts w:ascii="Times New Roman" w:eastAsiaTheme="minorHAnsi" w:hAnsi="Times New Roman" w:cs="Times New Roman"/>
          <w:szCs w:val="22"/>
          <w:lang w:val="en-US"/>
        </w:rPr>
        <w:t>No significant correlations were found</w:t>
      </w:r>
      <w:r w:rsidRPr="00AB7ED1">
        <w:rPr>
          <w:rFonts w:ascii="Times New Roman" w:eastAsiaTheme="minorHAnsi" w:hAnsi="Times New Roman" w:cs="Times New Roman"/>
          <w:szCs w:val="22"/>
          <w:lang w:val="en-US"/>
        </w:rPr>
        <w:t xml:space="preserve"> (goal-based match, r=.21, p=.09; goal-based mismatch, r= -.11, p=.36; prime-based match, r= -.08, p=.50; prime-based mismatch, r=.05, p=.65). To check whether the reported group differences in prime-based agency inferences might be related to this issue, we also assessed correlation coefficients within each group. In both the matching and mismatching trials, results remained non-significant (prime-based match health controls, r= -.09, p=.59; prime-based mismatch healthy controls, r= .32, p=.06; prime-based match patients, r=.06, p=.73; prime-based mismatch patients, r= -.09, p=.62). </w:t>
      </w:r>
    </w:p>
    <w:p w:rsidR="00AB7ED1" w:rsidRPr="00AB7ED1" w:rsidRDefault="00AB7ED1" w:rsidP="00AB7ED1">
      <w:pPr>
        <w:pStyle w:val="Tekstzonderopmaak"/>
        <w:spacing w:line="480" w:lineRule="auto"/>
        <w:ind w:firstLine="708"/>
        <w:rPr>
          <w:rFonts w:ascii="Times New Roman" w:eastAsiaTheme="minorHAnsi" w:hAnsi="Times New Roman" w:cs="Times New Roman"/>
          <w:szCs w:val="22"/>
          <w:lang w:val="en-US"/>
        </w:rPr>
      </w:pPr>
      <w:r>
        <w:rPr>
          <w:rFonts w:ascii="Times New Roman" w:eastAsiaTheme="minorHAnsi" w:hAnsi="Times New Roman" w:cs="Times New Roman"/>
          <w:szCs w:val="22"/>
          <w:lang w:val="en-US"/>
        </w:rPr>
        <w:t>These results were similar to previous findings in our group [16]. That is, we confirmed that agency experiences in our task are independent of potential internal predictions.</w:t>
      </w:r>
    </w:p>
    <w:p w:rsidR="00AB7ED1" w:rsidRPr="00AB7ED1" w:rsidRDefault="00AB7ED1" w:rsidP="00AB7ED1">
      <w:pPr>
        <w:spacing w:line="480" w:lineRule="auto"/>
        <w:rPr>
          <w:rFonts w:ascii="Times New Roman" w:hAnsi="Times New Roman" w:cs="Times New Roman"/>
          <w:lang w:val="en-US"/>
        </w:rPr>
      </w:pPr>
    </w:p>
    <w:p w:rsidR="00875B17" w:rsidRPr="00AB7ED1" w:rsidRDefault="00875B17" w:rsidP="00AB7ED1">
      <w:pPr>
        <w:spacing w:line="480" w:lineRule="auto"/>
        <w:rPr>
          <w:rFonts w:ascii="Times New Roman" w:hAnsi="Times New Roman" w:cs="Times New Roman"/>
          <w:lang w:val="en-US"/>
        </w:rPr>
      </w:pPr>
    </w:p>
    <w:p w:rsidR="00D46F17" w:rsidRDefault="00D46F17">
      <w:pPr>
        <w:rPr>
          <w:rFonts w:ascii="Times New Roman" w:hAnsi="Times New Roman" w:cs="Times New Roman"/>
          <w:b/>
          <w:lang w:val="en-US"/>
        </w:rPr>
      </w:pPr>
    </w:p>
    <w:p w:rsidR="00D46F17" w:rsidRDefault="00D46F17">
      <w:pPr>
        <w:rPr>
          <w:rFonts w:ascii="Times New Roman" w:hAnsi="Times New Roman" w:cs="Times New Roman"/>
          <w:b/>
          <w:lang w:val="en-US"/>
        </w:rPr>
      </w:pPr>
    </w:p>
    <w:p w:rsidR="00D46F17" w:rsidRDefault="00D46F17">
      <w:pPr>
        <w:rPr>
          <w:rFonts w:ascii="Times New Roman" w:hAnsi="Times New Roman" w:cs="Times New Roman"/>
          <w:b/>
          <w:lang w:val="en-US"/>
        </w:rPr>
      </w:pPr>
    </w:p>
    <w:p w:rsidR="00AB7ED1" w:rsidRDefault="00AB7ED1">
      <w:pPr>
        <w:rPr>
          <w:rFonts w:ascii="Times New Roman" w:hAnsi="Times New Roman" w:cs="Times New Roman"/>
          <w:b/>
          <w:lang w:val="en-US"/>
        </w:rPr>
      </w:pPr>
    </w:p>
    <w:p w:rsidR="00AB7ED1" w:rsidRDefault="00AB7ED1">
      <w:pPr>
        <w:rPr>
          <w:rFonts w:ascii="Times New Roman" w:hAnsi="Times New Roman" w:cs="Times New Roman"/>
          <w:b/>
          <w:lang w:val="en-US"/>
        </w:rPr>
      </w:pPr>
    </w:p>
    <w:p w:rsidR="00AB7ED1" w:rsidRDefault="00AB7ED1">
      <w:pPr>
        <w:rPr>
          <w:rFonts w:ascii="Times New Roman" w:hAnsi="Times New Roman" w:cs="Times New Roman"/>
          <w:b/>
          <w:lang w:val="en-US"/>
        </w:rPr>
      </w:pPr>
    </w:p>
    <w:p w:rsidR="00AB7ED1" w:rsidRDefault="00AB7ED1">
      <w:pPr>
        <w:rPr>
          <w:rFonts w:ascii="Times New Roman" w:hAnsi="Times New Roman" w:cs="Times New Roman"/>
          <w:b/>
          <w:lang w:val="en-US"/>
        </w:rPr>
      </w:pPr>
    </w:p>
    <w:p w:rsidR="00D46F17" w:rsidRDefault="00D46F17">
      <w:pPr>
        <w:rPr>
          <w:rFonts w:ascii="Times New Roman" w:hAnsi="Times New Roman" w:cs="Times New Roman"/>
          <w:b/>
          <w:lang w:val="en-US"/>
        </w:rPr>
      </w:pPr>
    </w:p>
    <w:p w:rsidR="00D46F17" w:rsidRDefault="00D46F17">
      <w:pPr>
        <w:rPr>
          <w:rFonts w:ascii="Times New Roman" w:hAnsi="Times New Roman" w:cs="Times New Roman"/>
          <w:b/>
          <w:lang w:val="en-US"/>
        </w:rPr>
      </w:pPr>
    </w:p>
    <w:p w:rsidR="00D46F17" w:rsidRDefault="00D46F17">
      <w:pPr>
        <w:rPr>
          <w:rFonts w:ascii="Times New Roman" w:hAnsi="Times New Roman" w:cs="Times New Roman"/>
          <w:b/>
          <w:lang w:val="en-US"/>
        </w:rPr>
      </w:pPr>
    </w:p>
    <w:p w:rsidR="00D46F17" w:rsidRPr="004E52F5" w:rsidRDefault="00D46F17" w:rsidP="00D46F17">
      <w:pPr>
        <w:widowControl w:val="0"/>
        <w:autoSpaceDE w:val="0"/>
        <w:autoSpaceDN w:val="0"/>
        <w:adjustRightInd w:val="0"/>
        <w:spacing w:before="100" w:after="100" w:line="240" w:lineRule="auto"/>
        <w:ind w:left="640" w:hanging="640"/>
        <w:rPr>
          <w:rFonts w:ascii="Times New Roman" w:hAnsi="Times New Roman" w:cs="Times New Roman"/>
          <w:noProof/>
          <w:szCs w:val="24"/>
          <w:lang w:val="en-US"/>
        </w:rPr>
      </w:pPr>
      <w:r w:rsidRPr="002241C2">
        <w:rPr>
          <w:rFonts w:ascii="Times New Roman" w:hAnsi="Times New Roman" w:cs="Times New Roman"/>
          <w:noProof/>
          <w:szCs w:val="24"/>
          <w:lang w:val="en-US"/>
        </w:rPr>
        <w:t>[13]</w:t>
      </w:r>
      <w:r w:rsidRPr="002241C2">
        <w:rPr>
          <w:rFonts w:ascii="Times New Roman" w:hAnsi="Times New Roman" w:cs="Times New Roman"/>
          <w:noProof/>
          <w:szCs w:val="24"/>
          <w:lang w:val="en-US"/>
        </w:rPr>
        <w:tab/>
        <w:t xml:space="preserve">Aarts H, Custers R, Wegner DM. On the inference of personal authorship: enhancing experienced agency by priming effect information. </w:t>
      </w:r>
      <w:r w:rsidRPr="004E52F5">
        <w:rPr>
          <w:rFonts w:ascii="Times New Roman" w:hAnsi="Times New Roman" w:cs="Times New Roman"/>
          <w:noProof/>
          <w:szCs w:val="24"/>
          <w:lang w:val="en-US"/>
        </w:rPr>
        <w:t>Conscious Cogn 2005;14:439–58. doi:10.1016/j.concog.2004.11.001.</w:t>
      </w:r>
    </w:p>
    <w:p w:rsidR="00D46F17" w:rsidRPr="00D46F17" w:rsidRDefault="00D46F17" w:rsidP="00D46F17">
      <w:pPr>
        <w:widowControl w:val="0"/>
        <w:autoSpaceDE w:val="0"/>
        <w:autoSpaceDN w:val="0"/>
        <w:adjustRightInd w:val="0"/>
        <w:spacing w:before="100" w:after="100" w:line="240" w:lineRule="auto"/>
        <w:ind w:left="640" w:hanging="640"/>
        <w:rPr>
          <w:rFonts w:ascii="Times New Roman" w:hAnsi="Times New Roman" w:cs="Times New Roman"/>
          <w:noProof/>
          <w:szCs w:val="24"/>
          <w:lang w:val="en-US"/>
        </w:rPr>
      </w:pPr>
      <w:r w:rsidRPr="002241C2">
        <w:rPr>
          <w:rFonts w:ascii="Times New Roman" w:hAnsi="Times New Roman" w:cs="Times New Roman"/>
          <w:noProof/>
          <w:szCs w:val="24"/>
          <w:lang w:val="en-US"/>
        </w:rPr>
        <w:t xml:space="preserve"> [16]</w:t>
      </w:r>
      <w:r w:rsidRPr="002241C2">
        <w:rPr>
          <w:rFonts w:ascii="Times New Roman" w:hAnsi="Times New Roman" w:cs="Times New Roman"/>
          <w:noProof/>
          <w:szCs w:val="24"/>
          <w:lang w:val="en-US"/>
        </w:rPr>
        <w:tab/>
        <w:t xml:space="preserve">van der Weiden A, Ruys KI, Aarts H. A matter of matching: How goals and primes affect self-agency experiences. </w:t>
      </w:r>
      <w:r w:rsidRPr="00D46F17">
        <w:rPr>
          <w:rFonts w:ascii="Times New Roman" w:hAnsi="Times New Roman" w:cs="Times New Roman"/>
          <w:noProof/>
          <w:szCs w:val="24"/>
          <w:lang w:val="en-US"/>
        </w:rPr>
        <w:t>J Exp Psychol Gen 2013;142:954–66. doi:10.1037/a0030079.</w:t>
      </w:r>
    </w:p>
    <w:p w:rsidR="00D46F17" w:rsidRDefault="00D46F17">
      <w:pPr>
        <w:rPr>
          <w:rFonts w:ascii="Times New Roman" w:hAnsi="Times New Roman" w:cs="Times New Roman"/>
          <w:b/>
          <w:lang w:val="en-US"/>
        </w:rPr>
      </w:pPr>
    </w:p>
    <w:sectPr w:rsidR="00D46F1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2F5" w:rsidRDefault="004E52F5" w:rsidP="004E52F5">
      <w:pPr>
        <w:spacing w:after="0" w:line="240" w:lineRule="auto"/>
      </w:pPr>
      <w:r>
        <w:separator/>
      </w:r>
    </w:p>
  </w:endnote>
  <w:endnote w:type="continuationSeparator" w:id="0">
    <w:p w:rsidR="004E52F5" w:rsidRDefault="004E52F5" w:rsidP="004E5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6315939"/>
      <w:docPartObj>
        <w:docPartGallery w:val="Page Numbers (Bottom of Page)"/>
        <w:docPartUnique/>
      </w:docPartObj>
    </w:sdtPr>
    <w:sdtContent>
      <w:p w:rsidR="004E52F5" w:rsidRDefault="004E52F5">
        <w:pPr>
          <w:pStyle w:val="Voettekst"/>
          <w:jc w:val="right"/>
        </w:pPr>
        <w:r>
          <w:fldChar w:fldCharType="begin"/>
        </w:r>
        <w:r>
          <w:instrText>PAGE   \* MERGEFORMAT</w:instrText>
        </w:r>
        <w:r>
          <w:fldChar w:fldCharType="separate"/>
        </w:r>
        <w:r w:rsidR="00B67D51">
          <w:rPr>
            <w:noProof/>
          </w:rPr>
          <w:t>1</w:t>
        </w:r>
        <w:r>
          <w:fldChar w:fldCharType="end"/>
        </w:r>
      </w:p>
    </w:sdtContent>
  </w:sdt>
  <w:p w:rsidR="004E52F5" w:rsidRDefault="004E52F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2F5" w:rsidRDefault="004E52F5" w:rsidP="004E52F5">
      <w:pPr>
        <w:spacing w:after="0" w:line="240" w:lineRule="auto"/>
      </w:pPr>
      <w:r>
        <w:separator/>
      </w:r>
    </w:p>
  </w:footnote>
  <w:footnote w:type="continuationSeparator" w:id="0">
    <w:p w:rsidR="004E52F5" w:rsidRDefault="004E52F5" w:rsidP="004E52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ABD"/>
    <w:rsid w:val="00096E6E"/>
    <w:rsid w:val="00150B01"/>
    <w:rsid w:val="00176A3F"/>
    <w:rsid w:val="001E3A42"/>
    <w:rsid w:val="001E57E0"/>
    <w:rsid w:val="002810D7"/>
    <w:rsid w:val="00327FD0"/>
    <w:rsid w:val="004A1ADB"/>
    <w:rsid w:val="004A6B2B"/>
    <w:rsid w:val="004D67F3"/>
    <w:rsid w:val="004E52F5"/>
    <w:rsid w:val="004F238B"/>
    <w:rsid w:val="0051067A"/>
    <w:rsid w:val="00520EEA"/>
    <w:rsid w:val="005B32E1"/>
    <w:rsid w:val="005C1DE5"/>
    <w:rsid w:val="00875B17"/>
    <w:rsid w:val="009F1B12"/>
    <w:rsid w:val="00A02752"/>
    <w:rsid w:val="00AB7ED1"/>
    <w:rsid w:val="00B03433"/>
    <w:rsid w:val="00B67D51"/>
    <w:rsid w:val="00B961C5"/>
    <w:rsid w:val="00BB23B1"/>
    <w:rsid w:val="00C72ABD"/>
    <w:rsid w:val="00CD158F"/>
    <w:rsid w:val="00D46F17"/>
    <w:rsid w:val="00E23623"/>
    <w:rsid w:val="00F117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72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4A6B2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A6B2B"/>
    <w:rPr>
      <w:rFonts w:ascii="Tahoma" w:hAnsi="Tahoma" w:cs="Tahoma"/>
      <w:sz w:val="16"/>
      <w:szCs w:val="16"/>
    </w:rPr>
  </w:style>
  <w:style w:type="paragraph" w:styleId="Tekstzonderopmaak">
    <w:name w:val="Plain Text"/>
    <w:basedOn w:val="Standaard"/>
    <w:link w:val="TekstzonderopmaakChar"/>
    <w:uiPriority w:val="99"/>
    <w:unhideWhenUsed/>
    <w:rsid w:val="00AB7ED1"/>
    <w:pPr>
      <w:spacing w:after="0" w:line="240" w:lineRule="auto"/>
    </w:pPr>
    <w:rPr>
      <w:rFonts w:ascii="Segoe UI" w:eastAsia="Times New Roman" w:hAnsi="Segoe UI"/>
      <w:szCs w:val="21"/>
    </w:rPr>
  </w:style>
  <w:style w:type="character" w:customStyle="1" w:styleId="TekstzonderopmaakChar">
    <w:name w:val="Tekst zonder opmaak Char"/>
    <w:basedOn w:val="Standaardalinea-lettertype"/>
    <w:link w:val="Tekstzonderopmaak"/>
    <w:uiPriority w:val="99"/>
    <w:rsid w:val="00AB7ED1"/>
    <w:rPr>
      <w:rFonts w:ascii="Segoe UI" w:eastAsia="Times New Roman" w:hAnsi="Segoe UI"/>
      <w:szCs w:val="21"/>
    </w:rPr>
  </w:style>
  <w:style w:type="paragraph" w:styleId="Koptekst">
    <w:name w:val="header"/>
    <w:basedOn w:val="Standaard"/>
    <w:link w:val="KoptekstChar"/>
    <w:uiPriority w:val="99"/>
    <w:unhideWhenUsed/>
    <w:rsid w:val="004E52F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E52F5"/>
  </w:style>
  <w:style w:type="paragraph" w:styleId="Voettekst">
    <w:name w:val="footer"/>
    <w:basedOn w:val="Standaard"/>
    <w:link w:val="VoettekstChar"/>
    <w:uiPriority w:val="99"/>
    <w:unhideWhenUsed/>
    <w:rsid w:val="004E52F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E52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72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4A6B2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A6B2B"/>
    <w:rPr>
      <w:rFonts w:ascii="Tahoma" w:hAnsi="Tahoma" w:cs="Tahoma"/>
      <w:sz w:val="16"/>
      <w:szCs w:val="16"/>
    </w:rPr>
  </w:style>
  <w:style w:type="paragraph" w:styleId="Tekstzonderopmaak">
    <w:name w:val="Plain Text"/>
    <w:basedOn w:val="Standaard"/>
    <w:link w:val="TekstzonderopmaakChar"/>
    <w:uiPriority w:val="99"/>
    <w:unhideWhenUsed/>
    <w:rsid w:val="00AB7ED1"/>
    <w:pPr>
      <w:spacing w:after="0" w:line="240" w:lineRule="auto"/>
    </w:pPr>
    <w:rPr>
      <w:rFonts w:ascii="Segoe UI" w:eastAsia="Times New Roman" w:hAnsi="Segoe UI"/>
      <w:szCs w:val="21"/>
    </w:rPr>
  </w:style>
  <w:style w:type="character" w:customStyle="1" w:styleId="TekstzonderopmaakChar">
    <w:name w:val="Tekst zonder opmaak Char"/>
    <w:basedOn w:val="Standaardalinea-lettertype"/>
    <w:link w:val="Tekstzonderopmaak"/>
    <w:uiPriority w:val="99"/>
    <w:rsid w:val="00AB7ED1"/>
    <w:rPr>
      <w:rFonts w:ascii="Segoe UI" w:eastAsia="Times New Roman" w:hAnsi="Segoe UI"/>
      <w:szCs w:val="21"/>
    </w:rPr>
  </w:style>
  <w:style w:type="paragraph" w:styleId="Koptekst">
    <w:name w:val="header"/>
    <w:basedOn w:val="Standaard"/>
    <w:link w:val="KoptekstChar"/>
    <w:uiPriority w:val="99"/>
    <w:unhideWhenUsed/>
    <w:rsid w:val="004E52F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E52F5"/>
  </w:style>
  <w:style w:type="paragraph" w:styleId="Voettekst">
    <w:name w:val="footer"/>
    <w:basedOn w:val="Standaard"/>
    <w:link w:val="VoettekstChar"/>
    <w:uiPriority w:val="99"/>
    <w:unhideWhenUsed/>
    <w:rsid w:val="004E52F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E5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584AB-B627-42C3-9CE6-6BA2AC05A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28369C47</Template>
  <TotalTime>58</TotalTime>
  <Pages>2</Pages>
  <Words>495</Words>
  <Characters>2725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UMC Utrecht</Company>
  <LinksUpToDate>false</LinksUpToDate>
  <CharactersWithSpaces>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Prikken, M.</dc:creator>
  <cp:lastModifiedBy>Prikken, M.</cp:lastModifiedBy>
  <cp:revision>6</cp:revision>
  <dcterms:created xsi:type="dcterms:W3CDTF">2017-08-26T09:29:00Z</dcterms:created>
  <dcterms:modified xsi:type="dcterms:W3CDTF">2017-08-27T06:10:00Z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2ea886af-6547-3623-9e9b-278e257d8725</vt:lpwstr>
  </property>
</Properties>
</file>