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E6A99" w14:textId="77777777" w:rsidR="00BE6686" w:rsidRPr="0006415E" w:rsidRDefault="009B6360">
      <w:pPr>
        <w:pBdr>
          <w:top w:val="nil"/>
          <w:left w:val="nil"/>
          <w:bottom w:val="nil"/>
          <w:right w:val="nil"/>
          <w:between w:val="nil"/>
        </w:pBdr>
        <w:jc w:val="center"/>
        <w:rPr>
          <w:rFonts w:asciiTheme="minorHAnsi" w:eastAsia="Times New Roman" w:hAnsiTheme="minorHAnsi" w:cstheme="minorHAnsi"/>
          <w:b/>
          <w:color w:val="000000"/>
        </w:rPr>
      </w:pPr>
      <w:r w:rsidRPr="0006415E">
        <w:rPr>
          <w:rFonts w:asciiTheme="minorHAnsi" w:eastAsia="Times New Roman" w:hAnsiTheme="minorHAnsi" w:cstheme="minorHAnsi"/>
          <w:b/>
          <w:color w:val="000000"/>
        </w:rPr>
        <w:t>The role of loneliness in the development of depressive symptoms among partnered dementia caregivers: Evidence from the English Longitudinal Study of Ageing</w:t>
      </w:r>
    </w:p>
    <w:p w14:paraId="369C199E" w14:textId="77777777" w:rsidR="00BE6686" w:rsidRPr="0006415E" w:rsidRDefault="00BE6686">
      <w:pPr>
        <w:pBdr>
          <w:top w:val="nil"/>
          <w:left w:val="nil"/>
          <w:bottom w:val="nil"/>
          <w:right w:val="nil"/>
          <w:between w:val="nil"/>
        </w:pBdr>
        <w:jc w:val="center"/>
        <w:rPr>
          <w:rFonts w:asciiTheme="minorHAnsi" w:eastAsia="Times New Roman" w:hAnsiTheme="minorHAnsi" w:cstheme="minorHAnsi"/>
          <w:b/>
          <w:color w:val="000000"/>
        </w:rPr>
      </w:pPr>
    </w:p>
    <w:p w14:paraId="1D8F986B" w14:textId="77777777" w:rsidR="00BE6686" w:rsidRPr="0006415E" w:rsidRDefault="009B6360">
      <w:pPr>
        <w:ind w:right="14"/>
        <w:rPr>
          <w:rFonts w:asciiTheme="minorHAnsi" w:hAnsiTheme="minorHAnsi" w:cstheme="minorHAnsi"/>
          <w:vertAlign w:val="superscript"/>
        </w:rPr>
      </w:pPr>
      <w:r w:rsidRPr="0006415E">
        <w:rPr>
          <w:rFonts w:asciiTheme="minorHAnsi" w:hAnsiTheme="minorHAnsi" w:cstheme="minorHAnsi"/>
        </w:rPr>
        <w:t>J. P. Saadi*</w:t>
      </w:r>
      <w:r w:rsidRPr="0006415E">
        <w:rPr>
          <w:rFonts w:asciiTheme="minorHAnsi" w:hAnsiTheme="minorHAnsi" w:cstheme="minorHAnsi"/>
          <w:vertAlign w:val="superscript"/>
        </w:rPr>
        <w:t>1</w:t>
      </w:r>
      <w:r w:rsidRPr="0006415E">
        <w:rPr>
          <w:rFonts w:asciiTheme="minorHAnsi" w:hAnsiTheme="minorHAnsi" w:cstheme="minorHAnsi"/>
        </w:rPr>
        <w:t>, E. Carr*</w:t>
      </w:r>
      <w:r w:rsidRPr="0006415E">
        <w:rPr>
          <w:rFonts w:asciiTheme="minorHAnsi" w:hAnsiTheme="minorHAnsi" w:cstheme="minorHAnsi"/>
          <w:vertAlign w:val="superscript"/>
        </w:rPr>
        <w:t>2,3</w:t>
      </w:r>
      <w:r w:rsidRPr="0006415E">
        <w:rPr>
          <w:rFonts w:asciiTheme="minorHAnsi" w:hAnsiTheme="minorHAnsi" w:cstheme="minorHAnsi"/>
        </w:rPr>
        <w:t>, M. Fleischmann</w:t>
      </w:r>
      <w:r w:rsidRPr="0006415E">
        <w:rPr>
          <w:rFonts w:asciiTheme="minorHAnsi" w:hAnsiTheme="minorHAnsi" w:cstheme="minorHAnsi"/>
          <w:vertAlign w:val="superscript"/>
        </w:rPr>
        <w:t>4</w:t>
      </w:r>
      <w:r w:rsidRPr="0006415E">
        <w:rPr>
          <w:rFonts w:asciiTheme="minorHAnsi" w:hAnsiTheme="minorHAnsi" w:cstheme="minorHAnsi"/>
        </w:rPr>
        <w:t>, E. Murray</w:t>
      </w:r>
      <w:r w:rsidRPr="0006415E">
        <w:rPr>
          <w:rFonts w:asciiTheme="minorHAnsi" w:hAnsiTheme="minorHAnsi" w:cstheme="minorHAnsi"/>
          <w:vertAlign w:val="superscript"/>
        </w:rPr>
        <w:t>2</w:t>
      </w:r>
      <w:r w:rsidRPr="0006415E">
        <w:rPr>
          <w:rFonts w:asciiTheme="minorHAnsi" w:hAnsiTheme="minorHAnsi" w:cstheme="minorHAnsi"/>
        </w:rPr>
        <w:t>, J. Head</w:t>
      </w:r>
      <w:r w:rsidRPr="0006415E">
        <w:rPr>
          <w:rFonts w:asciiTheme="minorHAnsi" w:hAnsiTheme="minorHAnsi" w:cstheme="minorHAnsi"/>
          <w:vertAlign w:val="superscript"/>
        </w:rPr>
        <w:t>2</w:t>
      </w:r>
      <w:r w:rsidRPr="0006415E">
        <w:rPr>
          <w:rFonts w:asciiTheme="minorHAnsi" w:hAnsiTheme="minorHAnsi" w:cstheme="minorHAnsi"/>
        </w:rPr>
        <w:t>, A. Steptoe</w:t>
      </w:r>
      <w:r w:rsidRPr="0006415E">
        <w:rPr>
          <w:rFonts w:asciiTheme="minorHAnsi" w:hAnsiTheme="minorHAnsi" w:cstheme="minorHAnsi"/>
          <w:vertAlign w:val="superscript"/>
        </w:rPr>
        <w:t>1,2</w:t>
      </w:r>
      <w:r w:rsidRPr="0006415E">
        <w:rPr>
          <w:rFonts w:asciiTheme="minorHAnsi" w:hAnsiTheme="minorHAnsi" w:cstheme="minorHAnsi"/>
        </w:rPr>
        <w:t>, R. A. Hackett</w:t>
      </w:r>
      <w:r w:rsidRPr="0006415E">
        <w:rPr>
          <w:rFonts w:asciiTheme="minorHAnsi" w:hAnsiTheme="minorHAnsi" w:cstheme="minorHAnsi"/>
          <w:vertAlign w:val="superscript"/>
        </w:rPr>
        <w:t>1,5</w:t>
      </w:r>
      <w:r w:rsidRPr="0006415E">
        <w:rPr>
          <w:rFonts w:asciiTheme="minorHAnsi" w:hAnsiTheme="minorHAnsi" w:cstheme="minorHAnsi"/>
        </w:rPr>
        <w:t>, B. Xue</w:t>
      </w:r>
      <w:r w:rsidRPr="0006415E">
        <w:rPr>
          <w:rFonts w:asciiTheme="minorHAnsi" w:hAnsiTheme="minorHAnsi" w:cstheme="minorHAnsi"/>
          <w:vertAlign w:val="superscript"/>
        </w:rPr>
        <w:t>2</w:t>
      </w:r>
      <w:r w:rsidRPr="0006415E">
        <w:rPr>
          <w:rFonts w:asciiTheme="minorHAnsi" w:hAnsiTheme="minorHAnsi" w:cstheme="minorHAnsi"/>
        </w:rPr>
        <w:t>, D. Cadar</w:t>
      </w:r>
      <w:r w:rsidRPr="0006415E">
        <w:rPr>
          <w:rFonts w:asciiTheme="minorHAnsi" w:hAnsiTheme="minorHAnsi" w:cstheme="minorHAnsi"/>
          <w:vertAlign w:val="superscript"/>
        </w:rPr>
        <w:t>1</w:t>
      </w:r>
    </w:p>
    <w:p w14:paraId="28D7086E" w14:textId="77777777" w:rsidR="00BE6686" w:rsidRPr="0006415E" w:rsidRDefault="009B6360">
      <w:pPr>
        <w:ind w:right="14"/>
        <w:rPr>
          <w:rFonts w:asciiTheme="minorHAnsi" w:hAnsiTheme="minorHAnsi" w:cstheme="minorHAnsi"/>
        </w:rPr>
      </w:pPr>
      <w:r w:rsidRPr="0006415E">
        <w:rPr>
          <w:rFonts w:asciiTheme="minorHAnsi" w:hAnsiTheme="minorHAnsi" w:cstheme="minorHAnsi"/>
          <w:vertAlign w:val="superscript"/>
        </w:rPr>
        <w:t>1</w:t>
      </w:r>
      <w:r w:rsidRPr="0006415E">
        <w:rPr>
          <w:rFonts w:asciiTheme="minorHAnsi" w:hAnsiTheme="minorHAnsi" w:cstheme="minorHAnsi"/>
        </w:rPr>
        <w:t xml:space="preserve"> Department of Behavioural Science and Health, University College London, UK</w:t>
      </w:r>
    </w:p>
    <w:p w14:paraId="5C6B2958" w14:textId="77777777" w:rsidR="00BE6686" w:rsidRPr="0006415E" w:rsidRDefault="009B6360">
      <w:pPr>
        <w:ind w:right="14"/>
        <w:rPr>
          <w:rFonts w:asciiTheme="minorHAnsi" w:hAnsiTheme="minorHAnsi" w:cstheme="minorHAnsi"/>
        </w:rPr>
      </w:pPr>
      <w:r w:rsidRPr="0006415E">
        <w:rPr>
          <w:rFonts w:asciiTheme="minorHAnsi" w:hAnsiTheme="minorHAnsi" w:cstheme="minorHAnsi"/>
          <w:vertAlign w:val="superscript"/>
        </w:rPr>
        <w:t>2</w:t>
      </w:r>
      <w:r w:rsidRPr="0006415E">
        <w:rPr>
          <w:rFonts w:asciiTheme="minorHAnsi" w:hAnsiTheme="minorHAnsi" w:cstheme="minorHAnsi"/>
        </w:rPr>
        <w:t xml:space="preserve"> Department of Epidemiology and Public Health, University College London, London, UK</w:t>
      </w:r>
    </w:p>
    <w:p w14:paraId="161DF674" w14:textId="77777777" w:rsidR="00BE6686" w:rsidRPr="0006415E" w:rsidRDefault="009B6360">
      <w:pPr>
        <w:ind w:right="14"/>
        <w:rPr>
          <w:rFonts w:asciiTheme="minorHAnsi" w:hAnsiTheme="minorHAnsi" w:cstheme="minorHAnsi"/>
        </w:rPr>
      </w:pPr>
      <w:r w:rsidRPr="0006415E">
        <w:rPr>
          <w:rFonts w:asciiTheme="minorHAnsi" w:hAnsiTheme="minorHAnsi" w:cstheme="minorHAnsi"/>
          <w:vertAlign w:val="superscript"/>
        </w:rPr>
        <w:t>3</w:t>
      </w:r>
      <w:r w:rsidRPr="0006415E">
        <w:rPr>
          <w:rFonts w:asciiTheme="minorHAnsi" w:hAnsiTheme="minorHAnsi" w:cstheme="minorHAnsi"/>
        </w:rPr>
        <w:t xml:space="preserve"> Department of Biostatistics and Health Informatics, Institute of Psychiatry, Psychology &amp; Neuroscience, King’s College London, London, UK</w:t>
      </w:r>
    </w:p>
    <w:p w14:paraId="16847FAF" w14:textId="77777777" w:rsidR="00BE6686" w:rsidRPr="0006415E" w:rsidRDefault="009B6360">
      <w:pPr>
        <w:ind w:right="14"/>
        <w:rPr>
          <w:rFonts w:asciiTheme="minorHAnsi" w:hAnsiTheme="minorHAnsi" w:cstheme="minorHAnsi"/>
        </w:rPr>
      </w:pPr>
      <w:r w:rsidRPr="0006415E">
        <w:rPr>
          <w:rFonts w:asciiTheme="minorHAnsi" w:hAnsiTheme="minorHAnsi" w:cstheme="minorHAnsi"/>
          <w:vertAlign w:val="superscript"/>
        </w:rPr>
        <w:t>4</w:t>
      </w:r>
      <w:r w:rsidRPr="0006415E">
        <w:rPr>
          <w:rFonts w:asciiTheme="minorHAnsi" w:hAnsiTheme="minorHAnsi" w:cstheme="minorHAnsi"/>
        </w:rPr>
        <w:t xml:space="preserve"> Faculty of Science, Methodology and Applied Biostatistics, University of Amsterdam, the Netherlands</w:t>
      </w:r>
    </w:p>
    <w:p w14:paraId="7423113F" w14:textId="77777777" w:rsidR="00BE6686" w:rsidRPr="0006415E" w:rsidRDefault="009B6360">
      <w:pPr>
        <w:ind w:right="14"/>
        <w:jc w:val="both"/>
        <w:rPr>
          <w:rFonts w:asciiTheme="minorHAnsi" w:hAnsiTheme="minorHAnsi" w:cstheme="minorHAnsi"/>
        </w:rPr>
      </w:pPr>
      <w:r w:rsidRPr="0006415E">
        <w:rPr>
          <w:rFonts w:asciiTheme="minorHAnsi" w:hAnsiTheme="minorHAnsi" w:cstheme="minorHAnsi"/>
          <w:vertAlign w:val="superscript"/>
        </w:rPr>
        <w:t>5</w:t>
      </w:r>
      <w:r w:rsidRPr="0006415E">
        <w:rPr>
          <w:rFonts w:asciiTheme="minorHAnsi" w:hAnsiTheme="minorHAnsi" w:cstheme="minorHAnsi"/>
        </w:rPr>
        <w:t xml:space="preserve"> Department of Psychology, King’s College London, London, UK</w:t>
      </w:r>
    </w:p>
    <w:p w14:paraId="00599254" w14:textId="77777777" w:rsidR="00BE6686" w:rsidRPr="0006415E" w:rsidRDefault="009B6360">
      <w:pPr>
        <w:ind w:right="20"/>
        <w:jc w:val="both"/>
        <w:rPr>
          <w:rFonts w:asciiTheme="minorHAnsi" w:hAnsiTheme="minorHAnsi" w:cstheme="minorHAnsi"/>
        </w:rPr>
      </w:pPr>
      <w:r w:rsidRPr="0006415E">
        <w:rPr>
          <w:rFonts w:asciiTheme="minorHAnsi" w:hAnsiTheme="minorHAnsi" w:cstheme="minorHAnsi"/>
        </w:rPr>
        <w:t>* Joint first authors. Both authors contributed equally to this work.</w:t>
      </w:r>
    </w:p>
    <w:p w14:paraId="18F3FEC6" w14:textId="77777777" w:rsidR="00B8135C" w:rsidRDefault="00B8135C">
      <w:pPr>
        <w:spacing w:line="240" w:lineRule="auto"/>
        <w:ind w:right="14"/>
        <w:jc w:val="both"/>
        <w:rPr>
          <w:rFonts w:asciiTheme="minorHAnsi" w:hAnsiTheme="minorHAnsi" w:cstheme="minorHAnsi"/>
        </w:rPr>
      </w:pPr>
    </w:p>
    <w:p w14:paraId="074F5E7C" w14:textId="3648911E"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 xml:space="preserve">Address correspondence to: </w:t>
      </w:r>
    </w:p>
    <w:p w14:paraId="0AE876D8" w14:textId="77777777"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Dorina Cadar</w:t>
      </w:r>
    </w:p>
    <w:p w14:paraId="1323FC60" w14:textId="77777777"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Department of Behavioural Science and Health</w:t>
      </w:r>
    </w:p>
    <w:p w14:paraId="6695B722" w14:textId="77777777"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University College London, UK.</w:t>
      </w:r>
    </w:p>
    <w:p w14:paraId="189F7882" w14:textId="77777777"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1-19 Torrington Place</w:t>
      </w:r>
    </w:p>
    <w:p w14:paraId="38DECEF2" w14:textId="77777777" w:rsidR="00BE6686" w:rsidRPr="0006415E" w:rsidRDefault="009B6360">
      <w:pPr>
        <w:spacing w:line="240" w:lineRule="auto"/>
        <w:ind w:right="14"/>
        <w:jc w:val="both"/>
        <w:rPr>
          <w:rFonts w:asciiTheme="minorHAnsi" w:hAnsiTheme="minorHAnsi" w:cstheme="minorHAnsi"/>
        </w:rPr>
      </w:pPr>
      <w:r w:rsidRPr="0006415E">
        <w:rPr>
          <w:rFonts w:asciiTheme="minorHAnsi" w:hAnsiTheme="minorHAnsi" w:cstheme="minorHAnsi"/>
        </w:rPr>
        <w:t>WC1E 7HB</w:t>
      </w:r>
    </w:p>
    <w:p w14:paraId="1BFEF42D" w14:textId="0877EACC" w:rsidR="00BE6686" w:rsidRDefault="009B6360">
      <w:pPr>
        <w:spacing w:line="240" w:lineRule="auto"/>
        <w:ind w:right="14"/>
        <w:jc w:val="both"/>
        <w:rPr>
          <w:rFonts w:asciiTheme="minorHAnsi" w:hAnsiTheme="minorHAnsi" w:cstheme="minorHAnsi"/>
          <w:color w:val="0000FF"/>
          <w:u w:val="single"/>
        </w:rPr>
      </w:pPr>
      <w:r w:rsidRPr="0006415E">
        <w:rPr>
          <w:rFonts w:asciiTheme="minorHAnsi" w:hAnsiTheme="minorHAnsi" w:cstheme="minorHAnsi"/>
        </w:rPr>
        <w:t xml:space="preserve">E-mail: </w:t>
      </w:r>
      <w:hyperlink r:id="rId8">
        <w:r w:rsidRPr="0006415E">
          <w:rPr>
            <w:rFonts w:asciiTheme="minorHAnsi" w:hAnsiTheme="minorHAnsi" w:cstheme="minorHAnsi"/>
            <w:color w:val="0000FF"/>
            <w:u w:val="single"/>
          </w:rPr>
          <w:t>d.cadar@ucl.ac.uk</w:t>
        </w:r>
      </w:hyperlink>
    </w:p>
    <w:p w14:paraId="7B7759CA" w14:textId="77777777" w:rsidR="00B8135C" w:rsidRPr="00B8135C" w:rsidRDefault="00B8135C">
      <w:pPr>
        <w:spacing w:line="240" w:lineRule="auto"/>
        <w:ind w:right="14"/>
        <w:jc w:val="both"/>
        <w:rPr>
          <w:rFonts w:asciiTheme="minorHAnsi" w:hAnsiTheme="minorHAnsi" w:cstheme="minorHAnsi"/>
          <w:color w:val="0000FF"/>
          <w:u w:val="single"/>
        </w:rPr>
      </w:pPr>
    </w:p>
    <w:p w14:paraId="1EEA336C" w14:textId="77777777" w:rsidR="00BE6686" w:rsidRPr="0006415E" w:rsidRDefault="009B6360">
      <w:pPr>
        <w:spacing w:line="240" w:lineRule="auto"/>
        <w:ind w:right="14"/>
        <w:rPr>
          <w:rFonts w:asciiTheme="minorHAnsi" w:hAnsiTheme="minorHAnsi" w:cstheme="minorHAnsi"/>
          <w:b/>
        </w:rPr>
      </w:pPr>
      <w:r w:rsidRPr="0006415E">
        <w:rPr>
          <w:rFonts w:asciiTheme="minorHAnsi" w:hAnsiTheme="minorHAnsi" w:cstheme="minorHAnsi"/>
          <w:b/>
        </w:rPr>
        <w:t>Keywords:</w:t>
      </w:r>
      <w:r w:rsidRPr="0006415E">
        <w:rPr>
          <w:rFonts w:asciiTheme="minorHAnsi" w:hAnsiTheme="minorHAnsi" w:cstheme="minorHAnsi"/>
        </w:rPr>
        <w:t xml:space="preserve"> Loneliness, depression, and dementia care</w:t>
      </w:r>
      <w:r w:rsidRPr="0006415E">
        <w:rPr>
          <w:rFonts w:asciiTheme="minorHAnsi" w:hAnsiTheme="minorHAnsi" w:cstheme="minorHAnsi"/>
        </w:rPr>
        <w:br w:type="page"/>
      </w:r>
    </w:p>
    <w:p w14:paraId="19C37E3E" w14:textId="77777777" w:rsidR="00BE6686" w:rsidRPr="0006415E" w:rsidRDefault="009B6360">
      <w:pPr>
        <w:ind w:left="-141" w:right="20"/>
        <w:jc w:val="center"/>
        <w:rPr>
          <w:rFonts w:asciiTheme="minorHAnsi" w:hAnsiTheme="minorHAnsi" w:cstheme="minorHAnsi"/>
        </w:rPr>
      </w:pPr>
      <w:r w:rsidRPr="0006415E">
        <w:rPr>
          <w:rFonts w:asciiTheme="minorHAnsi" w:hAnsiTheme="minorHAnsi" w:cstheme="minorHAnsi"/>
          <w:b/>
        </w:rPr>
        <w:lastRenderedPageBreak/>
        <w:t>Abstract</w:t>
      </w:r>
    </w:p>
    <w:p w14:paraId="7BCED95A" w14:textId="0A89F591" w:rsidR="00BE6686" w:rsidRPr="0006415E" w:rsidRDefault="009B6360">
      <w:pPr>
        <w:ind w:left="-141" w:right="20"/>
        <w:rPr>
          <w:rFonts w:asciiTheme="minorHAnsi" w:hAnsiTheme="minorHAnsi" w:cstheme="minorHAnsi"/>
          <w:b/>
        </w:rPr>
      </w:pPr>
      <w:r w:rsidRPr="0006415E">
        <w:rPr>
          <w:rFonts w:asciiTheme="minorHAnsi" w:hAnsiTheme="minorHAnsi" w:cstheme="minorHAnsi"/>
          <w:b/>
        </w:rPr>
        <w:t>Background.</w:t>
      </w:r>
      <w:r w:rsidRPr="0006415E">
        <w:rPr>
          <w:rFonts w:asciiTheme="minorHAnsi" w:hAnsiTheme="minorHAnsi" w:cstheme="minorHAnsi"/>
        </w:rPr>
        <w:t xml:space="preserve"> Depressive symptoms are highly prevalent among partnered dementia caregivers, but the mechanisms </w:t>
      </w:r>
      <w:r w:rsidR="0091116C">
        <w:rPr>
          <w:rFonts w:asciiTheme="minorHAnsi" w:hAnsiTheme="minorHAnsi" w:cstheme="minorHAnsi"/>
        </w:rPr>
        <w:t>are unclear</w:t>
      </w:r>
      <w:r w:rsidRPr="0006415E">
        <w:rPr>
          <w:rFonts w:asciiTheme="minorHAnsi" w:hAnsiTheme="minorHAnsi" w:cstheme="minorHAnsi"/>
        </w:rPr>
        <w:t>. This study examined the mediating role of loneliness in the association between dementia care on subsequent depressive symptoms.</w:t>
      </w:r>
    </w:p>
    <w:p w14:paraId="497540D0" w14:textId="78E8161E" w:rsidR="00BE6686" w:rsidRPr="0006415E" w:rsidRDefault="009B6360">
      <w:pPr>
        <w:ind w:left="-141" w:right="20"/>
        <w:rPr>
          <w:rFonts w:asciiTheme="minorHAnsi" w:hAnsiTheme="minorHAnsi" w:cstheme="minorHAnsi"/>
        </w:rPr>
      </w:pPr>
      <w:bookmarkStart w:id="0" w:name="_heading=h.gjdgxs" w:colFirst="0" w:colLast="0"/>
      <w:bookmarkEnd w:id="0"/>
      <w:r w:rsidRPr="0006415E">
        <w:rPr>
          <w:rFonts w:asciiTheme="minorHAnsi" w:hAnsiTheme="minorHAnsi" w:cstheme="minorHAnsi"/>
          <w:b/>
        </w:rPr>
        <w:t>Method.</w:t>
      </w:r>
      <w:r w:rsidRPr="0006415E">
        <w:rPr>
          <w:rFonts w:asciiTheme="minorHAnsi" w:hAnsiTheme="minorHAnsi" w:cstheme="minorHAnsi"/>
        </w:rPr>
        <w:t xml:space="preserve"> Prospective data from partnered caregivers were drawn from the English Longitudinal Study of Ageing. The sample consisted of 4,672 partnered adults aged 50-70 living in England and Wales, followed up between 2006-07 and 2014-15. Caregiving was assessed across waves 3 (2006-07), 4 (2008-09) and 5 (2010-11), loneliness at wave 6 (2012-13), and subsequent depressive symptoms at wave 7 (2014-15). Multivariable logistic regression models were used to assess the association between dementia and other types of caregiving </w:t>
      </w:r>
      <w:r w:rsidRPr="0089510A">
        <w:rPr>
          <w:rFonts w:asciiTheme="minorHAnsi" w:hAnsiTheme="minorHAnsi" w:cstheme="minorHAnsi"/>
          <w:color w:val="FF0000"/>
        </w:rPr>
        <w:t xml:space="preserve">(e.g. diabetes, </w:t>
      </w:r>
      <w:r w:rsidR="00082DE4" w:rsidRPr="0089510A">
        <w:rPr>
          <w:rFonts w:asciiTheme="minorHAnsi" w:hAnsiTheme="minorHAnsi" w:cstheme="minorHAnsi"/>
          <w:color w:val="FF0000"/>
        </w:rPr>
        <w:t>CHD, cancer, and stroke</w:t>
      </w:r>
      <w:r w:rsidRPr="0089510A">
        <w:rPr>
          <w:rFonts w:asciiTheme="minorHAnsi" w:hAnsiTheme="minorHAnsi" w:cstheme="minorHAnsi"/>
          <w:color w:val="FF0000"/>
        </w:rPr>
        <w:t xml:space="preserve">) </w:t>
      </w:r>
      <w:r w:rsidRPr="0006415E">
        <w:rPr>
          <w:rFonts w:asciiTheme="minorHAnsi" w:hAnsiTheme="minorHAnsi" w:cstheme="minorHAnsi"/>
        </w:rPr>
        <w:t xml:space="preserve">on depressive symptoms. Binary mediation analysis was used to estimate the indirect effects of caregiving on depressive symptoms via loneliness. </w:t>
      </w:r>
    </w:p>
    <w:p w14:paraId="324453CA" w14:textId="1B2257C3" w:rsidR="00BE6686" w:rsidRPr="0006415E" w:rsidRDefault="009B6360">
      <w:pPr>
        <w:ind w:left="-141" w:right="20"/>
        <w:rPr>
          <w:rFonts w:asciiTheme="minorHAnsi" w:hAnsiTheme="minorHAnsi" w:cstheme="minorHAnsi"/>
        </w:rPr>
      </w:pPr>
      <w:r w:rsidRPr="0006415E">
        <w:rPr>
          <w:rFonts w:asciiTheme="minorHAnsi" w:hAnsiTheme="minorHAnsi" w:cstheme="minorHAnsi"/>
          <w:b/>
        </w:rPr>
        <w:t xml:space="preserve">Results. </w:t>
      </w:r>
      <w:r w:rsidRPr="0006415E">
        <w:rPr>
          <w:rFonts w:asciiTheme="minorHAnsi" w:hAnsiTheme="minorHAnsi" w:cstheme="minorHAnsi"/>
        </w:rPr>
        <w:t xml:space="preserve">Care for a partner with dementia was associated with higher odds of depressive symptoms at follow-up compared </w:t>
      </w:r>
      <w:r w:rsidR="007B4C7E">
        <w:rPr>
          <w:rFonts w:asciiTheme="minorHAnsi" w:hAnsiTheme="minorHAnsi" w:cstheme="minorHAnsi"/>
        </w:rPr>
        <w:t>to those not caring for a partner at all</w:t>
      </w:r>
      <w:r w:rsidRPr="0006415E">
        <w:rPr>
          <w:rFonts w:asciiTheme="minorHAnsi" w:hAnsiTheme="minorHAnsi" w:cstheme="minorHAnsi"/>
          <w:color w:val="FF0000"/>
        </w:rPr>
        <w:t xml:space="preserve"> (Odds Ratio (OR)=2.6, 95% Confidence Intervals (CI): 1.4, 5.1). This association was partially mediated by loneliness (34%). </w:t>
      </w:r>
      <w:r w:rsidRPr="0006415E">
        <w:rPr>
          <w:rFonts w:asciiTheme="minorHAnsi" w:hAnsiTheme="minorHAnsi" w:cstheme="minorHAnsi"/>
        </w:rPr>
        <w:t xml:space="preserve">Care for a partner with other conditions was also associated with higher odds of depressive symptoms compared to non-caregiving partners </w:t>
      </w:r>
      <w:r w:rsidRPr="0006415E">
        <w:rPr>
          <w:rFonts w:asciiTheme="minorHAnsi" w:hAnsiTheme="minorHAnsi" w:cstheme="minorHAnsi"/>
          <w:color w:val="FF0000"/>
        </w:rPr>
        <w:t>(OR=1.7, 95% CI: 1.2, 2.5)</w:t>
      </w:r>
      <w:r w:rsidRPr="0006415E">
        <w:rPr>
          <w:rFonts w:asciiTheme="minorHAnsi" w:hAnsiTheme="minorHAnsi" w:cstheme="minorHAnsi"/>
        </w:rPr>
        <w:t>; but there was no evidence of an indirect pathway via loneliness.</w:t>
      </w:r>
    </w:p>
    <w:p w14:paraId="024F3943" w14:textId="77777777" w:rsidR="00BE6686" w:rsidRPr="0006415E" w:rsidRDefault="009B6360">
      <w:pPr>
        <w:ind w:left="-141" w:right="20"/>
        <w:rPr>
          <w:rFonts w:asciiTheme="minorHAnsi" w:hAnsiTheme="minorHAnsi" w:cstheme="minorHAnsi"/>
        </w:rPr>
      </w:pPr>
      <w:r w:rsidRPr="0006415E">
        <w:rPr>
          <w:rFonts w:asciiTheme="minorHAnsi" w:hAnsiTheme="minorHAnsi" w:cstheme="minorHAnsi"/>
          <w:b/>
        </w:rPr>
        <w:t>Conclusion.</w:t>
      </w:r>
      <w:r w:rsidRPr="0006415E">
        <w:rPr>
          <w:rFonts w:asciiTheme="minorHAnsi" w:hAnsiTheme="minorHAnsi" w:cstheme="minorHAnsi"/>
        </w:rPr>
        <w:t xml:space="preserve"> Loneliness represents an important contributor to the relationship between dementia caregiving and subsequent depressive symptoms; therefore, interventions to reduce loneliness among partnered dementia caregivers should be considered. </w:t>
      </w:r>
      <w:r w:rsidRPr="0006415E">
        <w:rPr>
          <w:rFonts w:asciiTheme="minorHAnsi" w:hAnsiTheme="minorHAnsi" w:cstheme="minorHAnsi"/>
          <w:b/>
        </w:rPr>
        <w:t xml:space="preserve">Keywords: </w:t>
      </w:r>
      <w:r w:rsidRPr="0006415E">
        <w:rPr>
          <w:rFonts w:asciiTheme="minorHAnsi" w:hAnsiTheme="minorHAnsi" w:cstheme="minorHAnsi"/>
        </w:rPr>
        <w:t>dementia caregiving, dementia, loneliness, depressive symptoms</w:t>
      </w:r>
      <w:r w:rsidRPr="0006415E">
        <w:rPr>
          <w:rFonts w:asciiTheme="minorHAnsi" w:hAnsiTheme="minorHAnsi" w:cstheme="minorHAnsi"/>
        </w:rPr>
        <w:br w:type="page"/>
      </w:r>
    </w:p>
    <w:p w14:paraId="345480C1" w14:textId="77777777" w:rsidR="00BE6686" w:rsidRPr="0006415E" w:rsidRDefault="009B6360">
      <w:pPr>
        <w:ind w:right="20"/>
        <w:jc w:val="both"/>
        <w:rPr>
          <w:rFonts w:asciiTheme="minorHAnsi" w:eastAsia="Times New Roman" w:hAnsiTheme="minorHAnsi" w:cstheme="minorHAnsi"/>
          <w:b/>
        </w:rPr>
      </w:pPr>
      <w:r w:rsidRPr="0006415E">
        <w:rPr>
          <w:rFonts w:asciiTheme="minorHAnsi" w:eastAsia="Times New Roman" w:hAnsiTheme="minorHAnsi" w:cstheme="minorHAnsi"/>
          <w:b/>
        </w:rPr>
        <w:lastRenderedPageBreak/>
        <w:t>Key points</w:t>
      </w:r>
    </w:p>
    <w:p w14:paraId="28DC358C" w14:textId="77777777" w:rsidR="00BE6686" w:rsidRPr="0006415E" w:rsidRDefault="009B6360">
      <w:pPr>
        <w:numPr>
          <w:ilvl w:val="0"/>
          <w:numId w:val="1"/>
        </w:numPr>
        <w:pBdr>
          <w:top w:val="nil"/>
          <w:left w:val="nil"/>
          <w:bottom w:val="nil"/>
          <w:right w:val="nil"/>
          <w:between w:val="nil"/>
        </w:pBdr>
        <w:spacing w:after="0"/>
        <w:rPr>
          <w:rFonts w:asciiTheme="minorHAnsi" w:eastAsia="Times New Roman" w:hAnsiTheme="minorHAnsi" w:cstheme="minorHAnsi"/>
          <w:color w:val="000000"/>
        </w:rPr>
      </w:pPr>
      <w:r w:rsidRPr="0006415E">
        <w:rPr>
          <w:rFonts w:asciiTheme="minorHAnsi" w:eastAsia="Times New Roman" w:hAnsiTheme="minorHAnsi" w:cstheme="minorHAnsi"/>
          <w:color w:val="000000"/>
        </w:rPr>
        <w:t>Partner dementia caregiving was associated with increased odds of depressive symptoms at fol</w:t>
      </w:r>
      <w:r w:rsidRPr="0006415E">
        <w:rPr>
          <w:rFonts w:asciiTheme="minorHAnsi" w:hAnsiTheme="minorHAnsi" w:cstheme="minorHAnsi"/>
        </w:rPr>
        <w:t>low-up</w:t>
      </w:r>
      <w:r w:rsidRPr="0006415E">
        <w:rPr>
          <w:rFonts w:asciiTheme="minorHAnsi" w:eastAsia="Times New Roman" w:hAnsiTheme="minorHAnsi" w:cstheme="minorHAnsi"/>
          <w:color w:val="000000"/>
        </w:rPr>
        <w:t>.</w:t>
      </w:r>
    </w:p>
    <w:p w14:paraId="22FF06A4" w14:textId="77777777" w:rsidR="00BE6686" w:rsidRPr="0006415E" w:rsidRDefault="009B6360">
      <w:pPr>
        <w:numPr>
          <w:ilvl w:val="0"/>
          <w:numId w:val="1"/>
        </w:numPr>
        <w:pBdr>
          <w:top w:val="nil"/>
          <w:left w:val="nil"/>
          <w:bottom w:val="nil"/>
          <w:right w:val="nil"/>
          <w:between w:val="nil"/>
        </w:pBdr>
        <w:spacing w:after="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The relationship between dementia caregiving and depressive symptoms was </w:t>
      </w:r>
      <w:r w:rsidRPr="0006415E">
        <w:rPr>
          <w:rFonts w:asciiTheme="minorHAnsi" w:eastAsia="Times New Roman" w:hAnsiTheme="minorHAnsi" w:cstheme="minorHAnsi"/>
        </w:rPr>
        <w:t>partially mediated by caregiver loneliness.</w:t>
      </w:r>
    </w:p>
    <w:p w14:paraId="2CAE7FB2" w14:textId="0A07D2D9" w:rsidR="00BE6686" w:rsidRPr="0006415E" w:rsidRDefault="009B6360">
      <w:pPr>
        <w:numPr>
          <w:ilvl w:val="0"/>
          <w:numId w:val="1"/>
        </w:numPr>
        <w:pBdr>
          <w:top w:val="nil"/>
          <w:left w:val="nil"/>
          <w:bottom w:val="nil"/>
          <w:right w:val="nil"/>
          <w:between w:val="nil"/>
        </w:pBdr>
        <w:spacing w:after="0"/>
        <w:rPr>
          <w:rFonts w:asciiTheme="minorHAnsi" w:eastAsia="Times New Roman" w:hAnsiTheme="minorHAnsi" w:cstheme="minorHAnsi"/>
          <w:color w:val="FF0000"/>
        </w:rPr>
      </w:pPr>
      <w:bookmarkStart w:id="1" w:name="_Hlk63017200"/>
      <w:r w:rsidRPr="0006415E">
        <w:rPr>
          <w:rFonts w:asciiTheme="minorHAnsi" w:hAnsiTheme="minorHAnsi" w:cstheme="minorHAnsi"/>
          <w:color w:val="FF0000"/>
        </w:rPr>
        <w:t xml:space="preserve">These findings highlight the importance of loneliness </w:t>
      </w:r>
      <w:r w:rsidR="0091116C">
        <w:rPr>
          <w:rFonts w:asciiTheme="minorHAnsi" w:hAnsiTheme="minorHAnsi" w:cstheme="minorHAnsi"/>
          <w:color w:val="FF0000"/>
        </w:rPr>
        <w:t>associated with</w:t>
      </w:r>
      <w:r w:rsidRPr="0006415E">
        <w:rPr>
          <w:rFonts w:asciiTheme="minorHAnsi" w:hAnsiTheme="minorHAnsi" w:cstheme="minorHAnsi"/>
          <w:color w:val="FF0000"/>
        </w:rPr>
        <w:t xml:space="preserve"> caring for a partner with dementia on </w:t>
      </w:r>
      <w:r w:rsidR="0091116C">
        <w:rPr>
          <w:rFonts w:asciiTheme="minorHAnsi" w:hAnsiTheme="minorHAnsi" w:cstheme="minorHAnsi"/>
          <w:color w:val="FF0000"/>
        </w:rPr>
        <w:t xml:space="preserve">the </w:t>
      </w:r>
      <w:r w:rsidRPr="0006415E">
        <w:rPr>
          <w:rFonts w:asciiTheme="minorHAnsi" w:hAnsiTheme="minorHAnsi" w:cstheme="minorHAnsi"/>
          <w:color w:val="FF0000"/>
        </w:rPr>
        <w:t>subsequent mental h</w:t>
      </w:r>
      <w:r w:rsidR="006134A0" w:rsidRPr="0006415E">
        <w:rPr>
          <w:rFonts w:asciiTheme="minorHAnsi" w:hAnsiTheme="minorHAnsi" w:cstheme="minorHAnsi"/>
          <w:color w:val="FF0000"/>
        </w:rPr>
        <w:t>ealth</w:t>
      </w:r>
      <w:r w:rsidR="0091116C">
        <w:rPr>
          <w:rFonts w:asciiTheme="minorHAnsi" w:hAnsiTheme="minorHAnsi" w:cstheme="minorHAnsi"/>
          <w:color w:val="FF0000"/>
        </w:rPr>
        <w:t xml:space="preserve"> of </w:t>
      </w:r>
      <w:proofErr w:type="spellStart"/>
      <w:r w:rsidR="0091116C">
        <w:rPr>
          <w:rFonts w:asciiTheme="minorHAnsi" w:hAnsiTheme="minorHAnsi" w:cstheme="minorHAnsi"/>
          <w:color w:val="FF0000"/>
        </w:rPr>
        <w:t>carers</w:t>
      </w:r>
      <w:proofErr w:type="spellEnd"/>
      <w:r w:rsidR="006134A0" w:rsidRPr="0006415E">
        <w:rPr>
          <w:rFonts w:asciiTheme="minorHAnsi" w:hAnsiTheme="minorHAnsi" w:cstheme="minorHAnsi"/>
          <w:color w:val="FF0000"/>
        </w:rPr>
        <w:t xml:space="preserve">, </w:t>
      </w:r>
      <w:proofErr w:type="spellStart"/>
      <w:r w:rsidR="006134A0" w:rsidRPr="0006415E">
        <w:rPr>
          <w:rFonts w:asciiTheme="minorHAnsi" w:hAnsiTheme="minorHAnsi" w:cstheme="minorHAnsi"/>
          <w:color w:val="FF0000"/>
        </w:rPr>
        <w:t>emphasising</w:t>
      </w:r>
      <w:proofErr w:type="spellEnd"/>
      <w:r w:rsidR="006134A0" w:rsidRPr="0006415E">
        <w:rPr>
          <w:rFonts w:asciiTheme="minorHAnsi" w:hAnsiTheme="minorHAnsi" w:cstheme="minorHAnsi"/>
          <w:color w:val="FF0000"/>
        </w:rPr>
        <w:t xml:space="preserve"> the need to </w:t>
      </w:r>
      <w:r w:rsidRPr="0006415E">
        <w:rPr>
          <w:rFonts w:asciiTheme="minorHAnsi" w:hAnsiTheme="minorHAnsi" w:cstheme="minorHAnsi"/>
          <w:color w:val="FF0000"/>
        </w:rPr>
        <w:t xml:space="preserve">consider the role of loneliness in interventions aimed to support </w:t>
      </w:r>
      <w:r w:rsidR="0091116C">
        <w:rPr>
          <w:rFonts w:asciiTheme="minorHAnsi" w:hAnsiTheme="minorHAnsi" w:cstheme="minorHAnsi"/>
          <w:color w:val="FF0000"/>
        </w:rPr>
        <w:t>dementia caregivers</w:t>
      </w:r>
      <w:r w:rsidRPr="0006415E">
        <w:rPr>
          <w:rFonts w:asciiTheme="minorHAnsi" w:hAnsiTheme="minorHAnsi" w:cstheme="minorHAnsi"/>
          <w:color w:val="FF0000"/>
        </w:rPr>
        <w:t>.</w:t>
      </w:r>
    </w:p>
    <w:bookmarkEnd w:id="1"/>
    <w:p w14:paraId="3D659965" w14:textId="77777777" w:rsidR="00BE6686" w:rsidRPr="0006415E" w:rsidRDefault="009B6360">
      <w:pPr>
        <w:rPr>
          <w:rFonts w:asciiTheme="minorHAnsi" w:hAnsiTheme="minorHAnsi" w:cstheme="minorHAnsi"/>
        </w:rPr>
      </w:pPr>
      <w:r w:rsidRPr="0006415E">
        <w:rPr>
          <w:rFonts w:asciiTheme="minorHAnsi" w:hAnsiTheme="minorHAnsi" w:cstheme="minorHAnsi"/>
        </w:rPr>
        <w:br w:type="page"/>
      </w:r>
    </w:p>
    <w:p w14:paraId="7DBA8756" w14:textId="77777777" w:rsidR="00BE6686" w:rsidRPr="0006415E" w:rsidRDefault="009B6360">
      <w:pPr>
        <w:pStyle w:val="Heading1"/>
        <w:ind w:right="20"/>
        <w:rPr>
          <w:rFonts w:asciiTheme="minorHAnsi" w:hAnsiTheme="minorHAnsi" w:cstheme="minorHAnsi"/>
          <w:szCs w:val="24"/>
        </w:rPr>
      </w:pPr>
      <w:bookmarkStart w:id="2" w:name="_heading=h.g3gfwqdmmm8i" w:colFirst="0" w:colLast="0"/>
      <w:bookmarkEnd w:id="2"/>
      <w:r w:rsidRPr="0006415E">
        <w:rPr>
          <w:rFonts w:asciiTheme="minorHAnsi" w:hAnsiTheme="minorHAnsi" w:cstheme="minorHAnsi"/>
          <w:szCs w:val="24"/>
        </w:rPr>
        <w:lastRenderedPageBreak/>
        <w:t>Introduction</w:t>
      </w:r>
    </w:p>
    <w:p w14:paraId="77E6F1AA" w14:textId="77777777" w:rsidR="00BE6686" w:rsidRPr="0006415E" w:rsidRDefault="009B6360">
      <w:pPr>
        <w:ind w:right="20" w:firstLine="720"/>
        <w:jc w:val="both"/>
        <w:rPr>
          <w:rFonts w:asciiTheme="minorHAnsi" w:hAnsiTheme="minorHAnsi" w:cstheme="minorHAnsi"/>
          <w:vertAlign w:val="superscript"/>
        </w:rPr>
      </w:pPr>
      <w:r w:rsidRPr="0006415E">
        <w:rPr>
          <w:rFonts w:asciiTheme="minorHAnsi" w:hAnsiTheme="minorHAnsi" w:cstheme="minorHAnsi"/>
        </w:rPr>
        <w:t>Caring for an individual with dementia has been associated with poor mental health outcomes, but the mechanisms are less understood [1, 2]. Given the increasing number of dementia caregivers globally and potential negative impact on their mental wellbeing [3], identifying modifiable mechanisms that can be targeted through cost-effective interventions is important [4].</w:t>
      </w:r>
    </w:p>
    <w:p w14:paraId="71D1F7AC" w14:textId="6C008663" w:rsidR="00BE6686" w:rsidRPr="0006415E" w:rsidRDefault="009B6360">
      <w:pPr>
        <w:ind w:right="20" w:firstLine="720"/>
        <w:jc w:val="both"/>
        <w:rPr>
          <w:rFonts w:asciiTheme="minorHAnsi" w:hAnsiTheme="minorHAnsi" w:cstheme="minorHAnsi"/>
          <w:vertAlign w:val="superscript"/>
        </w:rPr>
      </w:pPr>
      <w:r w:rsidRPr="0006415E">
        <w:rPr>
          <w:rFonts w:asciiTheme="minorHAnsi" w:eastAsia="Gungsuh" w:hAnsiTheme="minorHAnsi" w:cstheme="minorHAnsi"/>
        </w:rPr>
        <w:t xml:space="preserve">A meta-analysis of 84 studies found that caregivers were more likely to report depressive symptoms compared to non-caregivers [5]. The incidence of depressive symptoms depends on </w:t>
      </w:r>
      <w:r w:rsidR="00963AC3">
        <w:rPr>
          <w:rFonts w:asciiTheme="minorHAnsi" w:eastAsia="Gungsuh" w:hAnsiTheme="minorHAnsi" w:cstheme="minorHAnsi"/>
        </w:rPr>
        <w:t xml:space="preserve">the </w:t>
      </w:r>
      <w:r w:rsidRPr="0006415E">
        <w:rPr>
          <w:rFonts w:asciiTheme="minorHAnsi" w:eastAsia="Gungsuh" w:hAnsiTheme="minorHAnsi" w:cstheme="minorHAnsi"/>
        </w:rPr>
        <w:t xml:space="preserve">characteristics of both the caregiver and recipient [6]. Recipient characteristics such </w:t>
      </w:r>
      <w:r w:rsidRPr="005D0DC3">
        <w:rPr>
          <w:rFonts w:asciiTheme="minorHAnsi" w:eastAsia="Gungsuh" w:hAnsiTheme="minorHAnsi" w:cstheme="minorHAnsi"/>
          <w:color w:val="FF0000"/>
        </w:rPr>
        <w:t xml:space="preserve">as younger age </w:t>
      </w:r>
      <w:r w:rsidRPr="0006415E">
        <w:rPr>
          <w:rFonts w:asciiTheme="minorHAnsi" w:eastAsia="Gungsuh" w:hAnsiTheme="minorHAnsi" w:cstheme="minorHAnsi"/>
        </w:rPr>
        <w:t>(i.e. &lt;65 years old compared to ≥ 85), lower education, Hispanic ancestry, higher levels of disability, and the presence of challenging behavio</w:t>
      </w:r>
      <w:r w:rsidR="00963AC3">
        <w:rPr>
          <w:rFonts w:asciiTheme="minorHAnsi" w:eastAsia="Gungsuh" w:hAnsiTheme="minorHAnsi" w:cstheme="minorHAnsi"/>
        </w:rPr>
        <w:t>u</w:t>
      </w:r>
      <w:r w:rsidRPr="0006415E">
        <w:rPr>
          <w:rFonts w:asciiTheme="minorHAnsi" w:eastAsia="Gungsuh" w:hAnsiTheme="minorHAnsi" w:cstheme="minorHAnsi"/>
        </w:rPr>
        <w:t>rs have all been associated with higher depressive symptoms among caregivers [6]. Being the spouse of a care recipient (especially the wife) is also a risk factor for depression compared to other types of caregiver roles, such as caring for grandchildren [6].</w:t>
      </w:r>
    </w:p>
    <w:p w14:paraId="1F177780" w14:textId="51E7D3BC" w:rsidR="00BE6686" w:rsidRPr="0006415E" w:rsidRDefault="009B6360">
      <w:pPr>
        <w:ind w:right="20" w:firstLine="720"/>
        <w:jc w:val="both"/>
        <w:rPr>
          <w:rFonts w:asciiTheme="minorHAnsi" w:hAnsiTheme="minorHAnsi" w:cstheme="minorHAnsi"/>
          <w:color w:val="FF0000"/>
          <w:vertAlign w:val="superscript"/>
        </w:rPr>
      </w:pPr>
      <w:bookmarkStart w:id="3" w:name="_heading=h.30j0zll" w:colFirst="0" w:colLast="0"/>
      <w:bookmarkEnd w:id="3"/>
      <w:r w:rsidRPr="00893EF7">
        <w:rPr>
          <w:rFonts w:asciiTheme="minorHAnsi" w:hAnsiTheme="minorHAnsi" w:cstheme="minorHAnsi"/>
          <w:color w:val="FF0000"/>
        </w:rPr>
        <w:t>Caring for an individual with dementia involves both physical and neurological symptomatology, as well as behavio</w:t>
      </w:r>
      <w:r w:rsidR="00963AC3" w:rsidRPr="00893EF7">
        <w:rPr>
          <w:rFonts w:asciiTheme="minorHAnsi" w:hAnsiTheme="minorHAnsi" w:cstheme="minorHAnsi"/>
          <w:color w:val="FF0000"/>
        </w:rPr>
        <w:t>u</w:t>
      </w:r>
      <w:r w:rsidRPr="00893EF7">
        <w:rPr>
          <w:rFonts w:asciiTheme="minorHAnsi" w:hAnsiTheme="minorHAnsi" w:cstheme="minorHAnsi"/>
          <w:color w:val="FF0000"/>
        </w:rPr>
        <w:t xml:space="preserve">ral </w:t>
      </w:r>
      <w:r w:rsidR="00113D86" w:rsidRPr="00893EF7">
        <w:rPr>
          <w:rFonts w:asciiTheme="minorHAnsi" w:hAnsiTheme="minorHAnsi" w:cstheme="minorHAnsi"/>
          <w:color w:val="FF0000"/>
        </w:rPr>
        <w:t>and cognitive impairments,</w:t>
      </w:r>
      <w:r w:rsidR="0089510A">
        <w:rPr>
          <w:rFonts w:asciiTheme="minorHAnsi" w:hAnsiTheme="minorHAnsi" w:cstheme="minorHAnsi"/>
          <w:color w:val="FF0000"/>
        </w:rPr>
        <w:t xml:space="preserve"> </w:t>
      </w:r>
      <w:bookmarkStart w:id="4" w:name="_Hlk63008092"/>
      <w:r w:rsidR="0089510A">
        <w:rPr>
          <w:rFonts w:asciiTheme="minorHAnsi" w:hAnsiTheme="minorHAnsi" w:cstheme="minorHAnsi"/>
          <w:color w:val="FF0000"/>
        </w:rPr>
        <w:t>which</w:t>
      </w:r>
      <w:r w:rsidR="00113D86" w:rsidRPr="00893EF7">
        <w:rPr>
          <w:rFonts w:asciiTheme="minorHAnsi" w:hAnsiTheme="minorHAnsi" w:cstheme="minorHAnsi"/>
          <w:color w:val="FF0000"/>
        </w:rPr>
        <w:t xml:space="preserve"> </w:t>
      </w:r>
      <w:r w:rsidRPr="00893EF7">
        <w:rPr>
          <w:rFonts w:asciiTheme="minorHAnsi" w:hAnsiTheme="minorHAnsi" w:cstheme="minorHAnsi"/>
          <w:color w:val="FF0000"/>
        </w:rPr>
        <w:t xml:space="preserve">may </w:t>
      </w:r>
      <w:bookmarkEnd w:id="4"/>
      <w:r w:rsidRPr="00893EF7">
        <w:rPr>
          <w:rFonts w:asciiTheme="minorHAnsi" w:hAnsiTheme="minorHAnsi" w:cstheme="minorHAnsi"/>
          <w:color w:val="FF0000"/>
        </w:rPr>
        <w:t xml:space="preserve">explain why dementia care incurs a greater burden compared to caring for an individual with only physical (but not neural) impairments [7]. </w:t>
      </w:r>
      <w:r w:rsidRPr="0006415E">
        <w:rPr>
          <w:rFonts w:asciiTheme="minorHAnsi" w:hAnsiTheme="minorHAnsi" w:cstheme="minorHAnsi"/>
        </w:rPr>
        <w:t xml:space="preserve">The demands of dementia care could also lead to loneliness among the caregiver, and it is well documented that loneliness is linked with reduced mental wellbeing as well as physical morbidity and increased mortality [8]. A UK-based prevalence study indicated that over two-thirds of dementia caregivers reported feeling lonely [9]. </w:t>
      </w:r>
      <w:r w:rsidRPr="0006415E">
        <w:rPr>
          <w:rFonts w:asciiTheme="minorHAnsi" w:hAnsiTheme="minorHAnsi" w:cstheme="minorHAnsi"/>
          <w:color w:val="FF0000"/>
        </w:rPr>
        <w:t>The study found that greater social isolation and caregiver stress were associated with higher loneliness, while caregiver-recipient relationship quality was protective.</w:t>
      </w:r>
    </w:p>
    <w:p w14:paraId="62502045" w14:textId="48F15CE8"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lastRenderedPageBreak/>
        <w:t>The relationship between loneliness and depression is well established</w:t>
      </w:r>
      <w:r w:rsidR="007E2843">
        <w:rPr>
          <w:rFonts w:asciiTheme="minorHAnsi" w:hAnsiTheme="minorHAnsi" w:cstheme="minorHAnsi"/>
        </w:rPr>
        <w:t>,</w:t>
      </w:r>
      <w:r w:rsidRPr="0006415E">
        <w:rPr>
          <w:rFonts w:asciiTheme="minorHAnsi" w:hAnsiTheme="minorHAnsi" w:cstheme="minorHAnsi"/>
        </w:rPr>
        <w:t xml:space="preserve"> but few studies have examined this in relation to dementia caregiving. Loneliness was a strong predictor of depressive symptoms among 242 spousal dementia caregivers in the USA [10], and a cross-sectional study of 49 spousal dementia caregivers found loneliness to explain 49% of the variance depressive symptoms [11]. Caregiver loneliness might increase in parallel with the increasing severity of dementia, which could elevate the risk of adverse mental health among caregivers over time. However, most previous studies have relied on cross-sectional data and have not addressed potential mechanistic relationships between caregiving and depressive symptoms. </w:t>
      </w:r>
    </w:p>
    <w:p w14:paraId="36F2EECD" w14:textId="77777777" w:rsidR="00BE6686" w:rsidRPr="0006415E" w:rsidRDefault="009B6360" w:rsidP="00391D68">
      <w:pPr>
        <w:ind w:right="20" w:firstLine="360"/>
        <w:jc w:val="both"/>
        <w:rPr>
          <w:rFonts w:asciiTheme="minorHAnsi" w:hAnsiTheme="minorHAnsi" w:cstheme="minorHAnsi"/>
        </w:rPr>
      </w:pPr>
      <w:r w:rsidRPr="0006415E">
        <w:rPr>
          <w:rFonts w:asciiTheme="minorHAnsi" w:hAnsiTheme="minorHAnsi" w:cstheme="minorHAnsi"/>
        </w:rPr>
        <w:t>This study considered whether the higher risk of depressive symptoms among those caring for a partner with dementia (compared to non-caregiving partners) could be explained by loneliness. We tested the following hypotheses:</w:t>
      </w:r>
    </w:p>
    <w:p w14:paraId="20C0125B" w14:textId="5654E969" w:rsidR="00BE6686" w:rsidRPr="0006415E" w:rsidRDefault="009B6360">
      <w:pPr>
        <w:numPr>
          <w:ilvl w:val="0"/>
          <w:numId w:val="2"/>
        </w:numPr>
        <w:pBdr>
          <w:top w:val="nil"/>
          <w:left w:val="nil"/>
          <w:bottom w:val="nil"/>
          <w:right w:val="nil"/>
          <w:between w:val="nil"/>
        </w:pBdr>
        <w:spacing w:after="0"/>
        <w:ind w:right="20" w:hanging="360"/>
        <w:jc w:val="both"/>
        <w:rPr>
          <w:rFonts w:asciiTheme="minorHAnsi" w:eastAsia="Times New Roman" w:hAnsiTheme="minorHAnsi" w:cstheme="minorHAnsi"/>
          <w:color w:val="FF0000"/>
        </w:rPr>
      </w:pPr>
      <w:bookmarkStart w:id="5" w:name="_Hlk63017387"/>
      <w:r w:rsidRPr="0006415E">
        <w:rPr>
          <w:rFonts w:asciiTheme="minorHAnsi" w:eastAsia="Times New Roman" w:hAnsiTheme="minorHAnsi" w:cstheme="minorHAnsi"/>
          <w:color w:val="FF0000"/>
        </w:rPr>
        <w:t>Individuals providing care for a partner with dementia (‘dementia caregiving’) w</w:t>
      </w:r>
      <w:r w:rsidR="007E2843">
        <w:rPr>
          <w:rFonts w:asciiTheme="minorHAnsi" w:hAnsiTheme="minorHAnsi" w:cstheme="minorHAnsi"/>
          <w:color w:val="FF0000"/>
        </w:rPr>
        <w:t xml:space="preserve">ould </w:t>
      </w:r>
      <w:r w:rsidRPr="0006415E">
        <w:rPr>
          <w:rFonts w:asciiTheme="minorHAnsi" w:eastAsia="Times New Roman" w:hAnsiTheme="minorHAnsi" w:cstheme="minorHAnsi"/>
          <w:color w:val="FF0000"/>
        </w:rPr>
        <w:t xml:space="preserve">have increased odds of depressive symptoms at follow-up compared to </w:t>
      </w:r>
      <w:r w:rsidRPr="0006415E">
        <w:rPr>
          <w:rFonts w:asciiTheme="minorHAnsi" w:hAnsiTheme="minorHAnsi" w:cstheme="minorHAnsi"/>
          <w:color w:val="FF0000"/>
        </w:rPr>
        <w:t>individuals not providing care for their partner (irrespective of partner dementia diagnosis).</w:t>
      </w:r>
    </w:p>
    <w:bookmarkEnd w:id="5"/>
    <w:p w14:paraId="038CE569" w14:textId="77777777" w:rsidR="00BE6686" w:rsidRPr="0006415E" w:rsidRDefault="009B6360">
      <w:pPr>
        <w:numPr>
          <w:ilvl w:val="0"/>
          <w:numId w:val="2"/>
        </w:numPr>
        <w:pBdr>
          <w:top w:val="nil"/>
          <w:left w:val="nil"/>
          <w:bottom w:val="nil"/>
          <w:right w:val="nil"/>
          <w:between w:val="nil"/>
        </w:pBdr>
        <w:spacing w:after="0"/>
        <w:ind w:right="20" w:hanging="360"/>
        <w:jc w:val="both"/>
        <w:rPr>
          <w:rFonts w:asciiTheme="minorHAnsi" w:hAnsiTheme="minorHAnsi" w:cstheme="minorHAnsi"/>
        </w:rPr>
      </w:pPr>
      <w:r w:rsidRPr="0006415E">
        <w:rPr>
          <w:rFonts w:asciiTheme="minorHAnsi" w:eastAsia="Times New Roman" w:hAnsiTheme="minorHAnsi" w:cstheme="minorHAnsi"/>
          <w:color w:val="000000"/>
        </w:rPr>
        <w:t xml:space="preserve">Individuals caring for a partner with dementia </w:t>
      </w:r>
      <w:r w:rsidRPr="0006415E">
        <w:rPr>
          <w:rFonts w:asciiTheme="minorHAnsi" w:hAnsiTheme="minorHAnsi" w:cstheme="minorHAnsi"/>
        </w:rPr>
        <w:t>would</w:t>
      </w:r>
      <w:r w:rsidRPr="0006415E">
        <w:rPr>
          <w:rFonts w:asciiTheme="minorHAnsi" w:eastAsia="Times New Roman" w:hAnsiTheme="minorHAnsi" w:cstheme="minorHAnsi"/>
          <w:color w:val="000000"/>
        </w:rPr>
        <w:t xml:space="preserve"> report higher levels of loneliness compared to other partnered caregivers.</w:t>
      </w:r>
    </w:p>
    <w:p w14:paraId="4F499109" w14:textId="77777777" w:rsidR="00BE6686" w:rsidRPr="0006415E" w:rsidRDefault="009B6360">
      <w:pPr>
        <w:numPr>
          <w:ilvl w:val="0"/>
          <w:numId w:val="2"/>
        </w:numPr>
        <w:pBdr>
          <w:top w:val="nil"/>
          <w:left w:val="nil"/>
          <w:bottom w:val="nil"/>
          <w:right w:val="nil"/>
          <w:between w:val="nil"/>
        </w:pBdr>
        <w:ind w:right="20" w:hanging="360"/>
        <w:jc w:val="both"/>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Loneliness </w:t>
      </w:r>
      <w:r w:rsidRPr="0006415E">
        <w:rPr>
          <w:rFonts w:asciiTheme="minorHAnsi" w:hAnsiTheme="minorHAnsi" w:cstheme="minorHAnsi"/>
        </w:rPr>
        <w:t>would</w:t>
      </w:r>
      <w:r w:rsidRPr="0006415E">
        <w:rPr>
          <w:rFonts w:asciiTheme="minorHAnsi" w:eastAsia="Times New Roman" w:hAnsiTheme="minorHAnsi" w:cstheme="minorHAnsi"/>
          <w:color w:val="000000"/>
        </w:rPr>
        <w:t xml:space="preserve"> mediate the relationship between dementia caregiving and subsequent depressive symptoms.</w:t>
      </w:r>
    </w:p>
    <w:p w14:paraId="544DE055" w14:textId="77777777" w:rsidR="00BE6686" w:rsidRPr="0006415E" w:rsidRDefault="009B6360">
      <w:pPr>
        <w:pStyle w:val="Heading2"/>
        <w:ind w:left="0"/>
        <w:jc w:val="both"/>
        <w:rPr>
          <w:rFonts w:asciiTheme="minorHAnsi" w:hAnsiTheme="minorHAnsi" w:cstheme="minorHAnsi"/>
          <w:szCs w:val="24"/>
        </w:rPr>
      </w:pPr>
      <w:r w:rsidRPr="0006415E">
        <w:rPr>
          <w:rFonts w:asciiTheme="minorHAnsi" w:hAnsiTheme="minorHAnsi" w:cstheme="minorHAnsi"/>
          <w:szCs w:val="24"/>
        </w:rPr>
        <w:t>Method</w:t>
      </w:r>
    </w:p>
    <w:p w14:paraId="4AA40375"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Design, setting and participants</w:t>
      </w:r>
    </w:p>
    <w:p w14:paraId="11256C89" w14:textId="0A463BF2" w:rsidR="00BE6686" w:rsidRPr="0006415E" w:rsidRDefault="009B6360">
      <w:pPr>
        <w:ind w:right="20"/>
        <w:jc w:val="both"/>
        <w:rPr>
          <w:rFonts w:asciiTheme="minorHAnsi" w:hAnsiTheme="minorHAnsi" w:cstheme="minorHAnsi"/>
        </w:rPr>
      </w:pPr>
      <w:bookmarkStart w:id="6" w:name="_Hlk62835566"/>
      <w:r w:rsidRPr="0006415E">
        <w:rPr>
          <w:rFonts w:asciiTheme="minorHAnsi" w:hAnsiTheme="minorHAnsi" w:cstheme="minorHAnsi"/>
        </w:rPr>
        <w:t xml:space="preserve">Data were drawn from the English Longitudinal Study of Ageing (ELSA), an ongoing nationally representative sample of approximately 11,000 individuals aged 50 and </w:t>
      </w:r>
      <w:r w:rsidRPr="0006415E">
        <w:rPr>
          <w:rFonts w:asciiTheme="minorHAnsi" w:hAnsiTheme="minorHAnsi" w:cstheme="minorHAnsi"/>
          <w:color w:val="FF0000"/>
        </w:rPr>
        <w:t>over living in England [12]. Participants were init</w:t>
      </w:r>
      <w:r w:rsidR="00AE218A">
        <w:rPr>
          <w:rFonts w:asciiTheme="minorHAnsi" w:hAnsiTheme="minorHAnsi" w:cstheme="minorHAnsi"/>
          <w:color w:val="FF0000"/>
        </w:rPr>
        <w:t>ially recruited in 2002-03. R</w:t>
      </w:r>
      <w:r w:rsidRPr="0006415E">
        <w:rPr>
          <w:rFonts w:asciiTheme="minorHAnsi" w:hAnsiTheme="minorHAnsi" w:cstheme="minorHAnsi"/>
          <w:color w:val="FF0000"/>
        </w:rPr>
        <w:t xml:space="preserve">efreshment </w:t>
      </w:r>
      <w:r w:rsidRPr="0006415E">
        <w:rPr>
          <w:rFonts w:asciiTheme="minorHAnsi" w:hAnsiTheme="minorHAnsi" w:cstheme="minorHAnsi"/>
          <w:color w:val="FF0000"/>
        </w:rPr>
        <w:lastRenderedPageBreak/>
        <w:t>samples of new participants were recruited in 2006-07, 2008-09, 2010-11, 2012-13, and 2014-15</w:t>
      </w:r>
      <w:r w:rsidRPr="0006415E">
        <w:rPr>
          <w:rFonts w:asciiTheme="minorHAnsi" w:hAnsiTheme="minorHAnsi" w:cstheme="minorHAnsi"/>
        </w:rPr>
        <w:t xml:space="preserve">. </w:t>
      </w:r>
      <w:bookmarkEnd w:id="6"/>
      <w:r w:rsidRPr="0006415E">
        <w:rPr>
          <w:rFonts w:asciiTheme="minorHAnsi" w:hAnsiTheme="minorHAnsi" w:cstheme="minorHAnsi"/>
        </w:rPr>
        <w:t xml:space="preserve">All waves took place biennially consisting primarily of self-completed questionnaires and face-to-face interviews. Only waves 3-7 were used in this analysis due to the lack of caregiving data prior to wave 3. We included in our analysis refreshment samples introduced at waves 3 and 4. We selected 10,813 individuals who had provided care to </w:t>
      </w:r>
      <w:r w:rsidR="002D158B">
        <w:rPr>
          <w:rFonts w:asciiTheme="minorHAnsi" w:hAnsiTheme="minorHAnsi" w:cstheme="minorHAnsi"/>
        </w:rPr>
        <w:t>their</w:t>
      </w:r>
      <w:r w:rsidRPr="0006415E">
        <w:rPr>
          <w:rFonts w:asciiTheme="minorHAnsi" w:hAnsiTheme="minorHAnsi" w:cstheme="minorHAnsi"/>
        </w:rPr>
        <w:t xml:space="preserve"> partner between wave 3 (2006-07) and wave 5 (2010-11) and had available data on loneliness at wave 6 (2012-13) and depressive symptoms at wave 7 (2014-15). Participants were only eligible if they had a partner.</w:t>
      </w:r>
    </w:p>
    <w:p w14:paraId="63C16CC1" w14:textId="77777777" w:rsidR="00BE6686" w:rsidRPr="0006415E" w:rsidRDefault="009B6360">
      <w:pPr>
        <w:ind w:right="14"/>
        <w:jc w:val="both"/>
        <w:rPr>
          <w:rFonts w:asciiTheme="minorHAnsi" w:hAnsiTheme="minorHAnsi" w:cstheme="minorHAnsi"/>
          <w:b/>
        </w:rPr>
      </w:pPr>
      <w:r w:rsidRPr="0006415E">
        <w:rPr>
          <w:rFonts w:asciiTheme="minorHAnsi" w:hAnsiTheme="minorHAnsi" w:cstheme="minorHAnsi"/>
          <w:b/>
        </w:rPr>
        <w:t>Measurements</w:t>
      </w:r>
    </w:p>
    <w:p w14:paraId="0E760FAB" w14:textId="77777777" w:rsidR="00BE6686" w:rsidRPr="0006415E" w:rsidRDefault="009B6360">
      <w:pPr>
        <w:ind w:right="14"/>
        <w:jc w:val="both"/>
        <w:rPr>
          <w:rFonts w:asciiTheme="minorHAnsi" w:hAnsiTheme="minorHAnsi" w:cstheme="minorHAnsi"/>
        </w:rPr>
      </w:pPr>
      <w:r w:rsidRPr="0006415E">
        <w:rPr>
          <w:rFonts w:asciiTheme="minorHAnsi" w:hAnsiTheme="minorHAnsi" w:cstheme="minorHAnsi"/>
          <w:i/>
        </w:rPr>
        <w:t>Caregiving</w:t>
      </w:r>
      <w:r w:rsidRPr="0006415E">
        <w:rPr>
          <w:rFonts w:asciiTheme="minorHAnsi" w:hAnsiTheme="minorHAnsi" w:cstheme="minorHAnsi"/>
        </w:rPr>
        <w:t>. Caregiving status was assessed by self-report questions at waves 3, 4, and 5 where participants were asked: “Did you look after anyone in the last week (including your partner or other people in your household)?” Participants responding “No” were classified as ‘non-caregiving partners’. Those responding “Yes” were then asked what their relation to the care recipient was (e.g. partner, child). Those not providing care to a partner were excluded from the final analytic sample. Individuals who provided care for a partner at least once across waves 3, 4, or 5 were classified as a caregiver. Functional impairments were assessed at waves 3, 4 and 5, by asking whether household members required support with Activities of Daily Living (ADLs; bathing or showering, walking across a room, dressing, getting in/out of bed, eating, using the toilet) or Instrumental Activities of Daily Living (IADLs; preparing a hot meal, doing house/garden work, using a map in unknown places, grocery shopping, taking medication, making telephone calls, managing money) [13]. Dementia status was assessed based on self-reported physician-confirmed diagnoses of dementia at waves 3, 4 and 5.</w:t>
      </w:r>
    </w:p>
    <w:p w14:paraId="6243C7A5" w14:textId="77777777" w:rsidR="00BE6686" w:rsidRPr="0006415E" w:rsidRDefault="009B6360" w:rsidP="00391D68">
      <w:pPr>
        <w:ind w:right="14"/>
        <w:jc w:val="both"/>
        <w:rPr>
          <w:rFonts w:asciiTheme="minorHAnsi" w:hAnsiTheme="minorHAnsi" w:cstheme="minorHAnsi"/>
        </w:rPr>
      </w:pPr>
      <w:r w:rsidRPr="0006415E">
        <w:rPr>
          <w:rFonts w:asciiTheme="minorHAnsi" w:hAnsiTheme="minorHAnsi" w:cstheme="minorHAnsi"/>
        </w:rPr>
        <w:lastRenderedPageBreak/>
        <w:t>Based on this information, we derived a four-level caregiving measure: 0=‘Non-caregiving partners’, the reference category; 1=‘Care for partner with dementia’; 2=‘Care for partner with functional impairments (but no diagnosis of dementia)’; and 3=‘Care for partner with other conditions’. For mediation analyses, we created binary dummy variables representing each caregiving category.</w:t>
      </w:r>
    </w:p>
    <w:p w14:paraId="5D4EEB71" w14:textId="18DA4C0B" w:rsidR="00BE6686" w:rsidRPr="0006415E" w:rsidRDefault="009B6360">
      <w:pPr>
        <w:ind w:right="14"/>
        <w:jc w:val="both"/>
        <w:rPr>
          <w:rFonts w:asciiTheme="minorHAnsi" w:hAnsiTheme="minorHAnsi" w:cstheme="minorHAnsi"/>
          <w:vertAlign w:val="superscript"/>
        </w:rPr>
      </w:pPr>
      <w:r w:rsidRPr="0006415E">
        <w:rPr>
          <w:rFonts w:asciiTheme="minorHAnsi" w:hAnsiTheme="minorHAnsi" w:cstheme="minorHAnsi"/>
          <w:i/>
        </w:rPr>
        <w:t xml:space="preserve">Depressive symptoms </w:t>
      </w:r>
      <w:r w:rsidRPr="0006415E">
        <w:rPr>
          <w:rFonts w:asciiTheme="minorHAnsi" w:hAnsiTheme="minorHAnsi" w:cstheme="minorHAnsi"/>
        </w:rPr>
        <w:t xml:space="preserve">Self-reported depressive symptoms were assessed at wave 7 (2014/15) using the eight-item version of the Center for Epidemiologic Studies Depression Scale (CES-D) [15], </w:t>
      </w:r>
      <w:r w:rsidRPr="007E2843">
        <w:rPr>
          <w:rFonts w:asciiTheme="minorHAnsi" w:hAnsiTheme="minorHAnsi" w:cstheme="minorHAnsi"/>
          <w:color w:val="FF0000"/>
        </w:rPr>
        <w:t>see Table S1</w:t>
      </w:r>
      <w:r w:rsidRPr="0006415E">
        <w:rPr>
          <w:rFonts w:asciiTheme="minorHAnsi" w:hAnsiTheme="minorHAnsi" w:cstheme="minorHAnsi"/>
        </w:rPr>
        <w:t>. This measure had good internal reliability across waves (</w:t>
      </w:r>
      <w:sdt>
        <w:sdtPr>
          <w:rPr>
            <w:rFonts w:asciiTheme="minorHAnsi" w:hAnsiTheme="minorHAnsi" w:cstheme="minorHAnsi"/>
          </w:rPr>
          <w:tag w:val="goog_rdk_1"/>
          <w:id w:val="665136908"/>
        </w:sdtPr>
        <w:sdtEndPr/>
        <w:sdtContent>
          <w:r w:rsidRPr="0006415E">
            <w:rPr>
              <w:rFonts w:asciiTheme="minorHAnsi" w:eastAsia="Cardo" w:hAnsiTheme="minorHAnsi" w:cstheme="minorHAnsi"/>
            </w:rPr>
            <w:t xml:space="preserve">α=0.84) and comparable psychometric properties to the full 20-item scale [16, 17]. All items were coded as “Yes” or “No”. The item addressing loneliness was removed to ensure that this item did not overlap with the mediating effect of loneliness [18]. </w:t>
          </w:r>
          <w:r w:rsidR="00CE6544" w:rsidRPr="00CE6544">
            <w:rPr>
              <w:color w:val="000000" w:themeColor="text1"/>
            </w:rPr>
            <w:t xml:space="preserve">The remaining seven items were summed and </w:t>
          </w:r>
          <w:proofErr w:type="spellStart"/>
          <w:r w:rsidR="00CE6544" w:rsidRPr="00CE6544">
            <w:rPr>
              <w:color w:val="000000" w:themeColor="text1"/>
            </w:rPr>
            <w:t>dichotomi</w:t>
          </w:r>
          <w:r w:rsidR="00B8135C">
            <w:rPr>
              <w:color w:val="000000" w:themeColor="text1"/>
            </w:rPr>
            <w:t>s</w:t>
          </w:r>
          <w:r w:rsidR="00CE6544" w:rsidRPr="00CE6544">
            <w:rPr>
              <w:color w:val="000000" w:themeColor="text1"/>
            </w:rPr>
            <w:t>ed</w:t>
          </w:r>
          <w:proofErr w:type="spellEnd"/>
          <w:r w:rsidR="00CE6544" w:rsidRPr="00CE6544">
            <w:rPr>
              <w:color w:val="000000" w:themeColor="text1"/>
            </w:rPr>
            <w:t xml:space="preserve">, such that participants with </w:t>
          </w:r>
          <w:r w:rsidR="005D0DC3" w:rsidRPr="005D0DC3">
            <w:rPr>
              <w:color w:val="000000" w:themeColor="text1"/>
            </w:rPr>
            <w:t>scores of ≥3</w:t>
          </w:r>
          <w:r w:rsidR="005D0DC3">
            <w:rPr>
              <w:color w:val="000000" w:themeColor="text1"/>
            </w:rPr>
            <w:t xml:space="preserve"> were considered with </w:t>
          </w:r>
          <w:r w:rsidR="00CE6544" w:rsidRPr="00CE6544">
            <w:rPr>
              <w:color w:val="000000" w:themeColor="text1"/>
            </w:rPr>
            <w:t xml:space="preserve">elevated depressive symptoms) </w:t>
          </w:r>
          <w:r w:rsidR="00CE6544" w:rsidRPr="000522F1">
            <w:rPr>
              <w:color w:val="FF0000"/>
            </w:rPr>
            <w:t>[1</w:t>
          </w:r>
          <w:r w:rsidR="005D0DC3" w:rsidRPr="000522F1">
            <w:rPr>
              <w:color w:val="FF0000"/>
            </w:rPr>
            <w:t>9-20</w:t>
          </w:r>
          <w:r w:rsidR="00CE6544" w:rsidRPr="000522F1">
            <w:rPr>
              <w:color w:val="FF0000"/>
            </w:rPr>
            <w:t>].</w:t>
          </w:r>
        </w:sdtContent>
      </w:sdt>
    </w:p>
    <w:p w14:paraId="37AB3A79" w14:textId="454583C7" w:rsidR="00BE6686" w:rsidRPr="0006415E" w:rsidRDefault="009B6360">
      <w:pPr>
        <w:ind w:right="14"/>
        <w:jc w:val="both"/>
        <w:rPr>
          <w:rFonts w:asciiTheme="minorHAnsi" w:hAnsiTheme="minorHAnsi" w:cstheme="minorHAnsi"/>
          <w:vertAlign w:val="superscript"/>
        </w:rPr>
      </w:pPr>
      <w:r w:rsidRPr="0006415E">
        <w:rPr>
          <w:rFonts w:asciiTheme="minorHAnsi" w:hAnsiTheme="minorHAnsi" w:cstheme="minorHAnsi"/>
          <w:i/>
        </w:rPr>
        <w:t>Potential mediator</w:t>
      </w:r>
      <w:r w:rsidRPr="0006415E">
        <w:rPr>
          <w:rFonts w:asciiTheme="minorHAnsi" w:hAnsiTheme="minorHAnsi" w:cstheme="minorHAnsi"/>
        </w:rPr>
        <w:t>. Loneliness was measured using the three-item short form of the revised University of California, Los Angeles (UCLA) Loneliness Scale, which has been shown to have acceptable internal reliability (</w:t>
      </w:r>
      <w:r w:rsidRPr="0006415E">
        <w:rPr>
          <w:rFonts w:asciiTheme="minorHAnsi" w:eastAsia="Noto Sans Symbols" w:hAnsiTheme="minorHAnsi" w:cstheme="minorHAnsi"/>
        </w:rPr>
        <w:t>α</w:t>
      </w:r>
      <w:r w:rsidRPr="0006415E">
        <w:rPr>
          <w:rFonts w:asciiTheme="minorHAnsi" w:hAnsiTheme="minorHAnsi" w:cstheme="minorHAnsi"/>
        </w:rPr>
        <w:t>=0.78) [</w:t>
      </w:r>
      <w:r w:rsidR="000522F1">
        <w:rPr>
          <w:rFonts w:asciiTheme="minorHAnsi" w:hAnsiTheme="minorHAnsi" w:cstheme="minorHAnsi"/>
        </w:rPr>
        <w:t>21</w:t>
      </w:r>
      <w:r w:rsidRPr="0006415E">
        <w:rPr>
          <w:rFonts w:asciiTheme="minorHAnsi" w:hAnsiTheme="minorHAnsi" w:cstheme="minorHAnsi"/>
        </w:rPr>
        <w:t>]. Three questions assessed the frequency that an individual had felt a lack of companionship, left out, or isolated from others, over the past week. Answers were scored on a three-point scale ranging from 1 (“Hardly ever or never”) to 3 (“Often”) and summed to create a continuous total score ranging 3-9. Higher scores indicated increased loneliness [2</w:t>
      </w:r>
      <w:r w:rsidR="000522F1">
        <w:rPr>
          <w:rFonts w:asciiTheme="minorHAnsi" w:hAnsiTheme="minorHAnsi" w:cstheme="minorHAnsi"/>
        </w:rPr>
        <w:t>2</w:t>
      </w:r>
      <w:r w:rsidRPr="0006415E">
        <w:rPr>
          <w:rFonts w:asciiTheme="minorHAnsi" w:hAnsiTheme="minorHAnsi" w:cstheme="minorHAnsi"/>
        </w:rPr>
        <w:t>].</w:t>
      </w:r>
    </w:p>
    <w:p w14:paraId="3EEF076D" w14:textId="77777777" w:rsidR="00BE6686" w:rsidRPr="002D158B" w:rsidRDefault="009B6360">
      <w:pPr>
        <w:ind w:right="14"/>
        <w:jc w:val="both"/>
        <w:rPr>
          <w:rFonts w:asciiTheme="minorHAnsi" w:hAnsiTheme="minorHAnsi" w:cstheme="minorHAnsi"/>
        </w:rPr>
      </w:pPr>
      <w:r w:rsidRPr="0006415E">
        <w:rPr>
          <w:rFonts w:asciiTheme="minorHAnsi" w:hAnsiTheme="minorHAnsi" w:cstheme="minorHAnsi"/>
          <w:i/>
        </w:rPr>
        <w:t xml:space="preserve">Covariates. </w:t>
      </w:r>
      <w:r w:rsidRPr="0006415E">
        <w:rPr>
          <w:rFonts w:asciiTheme="minorHAnsi" w:hAnsiTheme="minorHAnsi" w:cstheme="minorHAnsi"/>
        </w:rPr>
        <w:t>Analyses were adjusted for covariates measured at the first non-missing interview between waves 3 and 5. Adjustments were made for gender, age, household wealth, marital status, ethnicity, highest educational qualification, employment status, presence of limiting long-standing illness, and poor self-rated health.</w:t>
      </w:r>
    </w:p>
    <w:p w14:paraId="72FCC7C5" w14:textId="2794566A" w:rsidR="00BE6686" w:rsidRPr="0006415E" w:rsidRDefault="009B6360">
      <w:pPr>
        <w:ind w:right="14"/>
        <w:jc w:val="both"/>
        <w:rPr>
          <w:rFonts w:asciiTheme="minorHAnsi" w:hAnsiTheme="minorHAnsi" w:cstheme="minorHAnsi"/>
          <w:b/>
          <w:color w:val="FF0000"/>
        </w:rPr>
      </w:pPr>
      <w:bookmarkStart w:id="7" w:name="_Hlk63016514"/>
      <w:r w:rsidRPr="0006415E">
        <w:rPr>
          <w:rFonts w:asciiTheme="minorHAnsi" w:hAnsiTheme="minorHAnsi" w:cstheme="minorHAnsi"/>
        </w:rPr>
        <w:lastRenderedPageBreak/>
        <w:t xml:space="preserve">To reduce possible confounding, all fully adjusted models were estimated with adjustment for </w:t>
      </w:r>
      <w:r w:rsidRPr="0006415E">
        <w:rPr>
          <w:rFonts w:asciiTheme="minorHAnsi" w:eastAsia="Gungsuh" w:hAnsiTheme="minorHAnsi" w:cstheme="minorHAnsi"/>
          <w:color w:val="FF0000"/>
        </w:rPr>
        <w:t>baseline depressive symptom</w:t>
      </w:r>
      <w:r w:rsidR="006134A0" w:rsidRPr="0006415E">
        <w:rPr>
          <w:rFonts w:asciiTheme="minorHAnsi" w:eastAsia="Gungsuh" w:hAnsiTheme="minorHAnsi" w:cstheme="minorHAnsi"/>
          <w:color w:val="FF0000"/>
        </w:rPr>
        <w:t>s (CES-D score of ≥3 at wave 3;</w:t>
      </w:r>
      <w:r w:rsidRPr="0006415E">
        <w:rPr>
          <w:rFonts w:asciiTheme="minorHAnsi" w:eastAsia="Gungsuh" w:hAnsiTheme="minorHAnsi" w:cstheme="minorHAnsi"/>
          <w:color w:val="FF0000"/>
        </w:rPr>
        <w:t xml:space="preserve"> or wave </w:t>
      </w:r>
      <w:r w:rsidRPr="00A342EA">
        <w:rPr>
          <w:rFonts w:asciiTheme="minorHAnsi" w:eastAsia="Gungsuh" w:hAnsiTheme="minorHAnsi" w:cstheme="minorHAnsi"/>
          <w:color w:val="FF0000"/>
        </w:rPr>
        <w:t>4, if missing at wave 3).</w:t>
      </w:r>
      <w:r w:rsidRPr="00A342EA">
        <w:rPr>
          <w:rFonts w:asciiTheme="minorHAnsi" w:hAnsiTheme="minorHAnsi" w:cstheme="minorHAnsi"/>
          <w:color w:val="FF0000"/>
        </w:rPr>
        <w:t xml:space="preserve"> Please see supplementary material for more information on how and why these covariates were chosen/derived.</w:t>
      </w:r>
    </w:p>
    <w:bookmarkEnd w:id="7"/>
    <w:p w14:paraId="6688D556" w14:textId="77777777" w:rsidR="00BE6686" w:rsidRPr="0006415E" w:rsidRDefault="009B6360">
      <w:pPr>
        <w:pStyle w:val="Heading2"/>
        <w:ind w:left="0"/>
        <w:jc w:val="both"/>
        <w:rPr>
          <w:rFonts w:asciiTheme="minorHAnsi" w:hAnsiTheme="minorHAnsi" w:cstheme="minorHAnsi"/>
          <w:i/>
          <w:szCs w:val="24"/>
        </w:rPr>
      </w:pPr>
      <w:r w:rsidRPr="0006415E">
        <w:rPr>
          <w:rFonts w:asciiTheme="minorHAnsi" w:hAnsiTheme="minorHAnsi" w:cstheme="minorHAnsi"/>
          <w:i/>
          <w:szCs w:val="24"/>
        </w:rPr>
        <w:t>Statistical analysis</w:t>
      </w:r>
    </w:p>
    <w:p w14:paraId="2A6D3F5A" w14:textId="75232583" w:rsidR="00BE6686" w:rsidRPr="0006415E" w:rsidRDefault="009B6360">
      <w:pPr>
        <w:ind w:right="20"/>
        <w:jc w:val="both"/>
        <w:rPr>
          <w:rFonts w:asciiTheme="minorHAnsi" w:hAnsiTheme="minorHAnsi" w:cstheme="minorHAnsi"/>
        </w:rPr>
      </w:pPr>
      <w:r w:rsidRPr="0006415E">
        <w:rPr>
          <w:rFonts w:asciiTheme="minorHAnsi" w:hAnsiTheme="minorHAnsi" w:cstheme="minorHAnsi"/>
          <w:b/>
        </w:rPr>
        <w:tab/>
      </w:r>
      <w:r w:rsidRPr="0006415E">
        <w:rPr>
          <w:rFonts w:asciiTheme="minorHAnsi" w:hAnsiTheme="minorHAnsi" w:cstheme="minorHAnsi"/>
        </w:rPr>
        <w:t>χ</w:t>
      </w:r>
      <w:r w:rsidRPr="0006415E">
        <w:rPr>
          <w:rFonts w:asciiTheme="minorHAnsi" w:hAnsiTheme="minorHAnsi" w:cstheme="minorHAnsi"/>
          <w:vertAlign w:val="superscript"/>
        </w:rPr>
        <w:t>2</w:t>
      </w:r>
      <w:r w:rsidRPr="0006415E">
        <w:rPr>
          <w:rFonts w:asciiTheme="minorHAnsi" w:hAnsiTheme="minorHAnsi" w:cstheme="minorHAnsi"/>
        </w:rPr>
        <w:t xml:space="preserve"> and Kruskal-Wallis tests were used to investigate baseline demographic differences between the four caregiving categories, as well as differences in depressive symptoms at follow-up. The association between caregiving and depressive symptoms was assessed using logistic regression models. Three models were estimated (1) unadjusted, (2) adjusted for age, gender, education level, household wealth, marital status, ethnicity, employment status and (3) additionally adjusted for the presence of long-standing limiting illness,</w:t>
      </w:r>
      <w:r w:rsidRPr="0006415E">
        <w:rPr>
          <w:rFonts w:asciiTheme="minorHAnsi" w:hAnsiTheme="minorHAnsi" w:cstheme="minorHAnsi"/>
          <w:color w:val="FF0000"/>
        </w:rPr>
        <w:t xml:space="preserve"> self-rated health, and baseline depressive symptoms.</w:t>
      </w:r>
      <w:r w:rsidRPr="0006415E">
        <w:rPr>
          <w:rFonts w:asciiTheme="minorHAnsi" w:hAnsiTheme="minorHAnsi" w:cstheme="minorHAnsi"/>
        </w:rPr>
        <w:t xml:space="preserve"> All models were estimated in the overall sample and separately for men and women. We reported the Odds Ratios (OR) and 95% Confidence Intervals (CI).</w:t>
      </w:r>
    </w:p>
    <w:p w14:paraId="3C2423E1" w14:textId="4D100F8D" w:rsidR="00BE6686" w:rsidRPr="0006415E" w:rsidRDefault="009B6360">
      <w:pPr>
        <w:ind w:right="20"/>
        <w:jc w:val="both"/>
        <w:rPr>
          <w:rFonts w:asciiTheme="minorHAnsi" w:hAnsiTheme="minorHAnsi" w:cstheme="minorHAnsi"/>
        </w:rPr>
      </w:pPr>
      <w:r w:rsidRPr="0006415E">
        <w:rPr>
          <w:rFonts w:asciiTheme="minorHAnsi" w:hAnsiTheme="minorHAnsi" w:cstheme="minorHAnsi"/>
        </w:rPr>
        <w:t>Mediation was assessed by fitting a series of linear regression models for continuous variables (loneliness) and logistic regression models for binary variables (depressive symptoms) using the ‘</w:t>
      </w:r>
      <w:proofErr w:type="spellStart"/>
      <w:r w:rsidRPr="0006415E">
        <w:rPr>
          <w:rFonts w:asciiTheme="minorHAnsi" w:hAnsiTheme="minorHAnsi" w:cstheme="minorHAnsi"/>
        </w:rPr>
        <w:t>medeff</w:t>
      </w:r>
      <w:proofErr w:type="spellEnd"/>
      <w:r w:rsidRPr="0006415E">
        <w:rPr>
          <w:rFonts w:asciiTheme="minorHAnsi" w:hAnsiTheme="minorHAnsi" w:cstheme="minorHAnsi"/>
        </w:rPr>
        <w:t>’ statistical package in Stata 14 [2</w:t>
      </w:r>
      <w:r w:rsidR="000522F1">
        <w:rPr>
          <w:rFonts w:asciiTheme="minorHAnsi" w:hAnsiTheme="minorHAnsi" w:cstheme="minorHAnsi"/>
        </w:rPr>
        <w:t>3</w:t>
      </w:r>
      <w:r w:rsidRPr="0006415E">
        <w:rPr>
          <w:rFonts w:asciiTheme="minorHAnsi" w:hAnsiTheme="minorHAnsi" w:cstheme="minorHAnsi"/>
        </w:rPr>
        <w:t>, 2</w:t>
      </w:r>
      <w:r w:rsidR="000522F1">
        <w:rPr>
          <w:rFonts w:asciiTheme="minorHAnsi" w:hAnsiTheme="minorHAnsi" w:cstheme="minorHAnsi"/>
        </w:rPr>
        <w:t>4</w:t>
      </w:r>
      <w:r w:rsidRPr="0006415E">
        <w:rPr>
          <w:rFonts w:asciiTheme="minorHAnsi" w:hAnsiTheme="minorHAnsi" w:cstheme="minorHAnsi"/>
        </w:rPr>
        <w:t>]. Due to differences in sample size across these groups, the sample sizes for assessing mediation vary slightly</w:t>
      </w:r>
      <w:r w:rsidR="00A342EA">
        <w:rPr>
          <w:rFonts w:asciiTheme="minorHAnsi" w:hAnsiTheme="minorHAnsi" w:cstheme="minorHAnsi"/>
        </w:rPr>
        <w:t xml:space="preserve">. </w:t>
      </w:r>
      <w:r w:rsidRPr="0006415E">
        <w:rPr>
          <w:rFonts w:asciiTheme="minorHAnsi" w:hAnsiTheme="minorHAnsi" w:cstheme="minorHAnsi"/>
        </w:rPr>
        <w:t xml:space="preserve">The manuscript was written following STROBE </w:t>
      </w:r>
      <w:r w:rsidRPr="0006415E">
        <w:rPr>
          <w:rFonts w:asciiTheme="minorHAnsi" w:hAnsiTheme="minorHAnsi" w:cstheme="minorHAnsi"/>
          <w:color w:val="000000"/>
        </w:rPr>
        <w:t>guidelines [2</w:t>
      </w:r>
      <w:r w:rsidR="000522F1">
        <w:rPr>
          <w:rFonts w:asciiTheme="minorHAnsi" w:hAnsiTheme="minorHAnsi" w:cstheme="minorHAnsi"/>
          <w:color w:val="000000"/>
        </w:rPr>
        <w:t>5</w:t>
      </w:r>
      <w:r w:rsidRPr="0006415E">
        <w:rPr>
          <w:rFonts w:asciiTheme="minorHAnsi" w:hAnsiTheme="minorHAnsi" w:cstheme="minorHAnsi"/>
          <w:color w:val="000000"/>
        </w:rPr>
        <w:t>]</w:t>
      </w:r>
      <w:r w:rsidR="007E2843">
        <w:rPr>
          <w:rFonts w:asciiTheme="minorHAnsi" w:hAnsiTheme="minorHAnsi" w:cstheme="minorHAnsi"/>
          <w:color w:val="000000"/>
        </w:rPr>
        <w:t xml:space="preserve">, </w:t>
      </w:r>
      <w:r w:rsidRPr="007E2843">
        <w:rPr>
          <w:rFonts w:asciiTheme="minorHAnsi" w:hAnsiTheme="minorHAnsi" w:cstheme="minorHAnsi"/>
          <w:color w:val="FF0000"/>
        </w:rPr>
        <w:t>see Table S2.</w:t>
      </w:r>
    </w:p>
    <w:p w14:paraId="518153D1"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Sensitivity analyses</w:t>
      </w:r>
    </w:p>
    <w:p w14:paraId="69795409" w14:textId="0F428F04" w:rsidR="00BE6686" w:rsidRPr="0006415E" w:rsidRDefault="009B6360">
      <w:pPr>
        <w:rPr>
          <w:rFonts w:asciiTheme="minorHAnsi" w:eastAsia="Times New Roman" w:hAnsiTheme="minorHAnsi" w:cstheme="minorHAnsi"/>
          <w:color w:val="FF0000"/>
        </w:rPr>
      </w:pPr>
      <w:r w:rsidRPr="0006415E">
        <w:rPr>
          <w:rFonts w:asciiTheme="minorHAnsi" w:eastAsia="Times New Roman" w:hAnsiTheme="minorHAnsi" w:cstheme="minorHAnsi"/>
          <w:color w:val="000000"/>
        </w:rPr>
        <w:t xml:space="preserve">To reduce possible confounding, all models were </w:t>
      </w:r>
      <w:proofErr w:type="spellStart"/>
      <w:r w:rsidRPr="0006415E">
        <w:rPr>
          <w:rFonts w:asciiTheme="minorHAnsi" w:eastAsia="Times New Roman" w:hAnsiTheme="minorHAnsi" w:cstheme="minorHAnsi"/>
          <w:color w:val="000000"/>
        </w:rPr>
        <w:t>reestimated</w:t>
      </w:r>
      <w:proofErr w:type="spellEnd"/>
      <w:r w:rsidRPr="0006415E">
        <w:rPr>
          <w:rFonts w:asciiTheme="minorHAnsi" w:eastAsia="Times New Roman" w:hAnsiTheme="minorHAnsi" w:cstheme="minorHAnsi"/>
          <w:color w:val="000000"/>
        </w:rPr>
        <w:t xml:space="preserve"> </w:t>
      </w:r>
      <w:r w:rsidRPr="0006415E">
        <w:rPr>
          <w:rFonts w:asciiTheme="minorHAnsi" w:hAnsiTheme="minorHAnsi" w:cstheme="minorHAnsi"/>
        </w:rPr>
        <w:t xml:space="preserve">after excluding participants meeting criteria for clinically significant </w:t>
      </w:r>
      <w:r w:rsidRPr="0006415E">
        <w:rPr>
          <w:rFonts w:asciiTheme="minorHAnsi" w:eastAsia="Times New Roman" w:hAnsiTheme="minorHAnsi" w:cstheme="minorHAnsi"/>
          <w:color w:val="FF0000"/>
        </w:rPr>
        <w:t>depressive symptoms</w:t>
      </w:r>
      <w:r w:rsidRPr="0006415E">
        <w:rPr>
          <w:rFonts w:asciiTheme="minorHAnsi" w:hAnsiTheme="minorHAnsi" w:cstheme="minorHAnsi"/>
          <w:color w:val="FF0000"/>
        </w:rPr>
        <w:t xml:space="preserve"> at baseline</w:t>
      </w:r>
      <w:r w:rsidR="00B8135C">
        <w:rPr>
          <w:rFonts w:asciiTheme="minorHAnsi" w:hAnsiTheme="minorHAnsi" w:cstheme="minorHAnsi"/>
          <w:color w:val="FF0000"/>
        </w:rPr>
        <w:t xml:space="preserve"> (7-items </w:t>
      </w:r>
      <w:sdt>
        <w:sdtPr>
          <w:rPr>
            <w:rFonts w:asciiTheme="minorHAnsi" w:hAnsiTheme="minorHAnsi" w:cstheme="minorHAnsi"/>
          </w:rPr>
          <w:tag w:val="goog_rdk_3"/>
          <w:id w:val="370577806"/>
        </w:sdtPr>
        <w:sdtEndPr/>
        <w:sdtContent>
          <w:r w:rsidRPr="00B8135C">
            <w:rPr>
              <w:rFonts w:asciiTheme="minorHAnsi" w:eastAsia="Gungsuh" w:hAnsiTheme="minorHAnsi" w:cstheme="minorHAnsi"/>
              <w:color w:val="FF0000"/>
            </w:rPr>
            <w:t>CES-D score of ≥3 at wave 3 or wave 4 if missing at wave 3)</w:t>
          </w:r>
        </w:sdtContent>
      </w:sdt>
      <w:r w:rsidRPr="00B8135C">
        <w:rPr>
          <w:rFonts w:asciiTheme="minorHAnsi" w:eastAsia="Times New Roman" w:hAnsiTheme="minorHAnsi" w:cstheme="minorHAnsi"/>
          <w:color w:val="FF0000"/>
        </w:rPr>
        <w:t>.</w:t>
      </w:r>
      <w:r w:rsidRPr="0006415E">
        <w:rPr>
          <w:rFonts w:asciiTheme="minorHAnsi" w:eastAsia="Times New Roman" w:hAnsiTheme="minorHAnsi" w:cstheme="minorHAnsi"/>
          <w:color w:val="FF0000"/>
        </w:rPr>
        <w:t xml:space="preserve"> A second </w:t>
      </w:r>
      <w:r w:rsidRPr="0006415E">
        <w:rPr>
          <w:rFonts w:asciiTheme="minorHAnsi" w:hAnsiTheme="minorHAnsi" w:cstheme="minorHAnsi"/>
          <w:color w:val="FF0000"/>
        </w:rPr>
        <w:t>sensitivity</w:t>
      </w:r>
      <w:r w:rsidRPr="0006415E">
        <w:rPr>
          <w:rFonts w:asciiTheme="minorHAnsi" w:eastAsia="Times New Roman" w:hAnsiTheme="minorHAnsi" w:cstheme="minorHAnsi"/>
          <w:color w:val="FF0000"/>
        </w:rPr>
        <w:t xml:space="preserve"> analysis was </w:t>
      </w:r>
      <w:r w:rsidRPr="0006415E">
        <w:rPr>
          <w:rFonts w:asciiTheme="minorHAnsi" w:hAnsiTheme="minorHAnsi" w:cstheme="minorHAnsi"/>
          <w:color w:val="FF0000"/>
        </w:rPr>
        <w:t xml:space="preserve">conducted on the main sample </w:t>
      </w:r>
      <w:sdt>
        <w:sdtPr>
          <w:rPr>
            <w:rFonts w:asciiTheme="minorHAnsi" w:hAnsiTheme="minorHAnsi" w:cstheme="minorHAnsi"/>
          </w:rPr>
          <w:tag w:val="goog_rdk_4"/>
          <w:id w:val="1495227882"/>
        </w:sdtPr>
        <w:sdtEndPr/>
        <w:sdtContent>
          <w:r w:rsidRPr="0006415E">
            <w:rPr>
              <w:rFonts w:asciiTheme="minorHAnsi" w:eastAsia="Gungsuh" w:hAnsiTheme="minorHAnsi" w:cstheme="minorHAnsi"/>
              <w:color w:val="FF0000"/>
            </w:rPr>
            <w:t xml:space="preserve">using the 8-item CES-D with a </w:t>
          </w:r>
          <w:r w:rsidRPr="0006415E">
            <w:rPr>
              <w:rFonts w:asciiTheme="minorHAnsi" w:eastAsia="Gungsuh" w:hAnsiTheme="minorHAnsi" w:cstheme="minorHAnsi"/>
              <w:color w:val="FF0000"/>
            </w:rPr>
            <w:lastRenderedPageBreak/>
            <w:t xml:space="preserve">threshold of ≥ 4 at wave 3 or wave 4, if missing at wave 3, instead of the </w:t>
          </w:r>
        </w:sdtContent>
      </w:sdt>
      <w:sdt>
        <w:sdtPr>
          <w:rPr>
            <w:rFonts w:asciiTheme="minorHAnsi" w:hAnsiTheme="minorHAnsi" w:cstheme="minorHAnsi"/>
          </w:rPr>
          <w:tag w:val="goog_rdk_5"/>
          <w:id w:val="765814867"/>
        </w:sdtPr>
        <w:sdtEndPr/>
        <w:sdtContent>
          <w:r w:rsidRPr="0006415E">
            <w:rPr>
              <w:rFonts w:asciiTheme="minorHAnsi" w:eastAsia="Gungsuh" w:hAnsiTheme="minorHAnsi" w:cstheme="minorHAnsi"/>
              <w:color w:val="FF0000"/>
            </w:rPr>
            <w:t>≥ 3 threshold used in the main analysis</w:t>
          </w:r>
        </w:sdtContent>
      </w:sdt>
    </w:p>
    <w:p w14:paraId="6E99D8AD" w14:textId="77777777" w:rsidR="00BE6686" w:rsidRPr="0006415E" w:rsidRDefault="009B6360">
      <w:pPr>
        <w:pStyle w:val="Heading2"/>
        <w:ind w:left="0"/>
        <w:jc w:val="both"/>
        <w:rPr>
          <w:rFonts w:asciiTheme="minorHAnsi" w:hAnsiTheme="minorHAnsi" w:cstheme="minorHAnsi"/>
          <w:szCs w:val="24"/>
        </w:rPr>
      </w:pPr>
      <w:r w:rsidRPr="0006415E">
        <w:rPr>
          <w:rFonts w:asciiTheme="minorHAnsi" w:hAnsiTheme="minorHAnsi" w:cstheme="minorHAnsi"/>
          <w:szCs w:val="24"/>
        </w:rPr>
        <w:t>Results</w:t>
      </w:r>
    </w:p>
    <w:p w14:paraId="1F1A44E8"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Sample characteristics</w:t>
      </w:r>
    </w:p>
    <w:p w14:paraId="4DD24D06" w14:textId="77777777"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t>The analytical sample included 4,672 participants after removal of those with missing information on caregiving status (</w:t>
      </w:r>
      <w:r w:rsidRPr="0006415E">
        <w:rPr>
          <w:rFonts w:asciiTheme="minorHAnsi" w:hAnsiTheme="minorHAnsi" w:cstheme="minorHAnsi"/>
          <w:i/>
        </w:rPr>
        <w:t>n</w:t>
      </w:r>
      <w:r w:rsidRPr="0006415E">
        <w:rPr>
          <w:rFonts w:asciiTheme="minorHAnsi" w:hAnsiTheme="minorHAnsi" w:cstheme="minorHAnsi"/>
        </w:rPr>
        <w:t>=1), covariates (</w:t>
      </w:r>
      <w:r w:rsidRPr="0006415E">
        <w:rPr>
          <w:rFonts w:asciiTheme="minorHAnsi" w:hAnsiTheme="minorHAnsi" w:cstheme="minorHAnsi"/>
          <w:i/>
        </w:rPr>
        <w:t>n</w:t>
      </w:r>
      <w:r w:rsidRPr="0006415E">
        <w:rPr>
          <w:rFonts w:asciiTheme="minorHAnsi" w:hAnsiTheme="minorHAnsi" w:cstheme="minorHAnsi"/>
        </w:rPr>
        <w:t>=739), mediators (</w:t>
      </w:r>
      <w:r w:rsidRPr="0006415E">
        <w:rPr>
          <w:rFonts w:asciiTheme="minorHAnsi" w:hAnsiTheme="minorHAnsi" w:cstheme="minorHAnsi"/>
          <w:i/>
        </w:rPr>
        <w:t>n</w:t>
      </w:r>
      <w:r w:rsidRPr="0006415E">
        <w:rPr>
          <w:rFonts w:asciiTheme="minorHAnsi" w:hAnsiTheme="minorHAnsi" w:cstheme="minorHAnsi"/>
        </w:rPr>
        <w:t>=74) or depressive symptoms (</w:t>
      </w:r>
      <w:r w:rsidRPr="0006415E">
        <w:rPr>
          <w:rFonts w:asciiTheme="minorHAnsi" w:hAnsiTheme="minorHAnsi" w:cstheme="minorHAnsi"/>
          <w:i/>
        </w:rPr>
        <w:t>n</w:t>
      </w:r>
      <w:r w:rsidRPr="0006415E">
        <w:rPr>
          <w:rFonts w:asciiTheme="minorHAnsi" w:hAnsiTheme="minorHAnsi" w:cstheme="minorHAnsi"/>
        </w:rPr>
        <w:t>=928) (Figure 1).</w:t>
      </w:r>
    </w:p>
    <w:p w14:paraId="17E1C9BB" w14:textId="77777777" w:rsidR="00BE6686" w:rsidRPr="0006415E" w:rsidRDefault="009B6360">
      <w:pPr>
        <w:ind w:right="20"/>
        <w:jc w:val="center"/>
        <w:rPr>
          <w:rFonts w:asciiTheme="minorHAnsi" w:hAnsiTheme="minorHAnsi" w:cstheme="minorHAnsi"/>
        </w:rPr>
      </w:pPr>
      <w:r w:rsidRPr="0006415E">
        <w:rPr>
          <w:rFonts w:asciiTheme="minorHAnsi" w:hAnsiTheme="minorHAnsi" w:cstheme="minorHAnsi"/>
        </w:rPr>
        <w:t>&lt;Figure 1&gt;</w:t>
      </w:r>
    </w:p>
    <w:p w14:paraId="4C04C9A6" w14:textId="77777777" w:rsidR="00BE6686" w:rsidRPr="002D158B" w:rsidRDefault="009B6360">
      <w:pPr>
        <w:ind w:right="20" w:firstLine="720"/>
        <w:jc w:val="both"/>
        <w:rPr>
          <w:rFonts w:asciiTheme="minorHAnsi" w:hAnsiTheme="minorHAnsi" w:cstheme="minorHAnsi"/>
        </w:rPr>
      </w:pPr>
      <w:bookmarkStart w:id="8" w:name="_heading=h.26in1rg" w:colFirst="0" w:colLast="0"/>
      <w:bookmarkEnd w:id="8"/>
      <w:r w:rsidRPr="0006415E">
        <w:rPr>
          <w:rFonts w:asciiTheme="minorHAnsi" w:hAnsiTheme="minorHAnsi" w:cstheme="minorHAnsi"/>
        </w:rPr>
        <w:t>Compared to the main sample, excluded participants were older (64.8 vs. 61.9 years), more likely to be female (59% vs. 51%), similar in terms of non-white ethnicity (4% vs. 3%), had a higher incidence of long-standing limiting illnesses (37% vs. 26%), were less likely to have completed any formal education (minimum of O-level award or junior/middle high school diploma) (67% vs. 80%), were more likely to be in the lowest quintile of household wealth (25% vs. 8%) and were less likely to be employed (35% vs. 46%).</w:t>
      </w:r>
    </w:p>
    <w:p w14:paraId="6EB8C06A" w14:textId="74320987" w:rsidR="00BE6686" w:rsidRPr="0006415E" w:rsidRDefault="009B6360">
      <w:pPr>
        <w:ind w:right="20" w:firstLine="720"/>
        <w:jc w:val="both"/>
        <w:rPr>
          <w:rFonts w:asciiTheme="minorHAnsi" w:hAnsiTheme="minorHAnsi" w:cstheme="minorHAnsi"/>
          <w:color w:val="FF0000"/>
        </w:rPr>
      </w:pPr>
      <w:r w:rsidRPr="0006415E">
        <w:rPr>
          <w:rFonts w:asciiTheme="minorHAnsi" w:hAnsiTheme="minorHAnsi" w:cstheme="minorHAnsi"/>
        </w:rPr>
        <w:t xml:space="preserve">Table 1 presents the demographic characteristics of the analytical sample stratified by caregiving status. Compared to non-caregiving partners, those caring for a partner were more likely to be female than male (59% vs. 51%), older (63.5 vs. 61.8 years), to be in the lowest quintile of household wealth (18% vs. 9%), less likely to be employed (30% vs. 48%) and more likely to report long-standing limiting illnesses (35% vs. 25%). However, non-caregivers at baseline were less likely to report depressive symptoms (9% vs. 13%) and slightly lower levels of loneliness (mean of 3.8 vs. 4.0) compared to caregivers. </w:t>
      </w:r>
      <w:r w:rsidRPr="0006415E">
        <w:rPr>
          <w:rFonts w:asciiTheme="minorHAnsi" w:hAnsiTheme="minorHAnsi" w:cstheme="minorHAnsi"/>
          <w:color w:val="FF0000"/>
        </w:rPr>
        <w:t>All differences were statistically significant at p&lt;0.005 except for differences in ethnicity (</w:t>
      </w:r>
      <w:r w:rsidRPr="0006415E">
        <w:rPr>
          <w:rFonts w:asciiTheme="minorHAnsi" w:hAnsiTheme="minorHAnsi" w:cstheme="minorHAnsi"/>
          <w:i/>
          <w:color w:val="FF0000"/>
        </w:rPr>
        <w:t>p</w:t>
      </w:r>
      <w:r w:rsidRPr="0006415E">
        <w:rPr>
          <w:rFonts w:asciiTheme="minorHAnsi" w:hAnsiTheme="minorHAnsi" w:cstheme="minorHAnsi"/>
          <w:color w:val="FF0000"/>
        </w:rPr>
        <w:t>=0.413).</w:t>
      </w:r>
    </w:p>
    <w:p w14:paraId="40BA9DEA" w14:textId="77777777"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lastRenderedPageBreak/>
        <w:t xml:space="preserve">Dementia caregivers tended to be older (68.0 vs. 61.8 years; </w:t>
      </w:r>
      <w:r w:rsidRPr="0006415E">
        <w:rPr>
          <w:rFonts w:asciiTheme="minorHAnsi" w:hAnsiTheme="minorHAnsi" w:cstheme="minorHAnsi"/>
          <w:i/>
        </w:rPr>
        <w:t>p</w:t>
      </w:r>
      <w:r w:rsidRPr="0006415E">
        <w:rPr>
          <w:rFonts w:asciiTheme="minorHAnsi" w:hAnsiTheme="minorHAnsi" w:cstheme="minorHAnsi"/>
        </w:rPr>
        <w:t xml:space="preserve">&lt;0.001), female (69% vs. 51%; p&lt;0.007) and unemployed (10% vs. 48%; </w:t>
      </w:r>
      <w:r w:rsidRPr="0006415E">
        <w:rPr>
          <w:rFonts w:asciiTheme="minorHAnsi" w:hAnsiTheme="minorHAnsi" w:cstheme="minorHAnsi"/>
          <w:i/>
        </w:rPr>
        <w:t>p</w:t>
      </w:r>
      <w:r w:rsidRPr="0006415E">
        <w:rPr>
          <w:rFonts w:asciiTheme="minorHAnsi" w:hAnsiTheme="minorHAnsi" w:cstheme="minorHAnsi"/>
        </w:rPr>
        <w:t xml:space="preserve">&lt;0.001), compared to partners not providing any care. The proportion of dementia caregivers reporting depressive symptoms was higher compared to non-caregiving partners (at baseline: 21% vs. 9%; </w:t>
      </w:r>
      <w:r w:rsidRPr="0006415E">
        <w:rPr>
          <w:rFonts w:asciiTheme="minorHAnsi" w:hAnsiTheme="minorHAnsi" w:cstheme="minorHAnsi"/>
          <w:i/>
        </w:rPr>
        <w:t>p</w:t>
      </w:r>
      <w:r w:rsidRPr="0006415E">
        <w:rPr>
          <w:rFonts w:asciiTheme="minorHAnsi" w:hAnsiTheme="minorHAnsi" w:cstheme="minorHAnsi"/>
        </w:rPr>
        <w:t xml:space="preserve">&lt;0.001; at follow-up: 27% vs. 13%; </w:t>
      </w:r>
      <w:r w:rsidRPr="0006415E">
        <w:rPr>
          <w:rFonts w:asciiTheme="minorHAnsi" w:hAnsiTheme="minorHAnsi" w:cstheme="minorHAnsi"/>
          <w:i/>
        </w:rPr>
        <w:t>p</w:t>
      </w:r>
      <w:r w:rsidRPr="0006415E">
        <w:rPr>
          <w:rFonts w:asciiTheme="minorHAnsi" w:hAnsiTheme="minorHAnsi" w:cstheme="minorHAnsi"/>
        </w:rPr>
        <w:t>&lt;0.001) and when compared to those caring for a partner with functional impairments (baseline: 21% vs. 11%; p=0.03; follow-up: 38% vs. 20%; p&lt;0.01). Dementia caregivers were also more likely to report depressive symptoms at follow-up (27% vs. 22%; p&lt;0.01) compared to those caring for a partner with other conditions, but this difference did not reach statistical significance at baseline (21% vs. 13%; p=0.09). Dementia caregivers were more likely to report long-standing limiting illnesses at baseline (44% vs. 25%; p&lt;0.005).</w:t>
      </w:r>
    </w:p>
    <w:p w14:paraId="5248FA24" w14:textId="77777777" w:rsidR="00BE6686" w:rsidRPr="0006415E" w:rsidRDefault="009B6360">
      <w:pPr>
        <w:ind w:right="20"/>
        <w:jc w:val="center"/>
        <w:rPr>
          <w:rFonts w:asciiTheme="minorHAnsi" w:hAnsiTheme="minorHAnsi" w:cstheme="minorHAnsi"/>
          <w:i/>
        </w:rPr>
      </w:pPr>
      <w:r w:rsidRPr="0006415E">
        <w:rPr>
          <w:rFonts w:asciiTheme="minorHAnsi" w:hAnsiTheme="minorHAnsi" w:cstheme="minorHAnsi"/>
        </w:rPr>
        <w:t>&lt;Table 1&gt;</w:t>
      </w:r>
    </w:p>
    <w:p w14:paraId="54B112A4"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The relationship between caregiving status and subsequent depressive symptoms at follow-up</w:t>
      </w:r>
    </w:p>
    <w:p w14:paraId="2824F612" w14:textId="501A0C5F"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t>In the overall sample (</w:t>
      </w:r>
      <w:r w:rsidRPr="0006415E">
        <w:rPr>
          <w:rFonts w:asciiTheme="minorHAnsi" w:hAnsiTheme="minorHAnsi" w:cstheme="minorHAnsi"/>
          <w:i/>
        </w:rPr>
        <w:t>n</w:t>
      </w:r>
      <w:r w:rsidRPr="0006415E">
        <w:rPr>
          <w:rFonts w:asciiTheme="minorHAnsi" w:hAnsiTheme="minorHAnsi" w:cstheme="minorHAnsi"/>
        </w:rPr>
        <w:t>=4,672), individuals caring for their partner had higher odds of developing depressive symptoms compared with those not caring for their partners. This was especially the case among those providing care to a partner with dementia (Table 2). In unadjusted analyses, caregiving for a partner with dementia (OR=3.99, 95% CI: 2.21, 7.20), functional impairments (OR=1.68, 95% CI: 1.16, 2.45), or other conditions (OR=1.82, 95% CI: 1.28, 2.60) was associated with increased levels of depressive symptoms. This relationship was attenuated after full adjustment and remained statistically significant only for those caring for a partner with dementia or other conditions. Preliminary analyses found no gender differences between various types of caregiving within those with depressive symptoms at follow-up (</w:t>
      </w:r>
      <w:r w:rsidRPr="0006415E">
        <w:rPr>
          <w:rFonts w:asciiTheme="minorHAnsi" w:eastAsia="Noto Sans Symbols" w:hAnsiTheme="minorHAnsi" w:cstheme="minorHAnsi"/>
          <w:i/>
        </w:rPr>
        <w:t>χ</w:t>
      </w:r>
      <w:r w:rsidRPr="0006415E">
        <w:rPr>
          <w:rFonts w:asciiTheme="minorHAnsi" w:hAnsiTheme="minorHAnsi" w:cstheme="minorHAnsi"/>
          <w:i/>
          <w:vertAlign w:val="superscript"/>
        </w:rPr>
        <w:t>2</w:t>
      </w:r>
      <w:r w:rsidRPr="0006415E">
        <w:rPr>
          <w:rFonts w:asciiTheme="minorHAnsi" w:hAnsiTheme="minorHAnsi" w:cstheme="minorHAnsi"/>
        </w:rPr>
        <w:t xml:space="preserve"> = 5.73, </w:t>
      </w:r>
      <w:r w:rsidRPr="0006415E">
        <w:rPr>
          <w:rFonts w:asciiTheme="minorHAnsi" w:hAnsiTheme="minorHAnsi" w:cstheme="minorHAnsi"/>
          <w:i/>
        </w:rPr>
        <w:t xml:space="preserve">p </w:t>
      </w:r>
      <w:r w:rsidRPr="0006415E">
        <w:rPr>
          <w:rFonts w:asciiTheme="minorHAnsi" w:hAnsiTheme="minorHAnsi" w:cstheme="minorHAnsi"/>
        </w:rPr>
        <w:t>= 0.13).</w:t>
      </w:r>
    </w:p>
    <w:p w14:paraId="2D00D7DF" w14:textId="77777777" w:rsidR="00BE6686" w:rsidRPr="0006415E" w:rsidRDefault="009B6360">
      <w:pPr>
        <w:spacing w:line="360" w:lineRule="auto"/>
        <w:ind w:right="20"/>
        <w:jc w:val="center"/>
        <w:rPr>
          <w:rFonts w:asciiTheme="minorHAnsi" w:hAnsiTheme="minorHAnsi" w:cstheme="minorHAnsi"/>
          <w:i/>
        </w:rPr>
      </w:pPr>
      <w:r w:rsidRPr="0006415E">
        <w:rPr>
          <w:rFonts w:asciiTheme="minorHAnsi" w:hAnsiTheme="minorHAnsi" w:cstheme="minorHAnsi"/>
        </w:rPr>
        <w:lastRenderedPageBreak/>
        <w:t>&lt;Table 2&gt;</w:t>
      </w:r>
    </w:p>
    <w:p w14:paraId="14665CDB"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The mediating role of loneliness (wave 6) on the association between caregiving (waves 3-5) and depressive symptoms (wave 7)</w:t>
      </w:r>
    </w:p>
    <w:p w14:paraId="7A756190" w14:textId="1959E975" w:rsidR="00A342EA" w:rsidRDefault="009B6360" w:rsidP="00A342EA">
      <w:pPr>
        <w:ind w:right="20"/>
        <w:jc w:val="both"/>
        <w:rPr>
          <w:rFonts w:asciiTheme="minorHAnsi" w:hAnsiTheme="minorHAnsi" w:cstheme="minorHAnsi"/>
        </w:rPr>
      </w:pPr>
      <w:r w:rsidRPr="0006415E">
        <w:rPr>
          <w:rFonts w:asciiTheme="minorHAnsi" w:hAnsiTheme="minorHAnsi" w:cstheme="minorHAnsi"/>
        </w:rPr>
        <w:t>Caring for a partner with dementia was positively associated with loneliness (</w:t>
      </w:r>
      <w:r w:rsidRPr="0006415E">
        <w:rPr>
          <w:rFonts w:asciiTheme="minorHAnsi" w:eastAsia="Noto Sans Symbols" w:hAnsiTheme="minorHAnsi" w:cstheme="minorHAnsi"/>
          <w:i/>
        </w:rPr>
        <w:t>β</w:t>
      </w:r>
      <w:r w:rsidRPr="0006415E">
        <w:rPr>
          <w:rFonts w:asciiTheme="minorHAnsi" w:hAnsiTheme="minorHAnsi" w:cstheme="minorHAnsi"/>
        </w:rPr>
        <w:t>=0.31, 95% CI: 0.15, 0.47), and loneliness was positively associated with depressive symptoms at follow-up (OR = 1.11, 95% CI: 0.92, 1.30). Moreover, caring for a partner with dementia was indirectly related to depressive symptoms via loneliness (</w:t>
      </w:r>
      <w:r w:rsidRPr="0006415E">
        <w:rPr>
          <w:rFonts w:asciiTheme="minorHAnsi" w:eastAsia="Noto Sans Symbols" w:hAnsiTheme="minorHAnsi" w:cstheme="minorHAnsi"/>
          <w:i/>
        </w:rPr>
        <w:t>β</w:t>
      </w:r>
      <w:r w:rsidRPr="0006415E">
        <w:rPr>
          <w:rFonts w:asciiTheme="minorHAnsi" w:hAnsiTheme="minorHAnsi" w:cstheme="minorHAnsi"/>
        </w:rPr>
        <w:t>=0.04, Bias corrected (</w:t>
      </w:r>
      <w:proofErr w:type="spellStart"/>
      <w:r w:rsidRPr="0006415E">
        <w:rPr>
          <w:rFonts w:asciiTheme="minorHAnsi" w:hAnsiTheme="minorHAnsi" w:cstheme="minorHAnsi"/>
        </w:rPr>
        <w:t>Bc</w:t>
      </w:r>
      <w:proofErr w:type="spellEnd"/>
      <w:r w:rsidRPr="0006415E">
        <w:rPr>
          <w:rFonts w:asciiTheme="minorHAnsi" w:hAnsiTheme="minorHAnsi" w:cstheme="minorHAnsi"/>
        </w:rPr>
        <w:t>) CI: 0.02, 0.07)</w:t>
      </w:r>
      <w:r w:rsidR="007E2843">
        <w:rPr>
          <w:rFonts w:asciiTheme="minorHAnsi" w:hAnsiTheme="minorHAnsi" w:cstheme="minorHAnsi"/>
        </w:rPr>
        <w:t>,</w:t>
      </w:r>
      <w:r w:rsidRPr="0006415E">
        <w:rPr>
          <w:rFonts w:asciiTheme="minorHAnsi" w:hAnsiTheme="minorHAnsi" w:cstheme="minorHAnsi"/>
        </w:rPr>
        <w:t xml:space="preserve"> which explained 34% of the total effect.</w:t>
      </w:r>
    </w:p>
    <w:p w14:paraId="3605050B" w14:textId="5C1291FB" w:rsidR="00BE6686" w:rsidRPr="0006415E" w:rsidRDefault="009B6360" w:rsidP="00A342EA">
      <w:pPr>
        <w:ind w:right="20"/>
        <w:jc w:val="center"/>
        <w:rPr>
          <w:rFonts w:asciiTheme="minorHAnsi" w:hAnsiTheme="minorHAnsi" w:cstheme="minorHAnsi"/>
        </w:rPr>
      </w:pPr>
      <w:r w:rsidRPr="0006415E">
        <w:rPr>
          <w:rFonts w:asciiTheme="minorHAnsi" w:hAnsiTheme="minorHAnsi" w:cstheme="minorHAnsi"/>
        </w:rPr>
        <w:t>&lt;Figure 2&gt;</w:t>
      </w:r>
    </w:p>
    <w:p w14:paraId="799F3568" w14:textId="77777777" w:rsidR="00BE6686" w:rsidRPr="0006415E" w:rsidRDefault="009B6360" w:rsidP="00B8135C">
      <w:pPr>
        <w:ind w:right="20"/>
        <w:jc w:val="both"/>
        <w:rPr>
          <w:rFonts w:asciiTheme="minorHAnsi" w:hAnsiTheme="minorHAnsi" w:cstheme="minorHAnsi"/>
        </w:rPr>
      </w:pPr>
      <w:r w:rsidRPr="0006415E">
        <w:rPr>
          <w:rFonts w:asciiTheme="minorHAnsi" w:hAnsiTheme="minorHAnsi" w:cstheme="minorHAnsi"/>
        </w:rPr>
        <w:t>Caring for a partner with other conditions was not significantly associated with loneliness (</w:t>
      </w:r>
      <w:r w:rsidRPr="0006415E">
        <w:rPr>
          <w:rFonts w:asciiTheme="minorHAnsi" w:eastAsia="Noto Sans Symbols" w:hAnsiTheme="minorHAnsi" w:cstheme="minorHAnsi"/>
          <w:i/>
        </w:rPr>
        <w:t>β</w:t>
      </w:r>
      <w:r w:rsidRPr="0006415E">
        <w:rPr>
          <w:rFonts w:asciiTheme="minorHAnsi" w:hAnsiTheme="minorHAnsi" w:cstheme="minorHAnsi"/>
        </w:rPr>
        <w:t>=-0.004, 95% CI: -0.07, 0.06), and although loneliness was positively related to depressive symptoms (OR=1.13, 95% CI: 0.94, 1.32), there was no evidence of an indirect effect via loneliness (</w:t>
      </w:r>
      <w:r w:rsidRPr="0006415E">
        <w:rPr>
          <w:rFonts w:asciiTheme="minorHAnsi" w:eastAsia="Noto Sans Symbols" w:hAnsiTheme="minorHAnsi" w:cstheme="minorHAnsi"/>
          <w:i/>
        </w:rPr>
        <w:t>β</w:t>
      </w:r>
      <w:r w:rsidRPr="0006415E">
        <w:rPr>
          <w:rFonts w:asciiTheme="minorHAnsi" w:hAnsiTheme="minorHAnsi" w:cstheme="minorHAnsi"/>
        </w:rPr>
        <w:t xml:space="preserve">=-0.001, </w:t>
      </w:r>
      <w:proofErr w:type="spellStart"/>
      <w:r w:rsidRPr="0006415E">
        <w:rPr>
          <w:rFonts w:asciiTheme="minorHAnsi" w:hAnsiTheme="minorHAnsi" w:cstheme="minorHAnsi"/>
        </w:rPr>
        <w:t>Bc</w:t>
      </w:r>
      <w:proofErr w:type="spellEnd"/>
      <w:r w:rsidRPr="0006415E">
        <w:rPr>
          <w:rFonts w:asciiTheme="minorHAnsi" w:hAnsiTheme="minorHAnsi" w:cstheme="minorHAnsi"/>
        </w:rPr>
        <w:t xml:space="preserve"> CI: -0.008, 0.008). Since caring for a partner with functional impairments was not associated with depressive symptoms after full adjustment (i.e. no ‘Total effect’), this model was not tested for mediation.</w:t>
      </w:r>
    </w:p>
    <w:p w14:paraId="6BD0E2BF" w14:textId="77777777" w:rsidR="00BE6686" w:rsidRPr="0006415E" w:rsidRDefault="009B6360">
      <w:pPr>
        <w:ind w:right="20"/>
        <w:jc w:val="center"/>
        <w:rPr>
          <w:rFonts w:asciiTheme="minorHAnsi" w:hAnsiTheme="minorHAnsi" w:cstheme="minorHAnsi"/>
        </w:rPr>
      </w:pPr>
      <w:r w:rsidRPr="0006415E">
        <w:rPr>
          <w:rFonts w:asciiTheme="minorHAnsi" w:hAnsiTheme="minorHAnsi" w:cstheme="minorHAnsi"/>
        </w:rPr>
        <w:t>&lt;Figure 3&gt;</w:t>
      </w:r>
    </w:p>
    <w:p w14:paraId="47979EEA" w14:textId="77777777" w:rsidR="00BE6686" w:rsidRPr="0006415E" w:rsidRDefault="009B6360">
      <w:pPr>
        <w:pStyle w:val="Heading3"/>
        <w:ind w:left="0"/>
        <w:jc w:val="both"/>
        <w:rPr>
          <w:rFonts w:asciiTheme="minorHAnsi" w:hAnsiTheme="minorHAnsi" w:cstheme="minorHAnsi"/>
        </w:rPr>
      </w:pPr>
      <w:r w:rsidRPr="0006415E">
        <w:rPr>
          <w:rFonts w:asciiTheme="minorHAnsi" w:hAnsiTheme="minorHAnsi" w:cstheme="minorHAnsi"/>
        </w:rPr>
        <w:t>Sensitivity analyses</w:t>
      </w:r>
    </w:p>
    <w:p w14:paraId="1EB855A5" w14:textId="139057B3"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t>We conducted two sensitivity analyses. Firstly, we excluded all participants who met the criteria for baseline depressive symptoms (</w:t>
      </w:r>
      <w:r w:rsidRPr="0006415E">
        <w:rPr>
          <w:rFonts w:asciiTheme="minorHAnsi" w:hAnsiTheme="minorHAnsi" w:cstheme="minorHAnsi"/>
          <w:i/>
        </w:rPr>
        <w:t>N</w:t>
      </w:r>
      <w:r w:rsidRPr="0006415E">
        <w:rPr>
          <w:rFonts w:asciiTheme="minorHAnsi" w:hAnsiTheme="minorHAnsi" w:cstheme="minorHAnsi"/>
        </w:rPr>
        <w:t>=423</w:t>
      </w:r>
      <w:r w:rsidR="007E2843">
        <w:rPr>
          <w:rFonts w:asciiTheme="minorHAnsi" w:hAnsiTheme="minorHAnsi" w:cstheme="minorHAnsi"/>
        </w:rPr>
        <w:t xml:space="preserve">), </w:t>
      </w:r>
      <w:r w:rsidR="007E2843" w:rsidRPr="007E2843">
        <w:rPr>
          <w:rFonts w:asciiTheme="minorHAnsi" w:hAnsiTheme="minorHAnsi" w:cstheme="minorHAnsi"/>
          <w:color w:val="FF0000"/>
        </w:rPr>
        <w:t>see</w:t>
      </w:r>
      <w:r w:rsidR="007E2843" w:rsidRPr="007E2843">
        <w:rPr>
          <w:color w:val="FF0000"/>
        </w:rPr>
        <w:t xml:space="preserve"> </w:t>
      </w:r>
      <w:r w:rsidR="007E2843" w:rsidRPr="007E2843">
        <w:rPr>
          <w:rFonts w:asciiTheme="minorHAnsi" w:hAnsiTheme="minorHAnsi" w:cstheme="minorHAnsi"/>
          <w:color w:val="FF0000"/>
        </w:rPr>
        <w:t>Tables S3</w:t>
      </w:r>
      <w:r w:rsidRPr="007E2843">
        <w:rPr>
          <w:rFonts w:asciiTheme="minorHAnsi" w:hAnsiTheme="minorHAnsi" w:cstheme="minorHAnsi"/>
          <w:color w:val="FF0000"/>
        </w:rPr>
        <w:t xml:space="preserve">. </w:t>
      </w:r>
      <w:r w:rsidRPr="0006415E">
        <w:rPr>
          <w:rFonts w:asciiTheme="minorHAnsi" w:hAnsiTheme="minorHAnsi" w:cstheme="minorHAnsi"/>
        </w:rPr>
        <w:t>In the second analysis</w:t>
      </w:r>
      <w:r w:rsidR="007E2843">
        <w:rPr>
          <w:rFonts w:asciiTheme="minorHAnsi" w:hAnsiTheme="minorHAnsi" w:cstheme="minorHAnsi"/>
        </w:rPr>
        <w:t>,</w:t>
      </w:r>
      <w:r w:rsidRPr="0006415E">
        <w:rPr>
          <w:rFonts w:asciiTheme="minorHAnsi" w:hAnsiTheme="minorHAnsi" w:cstheme="minorHAnsi"/>
        </w:rPr>
        <w:t xml:space="preserve"> we </w:t>
      </w:r>
      <w:proofErr w:type="spellStart"/>
      <w:r w:rsidRPr="0006415E">
        <w:rPr>
          <w:rFonts w:asciiTheme="minorHAnsi" w:hAnsiTheme="minorHAnsi" w:cstheme="minorHAnsi"/>
        </w:rPr>
        <w:t>reestimated</w:t>
      </w:r>
      <w:proofErr w:type="spellEnd"/>
      <w:r w:rsidRPr="0006415E">
        <w:rPr>
          <w:rFonts w:asciiTheme="minorHAnsi" w:hAnsiTheme="minorHAnsi" w:cstheme="minorHAnsi"/>
        </w:rPr>
        <w:t xml:space="preserve"> all models using the original CES-D scale (with a cut-off of </w:t>
      </w:r>
      <w:sdt>
        <w:sdtPr>
          <w:rPr>
            <w:rFonts w:asciiTheme="minorHAnsi" w:hAnsiTheme="minorHAnsi" w:cstheme="minorHAnsi"/>
          </w:rPr>
          <w:tag w:val="goog_rdk_6"/>
          <w:id w:val="-2079819563"/>
        </w:sdtPr>
        <w:sdtEndPr/>
        <w:sdtContent>
          <w:r w:rsidRPr="0006415E">
            <w:rPr>
              <w:rFonts w:asciiTheme="minorHAnsi" w:eastAsia="Gungsuh" w:hAnsiTheme="minorHAnsi" w:cstheme="minorHAnsi"/>
            </w:rPr>
            <w:t>≥4)</w:t>
          </w:r>
          <w:r w:rsidR="007E2843">
            <w:rPr>
              <w:rFonts w:asciiTheme="minorHAnsi" w:eastAsia="Gungsuh" w:hAnsiTheme="minorHAnsi" w:cstheme="minorHAnsi"/>
            </w:rPr>
            <w:t>,</w:t>
          </w:r>
          <w:r w:rsidR="007E2843" w:rsidRPr="007E2843">
            <w:t xml:space="preserve"> </w:t>
          </w:r>
          <w:r w:rsidR="007E2843" w:rsidRPr="007E2843">
            <w:rPr>
              <w:rFonts w:asciiTheme="minorHAnsi" w:eastAsia="Gungsuh" w:hAnsiTheme="minorHAnsi" w:cstheme="minorHAnsi"/>
              <w:color w:val="FF0000"/>
            </w:rPr>
            <w:t>see Tables S4</w:t>
          </w:r>
          <w:r w:rsidRPr="007E2843">
            <w:rPr>
              <w:rFonts w:asciiTheme="minorHAnsi" w:eastAsia="Gungsuh" w:hAnsiTheme="minorHAnsi" w:cstheme="minorHAnsi"/>
              <w:color w:val="FF0000"/>
            </w:rPr>
            <w:t>.</w:t>
          </w:r>
          <w:r w:rsidRPr="0006415E">
            <w:rPr>
              <w:rFonts w:asciiTheme="minorHAnsi" w:eastAsia="Gungsuh" w:hAnsiTheme="minorHAnsi" w:cstheme="minorHAnsi"/>
            </w:rPr>
            <w:t xml:space="preserve"> The new results did</w:t>
          </w:r>
        </w:sdtContent>
      </w:sdt>
      <w:r w:rsidRPr="0006415E">
        <w:rPr>
          <w:rFonts w:asciiTheme="minorHAnsi" w:hAnsiTheme="minorHAnsi" w:cstheme="minorHAnsi"/>
        </w:rPr>
        <w:t xml:space="preserve"> not substantially alter the strength of the initial associations found between caregiving types and depressive symptoms at follow-up compared to our main analyses.</w:t>
      </w:r>
    </w:p>
    <w:p w14:paraId="28BDB542" w14:textId="613293C0" w:rsidR="00BE6686" w:rsidRPr="0006415E" w:rsidRDefault="009B6360" w:rsidP="00B8135C">
      <w:pPr>
        <w:ind w:right="20"/>
        <w:jc w:val="both"/>
        <w:rPr>
          <w:rFonts w:asciiTheme="minorHAnsi" w:hAnsiTheme="minorHAnsi" w:cstheme="minorHAnsi"/>
        </w:rPr>
      </w:pPr>
      <w:r w:rsidRPr="0006415E">
        <w:rPr>
          <w:rFonts w:asciiTheme="minorHAnsi" w:hAnsiTheme="minorHAnsi" w:cstheme="minorHAnsi"/>
        </w:rPr>
        <w:t xml:space="preserve">Moreover, the indirect effect of caregiving on depressive symptoms via loneliness remained statistically significant among dementia caregivers and non-significant </w:t>
      </w:r>
      <w:r w:rsidRPr="0006415E">
        <w:rPr>
          <w:rFonts w:asciiTheme="minorHAnsi" w:hAnsiTheme="minorHAnsi" w:cstheme="minorHAnsi"/>
        </w:rPr>
        <w:lastRenderedPageBreak/>
        <w:t>among those in the “other care” category in both sensitivity analyses</w:t>
      </w:r>
      <w:r w:rsidR="007E2843">
        <w:t xml:space="preserve"> (see </w:t>
      </w:r>
      <w:r w:rsidR="007E2843" w:rsidRPr="007E2843">
        <w:rPr>
          <w:rFonts w:asciiTheme="minorHAnsi" w:hAnsiTheme="minorHAnsi" w:cstheme="minorHAnsi"/>
        </w:rPr>
        <w:t>Figures S1 to S4</w:t>
      </w:r>
      <w:r w:rsidR="007E2843">
        <w:rPr>
          <w:rFonts w:asciiTheme="minorHAnsi" w:hAnsiTheme="minorHAnsi" w:cstheme="minorHAnsi"/>
        </w:rPr>
        <w:t>)</w:t>
      </w:r>
      <w:r w:rsidRPr="0006415E">
        <w:rPr>
          <w:rFonts w:asciiTheme="minorHAnsi" w:hAnsiTheme="minorHAnsi" w:cstheme="minorHAnsi"/>
        </w:rPr>
        <w:t>.</w:t>
      </w:r>
    </w:p>
    <w:p w14:paraId="652B7679" w14:textId="77777777" w:rsidR="00BE6686" w:rsidRPr="0006415E" w:rsidRDefault="009B6360">
      <w:pPr>
        <w:pStyle w:val="Heading2"/>
        <w:ind w:left="0"/>
        <w:jc w:val="both"/>
        <w:rPr>
          <w:rFonts w:asciiTheme="minorHAnsi" w:hAnsiTheme="minorHAnsi" w:cstheme="minorHAnsi"/>
          <w:szCs w:val="24"/>
        </w:rPr>
      </w:pPr>
      <w:r w:rsidRPr="0006415E">
        <w:rPr>
          <w:rFonts w:asciiTheme="minorHAnsi" w:hAnsiTheme="minorHAnsi" w:cstheme="minorHAnsi"/>
          <w:szCs w:val="24"/>
        </w:rPr>
        <w:t>Discussion</w:t>
      </w:r>
    </w:p>
    <w:p w14:paraId="4F6CE3E9" w14:textId="36888E0A" w:rsidR="00BE6686" w:rsidRPr="0006415E" w:rsidRDefault="009B6360">
      <w:pPr>
        <w:ind w:right="20" w:firstLine="720"/>
        <w:jc w:val="both"/>
        <w:rPr>
          <w:rFonts w:asciiTheme="minorHAnsi" w:hAnsiTheme="minorHAnsi" w:cstheme="minorHAnsi"/>
        </w:rPr>
      </w:pPr>
      <w:r w:rsidRPr="00391D68">
        <w:rPr>
          <w:rFonts w:asciiTheme="minorHAnsi" w:hAnsiTheme="minorHAnsi" w:cstheme="minorHAnsi"/>
          <w:color w:val="FF0000"/>
        </w:rPr>
        <w:t xml:space="preserve">We found that caring for a partner with dementia was associated with higher odds of depressive symptoms at follow-up compared to non-caregiving partners and that loneliness significantly mediated this association. </w:t>
      </w:r>
      <w:r w:rsidRPr="0006415E">
        <w:rPr>
          <w:rFonts w:asciiTheme="minorHAnsi" w:hAnsiTheme="minorHAnsi" w:cstheme="minorHAnsi"/>
        </w:rPr>
        <w:t>A similar association was observed for those caring for other conditions than dementia, but the increased odds of depressive symptoms was lower than for those caring for a partner with dementia. We did not find evidence to suggest loneliness mediates the association between care for a partner with other conditions and subsequent depressive symptoms.</w:t>
      </w:r>
    </w:p>
    <w:p w14:paraId="1F704753" w14:textId="1D1CC089" w:rsidR="00BE6686" w:rsidRPr="0006415E" w:rsidRDefault="009B6360">
      <w:pPr>
        <w:ind w:right="20" w:firstLine="720"/>
        <w:jc w:val="both"/>
        <w:rPr>
          <w:rFonts w:asciiTheme="minorHAnsi" w:hAnsiTheme="minorHAnsi" w:cstheme="minorHAnsi"/>
          <w:color w:val="FF0000"/>
        </w:rPr>
      </w:pPr>
      <w:r w:rsidRPr="0006415E">
        <w:rPr>
          <w:rFonts w:asciiTheme="minorHAnsi" w:hAnsiTheme="minorHAnsi" w:cstheme="minorHAnsi"/>
        </w:rPr>
        <w:t>Consistent with our first hypothesis, the odds of depressive symptoms were higher among dementia caregivers when compared to non-caregiving partners. This is in line with previous research [5, 6] and may reflect the caregiving burden associated with increased psychological and mental demands, as well as the physical and behavio</w:t>
      </w:r>
      <w:r w:rsidR="00B8135C">
        <w:rPr>
          <w:rFonts w:asciiTheme="minorHAnsi" w:hAnsiTheme="minorHAnsi" w:cstheme="minorHAnsi"/>
        </w:rPr>
        <w:t>u</w:t>
      </w:r>
      <w:r w:rsidRPr="0006415E">
        <w:rPr>
          <w:rFonts w:asciiTheme="minorHAnsi" w:hAnsiTheme="minorHAnsi" w:cstheme="minorHAnsi"/>
        </w:rPr>
        <w:t xml:space="preserve">ral challenges that can present in patients with dementia and the strain these can place on the couple [7]. </w:t>
      </w:r>
      <w:r w:rsidR="007E2843">
        <w:rPr>
          <w:rFonts w:asciiTheme="minorHAnsi" w:hAnsiTheme="minorHAnsi" w:cstheme="minorHAnsi"/>
        </w:rPr>
        <w:t>However, w</w:t>
      </w:r>
      <w:r w:rsidR="007E2843" w:rsidRPr="0006415E">
        <w:rPr>
          <w:rFonts w:asciiTheme="minorHAnsi" w:hAnsiTheme="minorHAnsi" w:cstheme="minorHAnsi"/>
        </w:rPr>
        <w:t>e did not f</w:t>
      </w:r>
      <w:r w:rsidR="007E2843" w:rsidRPr="0006415E">
        <w:rPr>
          <w:rFonts w:asciiTheme="minorHAnsi" w:hAnsiTheme="minorHAnsi" w:cstheme="minorHAnsi"/>
          <w:color w:val="000000"/>
        </w:rPr>
        <w:t>ind evidence of gender differences in the relationships between caregiving and depressive symptoms, consistent with one other previous study [2</w:t>
      </w:r>
      <w:r w:rsidR="000522F1">
        <w:rPr>
          <w:rFonts w:asciiTheme="minorHAnsi" w:hAnsiTheme="minorHAnsi" w:cstheme="minorHAnsi"/>
          <w:color w:val="000000"/>
        </w:rPr>
        <w:t>8</w:t>
      </w:r>
      <w:r w:rsidR="007E2843" w:rsidRPr="0006415E">
        <w:rPr>
          <w:rFonts w:asciiTheme="minorHAnsi" w:hAnsiTheme="minorHAnsi" w:cstheme="minorHAnsi"/>
          <w:color w:val="000000"/>
        </w:rPr>
        <w:t>].</w:t>
      </w:r>
      <w:r w:rsidR="007E2843">
        <w:rPr>
          <w:rFonts w:asciiTheme="minorHAnsi" w:hAnsiTheme="minorHAnsi" w:cstheme="minorHAnsi"/>
          <w:color w:val="000000"/>
        </w:rPr>
        <w:t xml:space="preserve"> </w:t>
      </w:r>
      <w:r w:rsidRPr="0006415E">
        <w:rPr>
          <w:rFonts w:asciiTheme="minorHAnsi" w:hAnsiTheme="minorHAnsi" w:cstheme="minorHAnsi"/>
        </w:rPr>
        <w:t>Caring for individuals with dementia requires ongoing care that may impose withdrawal from paid work, which is another determinant of poor mental health [2</w:t>
      </w:r>
      <w:r w:rsidR="000522F1">
        <w:rPr>
          <w:rFonts w:asciiTheme="minorHAnsi" w:hAnsiTheme="minorHAnsi" w:cstheme="minorHAnsi"/>
        </w:rPr>
        <w:t>6</w:t>
      </w:r>
      <w:r w:rsidRPr="0006415E">
        <w:rPr>
          <w:rFonts w:asciiTheme="minorHAnsi" w:hAnsiTheme="minorHAnsi" w:cstheme="minorHAnsi"/>
        </w:rPr>
        <w:t>, 2</w:t>
      </w:r>
      <w:r w:rsidR="000522F1">
        <w:rPr>
          <w:rFonts w:asciiTheme="minorHAnsi" w:hAnsiTheme="minorHAnsi" w:cstheme="minorHAnsi"/>
        </w:rPr>
        <w:t>7</w:t>
      </w:r>
      <w:r w:rsidRPr="0006415E">
        <w:rPr>
          <w:rFonts w:asciiTheme="minorHAnsi" w:hAnsiTheme="minorHAnsi" w:cstheme="minorHAnsi"/>
        </w:rPr>
        <w:t>]. While some partners may embrace the caregiving role, some report feelings of ‘role captivity’ which is likely to feed into the development of depressive symptoms [2</w:t>
      </w:r>
      <w:r w:rsidR="000522F1">
        <w:rPr>
          <w:rFonts w:asciiTheme="minorHAnsi" w:hAnsiTheme="minorHAnsi" w:cstheme="minorHAnsi"/>
        </w:rPr>
        <w:t>9</w:t>
      </w:r>
      <w:r w:rsidRPr="0006415E">
        <w:rPr>
          <w:rFonts w:asciiTheme="minorHAnsi" w:hAnsiTheme="minorHAnsi" w:cstheme="minorHAnsi"/>
        </w:rPr>
        <w:t xml:space="preserve">]. Role captivity refers to a sense of being trapped in a specific social role which limits the individual’s freedom. </w:t>
      </w:r>
      <w:r w:rsidRPr="0006415E">
        <w:rPr>
          <w:rFonts w:asciiTheme="minorHAnsi" w:hAnsiTheme="minorHAnsi" w:cstheme="minorHAnsi"/>
          <w:color w:val="FF0000"/>
        </w:rPr>
        <w:t>This might partly be responsible for feelings of loneliness and depressive symptomatology.</w:t>
      </w:r>
    </w:p>
    <w:p w14:paraId="316D0149" w14:textId="3D0AFFC9" w:rsidR="00BE6686" w:rsidRPr="0006415E" w:rsidRDefault="009B6360" w:rsidP="005D0DC3">
      <w:pPr>
        <w:spacing w:after="0"/>
        <w:ind w:right="20" w:firstLine="720"/>
        <w:jc w:val="both"/>
        <w:rPr>
          <w:rFonts w:asciiTheme="minorHAnsi" w:hAnsiTheme="minorHAnsi" w:cstheme="minorHAnsi"/>
        </w:rPr>
      </w:pPr>
      <w:bookmarkStart w:id="9" w:name="_Hlk63013376"/>
      <w:r w:rsidRPr="0006415E">
        <w:rPr>
          <w:rFonts w:asciiTheme="minorHAnsi" w:hAnsiTheme="minorHAnsi" w:cstheme="minorHAnsi"/>
          <w:color w:val="000000"/>
        </w:rPr>
        <w:lastRenderedPageBreak/>
        <w:t>Our</w:t>
      </w:r>
      <w:r w:rsidRPr="0006415E">
        <w:rPr>
          <w:rFonts w:asciiTheme="minorHAnsi" w:hAnsiTheme="minorHAnsi" w:cstheme="minorHAnsi"/>
        </w:rPr>
        <w:t xml:space="preserve"> findings might support the idea that caring for a partner with both mental and functional impairments (i.e. dementia) is more strenuous than caring for a partner with only functional impairments or physical disability [7]. </w:t>
      </w:r>
      <w:r w:rsidRPr="0006415E">
        <w:rPr>
          <w:rFonts w:asciiTheme="minorHAnsi" w:hAnsiTheme="minorHAnsi" w:cstheme="minorHAnsi"/>
          <w:color w:val="FF0000"/>
        </w:rPr>
        <w:t xml:space="preserve">Although we did not make an active comparison between these groups, this was inferred from the larger odds ratio in the dementia care group compared to the functional impairments group. </w:t>
      </w:r>
      <w:r w:rsidRPr="0006415E">
        <w:rPr>
          <w:rFonts w:asciiTheme="minorHAnsi" w:hAnsiTheme="minorHAnsi" w:cstheme="minorHAnsi"/>
        </w:rPr>
        <w:t xml:space="preserve">Notably, caring for a partner with only physical, rather than both mental and physical impairments as in the case of dementia, was not found to be associated with subsequent higher odds of depressive symptoms. </w:t>
      </w:r>
      <w:bookmarkStart w:id="10" w:name="_Hlk63017505"/>
      <w:r w:rsidRPr="0006415E">
        <w:rPr>
          <w:rFonts w:asciiTheme="minorHAnsi" w:hAnsiTheme="minorHAnsi" w:cstheme="minorHAnsi"/>
          <w:color w:val="FF0000"/>
        </w:rPr>
        <w:t>This is thought-provoking because it suggests that caring for partners with physical impairments only is not necessarily linked to poorer mental health.</w:t>
      </w:r>
      <w:r w:rsidR="007E2843">
        <w:rPr>
          <w:rFonts w:asciiTheme="minorHAnsi" w:hAnsiTheme="minorHAnsi" w:cstheme="minorHAnsi"/>
          <w:color w:val="FF0000"/>
        </w:rPr>
        <w:t xml:space="preserve"> It is also possible that greater support is available to </w:t>
      </w:r>
      <w:proofErr w:type="spellStart"/>
      <w:r w:rsidR="007E2843">
        <w:rPr>
          <w:rFonts w:asciiTheme="minorHAnsi" w:hAnsiTheme="minorHAnsi" w:cstheme="minorHAnsi"/>
          <w:color w:val="FF0000"/>
        </w:rPr>
        <w:t>carers</w:t>
      </w:r>
      <w:proofErr w:type="spellEnd"/>
      <w:r w:rsidR="007E2843">
        <w:rPr>
          <w:rFonts w:asciiTheme="minorHAnsi" w:hAnsiTheme="minorHAnsi" w:cstheme="minorHAnsi"/>
          <w:color w:val="FF0000"/>
        </w:rPr>
        <w:t xml:space="preserve"> for partners with only functional impairments, or that those caring for a partner with dementia have less time and opportunities for social support, and therefore more vulnerable to an increased risk of depressive symptoms. Ultimately, i</w:t>
      </w:r>
      <w:r w:rsidRPr="0006415E">
        <w:rPr>
          <w:rFonts w:asciiTheme="minorHAnsi" w:hAnsiTheme="minorHAnsi" w:cstheme="minorHAnsi"/>
          <w:color w:val="FF0000"/>
        </w:rPr>
        <w:t>t may be that it is the addition of psychological/behavioural impairments that tips the association towards significance.</w:t>
      </w:r>
      <w:bookmarkEnd w:id="10"/>
    </w:p>
    <w:bookmarkEnd w:id="9"/>
    <w:p w14:paraId="3DD727F5" w14:textId="36289EB0" w:rsidR="00BE6686" w:rsidRPr="0006415E" w:rsidRDefault="009B6360">
      <w:pPr>
        <w:ind w:right="20" w:firstLine="720"/>
        <w:jc w:val="both"/>
        <w:rPr>
          <w:rFonts w:asciiTheme="minorHAnsi" w:hAnsiTheme="minorHAnsi" w:cstheme="minorHAnsi"/>
          <w:color w:val="FF0000"/>
        </w:rPr>
      </w:pPr>
      <w:r w:rsidRPr="0006415E">
        <w:rPr>
          <w:rFonts w:asciiTheme="minorHAnsi" w:hAnsiTheme="minorHAnsi" w:cstheme="minorHAnsi"/>
        </w:rPr>
        <w:t>Consistent with our second hypothesis, loneliness was highest among dementia caregivers compared to non-caregiving partners. A possible explanation for this is the shift from partnership to the caregiver-patient role, and thus the loss of a previously meaningful relationship. This is consistent with qualitative findings describing the caregiving experience as one of ‘relational deprivation’ [</w:t>
      </w:r>
      <w:r w:rsidR="000522F1">
        <w:rPr>
          <w:rFonts w:asciiTheme="minorHAnsi" w:hAnsiTheme="minorHAnsi" w:cstheme="minorHAnsi"/>
        </w:rPr>
        <w:t>30</w:t>
      </w:r>
      <w:r w:rsidRPr="0006415E">
        <w:rPr>
          <w:rFonts w:asciiTheme="minorHAnsi" w:hAnsiTheme="minorHAnsi" w:cstheme="minorHAnsi"/>
        </w:rPr>
        <w:t>]. The burden of caregiving activities may increase loneliness by reducing the opportunities to engage with a wider social circle [10]. Similarly, the progressive deterioration in cognitive functioning among those with dementia often also results in personality changes, that may precipitate a significant emotional loss in the form of anticipatory grief [</w:t>
      </w:r>
      <w:r w:rsidR="000522F1">
        <w:rPr>
          <w:rFonts w:asciiTheme="minorHAnsi" w:hAnsiTheme="minorHAnsi" w:cstheme="minorHAnsi"/>
        </w:rPr>
        <w:t>31</w:t>
      </w:r>
      <w:r w:rsidRPr="0006415E">
        <w:rPr>
          <w:rFonts w:asciiTheme="minorHAnsi" w:hAnsiTheme="minorHAnsi" w:cstheme="minorHAnsi"/>
        </w:rPr>
        <w:t>-3</w:t>
      </w:r>
      <w:r w:rsidR="000522F1">
        <w:rPr>
          <w:rFonts w:asciiTheme="minorHAnsi" w:hAnsiTheme="minorHAnsi" w:cstheme="minorHAnsi"/>
        </w:rPr>
        <w:t>3</w:t>
      </w:r>
      <w:r w:rsidRPr="0006415E">
        <w:rPr>
          <w:rFonts w:asciiTheme="minorHAnsi" w:hAnsiTheme="minorHAnsi" w:cstheme="minorHAnsi"/>
        </w:rPr>
        <w:t xml:space="preserve">]. </w:t>
      </w:r>
      <w:r w:rsidRPr="0006415E">
        <w:rPr>
          <w:rFonts w:asciiTheme="minorHAnsi" w:hAnsiTheme="minorHAnsi" w:cstheme="minorHAnsi"/>
          <w:color w:val="FF0000"/>
        </w:rPr>
        <w:t>Both of these factors may contribute to increased loneliness.</w:t>
      </w:r>
    </w:p>
    <w:p w14:paraId="0224C510" w14:textId="6D10BCAE" w:rsidR="00BE6686" w:rsidRPr="002D158B" w:rsidRDefault="009B6360">
      <w:pPr>
        <w:pBdr>
          <w:top w:val="nil"/>
          <w:left w:val="nil"/>
          <w:bottom w:val="nil"/>
          <w:right w:val="nil"/>
          <w:between w:val="nil"/>
        </w:pBdr>
        <w:ind w:right="20" w:firstLine="720"/>
        <w:jc w:val="both"/>
        <w:rPr>
          <w:rFonts w:asciiTheme="minorHAnsi" w:eastAsia="Times New Roman" w:hAnsiTheme="minorHAnsi" w:cstheme="minorHAnsi"/>
          <w:vertAlign w:val="superscript"/>
        </w:rPr>
      </w:pPr>
      <w:r w:rsidRPr="0006415E">
        <w:rPr>
          <w:rFonts w:asciiTheme="minorHAnsi" w:eastAsia="Times New Roman" w:hAnsiTheme="minorHAnsi" w:cstheme="minorHAnsi"/>
          <w:color w:val="000000"/>
        </w:rPr>
        <w:lastRenderedPageBreak/>
        <w:t>Consistent with our third hypothesis, we found evidence of indirect effects of dementia caregiving on depressive symptoms via loneliness, highlighting the importance of considering loneliness when supporting such individuals.</w:t>
      </w:r>
      <w:r w:rsidRPr="00113D86">
        <w:rPr>
          <w:rFonts w:asciiTheme="minorHAnsi" w:eastAsia="Times New Roman" w:hAnsiTheme="minorHAnsi" w:cstheme="minorHAnsi"/>
          <w:color w:val="000000" w:themeColor="text1"/>
        </w:rPr>
        <w:t xml:space="preserve"> </w:t>
      </w:r>
      <w:bookmarkStart w:id="11" w:name="_Hlk63013440"/>
      <w:r w:rsidR="00893EF7" w:rsidRPr="00893EF7">
        <w:rPr>
          <w:color w:val="FF0000"/>
        </w:rPr>
        <w:t>Interestingly, there was a direct effect of caring for other conditions on depressive symptoms; however, we did not find any indirect effect via loneliness. This suggests that policies and/or therapeutic interventions need to be tailored to the specific needs of the couple. Future research could attempt to uncover what are the specific mediating factors of the ‘other care’ category.</w:t>
      </w:r>
      <w:bookmarkEnd w:id="11"/>
    </w:p>
    <w:p w14:paraId="57A8AF3B" w14:textId="77777777" w:rsidR="00BE6686" w:rsidRPr="0006415E" w:rsidRDefault="009B6360">
      <w:pPr>
        <w:pStyle w:val="Heading3"/>
        <w:ind w:left="0"/>
        <w:jc w:val="both"/>
        <w:rPr>
          <w:rFonts w:asciiTheme="minorHAnsi" w:hAnsiTheme="minorHAnsi" w:cstheme="minorHAnsi"/>
          <w:i w:val="0"/>
        </w:rPr>
      </w:pPr>
      <w:r w:rsidRPr="0006415E">
        <w:rPr>
          <w:rFonts w:asciiTheme="minorHAnsi" w:hAnsiTheme="minorHAnsi" w:cstheme="minorHAnsi"/>
          <w:i w:val="0"/>
        </w:rPr>
        <w:t>Strengths and limitations</w:t>
      </w:r>
    </w:p>
    <w:p w14:paraId="7D576205" w14:textId="333FC8BA" w:rsidR="00BE6686" w:rsidRPr="0006415E" w:rsidRDefault="009B6360">
      <w:pPr>
        <w:ind w:right="20" w:firstLine="720"/>
        <w:jc w:val="both"/>
        <w:rPr>
          <w:rFonts w:asciiTheme="minorHAnsi" w:hAnsiTheme="minorHAnsi" w:cstheme="minorHAnsi"/>
        </w:rPr>
      </w:pPr>
      <w:r w:rsidRPr="0006415E">
        <w:rPr>
          <w:rFonts w:asciiTheme="minorHAnsi" w:hAnsiTheme="minorHAnsi" w:cstheme="minorHAnsi"/>
        </w:rPr>
        <w:t>Our analysis represents a longitudinal investigation of dementia caregivers living in their community and their subsequent level of loneliness and mental health, using a representative sample of the English population. This is a significant benefit since many studies of caregivers are based on the recruitment of participants who have self-identified as distressed caregivers, a factor likely to inflate the findings and reduce ecological validity [3</w:t>
      </w:r>
      <w:r w:rsidR="000522F1">
        <w:rPr>
          <w:rFonts w:asciiTheme="minorHAnsi" w:hAnsiTheme="minorHAnsi" w:cstheme="minorHAnsi"/>
        </w:rPr>
        <w:t>4</w:t>
      </w:r>
      <w:r w:rsidRPr="0006415E">
        <w:rPr>
          <w:rFonts w:asciiTheme="minorHAnsi" w:hAnsiTheme="minorHAnsi" w:cstheme="minorHAnsi"/>
        </w:rPr>
        <w:t xml:space="preserve">]. We also used a superior design compared to past studies where comparison groups have contained both partnered and un-partnered non-caregivers. </w:t>
      </w:r>
      <w:bookmarkStart w:id="12" w:name="_Hlk63017626"/>
      <w:r w:rsidRPr="00B8135C">
        <w:rPr>
          <w:rFonts w:asciiTheme="minorHAnsi" w:hAnsiTheme="minorHAnsi" w:cstheme="minorHAnsi"/>
        </w:rPr>
        <w:t>Being married or having a partner is usually protective of mental health</w:t>
      </w:r>
      <w:r w:rsidR="00901B42" w:rsidRPr="00B8135C">
        <w:rPr>
          <w:rFonts w:asciiTheme="minorHAnsi" w:hAnsiTheme="minorHAnsi" w:cstheme="minorHAnsi"/>
        </w:rPr>
        <w:t xml:space="preserve"> </w:t>
      </w:r>
      <w:r w:rsidR="00901B42" w:rsidRPr="00391D68">
        <w:rPr>
          <w:rFonts w:asciiTheme="minorHAnsi" w:hAnsiTheme="minorHAnsi" w:cstheme="minorHAnsi"/>
          <w:color w:val="FF0000"/>
        </w:rPr>
        <w:t>[3</w:t>
      </w:r>
      <w:r w:rsidR="000522F1" w:rsidRPr="00391D68">
        <w:rPr>
          <w:rFonts w:asciiTheme="minorHAnsi" w:hAnsiTheme="minorHAnsi" w:cstheme="minorHAnsi"/>
          <w:color w:val="FF0000"/>
        </w:rPr>
        <w:t>5</w:t>
      </w:r>
      <w:r w:rsidR="00901B42" w:rsidRPr="00391D68">
        <w:rPr>
          <w:rFonts w:asciiTheme="minorHAnsi" w:hAnsiTheme="minorHAnsi" w:cstheme="minorHAnsi"/>
          <w:color w:val="FF0000"/>
        </w:rPr>
        <w:t>]</w:t>
      </w:r>
      <w:r w:rsidR="00B8135C" w:rsidRPr="00391D68">
        <w:rPr>
          <w:rFonts w:asciiTheme="minorHAnsi" w:hAnsiTheme="minorHAnsi" w:cstheme="minorHAnsi"/>
          <w:color w:val="FF0000"/>
        </w:rPr>
        <w:t>,</w:t>
      </w:r>
      <w:r w:rsidRPr="00391D68">
        <w:rPr>
          <w:rFonts w:asciiTheme="minorHAnsi" w:hAnsiTheme="minorHAnsi" w:cstheme="minorHAnsi"/>
          <w:color w:val="FF0000"/>
        </w:rPr>
        <w:t xml:space="preserve"> </w:t>
      </w:r>
      <w:r w:rsidR="00B8135C" w:rsidRPr="00B8135C">
        <w:rPr>
          <w:rFonts w:asciiTheme="minorHAnsi" w:hAnsiTheme="minorHAnsi" w:cstheme="minorHAnsi"/>
        </w:rPr>
        <w:t>but</w:t>
      </w:r>
      <w:r w:rsidRPr="0006415E">
        <w:rPr>
          <w:rFonts w:asciiTheme="minorHAnsi" w:hAnsiTheme="minorHAnsi" w:cstheme="minorHAnsi"/>
        </w:rPr>
        <w:t xml:space="preserve"> previous studies may have underestimated the effect of caregiving on depressive symptoms. </w:t>
      </w:r>
      <w:bookmarkEnd w:id="12"/>
      <w:r w:rsidRPr="0006415E">
        <w:rPr>
          <w:rFonts w:asciiTheme="minorHAnsi" w:hAnsiTheme="minorHAnsi" w:cstheme="minorHAnsi"/>
        </w:rPr>
        <w:t>Furthermore, we used a prospective longitudinal data that allowed us to test potential causal inferences regarding the impact of partner caregiving on subsequent loneliness and depressive symptoms.</w:t>
      </w:r>
    </w:p>
    <w:p w14:paraId="1C5846C4" w14:textId="04F83CEE" w:rsidR="00BE6686" w:rsidRPr="0006415E" w:rsidRDefault="009B6360" w:rsidP="007E2843">
      <w:pPr>
        <w:ind w:right="20" w:firstLine="720"/>
        <w:jc w:val="both"/>
        <w:rPr>
          <w:rFonts w:asciiTheme="minorHAnsi" w:hAnsiTheme="minorHAnsi" w:cstheme="minorHAnsi"/>
          <w:color w:val="FF0000"/>
        </w:rPr>
      </w:pPr>
      <w:bookmarkStart w:id="13" w:name="_Hlk62836129"/>
      <w:bookmarkStart w:id="14" w:name="_Hlk63018177"/>
      <w:r w:rsidRPr="0006415E">
        <w:rPr>
          <w:rFonts w:asciiTheme="minorHAnsi" w:hAnsiTheme="minorHAnsi" w:cstheme="minorHAnsi"/>
        </w:rPr>
        <w:t>However, several potential limitations have been identified. Firstly, caregiving was based on a self-reported measure</w:t>
      </w:r>
      <w:r w:rsidR="00B8135C">
        <w:rPr>
          <w:rFonts w:asciiTheme="minorHAnsi" w:hAnsiTheme="minorHAnsi" w:cstheme="minorHAnsi"/>
        </w:rPr>
        <w:t>,</w:t>
      </w:r>
      <w:r w:rsidRPr="0006415E">
        <w:rPr>
          <w:rFonts w:asciiTheme="minorHAnsi" w:hAnsiTheme="minorHAnsi" w:cstheme="minorHAnsi"/>
        </w:rPr>
        <w:t xml:space="preserve"> and no consideration was given to the intensity of care provided or the duration of the caregiving role (due to sample size limitations). </w:t>
      </w:r>
      <w:bookmarkStart w:id="15" w:name="_Hlk63013170"/>
      <w:r w:rsidR="005D0DC3">
        <w:rPr>
          <w:rFonts w:asciiTheme="minorHAnsi" w:hAnsiTheme="minorHAnsi" w:cstheme="minorHAnsi"/>
        </w:rPr>
        <w:t>Moreover</w:t>
      </w:r>
      <w:r w:rsidRPr="0006415E">
        <w:rPr>
          <w:rFonts w:asciiTheme="minorHAnsi" w:hAnsiTheme="minorHAnsi" w:cstheme="minorHAnsi"/>
        </w:rPr>
        <w:t>, our measurement of caregiving did not</w:t>
      </w:r>
      <w:r w:rsidR="00105A3E">
        <w:rPr>
          <w:rFonts w:asciiTheme="minorHAnsi" w:hAnsiTheme="minorHAnsi" w:cstheme="minorHAnsi"/>
        </w:rPr>
        <w:t xml:space="preserve"> allow</w:t>
      </w:r>
      <w:r w:rsidRPr="0006415E">
        <w:rPr>
          <w:rFonts w:asciiTheme="minorHAnsi" w:hAnsiTheme="minorHAnsi" w:cstheme="minorHAnsi"/>
        </w:rPr>
        <w:t xml:space="preserve"> variations in caregiving </w:t>
      </w:r>
      <w:r w:rsidRPr="0006415E">
        <w:rPr>
          <w:rFonts w:asciiTheme="minorHAnsi" w:hAnsiTheme="minorHAnsi" w:cstheme="minorHAnsi"/>
        </w:rPr>
        <w:lastRenderedPageBreak/>
        <w:t>intensity or transitions in/out of a caregiving role, which previous studies have identified as importan</w:t>
      </w:r>
      <w:r w:rsidR="00901B42">
        <w:rPr>
          <w:rFonts w:asciiTheme="minorHAnsi" w:hAnsiTheme="minorHAnsi" w:cstheme="minorHAnsi"/>
        </w:rPr>
        <w:t>t for mental health outcomes [3</w:t>
      </w:r>
      <w:r w:rsidR="000522F1">
        <w:rPr>
          <w:rFonts w:asciiTheme="minorHAnsi" w:hAnsiTheme="minorHAnsi" w:cstheme="minorHAnsi"/>
        </w:rPr>
        <w:t>6</w:t>
      </w:r>
      <w:r w:rsidRPr="0006415E">
        <w:rPr>
          <w:rFonts w:asciiTheme="minorHAnsi" w:hAnsiTheme="minorHAnsi" w:cstheme="minorHAnsi"/>
        </w:rPr>
        <w:t xml:space="preserve">]. </w:t>
      </w:r>
      <w:r w:rsidR="007E2843">
        <w:rPr>
          <w:rFonts w:asciiTheme="minorHAnsi" w:hAnsiTheme="minorHAnsi" w:cstheme="minorHAnsi"/>
          <w:color w:val="FF0000"/>
        </w:rPr>
        <w:t>By n</w:t>
      </w:r>
      <w:r w:rsidRPr="0006415E">
        <w:rPr>
          <w:rFonts w:asciiTheme="minorHAnsi" w:hAnsiTheme="minorHAnsi" w:cstheme="minorHAnsi"/>
          <w:color w:val="FF0000"/>
        </w:rPr>
        <w:t xml:space="preserve">ot considering </w:t>
      </w:r>
      <w:r w:rsidR="00B8135C">
        <w:rPr>
          <w:rFonts w:asciiTheme="minorHAnsi" w:hAnsiTheme="minorHAnsi" w:cstheme="minorHAnsi"/>
          <w:color w:val="FF0000"/>
        </w:rPr>
        <w:t xml:space="preserve">the </w:t>
      </w:r>
      <w:r w:rsidRPr="0006415E">
        <w:rPr>
          <w:rFonts w:asciiTheme="minorHAnsi" w:hAnsiTheme="minorHAnsi" w:cstheme="minorHAnsi"/>
          <w:color w:val="FF0000"/>
        </w:rPr>
        <w:t xml:space="preserve">potential transitions in caring roles may have introduced some bias into our findings. However, we assumed that once an individual becomes a carer for a partner with dementia, their role as caregiver is likely to continue for some time (either until the partner dies, or becomes </w:t>
      </w:r>
      <w:proofErr w:type="spellStart"/>
      <w:r w:rsidRPr="0006415E">
        <w:rPr>
          <w:rFonts w:asciiTheme="minorHAnsi" w:hAnsiTheme="minorHAnsi" w:cstheme="minorHAnsi"/>
          <w:color w:val="FF0000"/>
        </w:rPr>
        <w:t>institutionalised</w:t>
      </w:r>
      <w:proofErr w:type="spellEnd"/>
      <w:r w:rsidRPr="0006415E">
        <w:rPr>
          <w:rFonts w:asciiTheme="minorHAnsi" w:hAnsiTheme="minorHAnsi" w:cstheme="minorHAnsi"/>
          <w:color w:val="FF0000"/>
        </w:rPr>
        <w:t>). Furthermore, we assumed that even if caregivers transitioned out of the role between waves 3 and 5, the influence on their mental health would be expected to continue to some degree. This would be in line with the relational deprivation hypothesis, which suggests that it is partly the meaning attributed to the caregiving role (i.e. that it acts as a kind of loss of the partner once known) that mediates depressive symptoms (rather than solely the requirements of the role itself).</w:t>
      </w:r>
    </w:p>
    <w:p w14:paraId="019F84E1" w14:textId="7E07157B" w:rsidR="00BE6686" w:rsidRPr="0006415E" w:rsidRDefault="009B6360" w:rsidP="00B8135C">
      <w:pPr>
        <w:ind w:right="20" w:firstLine="720"/>
        <w:jc w:val="both"/>
        <w:rPr>
          <w:rFonts w:asciiTheme="minorHAnsi" w:hAnsiTheme="minorHAnsi" w:cstheme="minorHAnsi"/>
          <w:color w:val="FF0000"/>
        </w:rPr>
      </w:pPr>
      <w:bookmarkStart w:id="16" w:name="_Hlk62835173"/>
      <w:bookmarkStart w:id="17" w:name="_Hlk63016619"/>
      <w:bookmarkEnd w:id="15"/>
      <w:r w:rsidRPr="0006415E">
        <w:rPr>
          <w:rFonts w:asciiTheme="minorHAnsi" w:hAnsiTheme="minorHAnsi" w:cstheme="minorHAnsi"/>
          <w:color w:val="FF0000"/>
        </w:rPr>
        <w:t xml:space="preserve">Secondly, </w:t>
      </w:r>
      <w:r w:rsidR="00B8135C">
        <w:rPr>
          <w:rFonts w:asciiTheme="minorHAnsi" w:hAnsiTheme="minorHAnsi" w:cstheme="minorHAnsi"/>
          <w:color w:val="FF0000"/>
        </w:rPr>
        <w:t>i</w:t>
      </w:r>
      <w:r w:rsidR="00B8135C" w:rsidRPr="00B8135C">
        <w:rPr>
          <w:rFonts w:asciiTheme="minorHAnsi" w:hAnsiTheme="minorHAnsi" w:cstheme="minorHAnsi"/>
          <w:color w:val="FF0000"/>
        </w:rPr>
        <w:t xml:space="preserve">t is also worth noting that although dementia diagnoses were made by a physician, it was still a self-reported physician-based diagnosis reported by either the participant themselves or their </w:t>
      </w:r>
      <w:proofErr w:type="spellStart"/>
      <w:r w:rsidR="00B8135C" w:rsidRPr="00B8135C">
        <w:rPr>
          <w:rFonts w:asciiTheme="minorHAnsi" w:hAnsiTheme="minorHAnsi" w:cstheme="minorHAnsi"/>
          <w:color w:val="FF0000"/>
        </w:rPr>
        <w:t>carers</w:t>
      </w:r>
      <w:proofErr w:type="spellEnd"/>
      <w:r w:rsidR="00B8135C" w:rsidRPr="00B8135C">
        <w:rPr>
          <w:rFonts w:asciiTheme="minorHAnsi" w:hAnsiTheme="minorHAnsi" w:cstheme="minorHAnsi"/>
          <w:color w:val="FF0000"/>
        </w:rPr>
        <w:t>. This</w:t>
      </w:r>
      <w:r w:rsidR="00B8135C">
        <w:rPr>
          <w:rFonts w:asciiTheme="minorHAnsi" w:hAnsiTheme="minorHAnsi" w:cstheme="minorHAnsi"/>
          <w:color w:val="FF0000"/>
        </w:rPr>
        <w:t>,</w:t>
      </w:r>
      <w:r w:rsidR="00B8135C" w:rsidRPr="00B8135C">
        <w:rPr>
          <w:rFonts w:asciiTheme="minorHAnsi" w:hAnsiTheme="minorHAnsi" w:cstheme="minorHAnsi"/>
          <w:color w:val="FF0000"/>
        </w:rPr>
        <w:t xml:space="preserve"> however, may raise some questions around the reliability of the diagnosis for these analyses, although it is unlikely that such reports will be false positives. In fact, it is estimated that dementia remains undetected in almost 30 to 50% of primary care patients in the UK [3</w:t>
      </w:r>
      <w:r w:rsidR="000522F1">
        <w:rPr>
          <w:rFonts w:asciiTheme="minorHAnsi" w:hAnsiTheme="minorHAnsi" w:cstheme="minorHAnsi"/>
          <w:color w:val="FF0000"/>
        </w:rPr>
        <w:t>7</w:t>
      </w:r>
      <w:r w:rsidR="00B8135C" w:rsidRPr="00B8135C">
        <w:rPr>
          <w:rFonts w:asciiTheme="minorHAnsi" w:hAnsiTheme="minorHAnsi" w:cstheme="minorHAnsi"/>
          <w:color w:val="FF0000"/>
        </w:rPr>
        <w:t>].</w:t>
      </w:r>
      <w:r w:rsidR="00B8135C">
        <w:rPr>
          <w:rFonts w:asciiTheme="minorHAnsi" w:hAnsiTheme="minorHAnsi" w:cstheme="minorHAnsi"/>
          <w:color w:val="FF0000"/>
        </w:rPr>
        <w:t xml:space="preserve"> </w:t>
      </w:r>
      <w:bookmarkEnd w:id="16"/>
      <w:r w:rsidRPr="0006415E">
        <w:rPr>
          <w:rFonts w:asciiTheme="minorHAnsi" w:hAnsiTheme="minorHAnsi" w:cstheme="minorHAnsi"/>
          <w:color w:val="FF0000"/>
        </w:rPr>
        <w:t>Furthermore, it is possible that care-recipients relevant to the “functional impairments” category had dementia during the exposure period but had not yet received a diagnosis by a physician. This may have attenuated differences between each group.</w:t>
      </w:r>
    </w:p>
    <w:bookmarkEnd w:id="17"/>
    <w:p w14:paraId="5FB95DA4" w14:textId="63C17F05" w:rsidR="00BE6686" w:rsidRPr="0006415E" w:rsidRDefault="009B6360" w:rsidP="007E2843">
      <w:pPr>
        <w:spacing w:after="0"/>
        <w:ind w:right="20" w:firstLine="720"/>
        <w:jc w:val="both"/>
        <w:rPr>
          <w:rFonts w:asciiTheme="minorHAnsi" w:hAnsiTheme="minorHAnsi" w:cstheme="minorHAnsi"/>
          <w:color w:val="FF0000"/>
        </w:rPr>
      </w:pPr>
      <w:r w:rsidRPr="0006415E">
        <w:rPr>
          <w:rFonts w:asciiTheme="minorHAnsi" w:hAnsiTheme="minorHAnsi" w:cstheme="minorHAnsi"/>
          <w:color w:val="FF0000"/>
        </w:rPr>
        <w:t>Thirdly,</w:t>
      </w:r>
      <w:r w:rsidRPr="0006415E">
        <w:rPr>
          <w:rFonts w:asciiTheme="minorHAnsi" w:hAnsiTheme="minorHAnsi" w:cstheme="minorHAnsi"/>
        </w:rPr>
        <w:t xml:space="preserve"> we had no means of knowing whether caregivers were receiving psychological support and the number of individuals with dementia was small, both of which </w:t>
      </w:r>
      <w:r w:rsidR="00836624">
        <w:rPr>
          <w:rFonts w:asciiTheme="minorHAnsi" w:hAnsiTheme="minorHAnsi" w:cstheme="minorHAnsi"/>
        </w:rPr>
        <w:t>could have affected the results</w:t>
      </w:r>
      <w:r w:rsidRPr="0006415E">
        <w:rPr>
          <w:rFonts w:asciiTheme="minorHAnsi" w:hAnsiTheme="minorHAnsi" w:cstheme="minorHAnsi"/>
        </w:rPr>
        <w:t xml:space="preserve">. </w:t>
      </w:r>
      <w:r w:rsidRPr="0006415E">
        <w:rPr>
          <w:rFonts w:asciiTheme="minorHAnsi" w:hAnsiTheme="minorHAnsi" w:cstheme="minorHAnsi"/>
          <w:color w:val="FF0000"/>
        </w:rPr>
        <w:t xml:space="preserve">Similarly, excluding participants with missing data could have diluted the reported effect sizes. For example, based on their characteristics (see results section), excluded participants might be more at risk of </w:t>
      </w:r>
      <w:r w:rsidRPr="0006415E">
        <w:rPr>
          <w:rFonts w:asciiTheme="minorHAnsi" w:hAnsiTheme="minorHAnsi" w:cstheme="minorHAnsi"/>
          <w:color w:val="FF0000"/>
        </w:rPr>
        <w:lastRenderedPageBreak/>
        <w:t xml:space="preserve">depressive symptoms compared to those without missing data. </w:t>
      </w:r>
      <w:r w:rsidRPr="0006415E">
        <w:rPr>
          <w:rFonts w:asciiTheme="minorHAnsi" w:hAnsiTheme="minorHAnsi" w:cstheme="minorHAnsi"/>
        </w:rPr>
        <w:t>While the reasons for attrition among ELSA participants have been previously explored, it is unclear whether the caregiving role had any influence on this attrition, and what t</w:t>
      </w:r>
      <w:r w:rsidR="00901B42">
        <w:rPr>
          <w:rFonts w:asciiTheme="minorHAnsi" w:hAnsiTheme="minorHAnsi" w:cstheme="minorHAnsi"/>
        </w:rPr>
        <w:t>he impact on the results was [3</w:t>
      </w:r>
      <w:r w:rsidR="00B8135C">
        <w:rPr>
          <w:rFonts w:asciiTheme="minorHAnsi" w:hAnsiTheme="minorHAnsi" w:cstheme="minorHAnsi"/>
        </w:rPr>
        <w:t>6</w:t>
      </w:r>
      <w:r w:rsidRPr="0006415E">
        <w:rPr>
          <w:rFonts w:asciiTheme="minorHAnsi" w:hAnsiTheme="minorHAnsi" w:cstheme="minorHAnsi"/>
        </w:rPr>
        <w:t>].</w:t>
      </w:r>
    </w:p>
    <w:p w14:paraId="654A355E" w14:textId="046FC64A" w:rsidR="00BE6686" w:rsidRPr="0006415E" w:rsidRDefault="009B6360">
      <w:pPr>
        <w:ind w:right="20" w:firstLine="720"/>
        <w:jc w:val="both"/>
        <w:rPr>
          <w:rFonts w:asciiTheme="minorHAnsi" w:hAnsiTheme="minorHAnsi" w:cstheme="minorHAnsi"/>
          <w:color w:val="FF0000"/>
        </w:rPr>
      </w:pPr>
      <w:bookmarkStart w:id="18" w:name="_Hlk63017898"/>
      <w:r w:rsidRPr="0006415E">
        <w:rPr>
          <w:rFonts w:asciiTheme="minorHAnsi" w:hAnsiTheme="minorHAnsi" w:cstheme="minorHAnsi"/>
          <w:color w:val="FF0000"/>
        </w:rPr>
        <w:t xml:space="preserve">Fourthly, to </w:t>
      </w:r>
      <w:proofErr w:type="spellStart"/>
      <w:r w:rsidRPr="0006415E">
        <w:rPr>
          <w:rFonts w:asciiTheme="minorHAnsi" w:hAnsiTheme="minorHAnsi" w:cstheme="minorHAnsi"/>
          <w:color w:val="FF0000"/>
        </w:rPr>
        <w:t>maximise</w:t>
      </w:r>
      <w:proofErr w:type="spellEnd"/>
      <w:r w:rsidRPr="0006415E">
        <w:rPr>
          <w:rFonts w:asciiTheme="minorHAnsi" w:hAnsiTheme="minorHAnsi" w:cstheme="minorHAnsi"/>
          <w:color w:val="FF0000"/>
        </w:rPr>
        <w:t xml:space="preserve"> </w:t>
      </w:r>
      <w:r w:rsidR="00B8135C">
        <w:rPr>
          <w:rFonts w:asciiTheme="minorHAnsi" w:hAnsiTheme="minorHAnsi" w:cstheme="minorHAnsi"/>
          <w:color w:val="FF0000"/>
        </w:rPr>
        <w:t xml:space="preserve">the </w:t>
      </w:r>
      <w:r w:rsidRPr="0006415E">
        <w:rPr>
          <w:rFonts w:asciiTheme="minorHAnsi" w:hAnsiTheme="minorHAnsi" w:cstheme="minorHAnsi"/>
          <w:color w:val="FF0000"/>
        </w:rPr>
        <w:t>use of available data</w:t>
      </w:r>
      <w:r w:rsidR="00105A3E">
        <w:rPr>
          <w:rFonts w:asciiTheme="minorHAnsi" w:hAnsiTheme="minorHAnsi" w:cstheme="minorHAnsi"/>
          <w:color w:val="FF0000"/>
        </w:rPr>
        <w:t>,</w:t>
      </w:r>
      <w:r w:rsidRPr="0006415E">
        <w:rPr>
          <w:rFonts w:asciiTheme="minorHAnsi" w:hAnsiTheme="minorHAnsi" w:cstheme="minorHAnsi"/>
          <w:color w:val="FF0000"/>
        </w:rPr>
        <w:t xml:space="preserve"> our measurement of caregiving captured caring roles at either wave 3, 4, or 5. We took this approach because if an individual entered a caregiving role at waves 4 or 5, we wanted to avoid classifying them as “Not caring” based on wave 3 alone. As discussed above, a caregiving role at any single wave may still be associated with subsequent depressive symptoms. This measurement of caregiving across multiple waves introduced a further limitation whereby for a small minority (less than 5% of the analytical sample) caregiving status and covariates were measured at different waves.</w:t>
      </w:r>
      <w:r w:rsidR="00391D68">
        <w:rPr>
          <w:rFonts w:asciiTheme="minorHAnsi" w:hAnsiTheme="minorHAnsi" w:cstheme="minorHAnsi"/>
          <w:color w:val="FF0000"/>
        </w:rPr>
        <w:t xml:space="preserve"> </w:t>
      </w:r>
      <w:r w:rsidRPr="0006415E">
        <w:rPr>
          <w:rFonts w:asciiTheme="minorHAnsi" w:hAnsiTheme="minorHAnsi" w:cstheme="minorHAnsi"/>
          <w:color w:val="FF0000"/>
        </w:rPr>
        <w:t xml:space="preserve">However, for most of our covariates </w:t>
      </w:r>
      <w:proofErr w:type="gramStart"/>
      <w:r w:rsidRPr="0006415E">
        <w:rPr>
          <w:rFonts w:asciiTheme="minorHAnsi" w:hAnsiTheme="minorHAnsi" w:cstheme="minorHAnsi"/>
          <w:color w:val="FF0000"/>
        </w:rPr>
        <w:t>with the exception of</w:t>
      </w:r>
      <w:proofErr w:type="gramEnd"/>
      <w:r w:rsidRPr="0006415E">
        <w:rPr>
          <w:rFonts w:asciiTheme="minorHAnsi" w:hAnsiTheme="minorHAnsi" w:cstheme="minorHAnsi"/>
          <w:color w:val="FF0000"/>
        </w:rPr>
        <w:t xml:space="preserve"> age, we did not expect a real change over time.</w:t>
      </w:r>
    </w:p>
    <w:bookmarkEnd w:id="18"/>
    <w:p w14:paraId="103077AE" w14:textId="22B1DCEF" w:rsidR="00B8135C" w:rsidRDefault="009B6360" w:rsidP="00963AC3">
      <w:pPr>
        <w:ind w:right="20" w:firstLine="720"/>
        <w:jc w:val="both"/>
        <w:rPr>
          <w:rFonts w:asciiTheme="minorHAnsi" w:hAnsiTheme="minorHAnsi" w:cstheme="minorHAnsi"/>
          <w:color w:val="FF0000"/>
        </w:rPr>
      </w:pPr>
      <w:r w:rsidRPr="0006415E">
        <w:rPr>
          <w:rFonts w:asciiTheme="minorHAnsi" w:hAnsiTheme="minorHAnsi" w:cstheme="minorHAnsi"/>
          <w:color w:val="FF0000"/>
        </w:rPr>
        <w:t>Finally, although we found evidence of an indirect effect of dementia caregiving on depressive symptoms via loneliness, it was unclear whether it was due to the caregiving itself or the death of the care-recipient, for example. Having said that, the specific causes of loneliness are likely to vary between individuals</w:t>
      </w:r>
      <w:r w:rsidR="00B8135C">
        <w:rPr>
          <w:rFonts w:asciiTheme="minorHAnsi" w:hAnsiTheme="minorHAnsi" w:cstheme="minorHAnsi"/>
          <w:color w:val="FF0000"/>
        </w:rPr>
        <w:t>,</w:t>
      </w:r>
      <w:r w:rsidRPr="0006415E">
        <w:rPr>
          <w:rFonts w:asciiTheme="minorHAnsi" w:hAnsiTheme="minorHAnsi" w:cstheme="minorHAnsi"/>
          <w:color w:val="FF0000"/>
        </w:rPr>
        <w:t xml:space="preserve"> and this would be explored as part of any therapeutic intervention.</w:t>
      </w:r>
      <w:bookmarkEnd w:id="13"/>
    </w:p>
    <w:bookmarkEnd w:id="14"/>
    <w:p w14:paraId="1C7592FF" w14:textId="77777777" w:rsidR="007E2843" w:rsidRPr="002D158B" w:rsidRDefault="007E2843" w:rsidP="007E2843">
      <w:pPr>
        <w:ind w:right="20"/>
        <w:rPr>
          <w:rFonts w:asciiTheme="minorHAnsi" w:hAnsiTheme="minorHAnsi" w:cstheme="minorHAnsi"/>
          <w:sz w:val="16"/>
          <w:szCs w:val="16"/>
        </w:rPr>
      </w:pPr>
    </w:p>
    <w:p w14:paraId="51F947A1" w14:textId="59398F04" w:rsidR="00BE6686" w:rsidRPr="0006415E" w:rsidRDefault="009B6360" w:rsidP="007E2843">
      <w:pPr>
        <w:spacing w:before="240"/>
        <w:ind w:right="20"/>
        <w:jc w:val="both"/>
        <w:rPr>
          <w:rFonts w:asciiTheme="minorHAnsi" w:hAnsiTheme="minorHAnsi" w:cstheme="minorHAnsi"/>
          <w:highlight w:val="white"/>
          <w:vertAlign w:val="superscript"/>
        </w:rPr>
      </w:pPr>
      <w:r w:rsidRPr="0006415E">
        <w:rPr>
          <w:rFonts w:asciiTheme="minorHAnsi" w:hAnsiTheme="minorHAnsi" w:cstheme="minorHAnsi"/>
          <w:b/>
        </w:rPr>
        <w:t>Conclusion</w:t>
      </w:r>
    </w:p>
    <w:p w14:paraId="547FF0E9" w14:textId="2F2213EB" w:rsidR="00BE6686" w:rsidRPr="0006415E" w:rsidRDefault="009B6360" w:rsidP="00B8135C">
      <w:pPr>
        <w:ind w:right="20" w:firstLine="720"/>
        <w:jc w:val="both"/>
        <w:rPr>
          <w:rFonts w:asciiTheme="minorHAnsi" w:hAnsiTheme="minorHAnsi" w:cstheme="minorHAnsi"/>
          <w:color w:val="FF0000"/>
        </w:rPr>
      </w:pPr>
      <w:r w:rsidRPr="0006415E">
        <w:rPr>
          <w:rFonts w:asciiTheme="minorHAnsi" w:hAnsiTheme="minorHAnsi" w:cstheme="minorHAnsi"/>
        </w:rPr>
        <w:t>Our findings indicate that partner dementia caregiving is indirectly associated with depressive symptoms via feelings of loneliness</w:t>
      </w:r>
      <w:r w:rsidRPr="007E2843">
        <w:rPr>
          <w:rFonts w:asciiTheme="minorHAnsi" w:hAnsiTheme="minorHAnsi" w:cstheme="minorHAnsi"/>
        </w:rPr>
        <w:t>.</w:t>
      </w:r>
      <w:r w:rsidRPr="0006415E">
        <w:rPr>
          <w:rFonts w:asciiTheme="minorHAnsi" w:hAnsiTheme="minorHAnsi" w:cstheme="minorHAnsi"/>
        </w:rPr>
        <w:t xml:space="preserve"> </w:t>
      </w:r>
      <w:bookmarkStart w:id="19" w:name="_Hlk63017725"/>
      <w:r w:rsidRPr="0006415E">
        <w:rPr>
          <w:rFonts w:asciiTheme="minorHAnsi" w:hAnsiTheme="minorHAnsi" w:cstheme="minorHAnsi"/>
          <w:color w:val="FF0000"/>
        </w:rPr>
        <w:t>The mental health of dementia caregivers is arguably a</w:t>
      </w:r>
      <w:r w:rsidR="007E2843">
        <w:rPr>
          <w:rFonts w:asciiTheme="minorHAnsi" w:hAnsiTheme="minorHAnsi" w:cstheme="minorHAnsi"/>
          <w:color w:val="FF0000"/>
        </w:rPr>
        <w:t>n essential</w:t>
      </w:r>
      <w:r w:rsidRPr="0006415E">
        <w:rPr>
          <w:rFonts w:asciiTheme="minorHAnsi" w:hAnsiTheme="minorHAnsi" w:cstheme="minorHAnsi"/>
          <w:color w:val="FF0000"/>
        </w:rPr>
        <w:t xml:space="preserve"> psychiatric priority, given that it could </w:t>
      </w:r>
      <w:r w:rsidR="00B8135C" w:rsidRPr="0006415E">
        <w:rPr>
          <w:rFonts w:asciiTheme="minorHAnsi" w:hAnsiTheme="minorHAnsi" w:cstheme="minorHAnsi"/>
          <w:color w:val="FF0000"/>
        </w:rPr>
        <w:t>seriously</w:t>
      </w:r>
      <w:r w:rsidRPr="0006415E">
        <w:rPr>
          <w:rFonts w:asciiTheme="minorHAnsi" w:hAnsiTheme="minorHAnsi" w:cstheme="minorHAnsi"/>
          <w:color w:val="FF0000"/>
        </w:rPr>
        <w:t xml:space="preserve"> influence the quality of care provided to their partner, and thus impact the rate of care-recipi</w:t>
      </w:r>
      <w:r w:rsidR="00901B42">
        <w:rPr>
          <w:rFonts w:asciiTheme="minorHAnsi" w:hAnsiTheme="minorHAnsi" w:cstheme="minorHAnsi"/>
          <w:color w:val="FF0000"/>
        </w:rPr>
        <w:t xml:space="preserve">ent </w:t>
      </w:r>
      <w:proofErr w:type="spellStart"/>
      <w:r w:rsidR="00901B42">
        <w:rPr>
          <w:rFonts w:asciiTheme="minorHAnsi" w:hAnsiTheme="minorHAnsi" w:cstheme="minorHAnsi"/>
          <w:color w:val="FF0000"/>
        </w:rPr>
        <w:t>institutionalisation</w:t>
      </w:r>
      <w:proofErr w:type="spellEnd"/>
      <w:r w:rsidR="00901B42">
        <w:rPr>
          <w:rFonts w:asciiTheme="minorHAnsi" w:hAnsiTheme="minorHAnsi" w:cstheme="minorHAnsi"/>
          <w:color w:val="FF0000"/>
        </w:rPr>
        <w:t xml:space="preserve"> [3</w:t>
      </w:r>
      <w:r w:rsidR="000522F1">
        <w:rPr>
          <w:rFonts w:asciiTheme="minorHAnsi" w:hAnsiTheme="minorHAnsi" w:cstheme="minorHAnsi"/>
          <w:color w:val="FF0000"/>
        </w:rPr>
        <w:t>4</w:t>
      </w:r>
      <w:r w:rsidR="00901B42">
        <w:rPr>
          <w:rFonts w:asciiTheme="minorHAnsi" w:hAnsiTheme="minorHAnsi" w:cstheme="minorHAnsi"/>
          <w:color w:val="FF0000"/>
        </w:rPr>
        <w:t>, 3</w:t>
      </w:r>
      <w:r w:rsidR="000522F1">
        <w:rPr>
          <w:rFonts w:asciiTheme="minorHAnsi" w:hAnsiTheme="minorHAnsi" w:cstheme="minorHAnsi"/>
          <w:color w:val="FF0000"/>
        </w:rPr>
        <w:t>9</w:t>
      </w:r>
      <w:r w:rsidRPr="0006415E">
        <w:rPr>
          <w:rFonts w:asciiTheme="minorHAnsi" w:hAnsiTheme="minorHAnsi" w:cstheme="minorHAnsi"/>
          <w:color w:val="FF0000"/>
        </w:rPr>
        <w:t>].</w:t>
      </w:r>
      <w:bookmarkEnd w:id="19"/>
      <w:r w:rsidRPr="0006415E">
        <w:rPr>
          <w:rFonts w:asciiTheme="minorHAnsi" w:hAnsiTheme="minorHAnsi" w:cstheme="minorHAnsi"/>
        </w:rPr>
        <w:br w:type="page"/>
      </w:r>
    </w:p>
    <w:p w14:paraId="4B49F8D4" w14:textId="77777777" w:rsidR="00BE6686" w:rsidRPr="0006415E" w:rsidRDefault="009B6360">
      <w:pPr>
        <w:jc w:val="both"/>
        <w:rPr>
          <w:rFonts w:asciiTheme="minorHAnsi" w:hAnsiTheme="minorHAnsi" w:cstheme="minorHAnsi"/>
          <w:b/>
        </w:rPr>
      </w:pPr>
      <w:r w:rsidRPr="0006415E">
        <w:rPr>
          <w:rFonts w:asciiTheme="minorHAnsi" w:hAnsiTheme="minorHAnsi" w:cstheme="minorHAnsi"/>
          <w:b/>
        </w:rPr>
        <w:lastRenderedPageBreak/>
        <w:t>ACKNOWLEDGEMENTS</w:t>
      </w:r>
    </w:p>
    <w:p w14:paraId="6FDBC337" w14:textId="77777777" w:rsidR="00BE6686" w:rsidRPr="0006415E" w:rsidRDefault="009B6360">
      <w:pPr>
        <w:jc w:val="both"/>
        <w:rPr>
          <w:rFonts w:asciiTheme="minorHAnsi" w:hAnsiTheme="minorHAnsi" w:cstheme="minorHAnsi"/>
        </w:rPr>
      </w:pPr>
      <w:r w:rsidRPr="0006415E">
        <w:rPr>
          <w:rFonts w:asciiTheme="minorHAnsi" w:hAnsiTheme="minorHAnsi" w:cstheme="minorHAnsi"/>
        </w:rPr>
        <w:t>The English Longitudinal Study of Ageing is funded by the National Institute on Aging (Grant RO1AG017644) and by a consortium of UK government departments coordinated by the Economic and Social Research Council (ESRC) and the National Institute for Health Research. The English Longitudinal Study of Ageing (ELSA) was developed by a team of researchers based at University College London, the Institute for Fiscal Studies and the National Centre for Social Research. DC is funded by the National Institute on Aging (grant RO1AG017644) and ESRC (grants ES/T012091/1 &amp; ES/S013830/1). EC is funded by the National Institute for Health Research (NIHR) Biomedical Research Centre at South London and Maudsley NHS Foundation Trust and King’s College London. The views expressed are those of the author and not necessarily those of the NHS, the NIHR or the Department of Health and Social Care.</w:t>
      </w:r>
    </w:p>
    <w:p w14:paraId="5CDD0BE4" w14:textId="7E94388C" w:rsidR="00BE6686" w:rsidRPr="0006415E" w:rsidRDefault="009B6360">
      <w:pPr>
        <w:pStyle w:val="Heading6"/>
        <w:spacing w:before="0" w:after="120"/>
        <w:jc w:val="both"/>
        <w:rPr>
          <w:rFonts w:asciiTheme="minorHAnsi" w:eastAsia="Times New Roman" w:hAnsiTheme="minorHAnsi" w:cstheme="minorHAnsi"/>
          <w:b/>
          <w:color w:val="000000"/>
        </w:rPr>
      </w:pPr>
      <w:r w:rsidRPr="0006415E">
        <w:rPr>
          <w:rFonts w:asciiTheme="minorHAnsi" w:eastAsia="Times New Roman" w:hAnsiTheme="minorHAnsi" w:cstheme="minorHAnsi"/>
          <w:b/>
          <w:color w:val="000000"/>
        </w:rPr>
        <w:t>Sponsor’</w:t>
      </w:r>
      <w:r w:rsidR="007E2843">
        <w:rPr>
          <w:rFonts w:asciiTheme="minorHAnsi" w:eastAsia="Times New Roman" w:hAnsiTheme="minorHAnsi" w:cstheme="minorHAnsi"/>
          <w:b/>
          <w:color w:val="000000"/>
        </w:rPr>
        <w:t>s</w:t>
      </w:r>
      <w:r w:rsidRPr="0006415E">
        <w:rPr>
          <w:rFonts w:asciiTheme="minorHAnsi" w:eastAsia="Times New Roman" w:hAnsiTheme="minorHAnsi" w:cstheme="minorHAnsi"/>
          <w:b/>
          <w:color w:val="000000"/>
        </w:rPr>
        <w:t xml:space="preserve"> role</w:t>
      </w:r>
    </w:p>
    <w:p w14:paraId="271E0DDC" w14:textId="77777777" w:rsidR="00BE6686" w:rsidRPr="0006415E" w:rsidRDefault="009B6360">
      <w:pPr>
        <w:jc w:val="both"/>
        <w:rPr>
          <w:rFonts w:asciiTheme="minorHAnsi" w:hAnsiTheme="minorHAnsi" w:cstheme="minorHAnsi"/>
          <w:b/>
        </w:rPr>
      </w:pPr>
      <w:r w:rsidRPr="0006415E">
        <w:rPr>
          <w:rFonts w:asciiTheme="minorHAnsi" w:hAnsiTheme="minorHAnsi" w:cstheme="minorHAnsi"/>
        </w:rPr>
        <w:t>The views expressed are those of the authors and not of the funding agencies.</w:t>
      </w:r>
    </w:p>
    <w:p w14:paraId="47067734" w14:textId="77777777" w:rsidR="00BE6686" w:rsidRPr="0006415E" w:rsidRDefault="009B6360">
      <w:pPr>
        <w:jc w:val="both"/>
        <w:rPr>
          <w:rFonts w:asciiTheme="minorHAnsi" w:hAnsiTheme="minorHAnsi" w:cstheme="minorHAnsi"/>
          <w:b/>
        </w:rPr>
      </w:pPr>
      <w:r w:rsidRPr="0006415E">
        <w:rPr>
          <w:rFonts w:asciiTheme="minorHAnsi" w:hAnsiTheme="minorHAnsi" w:cstheme="minorHAnsi"/>
          <w:b/>
        </w:rPr>
        <w:t>Conflicts of interest</w:t>
      </w:r>
    </w:p>
    <w:p w14:paraId="5E17EE44" w14:textId="77777777" w:rsidR="00BE6686" w:rsidRPr="0006415E" w:rsidRDefault="009B6360">
      <w:pPr>
        <w:jc w:val="both"/>
        <w:rPr>
          <w:rFonts w:asciiTheme="minorHAnsi" w:hAnsiTheme="minorHAnsi" w:cstheme="minorHAnsi"/>
        </w:rPr>
      </w:pPr>
      <w:r w:rsidRPr="0006415E">
        <w:rPr>
          <w:rFonts w:asciiTheme="minorHAnsi" w:hAnsiTheme="minorHAnsi" w:cstheme="minorHAnsi"/>
        </w:rPr>
        <w:t>On behalf of all co-authors, we have no conflict of interest to declare.</w:t>
      </w:r>
    </w:p>
    <w:p w14:paraId="571C8184" w14:textId="77777777" w:rsidR="00BE6686" w:rsidRPr="0006415E" w:rsidRDefault="00BE6686">
      <w:pPr>
        <w:jc w:val="both"/>
        <w:rPr>
          <w:rFonts w:asciiTheme="minorHAnsi" w:hAnsiTheme="minorHAnsi" w:cstheme="minorHAnsi"/>
          <w:b/>
        </w:rPr>
      </w:pPr>
    </w:p>
    <w:p w14:paraId="7BA1847C" w14:textId="77777777" w:rsidR="00BE6686" w:rsidRPr="0006415E" w:rsidRDefault="009B6360">
      <w:pPr>
        <w:jc w:val="both"/>
        <w:rPr>
          <w:rFonts w:asciiTheme="minorHAnsi" w:hAnsiTheme="minorHAnsi" w:cstheme="minorHAnsi"/>
          <w:b/>
          <w:highlight w:val="white"/>
        </w:rPr>
      </w:pPr>
      <w:r w:rsidRPr="0006415E">
        <w:rPr>
          <w:rFonts w:asciiTheme="minorHAnsi" w:hAnsiTheme="minorHAnsi" w:cstheme="minorHAnsi"/>
          <w:b/>
          <w:highlight w:val="white"/>
        </w:rPr>
        <w:t>Data Availability Statement</w:t>
      </w:r>
    </w:p>
    <w:p w14:paraId="7E647996" w14:textId="2D6A5D02" w:rsidR="00BE6686" w:rsidRPr="0006415E" w:rsidRDefault="009B6360">
      <w:pPr>
        <w:jc w:val="both"/>
        <w:rPr>
          <w:rFonts w:asciiTheme="minorHAnsi" w:hAnsiTheme="minorHAnsi" w:cstheme="minorHAnsi"/>
        </w:rPr>
      </w:pPr>
      <w:r w:rsidRPr="0006415E">
        <w:rPr>
          <w:rFonts w:asciiTheme="minorHAnsi" w:hAnsiTheme="minorHAnsi" w:cstheme="minorHAnsi"/>
        </w:rPr>
        <w:t>The ELSA data containing the individual items and the derived scores have been made available via UK Data Service (</w:t>
      </w:r>
      <w:hyperlink r:id="rId9">
        <w:r w:rsidRPr="0006415E">
          <w:rPr>
            <w:rFonts w:asciiTheme="minorHAnsi" w:hAnsiTheme="minorHAnsi" w:cstheme="minorHAnsi"/>
            <w:color w:val="0000FF"/>
            <w:u w:val="single"/>
          </w:rPr>
          <w:t>http://www.esds.ac.uk/longitudinal/access/elsa</w:t>
        </w:r>
      </w:hyperlink>
      <w:r w:rsidRPr="0006415E">
        <w:rPr>
          <w:rFonts w:asciiTheme="minorHAnsi" w:hAnsiTheme="minorHAnsi" w:cstheme="minorHAnsi"/>
        </w:rPr>
        <w:t>)</w:t>
      </w:r>
      <w:r w:rsidR="007E2843">
        <w:rPr>
          <w:rFonts w:asciiTheme="minorHAnsi" w:hAnsiTheme="minorHAnsi" w:cstheme="minorHAnsi"/>
        </w:rPr>
        <w:t>,</w:t>
      </w:r>
      <w:r w:rsidRPr="0006415E">
        <w:rPr>
          <w:rFonts w:asciiTheme="minorHAnsi" w:hAnsiTheme="minorHAnsi" w:cstheme="minorHAnsi"/>
        </w:rPr>
        <w:t xml:space="preserve"> and the study number is 5050 (</w:t>
      </w:r>
      <w:hyperlink r:id="rId10">
        <w:r w:rsidRPr="0006415E">
          <w:rPr>
            <w:rFonts w:asciiTheme="minorHAnsi" w:hAnsiTheme="minorHAnsi" w:cstheme="minorHAnsi"/>
            <w:color w:val="0000FF"/>
            <w:u w:val="single"/>
          </w:rPr>
          <w:t>http://doi.org/10.5255/UKDA-SN-8502-2)</w:t>
        </w:r>
      </w:hyperlink>
      <w:r w:rsidRPr="0006415E">
        <w:rPr>
          <w:rFonts w:asciiTheme="minorHAnsi" w:hAnsiTheme="minorHAnsi" w:cstheme="minorHAnsi"/>
        </w:rPr>
        <w:t>.</w:t>
      </w:r>
    </w:p>
    <w:p w14:paraId="6F996919" w14:textId="77777777" w:rsidR="00BE6686" w:rsidRPr="0006415E" w:rsidRDefault="009B6360">
      <w:pPr>
        <w:rPr>
          <w:rFonts w:asciiTheme="minorHAnsi" w:hAnsiTheme="minorHAnsi" w:cstheme="minorHAnsi"/>
        </w:rPr>
      </w:pPr>
      <w:r w:rsidRPr="0006415E">
        <w:rPr>
          <w:rFonts w:asciiTheme="minorHAnsi" w:hAnsiTheme="minorHAnsi" w:cstheme="minorHAnsi"/>
        </w:rPr>
        <w:br w:type="page"/>
      </w:r>
    </w:p>
    <w:p w14:paraId="6B61DCCA" w14:textId="77777777" w:rsidR="00BE6686" w:rsidRPr="0006415E" w:rsidRDefault="009B6360">
      <w:pPr>
        <w:jc w:val="both"/>
        <w:rPr>
          <w:rFonts w:asciiTheme="minorHAnsi" w:hAnsiTheme="minorHAnsi" w:cstheme="minorHAnsi"/>
        </w:rPr>
      </w:pPr>
      <w:r w:rsidRPr="0006415E">
        <w:rPr>
          <w:rFonts w:asciiTheme="minorHAnsi" w:hAnsiTheme="minorHAnsi" w:cstheme="minorHAnsi"/>
          <w:b/>
        </w:rPr>
        <w:lastRenderedPageBreak/>
        <w:t>References</w:t>
      </w:r>
    </w:p>
    <w:p w14:paraId="24602333"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 </w:t>
      </w:r>
      <w:proofErr w:type="spellStart"/>
      <w:r w:rsidRPr="0006415E">
        <w:rPr>
          <w:rFonts w:asciiTheme="minorHAnsi" w:eastAsia="Times New Roman" w:hAnsiTheme="minorHAnsi" w:cstheme="minorHAnsi"/>
          <w:color w:val="000000"/>
        </w:rPr>
        <w:t>Sallim</w:t>
      </w:r>
      <w:proofErr w:type="spellEnd"/>
      <w:r w:rsidRPr="0006415E">
        <w:rPr>
          <w:rFonts w:asciiTheme="minorHAnsi" w:eastAsia="Times New Roman" w:hAnsiTheme="minorHAnsi" w:cstheme="minorHAnsi"/>
          <w:color w:val="000000"/>
        </w:rPr>
        <w:t xml:space="preserve"> AB, </w:t>
      </w:r>
      <w:proofErr w:type="spellStart"/>
      <w:r w:rsidRPr="0006415E">
        <w:rPr>
          <w:rFonts w:asciiTheme="minorHAnsi" w:eastAsia="Times New Roman" w:hAnsiTheme="minorHAnsi" w:cstheme="minorHAnsi"/>
          <w:color w:val="000000"/>
        </w:rPr>
        <w:t>Sayampanathan</w:t>
      </w:r>
      <w:proofErr w:type="spellEnd"/>
      <w:r w:rsidRPr="0006415E">
        <w:rPr>
          <w:rFonts w:asciiTheme="minorHAnsi" w:eastAsia="Times New Roman" w:hAnsiTheme="minorHAnsi" w:cstheme="minorHAnsi"/>
          <w:color w:val="000000"/>
        </w:rPr>
        <w:t xml:space="preserve"> AA, </w:t>
      </w:r>
      <w:proofErr w:type="spellStart"/>
      <w:r w:rsidRPr="0006415E">
        <w:rPr>
          <w:rFonts w:asciiTheme="minorHAnsi" w:eastAsia="Times New Roman" w:hAnsiTheme="minorHAnsi" w:cstheme="minorHAnsi"/>
          <w:color w:val="000000"/>
        </w:rPr>
        <w:t>Cuttilan</w:t>
      </w:r>
      <w:proofErr w:type="spellEnd"/>
      <w:r w:rsidRPr="0006415E">
        <w:rPr>
          <w:rFonts w:asciiTheme="minorHAnsi" w:eastAsia="Times New Roman" w:hAnsiTheme="minorHAnsi" w:cstheme="minorHAnsi"/>
          <w:color w:val="000000"/>
        </w:rPr>
        <w:t xml:space="preserve"> A, Ho R. Prevalence of mental health disorders among caregivers of patients with Alzheimer's disease. J Am Med Dir Assoc. 2015; 16: 1034-41.</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https://doi.org/10.1016/j.jamda.2015.09.007</w:t>
      </w:r>
    </w:p>
    <w:p w14:paraId="17333213"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[2] </w:t>
      </w:r>
      <w:proofErr w:type="spellStart"/>
      <w:r w:rsidRPr="0006415E">
        <w:rPr>
          <w:rFonts w:asciiTheme="minorHAnsi" w:eastAsia="Times New Roman" w:hAnsiTheme="minorHAnsi" w:cstheme="minorHAnsi"/>
          <w:color w:val="000000"/>
        </w:rPr>
        <w:t>Sörensen</w:t>
      </w:r>
      <w:proofErr w:type="spellEnd"/>
      <w:r w:rsidRPr="0006415E">
        <w:rPr>
          <w:rFonts w:asciiTheme="minorHAnsi" w:eastAsia="Times New Roman" w:hAnsiTheme="minorHAnsi" w:cstheme="minorHAnsi"/>
          <w:color w:val="000000"/>
        </w:rPr>
        <w:t xml:space="preserve"> S, Conwell Y. Issues in dementia caregiving: Effects on mental and physical health, intervention strategies, and research needs. Am J </w:t>
      </w:r>
      <w:proofErr w:type="spellStart"/>
      <w:r w:rsidRPr="0006415E">
        <w:rPr>
          <w:rFonts w:asciiTheme="minorHAnsi" w:eastAsia="Times New Roman" w:hAnsiTheme="minorHAnsi" w:cstheme="minorHAnsi"/>
          <w:color w:val="000000"/>
        </w:rPr>
        <w:t>Geriatr</w:t>
      </w:r>
      <w:proofErr w:type="spellEnd"/>
      <w:r w:rsidRPr="0006415E">
        <w:rPr>
          <w:rFonts w:asciiTheme="minorHAnsi" w:eastAsia="Times New Roman" w:hAnsiTheme="minorHAnsi" w:cstheme="minorHAnsi"/>
          <w:color w:val="000000"/>
        </w:rPr>
        <w:t xml:space="preserve"> Psychiatry. 2013;19: 491-6.</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https://doi.org/10.1097/JGP.0b013e31821c0e6e</w:t>
      </w:r>
    </w:p>
    <w:p w14:paraId="2214AE83" w14:textId="5E90164B"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[3] Alzheimer’s Association. Alzheimer’s Disease Facts and Figures. Alzheimer</w:t>
      </w:r>
      <w:r w:rsidR="007E2843">
        <w:rPr>
          <w:rFonts w:asciiTheme="minorHAnsi" w:eastAsia="Times New Roman" w:hAnsiTheme="minorHAnsi" w:cstheme="minorHAnsi"/>
          <w:color w:val="000000"/>
        </w:rPr>
        <w:t>'</w:t>
      </w:r>
      <w:r w:rsidRPr="0006415E">
        <w:rPr>
          <w:rFonts w:asciiTheme="minorHAnsi" w:eastAsia="Times New Roman" w:hAnsiTheme="minorHAnsi" w:cstheme="minorHAnsi"/>
          <w:color w:val="000000"/>
        </w:rPr>
        <w:t>s Dement. 2017; 13: 325-73.</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https://doi.org/10.1002/alz.12068</w:t>
      </w:r>
    </w:p>
    <w:p w14:paraId="0E77A67E" w14:textId="7518EE4D"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[4] Hoff A. Current and Future Challenges of Family Care in the UK: future of an ageing population</w:t>
      </w:r>
      <w:r w:rsidRPr="0006415E">
        <w:rPr>
          <w:rFonts w:asciiTheme="minorHAnsi" w:eastAsia="Times New Roman" w:hAnsiTheme="minorHAnsi" w:cstheme="minorHAnsi"/>
        </w:rPr>
        <w:t>.</w:t>
      </w:r>
      <w:r w:rsidRPr="0006415E">
        <w:rPr>
          <w:rFonts w:asciiTheme="minorHAnsi" w:eastAsia="Arial" w:hAnsiTheme="minorHAnsi" w:cstheme="minorHAnsi"/>
        </w:rPr>
        <w:t xml:space="preserve"> </w:t>
      </w:r>
      <w:r w:rsidRPr="0006415E">
        <w:rPr>
          <w:rFonts w:asciiTheme="minorHAnsi" w:eastAsia="Times New Roman" w:hAnsiTheme="minorHAnsi" w:cstheme="minorHAnsi"/>
        </w:rPr>
        <w:t xml:space="preserve">https://www.gov.uk/government/publications/future-of-ageing-family-care-in-the-uk; </w:t>
      </w:r>
      <w:r w:rsidRPr="0006415E">
        <w:rPr>
          <w:rFonts w:asciiTheme="minorHAnsi" w:eastAsia="Times New Roman" w:hAnsiTheme="minorHAnsi" w:cstheme="minorHAnsi"/>
          <w:color w:val="000000"/>
        </w:rPr>
        <w:t>2015 [accessed 18 January 2020]</w:t>
      </w:r>
    </w:p>
    <w:p w14:paraId="1F3AED84"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[5] </w:t>
      </w:r>
      <w:proofErr w:type="spellStart"/>
      <w:r w:rsidRPr="0006415E">
        <w:rPr>
          <w:rFonts w:asciiTheme="minorHAnsi" w:eastAsia="Times New Roman" w:hAnsiTheme="minorHAnsi" w:cstheme="minorHAnsi"/>
          <w:color w:val="000000"/>
        </w:rPr>
        <w:t>Pinquart</w:t>
      </w:r>
      <w:proofErr w:type="spellEnd"/>
      <w:r w:rsidRPr="0006415E">
        <w:rPr>
          <w:rFonts w:asciiTheme="minorHAnsi" w:eastAsia="Times New Roman" w:hAnsiTheme="minorHAnsi" w:cstheme="minorHAnsi"/>
          <w:color w:val="000000"/>
        </w:rPr>
        <w:t xml:space="preserve"> M, </w:t>
      </w:r>
      <w:proofErr w:type="spellStart"/>
      <w:r w:rsidRPr="0006415E">
        <w:rPr>
          <w:rFonts w:asciiTheme="minorHAnsi" w:eastAsia="Times New Roman" w:hAnsiTheme="minorHAnsi" w:cstheme="minorHAnsi"/>
          <w:color w:val="000000"/>
        </w:rPr>
        <w:t>Sörensen</w:t>
      </w:r>
      <w:proofErr w:type="spellEnd"/>
      <w:r w:rsidRPr="0006415E">
        <w:rPr>
          <w:rFonts w:asciiTheme="minorHAnsi" w:eastAsia="Times New Roman" w:hAnsiTheme="minorHAnsi" w:cstheme="minorHAnsi"/>
          <w:color w:val="000000"/>
        </w:rPr>
        <w:t xml:space="preserve"> S. Differences between caregivers and </w:t>
      </w:r>
      <w:proofErr w:type="spellStart"/>
      <w:r w:rsidRPr="0006415E">
        <w:rPr>
          <w:rFonts w:asciiTheme="minorHAnsi" w:eastAsia="Times New Roman" w:hAnsiTheme="minorHAnsi" w:cstheme="minorHAnsi"/>
          <w:color w:val="000000"/>
        </w:rPr>
        <w:t>noncaregivers</w:t>
      </w:r>
      <w:proofErr w:type="spellEnd"/>
      <w:r w:rsidRPr="0006415E">
        <w:rPr>
          <w:rFonts w:asciiTheme="minorHAnsi" w:eastAsia="Times New Roman" w:hAnsiTheme="minorHAnsi" w:cstheme="minorHAnsi"/>
          <w:color w:val="000000"/>
        </w:rPr>
        <w:t xml:space="preserve"> in psychological health and physical health: a meta-analysis. Psychol Aging. 2003; 18: 250-67.</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https://doi.org/10.1037/0882-7974.18.2.250</w:t>
      </w:r>
    </w:p>
    <w:p w14:paraId="32B6AE35"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[6] </w:t>
      </w:r>
      <w:proofErr w:type="spellStart"/>
      <w:r w:rsidRPr="0006415E">
        <w:rPr>
          <w:rFonts w:asciiTheme="minorHAnsi" w:eastAsia="Times New Roman" w:hAnsiTheme="minorHAnsi" w:cstheme="minorHAnsi"/>
          <w:color w:val="000000"/>
        </w:rPr>
        <w:t>Covinsky</w:t>
      </w:r>
      <w:proofErr w:type="spellEnd"/>
      <w:r w:rsidRPr="0006415E">
        <w:rPr>
          <w:rFonts w:asciiTheme="minorHAnsi" w:eastAsia="Times New Roman" w:hAnsiTheme="minorHAnsi" w:cstheme="minorHAnsi"/>
          <w:color w:val="000000"/>
        </w:rPr>
        <w:t xml:space="preserve"> KE, Newcomer R, Fox P, et al. Patient and caregiver characteristics associated with depression in caregivers of patients with dementia. J Gen Intern Med. 2003; 18: 1006-14.</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https://doi.org/10.1111/j.1525-1497.2003.30103.x</w:t>
      </w:r>
    </w:p>
    <w:p w14:paraId="2545E526"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[7] </w:t>
      </w:r>
      <w:proofErr w:type="spellStart"/>
      <w:r w:rsidRPr="0006415E">
        <w:rPr>
          <w:rFonts w:asciiTheme="minorHAnsi" w:eastAsia="Times New Roman" w:hAnsiTheme="minorHAnsi" w:cstheme="minorHAnsi"/>
          <w:color w:val="000000"/>
        </w:rPr>
        <w:t>Ory</w:t>
      </w:r>
      <w:proofErr w:type="spellEnd"/>
      <w:r w:rsidRPr="0006415E">
        <w:rPr>
          <w:rFonts w:asciiTheme="minorHAnsi" w:eastAsia="Times New Roman" w:hAnsiTheme="minorHAnsi" w:cstheme="minorHAnsi"/>
          <w:color w:val="000000"/>
        </w:rPr>
        <w:t xml:space="preserve"> MG, Hoffman RR, Yee JL, </w:t>
      </w:r>
      <w:proofErr w:type="spellStart"/>
      <w:r w:rsidRPr="0006415E">
        <w:rPr>
          <w:rFonts w:asciiTheme="minorHAnsi" w:eastAsia="Times New Roman" w:hAnsiTheme="minorHAnsi" w:cstheme="minorHAnsi"/>
          <w:color w:val="000000"/>
        </w:rPr>
        <w:t>Tennstedt</w:t>
      </w:r>
      <w:proofErr w:type="spellEnd"/>
      <w:r w:rsidRPr="0006415E">
        <w:rPr>
          <w:rFonts w:asciiTheme="minorHAnsi" w:eastAsia="Times New Roman" w:hAnsiTheme="minorHAnsi" w:cstheme="minorHAnsi"/>
          <w:color w:val="000000"/>
        </w:rPr>
        <w:t xml:space="preserve"> S, Schulz R. Prevalence and impact of caregiving: a detailed comparison between dementia and nondementia caregivers. Gerontologist. 1999; 39: 177-85.</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https://doi.org/10.1093/geront/39.2.177</w:t>
      </w:r>
    </w:p>
    <w:p w14:paraId="057497A2"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lastRenderedPageBreak/>
        <w:t xml:space="preserve">[8] </w:t>
      </w:r>
      <w:proofErr w:type="spellStart"/>
      <w:r w:rsidRPr="0006415E">
        <w:rPr>
          <w:rFonts w:asciiTheme="minorHAnsi" w:eastAsia="Times New Roman" w:hAnsiTheme="minorHAnsi" w:cstheme="minorHAnsi"/>
          <w:color w:val="000000"/>
        </w:rPr>
        <w:t>Hawkley</w:t>
      </w:r>
      <w:proofErr w:type="spellEnd"/>
      <w:r w:rsidRPr="0006415E">
        <w:rPr>
          <w:rFonts w:asciiTheme="minorHAnsi" w:eastAsia="Times New Roman" w:hAnsiTheme="minorHAnsi" w:cstheme="minorHAnsi"/>
          <w:color w:val="000000"/>
        </w:rPr>
        <w:t xml:space="preserve"> LC, Cacioppo JT. Loneliness matters: a theoretical and empirical review of consequences and mechanisms. Ann </w:t>
      </w:r>
      <w:proofErr w:type="spellStart"/>
      <w:r w:rsidRPr="0006415E">
        <w:rPr>
          <w:rFonts w:asciiTheme="minorHAnsi" w:eastAsia="Times New Roman" w:hAnsiTheme="minorHAnsi" w:cstheme="minorHAnsi"/>
          <w:color w:val="000000"/>
        </w:rPr>
        <w:t>Behav</w:t>
      </w:r>
      <w:proofErr w:type="spellEnd"/>
      <w:r w:rsidRPr="0006415E">
        <w:rPr>
          <w:rFonts w:asciiTheme="minorHAnsi" w:eastAsia="Times New Roman" w:hAnsiTheme="minorHAnsi" w:cstheme="minorHAnsi"/>
          <w:color w:val="000000"/>
        </w:rPr>
        <w:t xml:space="preserve"> Med. 2010; 40: 218-27. https://doi.org/10.1007/s12160-010-9210-8</w:t>
      </w:r>
    </w:p>
    <w:p w14:paraId="64E9D780"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[9] Victor CR, Rippon I, Quinn C, </w:t>
      </w:r>
      <w:proofErr w:type="spellStart"/>
      <w:r w:rsidRPr="0006415E">
        <w:rPr>
          <w:rFonts w:asciiTheme="minorHAnsi" w:eastAsia="Times New Roman" w:hAnsiTheme="minorHAnsi" w:cstheme="minorHAnsi"/>
          <w:color w:val="000000"/>
        </w:rPr>
        <w:t>Nelis</w:t>
      </w:r>
      <w:proofErr w:type="spellEnd"/>
      <w:r w:rsidRPr="0006415E">
        <w:rPr>
          <w:rFonts w:asciiTheme="minorHAnsi" w:eastAsia="Times New Roman" w:hAnsiTheme="minorHAnsi" w:cstheme="minorHAnsi"/>
          <w:color w:val="000000"/>
        </w:rPr>
        <w:t xml:space="preserve"> SM, Martyr A, Hart N et al. The prevalence and predictors of loneliness in caregivers of people with dementia: findings from the IDEAL programme. Aging </w:t>
      </w:r>
      <w:proofErr w:type="spellStart"/>
      <w:r w:rsidRPr="0006415E">
        <w:rPr>
          <w:rFonts w:asciiTheme="minorHAnsi" w:eastAsia="Times New Roman" w:hAnsiTheme="minorHAnsi" w:cstheme="minorHAnsi"/>
          <w:color w:val="000000"/>
        </w:rPr>
        <w:t>Ment</w:t>
      </w:r>
      <w:proofErr w:type="spellEnd"/>
      <w:r w:rsidRPr="0006415E">
        <w:rPr>
          <w:rFonts w:asciiTheme="minorHAnsi" w:eastAsia="Times New Roman" w:hAnsiTheme="minorHAnsi" w:cstheme="minorHAnsi"/>
          <w:color w:val="000000"/>
        </w:rPr>
        <w:t xml:space="preserve"> Health. 2020; 1-7. https://doi.org/10.1080/13607863.2020.1753014</w:t>
      </w:r>
    </w:p>
    <w:p w14:paraId="79FD256F"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[10] Beeson RA, Horton-Deutsch S, </w:t>
      </w:r>
      <w:proofErr w:type="spellStart"/>
      <w:r w:rsidRPr="0006415E">
        <w:rPr>
          <w:rFonts w:asciiTheme="minorHAnsi" w:eastAsia="Times New Roman" w:hAnsiTheme="minorHAnsi" w:cstheme="minorHAnsi"/>
          <w:color w:val="000000"/>
        </w:rPr>
        <w:t>Farran</w:t>
      </w:r>
      <w:proofErr w:type="spellEnd"/>
      <w:r w:rsidRPr="0006415E">
        <w:rPr>
          <w:rFonts w:asciiTheme="minorHAnsi" w:eastAsia="Times New Roman" w:hAnsiTheme="minorHAnsi" w:cstheme="minorHAnsi"/>
          <w:color w:val="000000"/>
        </w:rPr>
        <w:t xml:space="preserve"> C, </w:t>
      </w:r>
      <w:proofErr w:type="spellStart"/>
      <w:r w:rsidRPr="0006415E">
        <w:rPr>
          <w:rFonts w:asciiTheme="minorHAnsi" w:eastAsia="Times New Roman" w:hAnsiTheme="minorHAnsi" w:cstheme="minorHAnsi"/>
          <w:color w:val="000000"/>
        </w:rPr>
        <w:t>Neundorfer</w:t>
      </w:r>
      <w:proofErr w:type="spellEnd"/>
      <w:r w:rsidRPr="0006415E">
        <w:rPr>
          <w:rFonts w:asciiTheme="minorHAnsi" w:eastAsia="Times New Roman" w:hAnsiTheme="minorHAnsi" w:cstheme="minorHAnsi"/>
          <w:color w:val="000000"/>
        </w:rPr>
        <w:t xml:space="preserve"> M. Loneliness and depression in caregivers of persons with </w:t>
      </w:r>
      <w:r w:rsidRPr="0006415E">
        <w:rPr>
          <w:rFonts w:asciiTheme="minorHAnsi" w:hAnsiTheme="minorHAnsi" w:cstheme="minorHAnsi"/>
        </w:rPr>
        <w:t>Alzheimer's</w:t>
      </w:r>
      <w:r w:rsidRPr="0006415E">
        <w:rPr>
          <w:rFonts w:asciiTheme="minorHAnsi" w:eastAsia="Times New Roman" w:hAnsiTheme="minorHAnsi" w:cstheme="minorHAnsi"/>
          <w:color w:val="000000"/>
        </w:rPr>
        <w:t xml:space="preserve"> disease or related disorders. Issues </w:t>
      </w:r>
      <w:proofErr w:type="spellStart"/>
      <w:r w:rsidRPr="0006415E">
        <w:rPr>
          <w:rFonts w:asciiTheme="minorHAnsi" w:eastAsia="Times New Roman" w:hAnsiTheme="minorHAnsi" w:cstheme="minorHAnsi"/>
          <w:color w:val="000000"/>
        </w:rPr>
        <w:t>Ment</w:t>
      </w:r>
      <w:proofErr w:type="spellEnd"/>
      <w:r w:rsidRPr="0006415E">
        <w:rPr>
          <w:rFonts w:asciiTheme="minorHAnsi" w:eastAsia="Times New Roman" w:hAnsiTheme="minorHAnsi" w:cstheme="minorHAnsi"/>
          <w:color w:val="000000"/>
        </w:rPr>
        <w:t xml:space="preserve"> Health N. 2000; 21: 779-806. https://doi.org/10.1080/016128400750044279</w:t>
      </w:r>
    </w:p>
    <w:p w14:paraId="7F920EA7"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[11] Beeson RA. Loneliness and depression in spousal caregivers of those with Alzheimer's disease versus non-caregiving spouses. Arch </w:t>
      </w:r>
      <w:proofErr w:type="spellStart"/>
      <w:r w:rsidRPr="0006415E">
        <w:rPr>
          <w:rFonts w:asciiTheme="minorHAnsi" w:eastAsia="Times New Roman" w:hAnsiTheme="minorHAnsi" w:cstheme="minorHAnsi"/>
          <w:color w:val="000000"/>
        </w:rPr>
        <w:t>Psychiatr</w:t>
      </w:r>
      <w:proofErr w:type="spellEnd"/>
      <w:r w:rsidRPr="0006415E">
        <w:rPr>
          <w:rFonts w:asciiTheme="minorHAnsi" w:eastAsia="Times New Roman" w:hAnsiTheme="minorHAnsi" w:cstheme="minorHAnsi"/>
          <w:color w:val="000000"/>
        </w:rPr>
        <w:t xml:space="preserve"> </w:t>
      </w:r>
      <w:proofErr w:type="spellStart"/>
      <w:r w:rsidRPr="0006415E">
        <w:rPr>
          <w:rFonts w:asciiTheme="minorHAnsi" w:eastAsia="Times New Roman" w:hAnsiTheme="minorHAnsi" w:cstheme="minorHAnsi"/>
          <w:color w:val="000000"/>
        </w:rPr>
        <w:t>Nurs</w:t>
      </w:r>
      <w:proofErr w:type="spellEnd"/>
      <w:r w:rsidRPr="0006415E">
        <w:rPr>
          <w:rFonts w:asciiTheme="minorHAnsi" w:eastAsia="Times New Roman" w:hAnsiTheme="minorHAnsi" w:cstheme="minorHAnsi"/>
          <w:color w:val="000000"/>
        </w:rPr>
        <w:t>. 2003; 17: 135-43. https://doi.org/10.1016/S0883-9417(03)00057-8</w:t>
      </w:r>
    </w:p>
    <w:p w14:paraId="21491C46"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[12] Steptoe A, Breeze E, Banks J, </w:t>
      </w:r>
      <w:proofErr w:type="spellStart"/>
      <w:r w:rsidRPr="0006415E">
        <w:rPr>
          <w:rFonts w:asciiTheme="minorHAnsi" w:eastAsia="Times New Roman" w:hAnsiTheme="minorHAnsi" w:cstheme="minorHAnsi"/>
          <w:color w:val="000000"/>
        </w:rPr>
        <w:t>Nazroo</w:t>
      </w:r>
      <w:proofErr w:type="spellEnd"/>
      <w:r w:rsidRPr="0006415E">
        <w:rPr>
          <w:rFonts w:asciiTheme="minorHAnsi" w:eastAsia="Times New Roman" w:hAnsiTheme="minorHAnsi" w:cstheme="minorHAnsi"/>
          <w:color w:val="000000"/>
        </w:rPr>
        <w:t xml:space="preserve"> J. Cohort Profile: The English Longitudinal Study of Ageing. Int J Epidemiol. 2013; 42: 1640-8. https://doi.org/10.1093/ije/dys168</w:t>
      </w:r>
    </w:p>
    <w:p w14:paraId="0CCE69CC"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[13] Torres JL, Lima-Costa MF, Marmot M, de Oliveira C. Wealth and disability in later life: The English Longitudinal Study of Ageing (ELSA). </w:t>
      </w:r>
      <w:proofErr w:type="spellStart"/>
      <w:r w:rsidRPr="0006415E">
        <w:rPr>
          <w:rFonts w:asciiTheme="minorHAnsi" w:eastAsia="Times New Roman" w:hAnsiTheme="minorHAnsi" w:cstheme="minorHAnsi"/>
          <w:color w:val="000000"/>
        </w:rPr>
        <w:t>PLoS</w:t>
      </w:r>
      <w:proofErr w:type="spellEnd"/>
      <w:r w:rsidRPr="0006415E">
        <w:rPr>
          <w:rFonts w:asciiTheme="minorHAnsi" w:eastAsia="Times New Roman" w:hAnsiTheme="minorHAnsi" w:cstheme="minorHAnsi"/>
          <w:color w:val="000000"/>
        </w:rPr>
        <w:t xml:space="preserve"> One. 2016; 11: e0166825. https://10.0.5.91/journal.pone.0166825</w:t>
      </w:r>
    </w:p>
    <w:p w14:paraId="65BD6BB5"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[14] Bradford A, </w:t>
      </w:r>
      <w:proofErr w:type="spellStart"/>
      <w:r w:rsidRPr="0006415E">
        <w:rPr>
          <w:rFonts w:asciiTheme="minorHAnsi" w:eastAsia="Times New Roman" w:hAnsiTheme="minorHAnsi" w:cstheme="minorHAnsi"/>
          <w:color w:val="000000"/>
        </w:rPr>
        <w:t>Kunik</w:t>
      </w:r>
      <w:proofErr w:type="spellEnd"/>
      <w:r w:rsidRPr="0006415E">
        <w:rPr>
          <w:rFonts w:asciiTheme="minorHAnsi" w:eastAsia="Times New Roman" w:hAnsiTheme="minorHAnsi" w:cstheme="minorHAnsi"/>
          <w:color w:val="000000"/>
        </w:rPr>
        <w:t xml:space="preserve"> ME, Schulz P, Williams SP, Singh H. Missed and delayed diagnosis of dementia in primary care: prevalence and contributing factors. Alzheimer Dis Assoc </w:t>
      </w:r>
      <w:proofErr w:type="spellStart"/>
      <w:r w:rsidRPr="0006415E">
        <w:rPr>
          <w:rFonts w:asciiTheme="minorHAnsi" w:eastAsia="Times New Roman" w:hAnsiTheme="minorHAnsi" w:cstheme="minorHAnsi"/>
          <w:color w:val="000000"/>
        </w:rPr>
        <w:t>Disord</w:t>
      </w:r>
      <w:proofErr w:type="spellEnd"/>
      <w:r w:rsidRPr="0006415E">
        <w:rPr>
          <w:rFonts w:asciiTheme="minorHAnsi" w:eastAsia="Times New Roman" w:hAnsiTheme="minorHAnsi" w:cstheme="minorHAnsi"/>
          <w:color w:val="000000"/>
        </w:rPr>
        <w:t>. 2009; 23: 306-14.</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https://doi.org/10.1097/WAD.0b013e3181a6bebc</w:t>
      </w:r>
    </w:p>
    <w:p w14:paraId="2ED9EC3A"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lastRenderedPageBreak/>
        <w:t>[15] Radloff L. The CES-D scale: A self-report depression scale for research in the general population. Appl Psychol Meas. 1977; 1: 385-401.</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https://doi.org/10.1177/014662167700100306</w:t>
      </w:r>
    </w:p>
    <w:p w14:paraId="79482F01"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[16] Rafnsson SB, Shankar A, Steptoe A. Informal caregiving transitions, subjective well-being and depressed mood: Findings from the English Longitudinal Study of Ageing. Aging </w:t>
      </w:r>
      <w:proofErr w:type="spellStart"/>
      <w:r w:rsidRPr="0006415E">
        <w:rPr>
          <w:rFonts w:asciiTheme="minorHAnsi" w:eastAsia="Times New Roman" w:hAnsiTheme="minorHAnsi" w:cstheme="minorHAnsi"/>
          <w:color w:val="000000"/>
        </w:rPr>
        <w:t>Ment</w:t>
      </w:r>
      <w:proofErr w:type="spellEnd"/>
      <w:r w:rsidRPr="0006415E">
        <w:rPr>
          <w:rFonts w:asciiTheme="minorHAnsi" w:eastAsia="Times New Roman" w:hAnsiTheme="minorHAnsi" w:cstheme="minorHAnsi"/>
          <w:color w:val="000000"/>
        </w:rPr>
        <w:t xml:space="preserve"> Health. 2017; 21: 104-12.</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https://doi.org/10.1080/13607863.2015.1088510</w:t>
      </w:r>
    </w:p>
    <w:p w14:paraId="61403392" w14:textId="7777777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[17] Turvey CL, Wallace RB, Herzog R. A revised CES-D measure of depressive symptoms and a DSM-based measure of major depressive episodes in the elderly. Int </w:t>
      </w:r>
      <w:proofErr w:type="spellStart"/>
      <w:r w:rsidRPr="0006415E">
        <w:rPr>
          <w:rFonts w:asciiTheme="minorHAnsi" w:eastAsia="Times New Roman" w:hAnsiTheme="minorHAnsi" w:cstheme="minorHAnsi"/>
          <w:color w:val="000000"/>
        </w:rPr>
        <w:t>Psychogeriatr</w:t>
      </w:r>
      <w:proofErr w:type="spellEnd"/>
      <w:r w:rsidRPr="0006415E">
        <w:rPr>
          <w:rFonts w:asciiTheme="minorHAnsi" w:eastAsia="Times New Roman" w:hAnsiTheme="minorHAnsi" w:cstheme="minorHAnsi"/>
          <w:color w:val="000000"/>
        </w:rPr>
        <w:t>. 1999; 11: 139-48.</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https://doi.org/10.1017/s1041610299005694</w:t>
      </w:r>
    </w:p>
    <w:p w14:paraId="77074BC4" w14:textId="69360BBD" w:rsidR="00BE6686"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 xml:space="preserve">[18] Cacioppo JT, </w:t>
      </w:r>
      <w:proofErr w:type="spellStart"/>
      <w:r w:rsidRPr="0006415E">
        <w:rPr>
          <w:rFonts w:asciiTheme="minorHAnsi" w:eastAsia="Times New Roman" w:hAnsiTheme="minorHAnsi" w:cstheme="minorHAnsi"/>
          <w:color w:val="000000"/>
        </w:rPr>
        <w:t>Hawkley</w:t>
      </w:r>
      <w:proofErr w:type="spellEnd"/>
      <w:r w:rsidRPr="0006415E">
        <w:rPr>
          <w:rFonts w:asciiTheme="minorHAnsi" w:eastAsia="Times New Roman" w:hAnsiTheme="minorHAnsi" w:cstheme="minorHAnsi"/>
          <w:color w:val="000000"/>
        </w:rPr>
        <w:t xml:space="preserve"> LC, </w:t>
      </w:r>
      <w:proofErr w:type="spellStart"/>
      <w:r w:rsidRPr="0006415E">
        <w:rPr>
          <w:rFonts w:asciiTheme="minorHAnsi" w:eastAsia="Times New Roman" w:hAnsiTheme="minorHAnsi" w:cstheme="minorHAnsi"/>
          <w:color w:val="000000"/>
        </w:rPr>
        <w:t>Thisted</w:t>
      </w:r>
      <w:proofErr w:type="spellEnd"/>
      <w:r w:rsidRPr="0006415E">
        <w:rPr>
          <w:rFonts w:asciiTheme="minorHAnsi" w:eastAsia="Times New Roman" w:hAnsiTheme="minorHAnsi" w:cstheme="minorHAnsi"/>
          <w:color w:val="000000"/>
        </w:rPr>
        <w:t xml:space="preserve"> RA. Perceived social isolation makes me sad: 5-year cross-lagged analyses of loneliness and depressive symptomatology in the Chicago Health, Aging, and Social Relations Study. Psychol Aging. 2010; 25: 453-63.</w:t>
      </w:r>
      <w:r w:rsidRPr="0006415E">
        <w:rPr>
          <w:rFonts w:asciiTheme="minorHAnsi" w:eastAsia="Arial" w:hAnsiTheme="minorHAnsi" w:cstheme="minorHAnsi"/>
          <w:color w:val="000000"/>
        </w:rPr>
        <w:t xml:space="preserve"> </w:t>
      </w:r>
      <w:hyperlink r:id="rId11" w:history="1">
        <w:r w:rsidR="005D0DC3" w:rsidRPr="007921A4">
          <w:rPr>
            <w:rStyle w:val="Hyperlink"/>
            <w:rFonts w:asciiTheme="minorHAnsi" w:eastAsia="Times New Roman" w:hAnsiTheme="minorHAnsi" w:cstheme="minorHAnsi"/>
          </w:rPr>
          <w:t>https://doi.org/10.1037/a0017216</w:t>
        </w:r>
      </w:hyperlink>
    </w:p>
    <w:p w14:paraId="0AA8C60B" w14:textId="4317A12E" w:rsidR="005D0DC3" w:rsidRDefault="005D0DC3">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[1</w:t>
      </w:r>
      <w:r>
        <w:rPr>
          <w:rFonts w:asciiTheme="minorHAnsi" w:eastAsia="Times New Roman" w:hAnsiTheme="minorHAnsi" w:cstheme="minorHAnsi"/>
          <w:color w:val="000000"/>
        </w:rPr>
        <w:t>9</w:t>
      </w:r>
      <w:r w:rsidRPr="0006415E">
        <w:rPr>
          <w:rFonts w:asciiTheme="minorHAnsi" w:eastAsia="Times New Roman" w:hAnsiTheme="minorHAnsi" w:cstheme="minorHAnsi"/>
          <w:color w:val="000000"/>
        </w:rPr>
        <w:t xml:space="preserve">] </w:t>
      </w:r>
      <w:r w:rsidRPr="005D0DC3">
        <w:rPr>
          <w:rFonts w:asciiTheme="minorHAnsi" w:eastAsia="Times New Roman" w:hAnsiTheme="minorHAnsi" w:cstheme="minorHAnsi"/>
          <w:color w:val="000000"/>
        </w:rPr>
        <w:t xml:space="preserve">Daly M. The relationship of C-reactive protein to obesity-related depressive symptoms: a longitudinal study. Obesity (Silver Spring). 2013 Feb;21(2):248-50. </w:t>
      </w:r>
      <w:proofErr w:type="spellStart"/>
      <w:r w:rsidRPr="005D0DC3">
        <w:rPr>
          <w:rFonts w:asciiTheme="minorHAnsi" w:eastAsia="Times New Roman" w:hAnsiTheme="minorHAnsi" w:cstheme="minorHAnsi"/>
          <w:color w:val="000000"/>
        </w:rPr>
        <w:t>doi</w:t>
      </w:r>
      <w:proofErr w:type="spellEnd"/>
      <w:r w:rsidRPr="005D0DC3">
        <w:rPr>
          <w:rFonts w:asciiTheme="minorHAnsi" w:eastAsia="Times New Roman" w:hAnsiTheme="minorHAnsi" w:cstheme="minorHAnsi"/>
          <w:color w:val="000000"/>
        </w:rPr>
        <w:t>: 10.1002/oby.20051. PMID: 23404927.</w:t>
      </w:r>
    </w:p>
    <w:p w14:paraId="69FB2469" w14:textId="23D8EEE1" w:rsidR="005D0DC3" w:rsidRPr="0006415E" w:rsidRDefault="005D0DC3" w:rsidP="005D0DC3">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w:t>
      </w:r>
      <w:r>
        <w:rPr>
          <w:rFonts w:asciiTheme="minorHAnsi" w:eastAsia="Times New Roman" w:hAnsiTheme="minorHAnsi" w:cstheme="minorHAnsi"/>
          <w:color w:val="000000"/>
        </w:rPr>
        <w:t>20</w:t>
      </w:r>
      <w:r w:rsidRPr="0006415E">
        <w:rPr>
          <w:rFonts w:asciiTheme="minorHAnsi" w:eastAsia="Times New Roman" w:hAnsiTheme="minorHAnsi" w:cstheme="minorHAnsi"/>
          <w:color w:val="000000"/>
        </w:rPr>
        <w:t xml:space="preserve">] </w:t>
      </w:r>
      <w:r w:rsidRPr="005D0DC3">
        <w:rPr>
          <w:rFonts w:asciiTheme="minorHAnsi" w:eastAsia="Times New Roman" w:hAnsiTheme="minorHAnsi" w:cstheme="minorHAnsi"/>
          <w:color w:val="000000"/>
        </w:rPr>
        <w:t xml:space="preserve">White J, Zaninotto P, Walters K, Kivimäki M, Demakakos P, Biddulph J, Kumari M, De Oliveira C, </w:t>
      </w:r>
      <w:proofErr w:type="spellStart"/>
      <w:r w:rsidRPr="005D0DC3">
        <w:rPr>
          <w:rFonts w:asciiTheme="minorHAnsi" w:eastAsia="Times New Roman" w:hAnsiTheme="minorHAnsi" w:cstheme="minorHAnsi"/>
          <w:color w:val="000000"/>
        </w:rPr>
        <w:t>Gallacher</w:t>
      </w:r>
      <w:proofErr w:type="spellEnd"/>
      <w:r w:rsidRPr="005D0DC3">
        <w:rPr>
          <w:rFonts w:asciiTheme="minorHAnsi" w:eastAsia="Times New Roman" w:hAnsiTheme="minorHAnsi" w:cstheme="minorHAnsi"/>
          <w:color w:val="000000"/>
        </w:rPr>
        <w:t xml:space="preserve"> J, Batty GD. Duration of depressive symptoms and mortality risk: the English Longitudinal Study of Ageing (ELSA). Br J Psychiatry. 2016 Apr;208(4):337-42. </w:t>
      </w:r>
      <w:proofErr w:type="spellStart"/>
      <w:r w:rsidRPr="005D0DC3">
        <w:rPr>
          <w:rFonts w:asciiTheme="minorHAnsi" w:eastAsia="Times New Roman" w:hAnsiTheme="minorHAnsi" w:cstheme="minorHAnsi"/>
          <w:color w:val="000000"/>
        </w:rPr>
        <w:t>doi</w:t>
      </w:r>
      <w:proofErr w:type="spellEnd"/>
      <w:r w:rsidRPr="005D0DC3">
        <w:rPr>
          <w:rFonts w:asciiTheme="minorHAnsi" w:eastAsia="Times New Roman" w:hAnsiTheme="minorHAnsi" w:cstheme="minorHAnsi"/>
          <w:color w:val="000000"/>
        </w:rPr>
        <w:t xml:space="preserve">: 10.1192/bjp.bp.114.155333. </w:t>
      </w:r>
      <w:proofErr w:type="spellStart"/>
      <w:r w:rsidRPr="005D0DC3">
        <w:rPr>
          <w:rFonts w:asciiTheme="minorHAnsi" w:eastAsia="Times New Roman" w:hAnsiTheme="minorHAnsi" w:cstheme="minorHAnsi"/>
          <w:color w:val="000000"/>
        </w:rPr>
        <w:t>Epub</w:t>
      </w:r>
      <w:proofErr w:type="spellEnd"/>
      <w:r w:rsidRPr="005D0DC3">
        <w:rPr>
          <w:rFonts w:asciiTheme="minorHAnsi" w:eastAsia="Times New Roman" w:hAnsiTheme="minorHAnsi" w:cstheme="minorHAnsi"/>
          <w:color w:val="000000"/>
        </w:rPr>
        <w:t xml:space="preserve"> 2016 Jan 21. PMID: 26795425; PMCID: PMC4816969.</w:t>
      </w:r>
    </w:p>
    <w:p w14:paraId="6DF29556" w14:textId="7DDD0C89"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w:t>
      </w:r>
      <w:r w:rsidR="005D0DC3">
        <w:rPr>
          <w:rFonts w:asciiTheme="minorHAnsi" w:eastAsia="Times New Roman" w:hAnsiTheme="minorHAnsi" w:cstheme="minorHAnsi"/>
          <w:color w:val="000000"/>
        </w:rPr>
        <w:t>21</w:t>
      </w:r>
      <w:r w:rsidRPr="0006415E">
        <w:rPr>
          <w:rFonts w:asciiTheme="minorHAnsi" w:eastAsia="Times New Roman" w:hAnsiTheme="minorHAnsi" w:cstheme="minorHAnsi"/>
          <w:color w:val="000000"/>
        </w:rPr>
        <w:t xml:space="preserve">] Hughes ME, Waite LJ, </w:t>
      </w:r>
      <w:proofErr w:type="spellStart"/>
      <w:r w:rsidRPr="0006415E">
        <w:rPr>
          <w:rFonts w:asciiTheme="minorHAnsi" w:eastAsia="Times New Roman" w:hAnsiTheme="minorHAnsi" w:cstheme="minorHAnsi"/>
          <w:color w:val="000000"/>
        </w:rPr>
        <w:t>Hawkley</w:t>
      </w:r>
      <w:proofErr w:type="spellEnd"/>
      <w:r w:rsidRPr="0006415E">
        <w:rPr>
          <w:rFonts w:asciiTheme="minorHAnsi" w:eastAsia="Times New Roman" w:hAnsiTheme="minorHAnsi" w:cstheme="minorHAnsi"/>
          <w:color w:val="000000"/>
        </w:rPr>
        <w:t xml:space="preserve"> LC, Cacioppo JT. A Short Scale for Measuring Loneliness in Large Surveys: Results </w:t>
      </w:r>
      <w:proofErr w:type="gramStart"/>
      <w:r w:rsidRPr="0006415E">
        <w:rPr>
          <w:rFonts w:asciiTheme="minorHAnsi" w:eastAsia="Times New Roman" w:hAnsiTheme="minorHAnsi" w:cstheme="minorHAnsi"/>
          <w:color w:val="000000"/>
        </w:rPr>
        <w:t>From</w:t>
      </w:r>
      <w:proofErr w:type="gramEnd"/>
      <w:r w:rsidRPr="0006415E">
        <w:rPr>
          <w:rFonts w:asciiTheme="minorHAnsi" w:eastAsia="Times New Roman" w:hAnsiTheme="minorHAnsi" w:cstheme="minorHAnsi"/>
          <w:color w:val="000000"/>
        </w:rPr>
        <w:t xml:space="preserve"> Two Population-Based Studies. Res Aging. 2004; 26: 655-72.</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https://doi.org/10.1177/0164027504268574</w:t>
      </w:r>
    </w:p>
    <w:p w14:paraId="0E57FD41" w14:textId="74DB9A29"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lastRenderedPageBreak/>
        <w:t>[2</w:t>
      </w:r>
      <w:r w:rsidR="005D0DC3">
        <w:rPr>
          <w:rFonts w:asciiTheme="minorHAnsi" w:eastAsia="Times New Roman" w:hAnsiTheme="minorHAnsi" w:cstheme="minorHAnsi"/>
          <w:color w:val="000000"/>
        </w:rPr>
        <w:t>2</w:t>
      </w:r>
      <w:r w:rsidRPr="0006415E">
        <w:rPr>
          <w:rFonts w:asciiTheme="minorHAnsi" w:eastAsia="Times New Roman" w:hAnsiTheme="minorHAnsi" w:cstheme="minorHAnsi"/>
          <w:color w:val="000000"/>
        </w:rPr>
        <w:t xml:space="preserve">] Shankar A, Hamer M, McMunn A, Steptoe A. Social </w:t>
      </w:r>
      <w:proofErr w:type="gramStart"/>
      <w:r w:rsidRPr="0006415E">
        <w:rPr>
          <w:rFonts w:asciiTheme="minorHAnsi" w:eastAsia="Times New Roman" w:hAnsiTheme="minorHAnsi" w:cstheme="minorHAnsi"/>
          <w:color w:val="000000"/>
        </w:rPr>
        <w:t>isolation</w:t>
      </w:r>
      <w:proofErr w:type="gramEnd"/>
      <w:r w:rsidRPr="0006415E">
        <w:rPr>
          <w:rFonts w:asciiTheme="minorHAnsi" w:eastAsia="Times New Roman" w:hAnsiTheme="minorHAnsi" w:cstheme="minorHAnsi"/>
          <w:color w:val="000000"/>
        </w:rPr>
        <w:t xml:space="preserve"> and loneliness: relationships with cognitive function during 4 years of follow-up in the English Longitudinal Study of Ageing. </w:t>
      </w:r>
      <w:proofErr w:type="spellStart"/>
      <w:r w:rsidRPr="0006415E">
        <w:rPr>
          <w:rFonts w:asciiTheme="minorHAnsi" w:eastAsia="Times New Roman" w:hAnsiTheme="minorHAnsi" w:cstheme="minorHAnsi"/>
          <w:color w:val="000000"/>
        </w:rPr>
        <w:t>Psychosom</w:t>
      </w:r>
      <w:proofErr w:type="spellEnd"/>
      <w:r w:rsidRPr="0006415E">
        <w:rPr>
          <w:rFonts w:asciiTheme="minorHAnsi" w:eastAsia="Times New Roman" w:hAnsiTheme="minorHAnsi" w:cstheme="minorHAnsi"/>
          <w:color w:val="000000"/>
        </w:rPr>
        <w:t xml:space="preserve"> Med. 2013; 75: 161-70. https://doi.org/10.1097/PSY.0b013e31827f09cd</w:t>
      </w:r>
    </w:p>
    <w:p w14:paraId="609B6793" w14:textId="6D7F1A41"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3</w:t>
      </w:r>
      <w:r w:rsidRPr="0006415E">
        <w:rPr>
          <w:rFonts w:asciiTheme="minorHAnsi" w:eastAsia="Times New Roman" w:hAnsiTheme="minorHAnsi" w:cstheme="minorHAnsi"/>
          <w:color w:val="000000"/>
        </w:rPr>
        <w:t>] Hicks R, Tingley D. Causal mediation analysis. The Stata Journal. 2011; 11: 605–19.</w:t>
      </w:r>
    </w:p>
    <w:p w14:paraId="44E15EC0" w14:textId="51269DF6"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4</w:t>
      </w:r>
      <w:r w:rsidRPr="0006415E">
        <w:rPr>
          <w:rFonts w:asciiTheme="minorHAnsi" w:eastAsia="Times New Roman" w:hAnsiTheme="minorHAnsi" w:cstheme="minorHAnsi"/>
          <w:color w:val="000000"/>
        </w:rPr>
        <w:t>] StataCorp. 2014. Statistic Software: Release 7.0. College Station, TX: Stata Corporation.</w:t>
      </w:r>
    </w:p>
    <w:p w14:paraId="14FCB841" w14:textId="71E6F41D"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5</w:t>
      </w:r>
      <w:r w:rsidRPr="0006415E">
        <w:rPr>
          <w:rFonts w:asciiTheme="minorHAnsi" w:eastAsia="Times New Roman" w:hAnsiTheme="minorHAnsi" w:cstheme="minorHAnsi"/>
          <w:color w:val="000000"/>
        </w:rPr>
        <w:t xml:space="preserve">] von Elm E, Altman DG, Egger M, Pocock SJ, </w:t>
      </w:r>
      <w:proofErr w:type="spellStart"/>
      <w:r w:rsidRPr="0006415E">
        <w:rPr>
          <w:rFonts w:asciiTheme="minorHAnsi" w:eastAsia="Times New Roman" w:hAnsiTheme="minorHAnsi" w:cstheme="minorHAnsi"/>
          <w:color w:val="000000"/>
        </w:rPr>
        <w:t>Gøtzsche</w:t>
      </w:r>
      <w:proofErr w:type="spellEnd"/>
      <w:r w:rsidRPr="0006415E">
        <w:rPr>
          <w:rFonts w:asciiTheme="minorHAnsi" w:eastAsia="Times New Roman" w:hAnsiTheme="minorHAnsi" w:cstheme="minorHAnsi"/>
          <w:color w:val="000000"/>
        </w:rPr>
        <w:t xml:space="preserve"> PC, </w:t>
      </w:r>
      <w:proofErr w:type="spellStart"/>
      <w:r w:rsidRPr="0006415E">
        <w:rPr>
          <w:rFonts w:asciiTheme="minorHAnsi" w:eastAsia="Times New Roman" w:hAnsiTheme="minorHAnsi" w:cstheme="minorHAnsi"/>
          <w:color w:val="000000"/>
        </w:rPr>
        <w:t>Vandenbroucke</w:t>
      </w:r>
      <w:proofErr w:type="spellEnd"/>
      <w:r w:rsidRPr="0006415E">
        <w:rPr>
          <w:rFonts w:asciiTheme="minorHAnsi" w:eastAsia="Times New Roman" w:hAnsiTheme="minorHAnsi" w:cstheme="minorHAnsi"/>
          <w:color w:val="000000"/>
        </w:rPr>
        <w:t xml:space="preserve"> JP; STROBE </w:t>
      </w:r>
      <w:proofErr w:type="spellStart"/>
      <w:r w:rsidRPr="0006415E">
        <w:rPr>
          <w:rFonts w:asciiTheme="minorHAnsi" w:eastAsia="Times New Roman" w:hAnsiTheme="minorHAnsi" w:cstheme="minorHAnsi"/>
          <w:color w:val="000000"/>
        </w:rPr>
        <w:t>Initiative.The</w:t>
      </w:r>
      <w:proofErr w:type="spellEnd"/>
      <w:r w:rsidRPr="0006415E">
        <w:rPr>
          <w:rFonts w:asciiTheme="minorHAnsi" w:eastAsia="Times New Roman" w:hAnsiTheme="minorHAnsi" w:cstheme="minorHAnsi"/>
          <w:color w:val="000000"/>
        </w:rPr>
        <w:t xml:space="preserve"> Strengthening the Reporting of Observational Studies in Epidemiology (STROBE)statement: guidelines for reporting observational studies. Lancet. 2007 Oct 20;370(9596):1453-7. PMID: 18064739</w:t>
      </w:r>
    </w:p>
    <w:p w14:paraId="3E355A8C" w14:textId="153E785F"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6</w:t>
      </w:r>
      <w:r w:rsidRPr="0006415E">
        <w:rPr>
          <w:rFonts w:asciiTheme="minorHAnsi" w:eastAsia="Times New Roman" w:hAnsiTheme="minorHAnsi" w:cstheme="minorHAnsi"/>
          <w:color w:val="000000"/>
        </w:rPr>
        <w:t xml:space="preserve">] </w:t>
      </w:r>
      <w:proofErr w:type="spellStart"/>
      <w:r w:rsidRPr="0006415E">
        <w:rPr>
          <w:rFonts w:asciiTheme="minorHAnsi" w:eastAsia="Times New Roman" w:hAnsiTheme="minorHAnsi" w:cstheme="minorHAnsi"/>
          <w:color w:val="000000"/>
        </w:rPr>
        <w:t>Sefcik</w:t>
      </w:r>
      <w:proofErr w:type="spellEnd"/>
      <w:r w:rsidRPr="0006415E">
        <w:rPr>
          <w:rFonts w:asciiTheme="minorHAnsi" w:eastAsia="Times New Roman" w:hAnsiTheme="minorHAnsi" w:cstheme="minorHAnsi"/>
          <w:color w:val="000000"/>
        </w:rPr>
        <w:t xml:space="preserve"> J, </w:t>
      </w:r>
      <w:proofErr w:type="spellStart"/>
      <w:r w:rsidRPr="0006415E">
        <w:rPr>
          <w:rFonts w:asciiTheme="minorHAnsi" w:eastAsia="Times New Roman" w:hAnsiTheme="minorHAnsi" w:cstheme="minorHAnsi"/>
          <w:color w:val="000000"/>
        </w:rPr>
        <w:t>Petrovsky</w:t>
      </w:r>
      <w:proofErr w:type="spellEnd"/>
      <w:r w:rsidRPr="0006415E">
        <w:rPr>
          <w:rFonts w:asciiTheme="minorHAnsi" w:eastAsia="Times New Roman" w:hAnsiTheme="minorHAnsi" w:cstheme="minorHAnsi"/>
          <w:color w:val="000000"/>
        </w:rPr>
        <w:t xml:space="preserve"> D, McPhillips MV, </w:t>
      </w:r>
      <w:proofErr w:type="spellStart"/>
      <w:r w:rsidRPr="0006415E">
        <w:rPr>
          <w:rFonts w:asciiTheme="minorHAnsi" w:eastAsia="Times New Roman" w:hAnsiTheme="minorHAnsi" w:cstheme="minorHAnsi"/>
          <w:color w:val="000000"/>
        </w:rPr>
        <w:t>Hodgon</w:t>
      </w:r>
      <w:proofErr w:type="spellEnd"/>
      <w:r w:rsidRPr="0006415E">
        <w:rPr>
          <w:rFonts w:asciiTheme="minorHAnsi" w:eastAsia="Times New Roman" w:hAnsiTheme="minorHAnsi" w:cstheme="minorHAnsi"/>
          <w:color w:val="000000"/>
        </w:rPr>
        <w:t xml:space="preserve"> N, Gitlin L. Financial strain among dementia informal caregivers. </w:t>
      </w:r>
      <w:proofErr w:type="spellStart"/>
      <w:r w:rsidRPr="0006415E">
        <w:rPr>
          <w:rFonts w:asciiTheme="minorHAnsi" w:eastAsia="Times New Roman" w:hAnsiTheme="minorHAnsi" w:cstheme="minorHAnsi"/>
          <w:color w:val="000000"/>
        </w:rPr>
        <w:t>Innov</w:t>
      </w:r>
      <w:proofErr w:type="spellEnd"/>
      <w:r w:rsidRPr="0006415E">
        <w:rPr>
          <w:rFonts w:asciiTheme="minorHAnsi" w:eastAsia="Times New Roman" w:hAnsiTheme="minorHAnsi" w:cstheme="minorHAnsi"/>
          <w:color w:val="000000"/>
        </w:rPr>
        <w:t xml:space="preserve"> Aging. 2018; 2: 76.</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https://doi.org/10.1093/geroni/igy023.290</w:t>
      </w:r>
    </w:p>
    <w:p w14:paraId="1FDF8AE6" w14:textId="20B32A57"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7</w:t>
      </w:r>
      <w:r w:rsidRPr="0006415E">
        <w:rPr>
          <w:rFonts w:asciiTheme="minorHAnsi" w:eastAsia="Times New Roman" w:hAnsiTheme="minorHAnsi" w:cstheme="minorHAnsi"/>
          <w:color w:val="000000"/>
        </w:rPr>
        <w:t xml:space="preserve">] Quinn C, Clare L, Woods RT. The impact of motivations and meanings on the wellbeing of caregivers of people with dementia: a systematic review. Int </w:t>
      </w:r>
      <w:proofErr w:type="spellStart"/>
      <w:r w:rsidRPr="0006415E">
        <w:rPr>
          <w:rFonts w:asciiTheme="minorHAnsi" w:eastAsia="Times New Roman" w:hAnsiTheme="minorHAnsi" w:cstheme="minorHAnsi"/>
          <w:color w:val="000000"/>
        </w:rPr>
        <w:t>Psychogeriatr</w:t>
      </w:r>
      <w:proofErr w:type="spellEnd"/>
      <w:r w:rsidRPr="0006415E">
        <w:rPr>
          <w:rFonts w:asciiTheme="minorHAnsi" w:eastAsia="Times New Roman" w:hAnsiTheme="minorHAnsi" w:cstheme="minorHAnsi"/>
          <w:color w:val="000000"/>
        </w:rPr>
        <w:t>. 2019; 22: 43-55. https://doi.org/10.1017/S1041610209990810</w:t>
      </w:r>
    </w:p>
    <w:p w14:paraId="00BBA04C" w14:textId="43C41AB1" w:rsidR="00BE6686"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8</w:t>
      </w:r>
      <w:r w:rsidRPr="0006415E">
        <w:rPr>
          <w:rFonts w:asciiTheme="minorHAnsi" w:eastAsia="Times New Roman" w:hAnsiTheme="minorHAnsi" w:cstheme="minorHAnsi"/>
          <w:color w:val="000000"/>
        </w:rPr>
        <w:t xml:space="preserve">] </w:t>
      </w:r>
      <w:proofErr w:type="spellStart"/>
      <w:r w:rsidRPr="0006415E">
        <w:rPr>
          <w:rFonts w:asciiTheme="minorHAnsi" w:eastAsia="Times New Roman" w:hAnsiTheme="minorHAnsi" w:cstheme="minorHAnsi"/>
          <w:color w:val="000000"/>
        </w:rPr>
        <w:t>Pöysti</w:t>
      </w:r>
      <w:proofErr w:type="spellEnd"/>
      <w:r w:rsidRPr="0006415E">
        <w:rPr>
          <w:rFonts w:asciiTheme="minorHAnsi" w:eastAsia="Times New Roman" w:hAnsiTheme="minorHAnsi" w:cstheme="minorHAnsi"/>
          <w:color w:val="000000"/>
        </w:rPr>
        <w:t xml:space="preserve"> MM, </w:t>
      </w:r>
      <w:proofErr w:type="spellStart"/>
      <w:r w:rsidRPr="0006415E">
        <w:rPr>
          <w:rFonts w:asciiTheme="minorHAnsi" w:eastAsia="Times New Roman" w:hAnsiTheme="minorHAnsi" w:cstheme="minorHAnsi"/>
          <w:color w:val="000000"/>
        </w:rPr>
        <w:t>Laakkonen</w:t>
      </w:r>
      <w:proofErr w:type="spellEnd"/>
      <w:r w:rsidRPr="0006415E">
        <w:rPr>
          <w:rFonts w:asciiTheme="minorHAnsi" w:eastAsia="Times New Roman" w:hAnsiTheme="minorHAnsi" w:cstheme="minorHAnsi"/>
          <w:color w:val="000000"/>
        </w:rPr>
        <w:t xml:space="preserve"> ML, Strandberg T, et al. Gender differences in dementia spousal caregiving. Int J </w:t>
      </w:r>
      <w:proofErr w:type="spellStart"/>
      <w:r w:rsidRPr="0006415E">
        <w:rPr>
          <w:rFonts w:asciiTheme="minorHAnsi" w:eastAsia="Times New Roman" w:hAnsiTheme="minorHAnsi" w:cstheme="minorHAnsi"/>
          <w:color w:val="000000"/>
        </w:rPr>
        <w:t>Alzheimers</w:t>
      </w:r>
      <w:proofErr w:type="spellEnd"/>
      <w:r w:rsidRPr="0006415E">
        <w:rPr>
          <w:rFonts w:asciiTheme="minorHAnsi" w:eastAsia="Times New Roman" w:hAnsiTheme="minorHAnsi" w:cstheme="minorHAnsi"/>
          <w:color w:val="000000"/>
        </w:rPr>
        <w:t xml:space="preserve"> Dis. 2012; 162960. </w:t>
      </w:r>
      <w:hyperlink r:id="rId12" w:history="1">
        <w:r w:rsidR="007E2843" w:rsidRPr="00D33477">
          <w:rPr>
            <w:rStyle w:val="Hyperlink"/>
            <w:rFonts w:asciiTheme="minorHAnsi" w:eastAsia="Times New Roman" w:hAnsiTheme="minorHAnsi" w:cstheme="minorHAnsi"/>
          </w:rPr>
          <w:t>https://doi:10.1155/2012/162960</w:t>
        </w:r>
      </w:hyperlink>
    </w:p>
    <w:p w14:paraId="60931891" w14:textId="7E1102D9" w:rsidR="007E2843" w:rsidRPr="0006415E" w:rsidRDefault="007E2843" w:rsidP="007E2843">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[2</w:t>
      </w:r>
      <w:r w:rsidR="005D0DC3">
        <w:rPr>
          <w:rFonts w:asciiTheme="minorHAnsi" w:eastAsia="Times New Roman" w:hAnsiTheme="minorHAnsi" w:cstheme="minorHAnsi"/>
          <w:color w:val="000000"/>
        </w:rPr>
        <w:t>9</w:t>
      </w:r>
      <w:r w:rsidRPr="0006415E">
        <w:rPr>
          <w:rFonts w:asciiTheme="minorHAnsi" w:eastAsia="Times New Roman" w:hAnsiTheme="minorHAnsi" w:cstheme="minorHAnsi"/>
          <w:color w:val="000000"/>
        </w:rPr>
        <w:t xml:space="preserve">] Givens JL, </w:t>
      </w:r>
      <w:proofErr w:type="spellStart"/>
      <w:r w:rsidRPr="0006415E">
        <w:rPr>
          <w:rFonts w:asciiTheme="minorHAnsi" w:eastAsia="Times New Roman" w:hAnsiTheme="minorHAnsi" w:cstheme="minorHAnsi"/>
          <w:color w:val="000000"/>
        </w:rPr>
        <w:t>Mezzacappa</w:t>
      </w:r>
      <w:proofErr w:type="spellEnd"/>
      <w:r w:rsidRPr="0006415E">
        <w:rPr>
          <w:rFonts w:asciiTheme="minorHAnsi" w:eastAsia="Times New Roman" w:hAnsiTheme="minorHAnsi" w:cstheme="minorHAnsi"/>
          <w:color w:val="000000"/>
        </w:rPr>
        <w:t xml:space="preserve"> C, </w:t>
      </w:r>
      <w:proofErr w:type="spellStart"/>
      <w:r w:rsidRPr="0006415E">
        <w:rPr>
          <w:rFonts w:asciiTheme="minorHAnsi" w:eastAsia="Times New Roman" w:hAnsiTheme="minorHAnsi" w:cstheme="minorHAnsi"/>
          <w:color w:val="000000"/>
        </w:rPr>
        <w:t>Heeren</w:t>
      </w:r>
      <w:proofErr w:type="spellEnd"/>
      <w:r w:rsidRPr="0006415E">
        <w:rPr>
          <w:rFonts w:asciiTheme="minorHAnsi" w:eastAsia="Times New Roman" w:hAnsiTheme="minorHAnsi" w:cstheme="minorHAnsi"/>
          <w:color w:val="000000"/>
        </w:rPr>
        <w:t xml:space="preserve"> T, Yaffe K, </w:t>
      </w:r>
      <w:proofErr w:type="spellStart"/>
      <w:r w:rsidRPr="0006415E">
        <w:rPr>
          <w:rFonts w:asciiTheme="minorHAnsi" w:eastAsia="Times New Roman" w:hAnsiTheme="minorHAnsi" w:cstheme="minorHAnsi"/>
          <w:color w:val="000000"/>
        </w:rPr>
        <w:t>Fredman</w:t>
      </w:r>
      <w:proofErr w:type="spellEnd"/>
      <w:r w:rsidRPr="0006415E">
        <w:rPr>
          <w:rFonts w:asciiTheme="minorHAnsi" w:eastAsia="Times New Roman" w:hAnsiTheme="minorHAnsi" w:cstheme="minorHAnsi"/>
          <w:color w:val="000000"/>
        </w:rPr>
        <w:t xml:space="preserve"> L. Depressive symptoms among dementia caregivers: role of mediating factors. Am J </w:t>
      </w:r>
      <w:proofErr w:type="spellStart"/>
      <w:r w:rsidRPr="0006415E">
        <w:rPr>
          <w:rFonts w:asciiTheme="minorHAnsi" w:eastAsia="Times New Roman" w:hAnsiTheme="minorHAnsi" w:cstheme="minorHAnsi"/>
          <w:color w:val="000000"/>
        </w:rPr>
        <w:t>Geriatr</w:t>
      </w:r>
      <w:proofErr w:type="spellEnd"/>
      <w:r w:rsidRPr="0006415E">
        <w:rPr>
          <w:rFonts w:asciiTheme="minorHAnsi" w:eastAsia="Times New Roman" w:hAnsiTheme="minorHAnsi" w:cstheme="minorHAnsi"/>
          <w:color w:val="000000"/>
        </w:rPr>
        <w:t xml:space="preserve"> Psychiatry. 2014; 22: 481-88.</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https://doi.org/10.1016/j.jagp.2012.08.010</w:t>
      </w:r>
    </w:p>
    <w:p w14:paraId="39014074" w14:textId="504620A0"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lastRenderedPageBreak/>
        <w:t>[</w:t>
      </w:r>
      <w:r w:rsidR="005D0DC3">
        <w:rPr>
          <w:rFonts w:asciiTheme="minorHAnsi" w:eastAsia="Times New Roman" w:hAnsiTheme="minorHAnsi" w:cstheme="minorHAnsi"/>
          <w:color w:val="000000"/>
        </w:rPr>
        <w:t>30</w:t>
      </w:r>
      <w:r w:rsidRPr="0006415E">
        <w:rPr>
          <w:rFonts w:asciiTheme="minorHAnsi" w:eastAsia="Times New Roman" w:hAnsiTheme="minorHAnsi" w:cstheme="minorHAnsi"/>
          <w:color w:val="000000"/>
        </w:rPr>
        <w:t xml:space="preserve">] </w:t>
      </w:r>
      <w:proofErr w:type="spellStart"/>
      <w:r w:rsidRPr="0006415E">
        <w:rPr>
          <w:rFonts w:asciiTheme="minorHAnsi" w:eastAsia="Times New Roman" w:hAnsiTheme="minorHAnsi" w:cstheme="minorHAnsi"/>
          <w:color w:val="000000"/>
        </w:rPr>
        <w:t>Vasileiou</w:t>
      </w:r>
      <w:proofErr w:type="spellEnd"/>
      <w:r w:rsidRPr="0006415E">
        <w:rPr>
          <w:rFonts w:asciiTheme="minorHAnsi" w:eastAsia="Times New Roman" w:hAnsiTheme="minorHAnsi" w:cstheme="minorHAnsi"/>
          <w:color w:val="000000"/>
        </w:rPr>
        <w:t xml:space="preserve"> K, Barnett J, Barreto M, </w:t>
      </w:r>
      <w:r w:rsidRPr="0006415E">
        <w:rPr>
          <w:rFonts w:asciiTheme="minorHAnsi" w:hAnsiTheme="minorHAnsi" w:cstheme="minorHAnsi"/>
        </w:rPr>
        <w:t>Vines J, Atkinson M, Lawson S, Wilson M</w:t>
      </w:r>
      <w:r w:rsidRPr="0006415E">
        <w:rPr>
          <w:rFonts w:asciiTheme="minorHAnsi" w:eastAsia="Times New Roman" w:hAnsiTheme="minorHAnsi" w:cstheme="minorHAnsi"/>
          <w:color w:val="000000"/>
        </w:rPr>
        <w:t>. Experiences of Loneliness Associated with Being an Informal Caregiver: A Qualitative Investigation. Front Psychol. 2017; 8: 585. https://doi: 10.3389/fpsyg.2017.00585</w:t>
      </w:r>
    </w:p>
    <w:p w14:paraId="00126881" w14:textId="2C23E9C4"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w:t>
      </w:r>
      <w:r w:rsidR="005D0DC3">
        <w:rPr>
          <w:rFonts w:asciiTheme="minorHAnsi" w:eastAsia="Times New Roman" w:hAnsiTheme="minorHAnsi" w:cstheme="minorHAnsi"/>
          <w:color w:val="000000"/>
        </w:rPr>
        <w:t>31</w:t>
      </w:r>
      <w:r w:rsidRPr="0006415E">
        <w:rPr>
          <w:rFonts w:asciiTheme="minorHAnsi" w:eastAsia="Times New Roman" w:hAnsiTheme="minorHAnsi" w:cstheme="minorHAnsi"/>
          <w:color w:val="000000"/>
        </w:rPr>
        <w:t xml:space="preserve">] Robins </w:t>
      </w:r>
      <w:proofErr w:type="spellStart"/>
      <w:r w:rsidRPr="0006415E">
        <w:rPr>
          <w:rFonts w:asciiTheme="minorHAnsi" w:eastAsia="Times New Roman" w:hAnsiTheme="minorHAnsi" w:cstheme="minorHAnsi"/>
          <w:color w:val="000000"/>
        </w:rPr>
        <w:t>Wahlin</w:t>
      </w:r>
      <w:proofErr w:type="spellEnd"/>
      <w:r w:rsidRPr="0006415E">
        <w:rPr>
          <w:rFonts w:asciiTheme="minorHAnsi" w:eastAsia="Times New Roman" w:hAnsiTheme="minorHAnsi" w:cstheme="minorHAnsi"/>
          <w:color w:val="000000"/>
        </w:rPr>
        <w:t xml:space="preserve"> TB, Byrne GJ. Personality changes in Alzheimer’s disease: a systematic review. Int J </w:t>
      </w:r>
      <w:proofErr w:type="spellStart"/>
      <w:r w:rsidRPr="0006415E">
        <w:rPr>
          <w:rFonts w:asciiTheme="minorHAnsi" w:eastAsia="Times New Roman" w:hAnsiTheme="minorHAnsi" w:cstheme="minorHAnsi"/>
          <w:color w:val="000000"/>
        </w:rPr>
        <w:t>Geriatr</w:t>
      </w:r>
      <w:proofErr w:type="spellEnd"/>
      <w:r w:rsidRPr="0006415E">
        <w:rPr>
          <w:rFonts w:asciiTheme="minorHAnsi" w:eastAsia="Times New Roman" w:hAnsiTheme="minorHAnsi" w:cstheme="minorHAnsi"/>
          <w:color w:val="000000"/>
        </w:rPr>
        <w:t xml:space="preserve"> Psychiatry. 2011; 26: 1019-29.</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https://doi.org/10.1002/gps.2655</w:t>
      </w:r>
    </w:p>
    <w:p w14:paraId="5D3FCAF1" w14:textId="031C0CF3"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[3</w:t>
      </w:r>
      <w:r w:rsidR="005D0DC3">
        <w:rPr>
          <w:rFonts w:asciiTheme="minorHAnsi" w:eastAsia="Times New Roman" w:hAnsiTheme="minorHAnsi" w:cstheme="minorHAnsi"/>
          <w:color w:val="000000"/>
        </w:rPr>
        <w:t>2</w:t>
      </w:r>
      <w:r w:rsidRPr="0006415E">
        <w:rPr>
          <w:rFonts w:asciiTheme="minorHAnsi" w:eastAsia="Times New Roman" w:hAnsiTheme="minorHAnsi" w:cstheme="minorHAnsi"/>
          <w:color w:val="000000"/>
        </w:rPr>
        <w:t xml:space="preserve">] Hazan C, Shaver PR. Romantic love </w:t>
      </w:r>
      <w:proofErr w:type="spellStart"/>
      <w:r w:rsidRPr="0006415E">
        <w:rPr>
          <w:rFonts w:asciiTheme="minorHAnsi" w:eastAsia="Times New Roman" w:hAnsiTheme="minorHAnsi" w:cstheme="minorHAnsi"/>
          <w:color w:val="000000"/>
        </w:rPr>
        <w:t>conceptuali</w:t>
      </w:r>
      <w:r w:rsidR="00B8135C">
        <w:rPr>
          <w:rFonts w:asciiTheme="minorHAnsi" w:eastAsia="Times New Roman" w:hAnsiTheme="minorHAnsi" w:cstheme="minorHAnsi"/>
          <w:color w:val="000000"/>
        </w:rPr>
        <w:t>s</w:t>
      </w:r>
      <w:r w:rsidRPr="0006415E">
        <w:rPr>
          <w:rFonts w:asciiTheme="minorHAnsi" w:eastAsia="Times New Roman" w:hAnsiTheme="minorHAnsi" w:cstheme="minorHAnsi"/>
          <w:color w:val="000000"/>
        </w:rPr>
        <w:t>ed</w:t>
      </w:r>
      <w:proofErr w:type="spellEnd"/>
      <w:r w:rsidRPr="0006415E">
        <w:rPr>
          <w:rFonts w:asciiTheme="minorHAnsi" w:eastAsia="Times New Roman" w:hAnsiTheme="minorHAnsi" w:cstheme="minorHAnsi"/>
          <w:color w:val="000000"/>
        </w:rPr>
        <w:t xml:space="preserve"> as an attachment process. J Pers and Soc Psychol. 1987; 52: 511-524.</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https://doi.org/10.1037/0022-3514.52.3.511</w:t>
      </w:r>
    </w:p>
    <w:p w14:paraId="73597496" w14:textId="2F12BFEC" w:rsidR="00BE6686" w:rsidRPr="0006415E"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[3</w:t>
      </w:r>
      <w:r w:rsidR="005D0DC3">
        <w:rPr>
          <w:rFonts w:asciiTheme="minorHAnsi" w:eastAsia="Times New Roman" w:hAnsiTheme="minorHAnsi" w:cstheme="minorHAnsi"/>
          <w:color w:val="000000"/>
        </w:rPr>
        <w:t>3</w:t>
      </w:r>
      <w:r w:rsidRPr="0006415E">
        <w:rPr>
          <w:rFonts w:asciiTheme="minorHAnsi" w:eastAsia="Times New Roman" w:hAnsiTheme="minorHAnsi" w:cstheme="minorHAnsi"/>
          <w:color w:val="000000"/>
        </w:rPr>
        <w:t xml:space="preserve">] </w:t>
      </w:r>
      <w:proofErr w:type="spellStart"/>
      <w:r w:rsidRPr="0006415E">
        <w:rPr>
          <w:rFonts w:asciiTheme="minorHAnsi" w:eastAsia="Times New Roman" w:hAnsiTheme="minorHAnsi" w:cstheme="minorHAnsi"/>
          <w:color w:val="000000"/>
        </w:rPr>
        <w:t>Blandin</w:t>
      </w:r>
      <w:proofErr w:type="spellEnd"/>
      <w:r w:rsidRPr="0006415E">
        <w:rPr>
          <w:rFonts w:asciiTheme="minorHAnsi" w:eastAsia="Times New Roman" w:hAnsiTheme="minorHAnsi" w:cstheme="minorHAnsi"/>
          <w:color w:val="000000"/>
        </w:rPr>
        <w:t xml:space="preserve"> K, Pepin R. Dementia grief: A theoretical model of a unique grief experience. Dementia (London). 2015; 16: 67-78.</w:t>
      </w:r>
      <w:r w:rsidRPr="0006415E">
        <w:rPr>
          <w:rFonts w:asciiTheme="minorHAnsi" w:eastAsia="Arial" w:hAnsiTheme="minorHAnsi" w:cstheme="minorHAnsi"/>
          <w:color w:val="000000"/>
        </w:rPr>
        <w:t xml:space="preserve"> </w:t>
      </w:r>
      <w:r w:rsidRPr="0006415E">
        <w:rPr>
          <w:rFonts w:asciiTheme="minorHAnsi" w:eastAsia="Times New Roman" w:hAnsiTheme="minorHAnsi" w:cstheme="minorHAnsi"/>
          <w:color w:val="000000"/>
        </w:rPr>
        <w:t>https://doi.org/10.1177/1471301215581081</w:t>
      </w:r>
    </w:p>
    <w:p w14:paraId="49DAA1B1" w14:textId="529BE715" w:rsidR="00BE6686" w:rsidRDefault="009B6360">
      <w:pPr>
        <w:pBdr>
          <w:top w:val="nil"/>
          <w:left w:val="nil"/>
          <w:bottom w:val="nil"/>
          <w:right w:val="nil"/>
          <w:between w:val="nil"/>
        </w:pBdr>
        <w:ind w:left="360"/>
        <w:rPr>
          <w:rFonts w:asciiTheme="minorHAnsi" w:eastAsia="Times New Roman" w:hAnsiTheme="minorHAnsi" w:cstheme="minorHAnsi"/>
          <w:color w:val="000000"/>
        </w:rPr>
      </w:pPr>
      <w:r w:rsidRPr="0006415E">
        <w:rPr>
          <w:rFonts w:asciiTheme="minorHAnsi" w:eastAsia="Times New Roman" w:hAnsiTheme="minorHAnsi" w:cstheme="minorHAnsi"/>
          <w:color w:val="000000"/>
        </w:rPr>
        <w:t>[3</w:t>
      </w:r>
      <w:r w:rsidR="005D0DC3">
        <w:rPr>
          <w:rFonts w:asciiTheme="minorHAnsi" w:eastAsia="Times New Roman" w:hAnsiTheme="minorHAnsi" w:cstheme="minorHAnsi"/>
          <w:color w:val="000000"/>
        </w:rPr>
        <w:t>4</w:t>
      </w:r>
      <w:r w:rsidRPr="0006415E">
        <w:rPr>
          <w:rFonts w:asciiTheme="minorHAnsi" w:eastAsia="Times New Roman" w:hAnsiTheme="minorHAnsi" w:cstheme="minorHAnsi"/>
          <w:color w:val="000000"/>
        </w:rPr>
        <w:t xml:space="preserve">] Ask H, Langballe E, Holmen J, </w:t>
      </w:r>
      <w:proofErr w:type="spellStart"/>
      <w:r w:rsidRPr="0006415E">
        <w:rPr>
          <w:rFonts w:asciiTheme="minorHAnsi" w:eastAsia="Times New Roman" w:hAnsiTheme="minorHAnsi" w:cstheme="minorHAnsi"/>
          <w:color w:val="000000"/>
        </w:rPr>
        <w:t>Selbæk</w:t>
      </w:r>
      <w:proofErr w:type="spellEnd"/>
      <w:r w:rsidRPr="0006415E">
        <w:rPr>
          <w:rFonts w:asciiTheme="minorHAnsi" w:eastAsia="Times New Roman" w:hAnsiTheme="minorHAnsi" w:cstheme="minorHAnsi"/>
          <w:color w:val="000000"/>
        </w:rPr>
        <w:t xml:space="preserve"> G, </w:t>
      </w:r>
      <w:proofErr w:type="spellStart"/>
      <w:r w:rsidRPr="0006415E">
        <w:rPr>
          <w:rFonts w:asciiTheme="minorHAnsi" w:eastAsia="Times New Roman" w:hAnsiTheme="minorHAnsi" w:cstheme="minorHAnsi"/>
          <w:color w:val="000000"/>
        </w:rPr>
        <w:t>Saltvedt</w:t>
      </w:r>
      <w:proofErr w:type="spellEnd"/>
      <w:r w:rsidRPr="0006415E">
        <w:rPr>
          <w:rFonts w:asciiTheme="minorHAnsi" w:eastAsia="Times New Roman" w:hAnsiTheme="minorHAnsi" w:cstheme="minorHAnsi"/>
          <w:color w:val="000000"/>
        </w:rPr>
        <w:t xml:space="preserve"> I, </w:t>
      </w:r>
      <w:proofErr w:type="spellStart"/>
      <w:r w:rsidRPr="0006415E">
        <w:rPr>
          <w:rFonts w:asciiTheme="minorHAnsi" w:eastAsia="Times New Roman" w:hAnsiTheme="minorHAnsi" w:cstheme="minorHAnsi"/>
          <w:color w:val="000000"/>
        </w:rPr>
        <w:t>Tambs</w:t>
      </w:r>
      <w:proofErr w:type="spellEnd"/>
      <w:r w:rsidRPr="0006415E">
        <w:rPr>
          <w:rFonts w:asciiTheme="minorHAnsi" w:eastAsia="Times New Roman" w:hAnsiTheme="minorHAnsi" w:cstheme="minorHAnsi"/>
          <w:color w:val="000000"/>
        </w:rPr>
        <w:t xml:space="preserve"> K. Mental </w:t>
      </w:r>
      <w:proofErr w:type="gramStart"/>
      <w:r w:rsidRPr="0006415E">
        <w:rPr>
          <w:rFonts w:asciiTheme="minorHAnsi" w:eastAsia="Times New Roman" w:hAnsiTheme="minorHAnsi" w:cstheme="minorHAnsi"/>
          <w:color w:val="000000"/>
        </w:rPr>
        <w:t>health</w:t>
      </w:r>
      <w:proofErr w:type="gramEnd"/>
      <w:r w:rsidRPr="0006415E">
        <w:rPr>
          <w:rFonts w:asciiTheme="minorHAnsi" w:eastAsia="Times New Roman" w:hAnsiTheme="minorHAnsi" w:cstheme="minorHAnsi"/>
          <w:color w:val="000000"/>
        </w:rPr>
        <w:t xml:space="preserve"> and wellbeing in spouses of persons with dementia:</w:t>
      </w:r>
      <w:r w:rsidR="002D158B">
        <w:rPr>
          <w:rFonts w:asciiTheme="minorHAnsi" w:eastAsia="Times New Roman" w:hAnsiTheme="minorHAnsi" w:cstheme="minorHAnsi"/>
          <w:color w:val="000000"/>
        </w:rPr>
        <w:t xml:space="preserve"> </w:t>
      </w:r>
      <w:r w:rsidRPr="0006415E">
        <w:rPr>
          <w:rFonts w:asciiTheme="minorHAnsi" w:eastAsia="Times New Roman" w:hAnsiTheme="minorHAnsi" w:cstheme="minorHAnsi"/>
          <w:color w:val="000000"/>
        </w:rPr>
        <w:t>the Nord-</w:t>
      </w:r>
      <w:proofErr w:type="spellStart"/>
      <w:r w:rsidRPr="0006415E">
        <w:rPr>
          <w:rFonts w:asciiTheme="minorHAnsi" w:eastAsia="Times New Roman" w:hAnsiTheme="minorHAnsi" w:cstheme="minorHAnsi"/>
          <w:color w:val="000000"/>
        </w:rPr>
        <w:t>Trøndelag</w:t>
      </w:r>
      <w:proofErr w:type="spellEnd"/>
      <w:r w:rsidRPr="0006415E">
        <w:rPr>
          <w:rFonts w:asciiTheme="minorHAnsi" w:eastAsia="Times New Roman" w:hAnsiTheme="minorHAnsi" w:cstheme="minorHAnsi"/>
          <w:color w:val="000000"/>
        </w:rPr>
        <w:t xml:space="preserve"> health study. BMC Public Health. 2014; 14: 1-12. </w:t>
      </w:r>
      <w:hyperlink r:id="rId13" w:history="1">
        <w:r w:rsidR="00901B42" w:rsidRPr="00D45DA9">
          <w:rPr>
            <w:rStyle w:val="Hyperlink"/>
            <w:rFonts w:asciiTheme="minorHAnsi" w:eastAsia="Times New Roman" w:hAnsiTheme="minorHAnsi" w:cstheme="minorHAnsi"/>
          </w:rPr>
          <w:t>https://doi.org/10.1186/1471-2458-14-413</w:t>
        </w:r>
      </w:hyperlink>
    </w:p>
    <w:p w14:paraId="49466EFA" w14:textId="56C63BC0" w:rsidR="00901B42" w:rsidRPr="0006415E" w:rsidRDefault="00901B42">
      <w:pPr>
        <w:pBdr>
          <w:top w:val="nil"/>
          <w:left w:val="nil"/>
          <w:bottom w:val="nil"/>
          <w:right w:val="nil"/>
          <w:between w:val="nil"/>
        </w:pBdr>
        <w:ind w:left="360"/>
        <w:rPr>
          <w:rFonts w:asciiTheme="minorHAnsi" w:eastAsia="Times New Roman" w:hAnsiTheme="minorHAnsi" w:cstheme="minorHAnsi"/>
          <w:color w:val="000000"/>
        </w:rPr>
      </w:pPr>
      <w:r>
        <w:rPr>
          <w:rFonts w:asciiTheme="minorHAnsi" w:eastAsia="Times New Roman" w:hAnsiTheme="minorHAnsi" w:cstheme="minorHAnsi"/>
          <w:color w:val="000000"/>
        </w:rPr>
        <w:t>[3</w:t>
      </w:r>
      <w:r w:rsidR="005D0DC3">
        <w:rPr>
          <w:rFonts w:asciiTheme="minorHAnsi" w:eastAsia="Times New Roman" w:hAnsiTheme="minorHAnsi" w:cstheme="minorHAnsi"/>
          <w:color w:val="000000"/>
        </w:rPr>
        <w:t>5</w:t>
      </w:r>
      <w:r>
        <w:rPr>
          <w:rFonts w:asciiTheme="minorHAnsi" w:eastAsia="Times New Roman" w:hAnsiTheme="minorHAnsi" w:cstheme="minorHAnsi"/>
          <w:color w:val="000000"/>
        </w:rPr>
        <w:t xml:space="preserve">] </w:t>
      </w:r>
      <w:r>
        <w:t>Akhtar-</w:t>
      </w:r>
      <w:proofErr w:type="spellStart"/>
      <w:r>
        <w:t>Danesh</w:t>
      </w:r>
      <w:proofErr w:type="spellEnd"/>
      <w:r>
        <w:t xml:space="preserve"> N, </w:t>
      </w:r>
      <w:proofErr w:type="spellStart"/>
      <w:r>
        <w:t>Landeen</w:t>
      </w:r>
      <w:proofErr w:type="spellEnd"/>
      <w:r>
        <w:t xml:space="preserve"> J. Relation between depression and sociodemographic factors. Int J </w:t>
      </w:r>
      <w:proofErr w:type="spellStart"/>
      <w:r>
        <w:t>Ment</w:t>
      </w:r>
      <w:proofErr w:type="spellEnd"/>
      <w:r>
        <w:t xml:space="preserve"> Health Syst. 2007; 1: 4. https://doi:10.1186/1752-4458-1-4</w:t>
      </w:r>
    </w:p>
    <w:p w14:paraId="6379DF3C" w14:textId="7F564209" w:rsidR="00BE6686" w:rsidRDefault="00901B42">
      <w:pPr>
        <w:pBdr>
          <w:top w:val="nil"/>
          <w:left w:val="nil"/>
          <w:bottom w:val="nil"/>
          <w:right w:val="nil"/>
          <w:between w:val="nil"/>
        </w:pBdr>
        <w:ind w:left="360"/>
        <w:rPr>
          <w:rFonts w:asciiTheme="minorHAnsi" w:eastAsia="Times New Roman" w:hAnsiTheme="minorHAnsi" w:cstheme="minorHAnsi"/>
          <w:color w:val="000000"/>
        </w:rPr>
      </w:pPr>
      <w:r>
        <w:rPr>
          <w:rFonts w:asciiTheme="minorHAnsi" w:eastAsia="Times New Roman" w:hAnsiTheme="minorHAnsi" w:cstheme="minorHAnsi"/>
          <w:color w:val="000000"/>
        </w:rPr>
        <w:t>[3</w:t>
      </w:r>
      <w:r w:rsidR="005D0DC3">
        <w:rPr>
          <w:rFonts w:asciiTheme="minorHAnsi" w:eastAsia="Times New Roman" w:hAnsiTheme="minorHAnsi" w:cstheme="minorHAnsi"/>
          <w:color w:val="000000"/>
        </w:rPr>
        <w:t>6</w:t>
      </w:r>
      <w:r w:rsidR="009B6360" w:rsidRPr="0006415E">
        <w:rPr>
          <w:rFonts w:asciiTheme="minorHAnsi" w:eastAsia="Times New Roman" w:hAnsiTheme="minorHAnsi" w:cstheme="minorHAnsi"/>
          <w:color w:val="000000"/>
        </w:rPr>
        <w:t xml:space="preserve">] Seltzer MM, Li WL. The dynamics of caregiving: transitions during a three-year prospective study. The </w:t>
      </w:r>
      <w:proofErr w:type="spellStart"/>
      <w:r w:rsidR="009B6360" w:rsidRPr="0006415E">
        <w:rPr>
          <w:rFonts w:asciiTheme="minorHAnsi" w:eastAsia="Times New Roman" w:hAnsiTheme="minorHAnsi" w:cstheme="minorHAnsi"/>
          <w:color w:val="000000"/>
        </w:rPr>
        <w:t>Gerontol</w:t>
      </w:r>
      <w:proofErr w:type="spellEnd"/>
      <w:r w:rsidR="009B6360" w:rsidRPr="0006415E">
        <w:rPr>
          <w:rFonts w:asciiTheme="minorHAnsi" w:eastAsia="Times New Roman" w:hAnsiTheme="minorHAnsi" w:cstheme="minorHAnsi"/>
          <w:color w:val="000000"/>
        </w:rPr>
        <w:t xml:space="preserve"> Soc Amer. 2000; 40: 165-78.</w:t>
      </w:r>
      <w:r w:rsidR="009B6360" w:rsidRPr="0006415E">
        <w:rPr>
          <w:rFonts w:asciiTheme="minorHAnsi" w:eastAsia="Arial" w:hAnsiTheme="minorHAnsi" w:cstheme="minorHAnsi"/>
          <w:color w:val="000000"/>
        </w:rPr>
        <w:t xml:space="preserve"> </w:t>
      </w:r>
      <w:hyperlink r:id="rId14" w:history="1">
        <w:r w:rsidR="00B8135C" w:rsidRPr="00FF4EEA">
          <w:rPr>
            <w:rStyle w:val="Hyperlink"/>
            <w:rFonts w:asciiTheme="minorHAnsi" w:eastAsia="Times New Roman" w:hAnsiTheme="minorHAnsi" w:cstheme="minorHAnsi"/>
          </w:rPr>
          <w:t>https://doi.org/10.1093/geront/40.2.165</w:t>
        </w:r>
      </w:hyperlink>
    </w:p>
    <w:p w14:paraId="306E409A" w14:textId="3A1CD2F0" w:rsidR="00B8135C" w:rsidRPr="0006415E" w:rsidRDefault="00B8135C">
      <w:pPr>
        <w:pBdr>
          <w:top w:val="nil"/>
          <w:left w:val="nil"/>
          <w:bottom w:val="nil"/>
          <w:right w:val="nil"/>
          <w:between w:val="nil"/>
        </w:pBdr>
        <w:ind w:left="360"/>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[3</w:t>
      </w:r>
      <w:r w:rsidR="005D0DC3">
        <w:rPr>
          <w:rFonts w:asciiTheme="minorHAnsi" w:eastAsia="Times New Roman" w:hAnsiTheme="minorHAnsi" w:cstheme="minorHAnsi"/>
          <w:color w:val="000000"/>
        </w:rPr>
        <w:t>7</w:t>
      </w:r>
      <w:r w:rsidRPr="0006415E">
        <w:rPr>
          <w:rFonts w:asciiTheme="minorHAnsi" w:eastAsia="Times New Roman" w:hAnsiTheme="minorHAnsi" w:cstheme="minorHAnsi"/>
          <w:color w:val="000000"/>
        </w:rPr>
        <w:t xml:space="preserve">] </w:t>
      </w:r>
      <w:r w:rsidRPr="00B8135C">
        <w:rPr>
          <w:rFonts w:asciiTheme="minorHAnsi" w:eastAsia="Times New Roman" w:hAnsiTheme="minorHAnsi" w:cstheme="minorHAnsi"/>
          <w:color w:val="000000"/>
        </w:rPr>
        <w:t xml:space="preserve">Connolly A, </w:t>
      </w:r>
      <w:proofErr w:type="spellStart"/>
      <w:r w:rsidRPr="00B8135C">
        <w:rPr>
          <w:rFonts w:asciiTheme="minorHAnsi" w:eastAsia="Times New Roman" w:hAnsiTheme="minorHAnsi" w:cstheme="minorHAnsi"/>
          <w:color w:val="000000"/>
        </w:rPr>
        <w:t>Gaehl</w:t>
      </w:r>
      <w:proofErr w:type="spellEnd"/>
      <w:r w:rsidRPr="00B8135C">
        <w:rPr>
          <w:rFonts w:asciiTheme="minorHAnsi" w:eastAsia="Times New Roman" w:hAnsiTheme="minorHAnsi" w:cstheme="minorHAnsi"/>
          <w:color w:val="000000"/>
        </w:rPr>
        <w:t xml:space="preserve"> E, Martin H, Morris J, </w:t>
      </w:r>
      <w:proofErr w:type="spellStart"/>
      <w:r w:rsidRPr="00B8135C">
        <w:rPr>
          <w:rFonts w:asciiTheme="minorHAnsi" w:eastAsia="Times New Roman" w:hAnsiTheme="minorHAnsi" w:cstheme="minorHAnsi"/>
          <w:color w:val="000000"/>
        </w:rPr>
        <w:t>Purandare</w:t>
      </w:r>
      <w:proofErr w:type="spellEnd"/>
      <w:r w:rsidRPr="00B8135C">
        <w:rPr>
          <w:rFonts w:asciiTheme="minorHAnsi" w:eastAsia="Times New Roman" w:hAnsiTheme="minorHAnsi" w:cstheme="minorHAnsi"/>
          <w:color w:val="000000"/>
        </w:rPr>
        <w:t xml:space="preserve"> N. Underdiagnosis of dementia in primary care: variations in the observed prevalence and comparisons to the expected prevalence. Aging </w:t>
      </w:r>
      <w:proofErr w:type="spellStart"/>
      <w:r w:rsidRPr="00B8135C">
        <w:rPr>
          <w:rFonts w:asciiTheme="minorHAnsi" w:eastAsia="Times New Roman" w:hAnsiTheme="minorHAnsi" w:cstheme="minorHAnsi"/>
          <w:color w:val="000000"/>
        </w:rPr>
        <w:t>Ment</w:t>
      </w:r>
      <w:proofErr w:type="spellEnd"/>
      <w:r w:rsidRPr="00B8135C">
        <w:rPr>
          <w:rFonts w:asciiTheme="minorHAnsi" w:eastAsia="Times New Roman" w:hAnsiTheme="minorHAnsi" w:cstheme="minorHAnsi"/>
          <w:color w:val="000000"/>
        </w:rPr>
        <w:t xml:space="preserve"> Health </w:t>
      </w:r>
      <w:proofErr w:type="gramStart"/>
      <w:r w:rsidRPr="00B8135C">
        <w:rPr>
          <w:rFonts w:asciiTheme="minorHAnsi" w:eastAsia="Times New Roman" w:hAnsiTheme="minorHAnsi" w:cstheme="minorHAnsi"/>
          <w:color w:val="000000"/>
        </w:rPr>
        <w:t>2011;15:978</w:t>
      </w:r>
      <w:proofErr w:type="gramEnd"/>
      <w:r w:rsidRPr="00B8135C">
        <w:rPr>
          <w:rFonts w:asciiTheme="minorHAnsi" w:eastAsia="Times New Roman" w:hAnsiTheme="minorHAnsi" w:cstheme="minorHAnsi"/>
          <w:color w:val="000000"/>
        </w:rPr>
        <w:t>–84.</w:t>
      </w:r>
    </w:p>
    <w:p w14:paraId="5575FC21" w14:textId="4AB5E640" w:rsidR="00BE6686" w:rsidRPr="0006415E" w:rsidRDefault="00901B42">
      <w:pPr>
        <w:pBdr>
          <w:top w:val="nil"/>
          <w:left w:val="nil"/>
          <w:bottom w:val="nil"/>
          <w:right w:val="nil"/>
          <w:between w:val="nil"/>
        </w:pBdr>
        <w:ind w:left="360"/>
        <w:rPr>
          <w:rFonts w:asciiTheme="minorHAnsi" w:eastAsia="Times New Roman" w:hAnsiTheme="minorHAnsi" w:cstheme="minorHAnsi"/>
          <w:color w:val="000000"/>
        </w:rPr>
      </w:pPr>
      <w:r>
        <w:rPr>
          <w:rFonts w:asciiTheme="minorHAnsi" w:eastAsia="Times New Roman" w:hAnsiTheme="minorHAnsi" w:cstheme="minorHAnsi"/>
          <w:color w:val="000000"/>
        </w:rPr>
        <w:t>[3</w:t>
      </w:r>
      <w:r w:rsidR="005D0DC3">
        <w:rPr>
          <w:rFonts w:asciiTheme="minorHAnsi" w:eastAsia="Times New Roman" w:hAnsiTheme="minorHAnsi" w:cstheme="minorHAnsi"/>
          <w:color w:val="000000"/>
        </w:rPr>
        <w:t>8</w:t>
      </w:r>
      <w:r w:rsidR="009B6360" w:rsidRPr="0006415E">
        <w:rPr>
          <w:rFonts w:asciiTheme="minorHAnsi" w:eastAsia="Times New Roman" w:hAnsiTheme="minorHAnsi" w:cstheme="minorHAnsi"/>
          <w:color w:val="000000"/>
        </w:rPr>
        <w:t xml:space="preserve">] Banks J, Muriel A, Smith JP. Attrition and health in ageing studies: Evidence from ELSA and HRS. </w:t>
      </w:r>
      <w:proofErr w:type="spellStart"/>
      <w:r w:rsidR="009B6360" w:rsidRPr="0006415E">
        <w:rPr>
          <w:rFonts w:asciiTheme="minorHAnsi" w:eastAsia="Times New Roman" w:hAnsiTheme="minorHAnsi" w:cstheme="minorHAnsi"/>
          <w:color w:val="000000"/>
        </w:rPr>
        <w:t>Longit</w:t>
      </w:r>
      <w:proofErr w:type="spellEnd"/>
      <w:r w:rsidR="009B6360" w:rsidRPr="0006415E">
        <w:rPr>
          <w:rFonts w:asciiTheme="minorHAnsi" w:eastAsia="Times New Roman" w:hAnsiTheme="minorHAnsi" w:cstheme="minorHAnsi"/>
          <w:color w:val="000000"/>
        </w:rPr>
        <w:t xml:space="preserve"> Life Course Stud. 2011; 2: 24376472. https://doi:10.14301/llcs.v2i2.115</w:t>
      </w:r>
    </w:p>
    <w:p w14:paraId="2A565714" w14:textId="6DD7AE2E" w:rsidR="00BE6686" w:rsidRPr="0006415E" w:rsidRDefault="00901B42">
      <w:pPr>
        <w:pBdr>
          <w:top w:val="nil"/>
          <w:left w:val="nil"/>
          <w:bottom w:val="nil"/>
          <w:right w:val="nil"/>
          <w:between w:val="nil"/>
        </w:pBdr>
        <w:ind w:left="360"/>
        <w:rPr>
          <w:rFonts w:asciiTheme="minorHAnsi" w:hAnsiTheme="minorHAnsi" w:cstheme="minorHAnsi"/>
        </w:rPr>
      </w:pPr>
      <w:r>
        <w:rPr>
          <w:rFonts w:asciiTheme="minorHAnsi" w:eastAsia="Times New Roman" w:hAnsiTheme="minorHAnsi" w:cstheme="minorHAnsi"/>
          <w:color w:val="000000"/>
        </w:rPr>
        <w:t>[3</w:t>
      </w:r>
      <w:r w:rsidR="005D0DC3">
        <w:rPr>
          <w:rFonts w:asciiTheme="minorHAnsi" w:eastAsia="Times New Roman" w:hAnsiTheme="minorHAnsi" w:cstheme="minorHAnsi"/>
          <w:color w:val="000000"/>
        </w:rPr>
        <w:t>9</w:t>
      </w:r>
      <w:r w:rsidR="009B6360" w:rsidRPr="0006415E">
        <w:rPr>
          <w:rFonts w:asciiTheme="minorHAnsi" w:eastAsia="Times New Roman" w:hAnsiTheme="minorHAnsi" w:cstheme="minorHAnsi"/>
          <w:color w:val="000000"/>
        </w:rPr>
        <w:t xml:space="preserve">] </w:t>
      </w:r>
      <w:proofErr w:type="spellStart"/>
      <w:r w:rsidR="009B6360" w:rsidRPr="0006415E">
        <w:rPr>
          <w:rFonts w:asciiTheme="minorHAnsi" w:eastAsia="Times New Roman" w:hAnsiTheme="minorHAnsi" w:cstheme="minorHAnsi"/>
          <w:color w:val="000000"/>
        </w:rPr>
        <w:t>Coehlo</w:t>
      </w:r>
      <w:proofErr w:type="spellEnd"/>
      <w:r w:rsidR="009B6360" w:rsidRPr="0006415E">
        <w:rPr>
          <w:rFonts w:asciiTheme="minorHAnsi" w:eastAsia="Times New Roman" w:hAnsiTheme="minorHAnsi" w:cstheme="minorHAnsi"/>
          <w:color w:val="000000"/>
        </w:rPr>
        <w:t xml:space="preserve"> DP, Hooker K, Bowman S. Institutional placement of persons with dementia: what predicts occurrence and timing? J Fam </w:t>
      </w:r>
      <w:proofErr w:type="spellStart"/>
      <w:r w:rsidR="009B6360" w:rsidRPr="0006415E">
        <w:rPr>
          <w:rFonts w:asciiTheme="minorHAnsi" w:eastAsia="Times New Roman" w:hAnsiTheme="minorHAnsi" w:cstheme="minorHAnsi"/>
          <w:color w:val="000000"/>
        </w:rPr>
        <w:t>Nurs</w:t>
      </w:r>
      <w:proofErr w:type="spellEnd"/>
      <w:r w:rsidR="009B6360" w:rsidRPr="0006415E">
        <w:rPr>
          <w:rFonts w:asciiTheme="minorHAnsi" w:eastAsia="Times New Roman" w:hAnsiTheme="minorHAnsi" w:cstheme="minorHAnsi"/>
          <w:color w:val="000000"/>
        </w:rPr>
        <w:t xml:space="preserve">. 2007; 13: 253-77. </w:t>
      </w:r>
      <w:r w:rsidR="009B6360" w:rsidRPr="0006415E">
        <w:rPr>
          <w:rFonts w:asciiTheme="minorHAnsi" w:eastAsia="Times New Roman" w:hAnsiTheme="minorHAnsi" w:cstheme="minorHAnsi"/>
        </w:rPr>
        <w:t>https://doi.org/10.1177/1074840707300947</w:t>
      </w:r>
    </w:p>
    <w:p w14:paraId="2EE2E36C" w14:textId="3B84BD30" w:rsidR="00B8135C" w:rsidRDefault="00B8135C">
      <w:pPr>
        <w:rPr>
          <w:rFonts w:asciiTheme="minorHAnsi" w:hAnsiTheme="minorHAnsi" w:cstheme="minorHAnsi"/>
          <w:highlight w:val="yellow"/>
        </w:rPr>
      </w:pPr>
      <w:r>
        <w:rPr>
          <w:rFonts w:asciiTheme="minorHAnsi" w:hAnsiTheme="minorHAnsi" w:cstheme="minorHAnsi"/>
          <w:highlight w:val="yellow"/>
        </w:rPr>
        <w:br w:type="page"/>
      </w:r>
    </w:p>
    <w:p w14:paraId="513B70B6" w14:textId="77777777" w:rsidR="00BE6686" w:rsidRPr="0006415E" w:rsidRDefault="009B6360">
      <w:pPr>
        <w:spacing w:line="240" w:lineRule="auto"/>
        <w:rPr>
          <w:rFonts w:asciiTheme="minorHAnsi" w:hAnsiTheme="minorHAnsi" w:cstheme="minorHAnsi"/>
        </w:rPr>
      </w:pPr>
      <w:r w:rsidRPr="0006415E">
        <w:rPr>
          <w:rFonts w:asciiTheme="minorHAnsi" w:hAnsiTheme="minorHAnsi" w:cstheme="minorHAnsi"/>
        </w:rPr>
        <w:lastRenderedPageBreak/>
        <w:t>Table 1. Demographic characteristics of the analytic sample (</w:t>
      </w:r>
      <w:r w:rsidRPr="0006415E">
        <w:rPr>
          <w:rFonts w:asciiTheme="minorHAnsi" w:hAnsiTheme="minorHAnsi" w:cstheme="minorHAnsi"/>
          <w:i/>
        </w:rPr>
        <w:t>n</w:t>
      </w:r>
      <w:r w:rsidRPr="0006415E">
        <w:rPr>
          <w:rFonts w:asciiTheme="minorHAnsi" w:hAnsiTheme="minorHAnsi" w:cstheme="minorHAnsi"/>
        </w:rPr>
        <w:t>=4,672)</w:t>
      </w:r>
    </w:p>
    <w:tbl>
      <w:tblPr>
        <w:tblStyle w:val="a"/>
        <w:tblW w:w="10681" w:type="dxa"/>
        <w:tblInd w:w="-870" w:type="dxa"/>
        <w:tblBorders>
          <w:top w:val="single" w:sz="4" w:space="0" w:color="000000"/>
          <w:bottom w:val="single" w:sz="4" w:space="0" w:color="000000"/>
        </w:tblBorders>
        <w:tblLayout w:type="fixed"/>
        <w:tblLook w:val="0400" w:firstRow="0" w:lastRow="0" w:firstColumn="0" w:lastColumn="0" w:noHBand="0" w:noVBand="1"/>
      </w:tblPr>
      <w:tblGrid>
        <w:gridCol w:w="256"/>
        <w:gridCol w:w="255"/>
        <w:gridCol w:w="2805"/>
        <w:gridCol w:w="1575"/>
        <w:gridCol w:w="1305"/>
        <w:gridCol w:w="1515"/>
        <w:gridCol w:w="1590"/>
        <w:gridCol w:w="1380"/>
      </w:tblGrid>
      <w:tr w:rsidR="00BE6686" w:rsidRPr="0006415E" w14:paraId="2985E6C7" w14:textId="77777777" w:rsidTr="007E2843">
        <w:trPr>
          <w:trHeight w:val="1192"/>
        </w:trPr>
        <w:tc>
          <w:tcPr>
            <w:tcW w:w="3316" w:type="dxa"/>
            <w:gridSpan w:val="3"/>
            <w:vMerge w:val="restart"/>
            <w:tcBorders>
              <w:top w:val="single" w:sz="4" w:space="0" w:color="000000"/>
              <w:bottom w:val="nil"/>
            </w:tcBorders>
            <w:shd w:val="clear" w:color="auto" w:fill="auto"/>
          </w:tcPr>
          <w:p w14:paraId="705FE515" w14:textId="77777777" w:rsidR="00BE6686" w:rsidRPr="0006415E" w:rsidRDefault="00BE6686">
            <w:pPr>
              <w:spacing w:after="0" w:line="240" w:lineRule="auto"/>
              <w:ind w:left="349"/>
              <w:jc w:val="both"/>
              <w:rPr>
                <w:rFonts w:asciiTheme="minorHAnsi" w:hAnsiTheme="minorHAnsi" w:cstheme="minorHAnsi"/>
              </w:rPr>
            </w:pPr>
          </w:p>
        </w:tc>
        <w:tc>
          <w:tcPr>
            <w:tcW w:w="1575" w:type="dxa"/>
            <w:vMerge w:val="restart"/>
            <w:tcBorders>
              <w:top w:val="single" w:sz="4" w:space="0" w:color="000000"/>
              <w:bottom w:val="nil"/>
            </w:tcBorders>
            <w:shd w:val="clear" w:color="auto" w:fill="auto"/>
          </w:tcPr>
          <w:p w14:paraId="29E45735" w14:textId="77777777" w:rsidR="00BE6686" w:rsidRPr="0006415E" w:rsidRDefault="009B6360">
            <w:pPr>
              <w:spacing w:after="0" w:line="240" w:lineRule="auto"/>
              <w:ind w:hanging="90"/>
              <w:jc w:val="center"/>
              <w:rPr>
                <w:rFonts w:asciiTheme="minorHAnsi" w:hAnsiTheme="minorHAnsi" w:cstheme="minorHAnsi"/>
                <w:b/>
              </w:rPr>
            </w:pPr>
            <w:r w:rsidRPr="0006415E">
              <w:rPr>
                <w:rFonts w:asciiTheme="minorHAnsi" w:hAnsiTheme="minorHAnsi" w:cstheme="minorHAnsi"/>
                <w:b/>
              </w:rPr>
              <w:t xml:space="preserve">Non-caregiving partners </w:t>
            </w:r>
          </w:p>
          <w:p w14:paraId="37F25A68" w14:textId="77777777" w:rsidR="00BE6686" w:rsidRPr="0006415E" w:rsidRDefault="009B6360">
            <w:pPr>
              <w:spacing w:after="0" w:line="240" w:lineRule="auto"/>
              <w:ind w:hanging="90"/>
              <w:jc w:val="center"/>
              <w:rPr>
                <w:rFonts w:asciiTheme="minorHAnsi" w:hAnsiTheme="minorHAnsi" w:cstheme="minorHAnsi"/>
                <w:b/>
              </w:rPr>
            </w:pPr>
            <w:r w:rsidRPr="0006415E">
              <w:rPr>
                <w:rFonts w:asciiTheme="minorHAnsi" w:hAnsiTheme="minorHAnsi" w:cstheme="minorHAnsi"/>
                <w:b/>
              </w:rPr>
              <w:t>(</w:t>
            </w:r>
            <w:r w:rsidRPr="0006415E">
              <w:rPr>
                <w:rFonts w:asciiTheme="minorHAnsi" w:hAnsiTheme="minorHAnsi" w:cstheme="minorHAnsi"/>
                <w:b/>
                <w:i/>
              </w:rPr>
              <w:t>n</w:t>
            </w:r>
            <w:r w:rsidRPr="0006415E">
              <w:rPr>
                <w:rFonts w:asciiTheme="minorHAnsi" w:hAnsiTheme="minorHAnsi" w:cstheme="minorHAnsi"/>
                <w:b/>
              </w:rPr>
              <w:t>= 4,251)</w:t>
            </w:r>
          </w:p>
        </w:tc>
        <w:tc>
          <w:tcPr>
            <w:tcW w:w="5790" w:type="dxa"/>
            <w:gridSpan w:val="4"/>
            <w:tcBorders>
              <w:top w:val="single" w:sz="4" w:space="0" w:color="000000"/>
              <w:bottom w:val="single" w:sz="4" w:space="0" w:color="auto"/>
            </w:tcBorders>
          </w:tcPr>
          <w:p w14:paraId="67830C90" w14:textId="77777777" w:rsidR="00BE6686" w:rsidRPr="0006415E" w:rsidRDefault="009B6360">
            <w:pPr>
              <w:spacing w:after="0" w:line="240" w:lineRule="auto"/>
              <w:ind w:hanging="90"/>
              <w:jc w:val="center"/>
              <w:rPr>
                <w:rFonts w:asciiTheme="minorHAnsi" w:hAnsiTheme="minorHAnsi" w:cstheme="minorHAnsi"/>
                <w:b/>
              </w:rPr>
            </w:pPr>
            <w:r w:rsidRPr="0006415E">
              <w:rPr>
                <w:rFonts w:asciiTheme="minorHAnsi" w:hAnsiTheme="minorHAnsi" w:cstheme="minorHAnsi"/>
                <w:b/>
              </w:rPr>
              <w:t>Partner caregivers (</w:t>
            </w:r>
            <w:r w:rsidRPr="0006415E">
              <w:rPr>
                <w:rFonts w:asciiTheme="minorHAnsi" w:hAnsiTheme="minorHAnsi" w:cstheme="minorHAnsi"/>
                <w:b/>
                <w:i/>
              </w:rPr>
              <w:t>n</w:t>
            </w:r>
            <w:r w:rsidRPr="0006415E">
              <w:rPr>
                <w:rFonts w:asciiTheme="minorHAnsi" w:hAnsiTheme="minorHAnsi" w:cstheme="minorHAnsi"/>
                <w:b/>
              </w:rPr>
              <w:t>= 421)</w:t>
            </w:r>
          </w:p>
        </w:tc>
      </w:tr>
      <w:tr w:rsidR="00BE6686" w:rsidRPr="0006415E" w14:paraId="3CEC572F" w14:textId="77777777" w:rsidTr="007E2843">
        <w:trPr>
          <w:trHeight w:val="42"/>
        </w:trPr>
        <w:tc>
          <w:tcPr>
            <w:tcW w:w="3316" w:type="dxa"/>
            <w:gridSpan w:val="3"/>
            <w:vMerge/>
            <w:tcBorders>
              <w:top w:val="nil"/>
              <w:bottom w:val="nil"/>
            </w:tcBorders>
            <w:shd w:val="clear" w:color="auto" w:fill="auto"/>
          </w:tcPr>
          <w:p w14:paraId="10F31A71" w14:textId="77777777" w:rsidR="00BE6686" w:rsidRPr="0006415E" w:rsidRDefault="00BE6686">
            <w:pPr>
              <w:spacing w:after="0" w:line="240" w:lineRule="auto"/>
              <w:jc w:val="both"/>
              <w:rPr>
                <w:rFonts w:asciiTheme="minorHAnsi" w:hAnsiTheme="minorHAnsi" w:cstheme="minorHAnsi"/>
              </w:rPr>
            </w:pPr>
          </w:p>
        </w:tc>
        <w:tc>
          <w:tcPr>
            <w:tcW w:w="1575" w:type="dxa"/>
            <w:vMerge/>
            <w:tcBorders>
              <w:top w:val="nil"/>
              <w:bottom w:val="nil"/>
            </w:tcBorders>
            <w:shd w:val="clear" w:color="auto" w:fill="auto"/>
          </w:tcPr>
          <w:p w14:paraId="594A12BA" w14:textId="77777777" w:rsidR="00BE6686" w:rsidRPr="0006415E" w:rsidRDefault="00BE6686">
            <w:pPr>
              <w:spacing w:after="0" w:line="240" w:lineRule="auto"/>
              <w:jc w:val="center"/>
              <w:rPr>
                <w:rFonts w:asciiTheme="minorHAnsi" w:hAnsiTheme="minorHAnsi" w:cstheme="minorHAnsi"/>
              </w:rPr>
            </w:pPr>
          </w:p>
        </w:tc>
        <w:tc>
          <w:tcPr>
            <w:tcW w:w="1305" w:type="dxa"/>
            <w:tcBorders>
              <w:top w:val="single" w:sz="4" w:space="0" w:color="auto"/>
            </w:tcBorders>
          </w:tcPr>
          <w:p w14:paraId="09BD53D3"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 xml:space="preserve">All caregivers </w:t>
            </w:r>
          </w:p>
          <w:p w14:paraId="3F45687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w:t>
            </w:r>
            <w:r w:rsidRPr="0006415E">
              <w:rPr>
                <w:rFonts w:asciiTheme="minorHAnsi" w:hAnsiTheme="minorHAnsi" w:cstheme="minorHAnsi"/>
                <w:i/>
              </w:rPr>
              <w:t>n</w:t>
            </w:r>
            <w:r w:rsidRPr="0006415E">
              <w:rPr>
                <w:rFonts w:asciiTheme="minorHAnsi" w:hAnsiTheme="minorHAnsi" w:cstheme="minorHAnsi"/>
              </w:rPr>
              <w:t>= 421)</w:t>
            </w:r>
          </w:p>
        </w:tc>
        <w:tc>
          <w:tcPr>
            <w:tcW w:w="1515" w:type="dxa"/>
            <w:tcBorders>
              <w:top w:val="single" w:sz="4" w:space="0" w:color="auto"/>
            </w:tcBorders>
            <w:shd w:val="clear" w:color="auto" w:fill="auto"/>
          </w:tcPr>
          <w:p w14:paraId="64C6955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Care for partner with dementia</w:t>
            </w:r>
          </w:p>
          <w:p w14:paraId="315D310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w:t>
            </w:r>
            <w:r w:rsidRPr="0006415E">
              <w:rPr>
                <w:rFonts w:asciiTheme="minorHAnsi" w:hAnsiTheme="minorHAnsi" w:cstheme="minorHAnsi"/>
                <w:i/>
              </w:rPr>
              <w:t xml:space="preserve">n </w:t>
            </w:r>
            <w:r w:rsidRPr="0006415E">
              <w:rPr>
                <w:rFonts w:asciiTheme="minorHAnsi" w:hAnsiTheme="minorHAnsi" w:cstheme="minorHAnsi"/>
              </w:rPr>
              <w:t xml:space="preserve">= </w:t>
            </w:r>
            <w:proofErr w:type="gramStart"/>
            <w:r w:rsidRPr="0006415E">
              <w:rPr>
                <w:rFonts w:asciiTheme="minorHAnsi" w:hAnsiTheme="minorHAnsi" w:cstheme="minorHAnsi"/>
              </w:rPr>
              <w:t>48)</w:t>
            </w:r>
            <w:r w:rsidRPr="0006415E">
              <w:rPr>
                <w:rFonts w:asciiTheme="minorHAnsi" w:hAnsiTheme="minorHAnsi" w:cstheme="minorHAnsi"/>
                <w:vertAlign w:val="superscript"/>
              </w:rPr>
              <w:t>a</w:t>
            </w:r>
            <w:proofErr w:type="gramEnd"/>
          </w:p>
        </w:tc>
        <w:tc>
          <w:tcPr>
            <w:tcW w:w="1590" w:type="dxa"/>
            <w:tcBorders>
              <w:top w:val="single" w:sz="4" w:space="0" w:color="auto"/>
            </w:tcBorders>
            <w:shd w:val="clear" w:color="auto" w:fill="auto"/>
          </w:tcPr>
          <w:p w14:paraId="5F2FD43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Care for partner with functional impairments</w:t>
            </w:r>
          </w:p>
          <w:p w14:paraId="48EDB5B9" w14:textId="77777777" w:rsidR="00BE6686" w:rsidRPr="0006415E" w:rsidRDefault="009B6360">
            <w:pPr>
              <w:spacing w:after="0" w:line="240" w:lineRule="auto"/>
              <w:ind w:hanging="90"/>
              <w:jc w:val="right"/>
              <w:rPr>
                <w:rFonts w:asciiTheme="minorHAnsi" w:hAnsiTheme="minorHAnsi" w:cstheme="minorHAnsi"/>
                <w:vertAlign w:val="superscript"/>
              </w:rPr>
            </w:pPr>
            <w:r w:rsidRPr="0006415E">
              <w:rPr>
                <w:rFonts w:asciiTheme="minorHAnsi" w:hAnsiTheme="minorHAnsi" w:cstheme="minorHAnsi"/>
              </w:rPr>
              <w:t>(</w:t>
            </w:r>
            <w:r w:rsidRPr="0006415E">
              <w:rPr>
                <w:rFonts w:asciiTheme="minorHAnsi" w:hAnsiTheme="minorHAnsi" w:cstheme="minorHAnsi"/>
                <w:i/>
              </w:rPr>
              <w:t xml:space="preserve">n </w:t>
            </w:r>
            <w:r w:rsidRPr="0006415E">
              <w:rPr>
                <w:rFonts w:asciiTheme="minorHAnsi" w:hAnsiTheme="minorHAnsi" w:cstheme="minorHAnsi"/>
              </w:rPr>
              <w:t>= 178)</w:t>
            </w:r>
          </w:p>
        </w:tc>
        <w:tc>
          <w:tcPr>
            <w:tcW w:w="1380" w:type="dxa"/>
            <w:tcBorders>
              <w:top w:val="single" w:sz="4" w:space="0" w:color="auto"/>
            </w:tcBorders>
            <w:shd w:val="clear" w:color="auto" w:fill="auto"/>
          </w:tcPr>
          <w:p w14:paraId="62614F53"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 xml:space="preserve">Other types of partner care </w:t>
            </w:r>
          </w:p>
          <w:p w14:paraId="4A2D0A2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w:t>
            </w:r>
            <w:r w:rsidRPr="0006415E">
              <w:rPr>
                <w:rFonts w:asciiTheme="minorHAnsi" w:hAnsiTheme="minorHAnsi" w:cstheme="minorHAnsi"/>
                <w:i/>
              </w:rPr>
              <w:t>n</w:t>
            </w:r>
            <w:r w:rsidRPr="0006415E">
              <w:rPr>
                <w:rFonts w:asciiTheme="minorHAnsi" w:hAnsiTheme="minorHAnsi" w:cstheme="minorHAnsi"/>
              </w:rPr>
              <w:t>= 195)</w:t>
            </w:r>
          </w:p>
        </w:tc>
      </w:tr>
      <w:tr w:rsidR="00BE6686" w:rsidRPr="0006415E" w14:paraId="7FF82C95" w14:textId="77777777" w:rsidTr="007E2843">
        <w:trPr>
          <w:trHeight w:val="240"/>
        </w:trPr>
        <w:tc>
          <w:tcPr>
            <w:tcW w:w="3316" w:type="dxa"/>
            <w:gridSpan w:val="3"/>
            <w:tcBorders>
              <w:top w:val="nil"/>
            </w:tcBorders>
            <w:shd w:val="clear" w:color="auto" w:fill="auto"/>
          </w:tcPr>
          <w:p w14:paraId="51D9830F" w14:textId="77777777" w:rsidR="00BE6686" w:rsidRPr="0006415E" w:rsidRDefault="009B6360">
            <w:pPr>
              <w:spacing w:after="0" w:line="240" w:lineRule="auto"/>
              <w:ind w:hanging="90"/>
              <w:rPr>
                <w:rFonts w:asciiTheme="minorHAnsi" w:hAnsiTheme="minorHAnsi" w:cstheme="minorHAnsi"/>
                <w:i/>
              </w:rPr>
            </w:pPr>
            <w:r w:rsidRPr="0006415E">
              <w:rPr>
                <w:rFonts w:asciiTheme="minorHAnsi" w:hAnsiTheme="minorHAnsi" w:cstheme="minorHAnsi"/>
                <w:i/>
              </w:rPr>
              <w:t xml:space="preserve">Baseline covariates </w:t>
            </w:r>
          </w:p>
        </w:tc>
        <w:tc>
          <w:tcPr>
            <w:tcW w:w="1575" w:type="dxa"/>
            <w:tcBorders>
              <w:top w:val="nil"/>
            </w:tcBorders>
            <w:shd w:val="clear" w:color="auto" w:fill="auto"/>
            <w:vAlign w:val="center"/>
          </w:tcPr>
          <w:p w14:paraId="2085C040" w14:textId="77777777" w:rsidR="00BE6686" w:rsidRPr="0006415E" w:rsidRDefault="00BE6686">
            <w:pPr>
              <w:spacing w:after="0" w:line="240" w:lineRule="auto"/>
              <w:ind w:hanging="90"/>
              <w:jc w:val="center"/>
              <w:rPr>
                <w:rFonts w:asciiTheme="minorHAnsi" w:hAnsiTheme="minorHAnsi" w:cstheme="minorHAnsi"/>
              </w:rPr>
            </w:pPr>
          </w:p>
        </w:tc>
        <w:tc>
          <w:tcPr>
            <w:tcW w:w="1305" w:type="dxa"/>
            <w:vAlign w:val="center"/>
          </w:tcPr>
          <w:p w14:paraId="462D1D02" w14:textId="77777777" w:rsidR="00BE6686" w:rsidRPr="0006415E" w:rsidRDefault="00BE6686">
            <w:pPr>
              <w:spacing w:after="0" w:line="240" w:lineRule="auto"/>
              <w:ind w:hanging="90"/>
              <w:jc w:val="right"/>
              <w:rPr>
                <w:rFonts w:asciiTheme="minorHAnsi" w:hAnsiTheme="minorHAnsi" w:cstheme="minorHAnsi"/>
              </w:rPr>
            </w:pPr>
          </w:p>
        </w:tc>
        <w:tc>
          <w:tcPr>
            <w:tcW w:w="1515" w:type="dxa"/>
            <w:shd w:val="clear" w:color="auto" w:fill="auto"/>
            <w:vAlign w:val="center"/>
          </w:tcPr>
          <w:p w14:paraId="4BBEB3B0" w14:textId="77777777" w:rsidR="00BE6686" w:rsidRPr="0006415E" w:rsidRDefault="00BE6686">
            <w:pPr>
              <w:spacing w:after="0" w:line="240" w:lineRule="auto"/>
              <w:ind w:hanging="90"/>
              <w:jc w:val="right"/>
              <w:rPr>
                <w:rFonts w:asciiTheme="minorHAnsi" w:hAnsiTheme="minorHAnsi" w:cstheme="minorHAnsi"/>
              </w:rPr>
            </w:pPr>
          </w:p>
        </w:tc>
        <w:tc>
          <w:tcPr>
            <w:tcW w:w="1590" w:type="dxa"/>
            <w:shd w:val="clear" w:color="auto" w:fill="auto"/>
            <w:vAlign w:val="center"/>
          </w:tcPr>
          <w:p w14:paraId="6E00383B" w14:textId="77777777" w:rsidR="00BE6686" w:rsidRPr="0006415E" w:rsidRDefault="00BE6686">
            <w:pPr>
              <w:spacing w:after="0" w:line="240" w:lineRule="auto"/>
              <w:ind w:hanging="90"/>
              <w:jc w:val="right"/>
              <w:rPr>
                <w:rFonts w:asciiTheme="minorHAnsi" w:hAnsiTheme="minorHAnsi" w:cstheme="minorHAnsi"/>
              </w:rPr>
            </w:pPr>
          </w:p>
        </w:tc>
        <w:tc>
          <w:tcPr>
            <w:tcW w:w="1380" w:type="dxa"/>
            <w:shd w:val="clear" w:color="auto" w:fill="auto"/>
            <w:vAlign w:val="center"/>
          </w:tcPr>
          <w:p w14:paraId="197A32B6" w14:textId="77777777" w:rsidR="00BE6686" w:rsidRPr="0006415E" w:rsidRDefault="00BE6686">
            <w:pPr>
              <w:spacing w:after="0" w:line="240" w:lineRule="auto"/>
              <w:ind w:hanging="90"/>
              <w:jc w:val="right"/>
              <w:rPr>
                <w:rFonts w:asciiTheme="minorHAnsi" w:hAnsiTheme="minorHAnsi" w:cstheme="minorHAnsi"/>
              </w:rPr>
            </w:pPr>
          </w:p>
        </w:tc>
      </w:tr>
      <w:tr w:rsidR="00BE6686" w:rsidRPr="0006415E" w14:paraId="3914E1F9" w14:textId="77777777" w:rsidTr="0006415E">
        <w:trPr>
          <w:trHeight w:val="240"/>
        </w:trPr>
        <w:tc>
          <w:tcPr>
            <w:tcW w:w="256" w:type="dxa"/>
            <w:shd w:val="clear" w:color="auto" w:fill="auto"/>
          </w:tcPr>
          <w:p w14:paraId="6ED3405E" w14:textId="77777777" w:rsidR="00BE6686" w:rsidRPr="0006415E" w:rsidRDefault="00BE6686">
            <w:pPr>
              <w:spacing w:after="0" w:line="240" w:lineRule="auto"/>
              <w:ind w:hanging="90"/>
              <w:jc w:val="both"/>
              <w:rPr>
                <w:rFonts w:asciiTheme="minorHAnsi" w:hAnsiTheme="minorHAnsi" w:cstheme="minorHAnsi"/>
              </w:rPr>
            </w:pPr>
          </w:p>
        </w:tc>
        <w:tc>
          <w:tcPr>
            <w:tcW w:w="3060" w:type="dxa"/>
            <w:gridSpan w:val="2"/>
            <w:shd w:val="clear" w:color="auto" w:fill="auto"/>
          </w:tcPr>
          <w:p w14:paraId="39595A3F"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Age (year), mean (</w:t>
            </w:r>
            <w:r w:rsidRPr="0006415E">
              <w:rPr>
                <w:rFonts w:asciiTheme="minorHAnsi" w:hAnsiTheme="minorHAnsi" w:cstheme="minorHAnsi"/>
                <w:i/>
              </w:rPr>
              <w:t>SD</w:t>
            </w:r>
            <w:r w:rsidRPr="0006415E">
              <w:rPr>
                <w:rFonts w:asciiTheme="minorHAnsi" w:hAnsiTheme="minorHAnsi" w:cstheme="minorHAnsi"/>
              </w:rPr>
              <w:t>)</w:t>
            </w:r>
          </w:p>
        </w:tc>
        <w:tc>
          <w:tcPr>
            <w:tcW w:w="1575" w:type="dxa"/>
            <w:shd w:val="clear" w:color="auto" w:fill="auto"/>
            <w:vAlign w:val="center"/>
          </w:tcPr>
          <w:p w14:paraId="33E805B8"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61.8 (7.5)</w:t>
            </w:r>
          </w:p>
        </w:tc>
        <w:tc>
          <w:tcPr>
            <w:tcW w:w="1305" w:type="dxa"/>
            <w:vAlign w:val="center"/>
          </w:tcPr>
          <w:p w14:paraId="67302DB9"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63.5 (8.0)</w:t>
            </w:r>
          </w:p>
        </w:tc>
        <w:tc>
          <w:tcPr>
            <w:tcW w:w="1515" w:type="dxa"/>
            <w:shd w:val="clear" w:color="auto" w:fill="auto"/>
            <w:vAlign w:val="center"/>
          </w:tcPr>
          <w:p w14:paraId="3E56EFC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68.0 (7.7)</w:t>
            </w:r>
          </w:p>
        </w:tc>
        <w:tc>
          <w:tcPr>
            <w:tcW w:w="1590" w:type="dxa"/>
            <w:shd w:val="clear" w:color="auto" w:fill="auto"/>
            <w:vAlign w:val="center"/>
          </w:tcPr>
          <w:p w14:paraId="283A139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63.6 (8.1)</w:t>
            </w:r>
          </w:p>
        </w:tc>
        <w:tc>
          <w:tcPr>
            <w:tcW w:w="1380" w:type="dxa"/>
            <w:shd w:val="clear" w:color="auto" w:fill="auto"/>
            <w:vAlign w:val="center"/>
          </w:tcPr>
          <w:p w14:paraId="570D6CD4"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62.3 (7.7)</w:t>
            </w:r>
          </w:p>
        </w:tc>
      </w:tr>
      <w:tr w:rsidR="00BE6686" w:rsidRPr="0006415E" w14:paraId="126D76F4" w14:textId="77777777" w:rsidTr="0006415E">
        <w:trPr>
          <w:trHeight w:val="432"/>
        </w:trPr>
        <w:tc>
          <w:tcPr>
            <w:tcW w:w="256" w:type="dxa"/>
            <w:shd w:val="clear" w:color="auto" w:fill="auto"/>
          </w:tcPr>
          <w:p w14:paraId="712DE8F1" w14:textId="77777777" w:rsidR="00BE6686" w:rsidRPr="0006415E" w:rsidRDefault="00BE6686">
            <w:pPr>
              <w:spacing w:after="0" w:line="240" w:lineRule="auto"/>
              <w:ind w:hanging="90"/>
              <w:jc w:val="both"/>
              <w:rPr>
                <w:rFonts w:asciiTheme="minorHAnsi" w:hAnsiTheme="minorHAnsi" w:cstheme="minorHAnsi"/>
              </w:rPr>
            </w:pPr>
          </w:p>
        </w:tc>
        <w:tc>
          <w:tcPr>
            <w:tcW w:w="3060" w:type="dxa"/>
            <w:gridSpan w:val="2"/>
            <w:shd w:val="clear" w:color="auto" w:fill="auto"/>
          </w:tcPr>
          <w:p w14:paraId="094E5D71"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Gender (female),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1E635D25"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2,145 (50.5)</w:t>
            </w:r>
          </w:p>
        </w:tc>
        <w:tc>
          <w:tcPr>
            <w:tcW w:w="1305" w:type="dxa"/>
            <w:vAlign w:val="center"/>
          </w:tcPr>
          <w:p w14:paraId="64F9048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248 (58.9)</w:t>
            </w:r>
          </w:p>
        </w:tc>
        <w:tc>
          <w:tcPr>
            <w:tcW w:w="1515" w:type="dxa"/>
            <w:shd w:val="clear" w:color="auto" w:fill="auto"/>
            <w:vAlign w:val="center"/>
          </w:tcPr>
          <w:p w14:paraId="403039D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33 (68.8)</w:t>
            </w:r>
          </w:p>
        </w:tc>
        <w:tc>
          <w:tcPr>
            <w:tcW w:w="1590" w:type="dxa"/>
            <w:shd w:val="clear" w:color="auto" w:fill="auto"/>
            <w:vAlign w:val="center"/>
          </w:tcPr>
          <w:p w14:paraId="1528A64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91 (51.1)</w:t>
            </w:r>
          </w:p>
        </w:tc>
        <w:tc>
          <w:tcPr>
            <w:tcW w:w="1380" w:type="dxa"/>
            <w:shd w:val="clear" w:color="auto" w:fill="auto"/>
            <w:vAlign w:val="center"/>
          </w:tcPr>
          <w:p w14:paraId="5380E21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124 (63.6)</w:t>
            </w:r>
          </w:p>
        </w:tc>
      </w:tr>
      <w:tr w:rsidR="00BE6686" w:rsidRPr="0006415E" w14:paraId="50AD734B" w14:textId="77777777" w:rsidTr="0006415E">
        <w:trPr>
          <w:trHeight w:val="295"/>
        </w:trPr>
        <w:tc>
          <w:tcPr>
            <w:tcW w:w="256" w:type="dxa"/>
            <w:shd w:val="clear" w:color="auto" w:fill="auto"/>
          </w:tcPr>
          <w:p w14:paraId="0C791AC7" w14:textId="77777777" w:rsidR="00BE6686" w:rsidRPr="0006415E" w:rsidRDefault="00BE6686">
            <w:pPr>
              <w:spacing w:after="0" w:line="240" w:lineRule="auto"/>
              <w:ind w:hanging="90"/>
              <w:jc w:val="both"/>
              <w:rPr>
                <w:rFonts w:asciiTheme="minorHAnsi" w:hAnsiTheme="minorHAnsi" w:cstheme="minorHAnsi"/>
              </w:rPr>
            </w:pPr>
          </w:p>
        </w:tc>
        <w:tc>
          <w:tcPr>
            <w:tcW w:w="3060" w:type="dxa"/>
            <w:gridSpan w:val="2"/>
            <w:shd w:val="clear" w:color="auto" w:fill="auto"/>
          </w:tcPr>
          <w:p w14:paraId="1D04F73F"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Ethnicity (White),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628DF324"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4,131 (97.3)</w:t>
            </w:r>
          </w:p>
        </w:tc>
        <w:tc>
          <w:tcPr>
            <w:tcW w:w="1305" w:type="dxa"/>
            <w:vAlign w:val="center"/>
          </w:tcPr>
          <w:p w14:paraId="7AB5A25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412 (97.9)</w:t>
            </w:r>
          </w:p>
        </w:tc>
        <w:tc>
          <w:tcPr>
            <w:tcW w:w="1515" w:type="dxa"/>
            <w:shd w:val="clear" w:color="auto" w:fill="auto"/>
            <w:vAlign w:val="center"/>
          </w:tcPr>
          <w:p w14:paraId="2520C908"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46 (95.8)</w:t>
            </w:r>
          </w:p>
        </w:tc>
        <w:tc>
          <w:tcPr>
            <w:tcW w:w="1590" w:type="dxa"/>
            <w:shd w:val="clear" w:color="auto" w:fill="auto"/>
            <w:vAlign w:val="center"/>
          </w:tcPr>
          <w:p w14:paraId="75CCF605"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176 (88.0)</w:t>
            </w:r>
          </w:p>
        </w:tc>
        <w:tc>
          <w:tcPr>
            <w:tcW w:w="1380" w:type="dxa"/>
            <w:shd w:val="clear" w:color="auto" w:fill="auto"/>
            <w:vAlign w:val="center"/>
          </w:tcPr>
          <w:p w14:paraId="53070DE9"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190 (97.4)</w:t>
            </w:r>
          </w:p>
        </w:tc>
      </w:tr>
      <w:tr w:rsidR="00BE6686" w:rsidRPr="0006415E" w14:paraId="43158B1B" w14:textId="77777777" w:rsidTr="0006415E">
        <w:trPr>
          <w:trHeight w:val="240"/>
        </w:trPr>
        <w:tc>
          <w:tcPr>
            <w:tcW w:w="256" w:type="dxa"/>
            <w:shd w:val="clear" w:color="auto" w:fill="auto"/>
          </w:tcPr>
          <w:p w14:paraId="292CE14F"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39CC5E1B"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Household wealth,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7042F371" w14:textId="77777777" w:rsidR="00BE6686" w:rsidRPr="0006415E" w:rsidRDefault="00BE6686">
            <w:pPr>
              <w:spacing w:after="0" w:line="240" w:lineRule="auto"/>
              <w:ind w:hanging="90"/>
              <w:jc w:val="right"/>
              <w:rPr>
                <w:rFonts w:asciiTheme="minorHAnsi" w:hAnsiTheme="minorHAnsi" w:cstheme="minorHAnsi"/>
              </w:rPr>
            </w:pPr>
          </w:p>
        </w:tc>
        <w:tc>
          <w:tcPr>
            <w:tcW w:w="1305" w:type="dxa"/>
            <w:vAlign w:val="center"/>
          </w:tcPr>
          <w:p w14:paraId="53823ABF" w14:textId="77777777" w:rsidR="00BE6686" w:rsidRPr="0006415E" w:rsidRDefault="00BE6686">
            <w:pPr>
              <w:spacing w:after="0" w:line="240" w:lineRule="auto"/>
              <w:ind w:hanging="90"/>
              <w:jc w:val="right"/>
              <w:rPr>
                <w:rFonts w:asciiTheme="minorHAnsi" w:hAnsiTheme="minorHAnsi" w:cstheme="minorHAnsi"/>
              </w:rPr>
            </w:pPr>
          </w:p>
        </w:tc>
        <w:tc>
          <w:tcPr>
            <w:tcW w:w="1515" w:type="dxa"/>
            <w:shd w:val="clear" w:color="auto" w:fill="auto"/>
            <w:vAlign w:val="center"/>
          </w:tcPr>
          <w:p w14:paraId="4614A59A" w14:textId="77777777" w:rsidR="00BE6686" w:rsidRPr="0006415E" w:rsidRDefault="00BE6686">
            <w:pPr>
              <w:spacing w:after="0" w:line="240" w:lineRule="auto"/>
              <w:ind w:hanging="90"/>
              <w:jc w:val="right"/>
              <w:rPr>
                <w:rFonts w:asciiTheme="minorHAnsi" w:hAnsiTheme="minorHAnsi" w:cstheme="minorHAnsi"/>
              </w:rPr>
            </w:pPr>
          </w:p>
        </w:tc>
        <w:tc>
          <w:tcPr>
            <w:tcW w:w="1590" w:type="dxa"/>
            <w:shd w:val="clear" w:color="auto" w:fill="auto"/>
            <w:vAlign w:val="center"/>
          </w:tcPr>
          <w:p w14:paraId="2121D439" w14:textId="77777777" w:rsidR="00BE6686" w:rsidRPr="0006415E" w:rsidRDefault="00BE6686">
            <w:pPr>
              <w:spacing w:after="0" w:line="240" w:lineRule="auto"/>
              <w:ind w:hanging="90"/>
              <w:jc w:val="right"/>
              <w:rPr>
                <w:rFonts w:asciiTheme="minorHAnsi" w:hAnsiTheme="minorHAnsi" w:cstheme="minorHAnsi"/>
              </w:rPr>
            </w:pPr>
          </w:p>
        </w:tc>
        <w:tc>
          <w:tcPr>
            <w:tcW w:w="1380" w:type="dxa"/>
            <w:shd w:val="clear" w:color="auto" w:fill="auto"/>
            <w:vAlign w:val="center"/>
          </w:tcPr>
          <w:p w14:paraId="29D748EE" w14:textId="77777777" w:rsidR="00BE6686" w:rsidRPr="0006415E" w:rsidRDefault="00BE6686">
            <w:pPr>
              <w:spacing w:after="0" w:line="240" w:lineRule="auto"/>
              <w:ind w:hanging="90"/>
              <w:jc w:val="right"/>
              <w:rPr>
                <w:rFonts w:asciiTheme="minorHAnsi" w:hAnsiTheme="minorHAnsi" w:cstheme="minorHAnsi"/>
              </w:rPr>
            </w:pPr>
          </w:p>
        </w:tc>
      </w:tr>
      <w:tr w:rsidR="00BE6686" w:rsidRPr="0006415E" w14:paraId="06B557AC" w14:textId="77777777" w:rsidTr="0006415E">
        <w:trPr>
          <w:trHeight w:val="360"/>
        </w:trPr>
        <w:tc>
          <w:tcPr>
            <w:tcW w:w="256" w:type="dxa"/>
            <w:shd w:val="clear" w:color="auto" w:fill="auto"/>
          </w:tcPr>
          <w:p w14:paraId="2C8670F0"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3CA770C5"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7E9DF746"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1</w:t>
            </w:r>
            <w:proofErr w:type="gramStart"/>
            <w:r w:rsidRPr="0006415E">
              <w:rPr>
                <w:rFonts w:asciiTheme="minorHAnsi" w:hAnsiTheme="minorHAnsi" w:cstheme="minorHAnsi"/>
                <w:vertAlign w:val="superscript"/>
              </w:rPr>
              <w:t xml:space="preserve">st  </w:t>
            </w:r>
            <w:r w:rsidRPr="0006415E">
              <w:rPr>
                <w:rFonts w:asciiTheme="minorHAnsi" w:hAnsiTheme="minorHAnsi" w:cstheme="minorHAnsi"/>
              </w:rPr>
              <w:t>(</w:t>
            </w:r>
            <w:proofErr w:type="gramEnd"/>
            <w:r w:rsidRPr="0006415E">
              <w:rPr>
                <w:rFonts w:asciiTheme="minorHAnsi" w:hAnsiTheme="minorHAnsi" w:cstheme="minorHAnsi"/>
              </w:rPr>
              <w:t>Lowest)</w:t>
            </w:r>
          </w:p>
        </w:tc>
        <w:tc>
          <w:tcPr>
            <w:tcW w:w="1575" w:type="dxa"/>
            <w:shd w:val="clear" w:color="auto" w:fill="auto"/>
            <w:vAlign w:val="center"/>
          </w:tcPr>
          <w:p w14:paraId="0D244419"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320 (7.5)</w:t>
            </w:r>
          </w:p>
        </w:tc>
        <w:tc>
          <w:tcPr>
            <w:tcW w:w="1305" w:type="dxa"/>
            <w:vAlign w:val="center"/>
          </w:tcPr>
          <w:p w14:paraId="43553CBD"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74 (17.6)</w:t>
            </w:r>
          </w:p>
        </w:tc>
        <w:tc>
          <w:tcPr>
            <w:tcW w:w="1515" w:type="dxa"/>
            <w:shd w:val="clear" w:color="auto" w:fill="auto"/>
            <w:vAlign w:val="center"/>
          </w:tcPr>
          <w:p w14:paraId="3807E757"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9 (18.8)</w:t>
            </w:r>
          </w:p>
        </w:tc>
        <w:tc>
          <w:tcPr>
            <w:tcW w:w="1590" w:type="dxa"/>
            <w:shd w:val="clear" w:color="auto" w:fill="auto"/>
            <w:vAlign w:val="center"/>
          </w:tcPr>
          <w:p w14:paraId="2242D5CA"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40 (22.5)</w:t>
            </w:r>
          </w:p>
        </w:tc>
        <w:tc>
          <w:tcPr>
            <w:tcW w:w="1380" w:type="dxa"/>
            <w:shd w:val="clear" w:color="auto" w:fill="auto"/>
            <w:vAlign w:val="center"/>
          </w:tcPr>
          <w:p w14:paraId="79107069"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25 (12.8)</w:t>
            </w:r>
          </w:p>
        </w:tc>
      </w:tr>
      <w:tr w:rsidR="00BE6686" w:rsidRPr="0006415E" w14:paraId="4E2A072D" w14:textId="77777777" w:rsidTr="0006415E">
        <w:trPr>
          <w:trHeight w:val="262"/>
        </w:trPr>
        <w:tc>
          <w:tcPr>
            <w:tcW w:w="256" w:type="dxa"/>
            <w:shd w:val="clear" w:color="auto" w:fill="auto"/>
          </w:tcPr>
          <w:p w14:paraId="75F107C5"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3AC409CD"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0DB8D36B" w14:textId="77777777" w:rsidR="00BE6686" w:rsidRPr="0006415E" w:rsidRDefault="009B6360">
            <w:pPr>
              <w:spacing w:after="0" w:line="240" w:lineRule="auto"/>
              <w:ind w:hanging="90"/>
              <w:rPr>
                <w:rFonts w:asciiTheme="minorHAnsi" w:hAnsiTheme="minorHAnsi" w:cstheme="minorHAnsi"/>
                <w:b/>
              </w:rPr>
            </w:pPr>
            <w:r w:rsidRPr="0006415E">
              <w:rPr>
                <w:rFonts w:asciiTheme="minorHAnsi" w:hAnsiTheme="minorHAnsi" w:cstheme="minorHAnsi"/>
              </w:rPr>
              <w:t>2</w:t>
            </w:r>
            <w:r w:rsidRPr="0006415E">
              <w:rPr>
                <w:rFonts w:asciiTheme="minorHAnsi" w:hAnsiTheme="minorHAnsi" w:cstheme="minorHAnsi"/>
                <w:vertAlign w:val="superscript"/>
              </w:rPr>
              <w:t>nd</w:t>
            </w:r>
            <w:r w:rsidRPr="0006415E">
              <w:rPr>
                <w:rFonts w:asciiTheme="minorHAnsi" w:hAnsiTheme="minorHAnsi" w:cstheme="minorHAnsi"/>
              </w:rPr>
              <w:t xml:space="preserve"> </w:t>
            </w:r>
          </w:p>
        </w:tc>
        <w:tc>
          <w:tcPr>
            <w:tcW w:w="1575" w:type="dxa"/>
            <w:shd w:val="clear" w:color="auto" w:fill="auto"/>
            <w:vAlign w:val="center"/>
          </w:tcPr>
          <w:p w14:paraId="06937077"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631 (14.8)</w:t>
            </w:r>
          </w:p>
        </w:tc>
        <w:tc>
          <w:tcPr>
            <w:tcW w:w="1305" w:type="dxa"/>
            <w:vAlign w:val="center"/>
          </w:tcPr>
          <w:p w14:paraId="614E285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78 (18.5)</w:t>
            </w:r>
          </w:p>
        </w:tc>
        <w:tc>
          <w:tcPr>
            <w:tcW w:w="1515" w:type="dxa"/>
            <w:shd w:val="clear" w:color="auto" w:fill="auto"/>
            <w:vAlign w:val="center"/>
          </w:tcPr>
          <w:p w14:paraId="0E6FA59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9 (18.8)</w:t>
            </w:r>
          </w:p>
        </w:tc>
        <w:tc>
          <w:tcPr>
            <w:tcW w:w="1590" w:type="dxa"/>
            <w:shd w:val="clear" w:color="auto" w:fill="auto"/>
            <w:vAlign w:val="center"/>
          </w:tcPr>
          <w:p w14:paraId="6C3187D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42 (23.6)</w:t>
            </w:r>
          </w:p>
        </w:tc>
        <w:tc>
          <w:tcPr>
            <w:tcW w:w="1380" w:type="dxa"/>
            <w:shd w:val="clear" w:color="auto" w:fill="auto"/>
            <w:vAlign w:val="center"/>
          </w:tcPr>
          <w:p w14:paraId="433472E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27 (13.9)</w:t>
            </w:r>
          </w:p>
        </w:tc>
      </w:tr>
      <w:tr w:rsidR="00BE6686" w:rsidRPr="0006415E" w14:paraId="3E5F4169" w14:textId="77777777" w:rsidTr="0006415E">
        <w:trPr>
          <w:trHeight w:val="288"/>
        </w:trPr>
        <w:tc>
          <w:tcPr>
            <w:tcW w:w="256" w:type="dxa"/>
            <w:shd w:val="clear" w:color="auto" w:fill="auto"/>
          </w:tcPr>
          <w:p w14:paraId="3D6226B5"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7973D407"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6B9A0E6C" w14:textId="77777777" w:rsidR="00BE6686" w:rsidRPr="0006415E" w:rsidRDefault="009B6360">
            <w:pPr>
              <w:spacing w:after="0" w:line="240" w:lineRule="auto"/>
              <w:ind w:hanging="90"/>
              <w:rPr>
                <w:rFonts w:asciiTheme="minorHAnsi" w:hAnsiTheme="minorHAnsi" w:cstheme="minorHAnsi"/>
                <w:b/>
              </w:rPr>
            </w:pPr>
            <w:r w:rsidRPr="0006415E">
              <w:rPr>
                <w:rFonts w:asciiTheme="minorHAnsi" w:hAnsiTheme="minorHAnsi" w:cstheme="minorHAnsi"/>
              </w:rPr>
              <w:t>3</w:t>
            </w:r>
            <w:r w:rsidRPr="0006415E">
              <w:rPr>
                <w:rFonts w:asciiTheme="minorHAnsi" w:hAnsiTheme="minorHAnsi" w:cstheme="minorHAnsi"/>
                <w:vertAlign w:val="superscript"/>
              </w:rPr>
              <w:t>rd</w:t>
            </w:r>
          </w:p>
        </w:tc>
        <w:tc>
          <w:tcPr>
            <w:tcW w:w="1575" w:type="dxa"/>
            <w:shd w:val="clear" w:color="auto" w:fill="auto"/>
            <w:vAlign w:val="center"/>
          </w:tcPr>
          <w:p w14:paraId="1028251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863 (20.3)</w:t>
            </w:r>
          </w:p>
        </w:tc>
        <w:tc>
          <w:tcPr>
            <w:tcW w:w="1305" w:type="dxa"/>
            <w:vAlign w:val="center"/>
          </w:tcPr>
          <w:p w14:paraId="6F22E34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72 (17.1)</w:t>
            </w:r>
          </w:p>
        </w:tc>
        <w:tc>
          <w:tcPr>
            <w:tcW w:w="1515" w:type="dxa"/>
            <w:shd w:val="clear" w:color="auto" w:fill="auto"/>
            <w:vAlign w:val="center"/>
          </w:tcPr>
          <w:p w14:paraId="2876F0E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8 (16.7)</w:t>
            </w:r>
          </w:p>
        </w:tc>
        <w:tc>
          <w:tcPr>
            <w:tcW w:w="1590" w:type="dxa"/>
            <w:shd w:val="clear" w:color="auto" w:fill="auto"/>
            <w:vAlign w:val="center"/>
          </w:tcPr>
          <w:p w14:paraId="7605293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27 (15.2)</w:t>
            </w:r>
          </w:p>
        </w:tc>
        <w:tc>
          <w:tcPr>
            <w:tcW w:w="1380" w:type="dxa"/>
            <w:shd w:val="clear" w:color="auto" w:fill="auto"/>
            <w:vAlign w:val="center"/>
          </w:tcPr>
          <w:p w14:paraId="3F0BAFAC"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37 (19.0)</w:t>
            </w:r>
          </w:p>
        </w:tc>
      </w:tr>
      <w:tr w:rsidR="00BE6686" w:rsidRPr="0006415E" w14:paraId="2C4ED5A8" w14:textId="77777777" w:rsidTr="0006415E">
        <w:trPr>
          <w:trHeight w:val="252"/>
        </w:trPr>
        <w:tc>
          <w:tcPr>
            <w:tcW w:w="256" w:type="dxa"/>
            <w:shd w:val="clear" w:color="auto" w:fill="auto"/>
          </w:tcPr>
          <w:p w14:paraId="675D3082"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7D1AE37C"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0B95FA58" w14:textId="77777777" w:rsidR="00BE6686" w:rsidRPr="0006415E" w:rsidRDefault="009B6360">
            <w:pPr>
              <w:spacing w:after="0" w:line="240" w:lineRule="auto"/>
              <w:ind w:hanging="90"/>
              <w:rPr>
                <w:rFonts w:asciiTheme="minorHAnsi" w:hAnsiTheme="minorHAnsi" w:cstheme="minorHAnsi"/>
                <w:b/>
              </w:rPr>
            </w:pPr>
            <w:r w:rsidRPr="0006415E">
              <w:rPr>
                <w:rFonts w:asciiTheme="minorHAnsi" w:hAnsiTheme="minorHAnsi" w:cstheme="minorHAnsi"/>
              </w:rPr>
              <w:t>4</w:t>
            </w:r>
            <w:r w:rsidRPr="0006415E">
              <w:rPr>
                <w:rFonts w:asciiTheme="minorHAnsi" w:hAnsiTheme="minorHAnsi" w:cstheme="minorHAnsi"/>
                <w:vertAlign w:val="superscript"/>
              </w:rPr>
              <w:t>th</w:t>
            </w:r>
          </w:p>
        </w:tc>
        <w:tc>
          <w:tcPr>
            <w:tcW w:w="1575" w:type="dxa"/>
            <w:shd w:val="clear" w:color="auto" w:fill="auto"/>
            <w:vAlign w:val="center"/>
          </w:tcPr>
          <w:p w14:paraId="13B1C3D5"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1,079 (25.4)</w:t>
            </w:r>
          </w:p>
        </w:tc>
        <w:tc>
          <w:tcPr>
            <w:tcW w:w="1305" w:type="dxa"/>
            <w:vAlign w:val="center"/>
          </w:tcPr>
          <w:p w14:paraId="25B28F4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103 (24.5)</w:t>
            </w:r>
          </w:p>
        </w:tc>
        <w:tc>
          <w:tcPr>
            <w:tcW w:w="1515" w:type="dxa"/>
            <w:shd w:val="clear" w:color="auto" w:fill="auto"/>
            <w:vAlign w:val="center"/>
          </w:tcPr>
          <w:p w14:paraId="4E2E9863"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11 (22.9)</w:t>
            </w:r>
          </w:p>
        </w:tc>
        <w:tc>
          <w:tcPr>
            <w:tcW w:w="1590" w:type="dxa"/>
            <w:shd w:val="clear" w:color="auto" w:fill="auto"/>
            <w:vAlign w:val="center"/>
          </w:tcPr>
          <w:p w14:paraId="6C98FDC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38 (21.4)</w:t>
            </w:r>
          </w:p>
        </w:tc>
        <w:tc>
          <w:tcPr>
            <w:tcW w:w="1380" w:type="dxa"/>
            <w:shd w:val="clear" w:color="auto" w:fill="auto"/>
            <w:vAlign w:val="center"/>
          </w:tcPr>
          <w:p w14:paraId="444BD59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54 (27.7)</w:t>
            </w:r>
          </w:p>
        </w:tc>
      </w:tr>
      <w:tr w:rsidR="00BE6686" w:rsidRPr="0006415E" w14:paraId="34E80435" w14:textId="77777777" w:rsidTr="0006415E">
        <w:trPr>
          <w:trHeight w:val="252"/>
        </w:trPr>
        <w:tc>
          <w:tcPr>
            <w:tcW w:w="256" w:type="dxa"/>
            <w:shd w:val="clear" w:color="auto" w:fill="auto"/>
          </w:tcPr>
          <w:p w14:paraId="67675DE7"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038A58E3"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6D80BA81" w14:textId="77777777" w:rsidR="00BE6686" w:rsidRPr="0006415E" w:rsidRDefault="009B6360">
            <w:pPr>
              <w:spacing w:after="0" w:line="240" w:lineRule="auto"/>
              <w:ind w:hanging="90"/>
              <w:rPr>
                <w:rFonts w:asciiTheme="minorHAnsi" w:hAnsiTheme="minorHAnsi" w:cstheme="minorHAnsi"/>
                <w:b/>
              </w:rPr>
            </w:pPr>
            <w:r w:rsidRPr="0006415E">
              <w:rPr>
                <w:rFonts w:asciiTheme="minorHAnsi" w:hAnsiTheme="minorHAnsi" w:cstheme="minorHAnsi"/>
              </w:rPr>
              <w:t>5</w:t>
            </w:r>
            <w:proofErr w:type="gramStart"/>
            <w:r w:rsidRPr="0006415E">
              <w:rPr>
                <w:rFonts w:asciiTheme="minorHAnsi" w:hAnsiTheme="minorHAnsi" w:cstheme="minorHAnsi"/>
                <w:vertAlign w:val="superscript"/>
              </w:rPr>
              <w:t xml:space="preserve">th  </w:t>
            </w:r>
            <w:r w:rsidRPr="0006415E">
              <w:rPr>
                <w:rFonts w:asciiTheme="minorHAnsi" w:hAnsiTheme="minorHAnsi" w:cstheme="minorHAnsi"/>
              </w:rPr>
              <w:t>(</w:t>
            </w:r>
            <w:proofErr w:type="gramEnd"/>
            <w:r w:rsidRPr="0006415E">
              <w:rPr>
                <w:rFonts w:asciiTheme="minorHAnsi" w:hAnsiTheme="minorHAnsi" w:cstheme="minorHAnsi"/>
              </w:rPr>
              <w:t>Highest)</w:t>
            </w:r>
          </w:p>
        </w:tc>
        <w:tc>
          <w:tcPr>
            <w:tcW w:w="1575" w:type="dxa"/>
            <w:shd w:val="clear" w:color="auto" w:fill="auto"/>
            <w:vAlign w:val="center"/>
          </w:tcPr>
          <w:p w14:paraId="7E7FCFFC"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1,358 (31.9)</w:t>
            </w:r>
          </w:p>
        </w:tc>
        <w:tc>
          <w:tcPr>
            <w:tcW w:w="1305" w:type="dxa"/>
            <w:vAlign w:val="center"/>
          </w:tcPr>
          <w:p w14:paraId="085AF0C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94 (22.3)</w:t>
            </w:r>
          </w:p>
        </w:tc>
        <w:tc>
          <w:tcPr>
            <w:tcW w:w="1515" w:type="dxa"/>
            <w:shd w:val="clear" w:color="auto" w:fill="auto"/>
            <w:vAlign w:val="center"/>
          </w:tcPr>
          <w:p w14:paraId="23D2FFD8"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11 (22.9)</w:t>
            </w:r>
          </w:p>
        </w:tc>
        <w:tc>
          <w:tcPr>
            <w:tcW w:w="1590" w:type="dxa"/>
            <w:shd w:val="clear" w:color="auto" w:fill="auto"/>
            <w:vAlign w:val="center"/>
          </w:tcPr>
          <w:p w14:paraId="70ADD23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31 (17.4)</w:t>
            </w:r>
          </w:p>
        </w:tc>
        <w:tc>
          <w:tcPr>
            <w:tcW w:w="1380" w:type="dxa"/>
            <w:shd w:val="clear" w:color="auto" w:fill="auto"/>
            <w:vAlign w:val="center"/>
          </w:tcPr>
          <w:p w14:paraId="57676705"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52 (26.7)</w:t>
            </w:r>
          </w:p>
        </w:tc>
      </w:tr>
      <w:tr w:rsidR="00BE6686" w:rsidRPr="0006415E" w14:paraId="5C1E0F4B" w14:textId="77777777" w:rsidTr="0006415E">
        <w:trPr>
          <w:trHeight w:val="252"/>
        </w:trPr>
        <w:tc>
          <w:tcPr>
            <w:tcW w:w="256" w:type="dxa"/>
            <w:shd w:val="clear" w:color="auto" w:fill="auto"/>
          </w:tcPr>
          <w:p w14:paraId="43F6337B"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5721C16F"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Education level,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4506B1AA" w14:textId="77777777" w:rsidR="00BE6686" w:rsidRPr="0006415E" w:rsidRDefault="00BE6686">
            <w:pPr>
              <w:spacing w:after="0" w:line="240" w:lineRule="auto"/>
              <w:ind w:hanging="90"/>
              <w:jc w:val="right"/>
              <w:rPr>
                <w:rFonts w:asciiTheme="minorHAnsi" w:hAnsiTheme="minorHAnsi" w:cstheme="minorHAnsi"/>
              </w:rPr>
            </w:pPr>
          </w:p>
        </w:tc>
        <w:tc>
          <w:tcPr>
            <w:tcW w:w="1305" w:type="dxa"/>
            <w:vAlign w:val="center"/>
          </w:tcPr>
          <w:p w14:paraId="2CDAA7A4" w14:textId="77777777" w:rsidR="00BE6686" w:rsidRPr="0006415E" w:rsidRDefault="00BE6686">
            <w:pPr>
              <w:spacing w:after="0" w:line="240" w:lineRule="auto"/>
              <w:ind w:hanging="90"/>
              <w:jc w:val="right"/>
              <w:rPr>
                <w:rFonts w:asciiTheme="minorHAnsi" w:hAnsiTheme="minorHAnsi" w:cstheme="minorHAnsi"/>
              </w:rPr>
            </w:pPr>
          </w:p>
        </w:tc>
        <w:tc>
          <w:tcPr>
            <w:tcW w:w="1515" w:type="dxa"/>
            <w:shd w:val="clear" w:color="auto" w:fill="auto"/>
            <w:vAlign w:val="center"/>
          </w:tcPr>
          <w:p w14:paraId="5B5E1319" w14:textId="77777777" w:rsidR="00BE6686" w:rsidRPr="0006415E" w:rsidRDefault="00BE6686">
            <w:pPr>
              <w:spacing w:after="0" w:line="240" w:lineRule="auto"/>
              <w:ind w:hanging="90"/>
              <w:jc w:val="right"/>
              <w:rPr>
                <w:rFonts w:asciiTheme="minorHAnsi" w:hAnsiTheme="minorHAnsi" w:cstheme="minorHAnsi"/>
              </w:rPr>
            </w:pPr>
          </w:p>
        </w:tc>
        <w:tc>
          <w:tcPr>
            <w:tcW w:w="1590" w:type="dxa"/>
            <w:shd w:val="clear" w:color="auto" w:fill="auto"/>
            <w:vAlign w:val="center"/>
          </w:tcPr>
          <w:p w14:paraId="430F7BBA" w14:textId="77777777" w:rsidR="00BE6686" w:rsidRPr="0006415E" w:rsidRDefault="00BE6686">
            <w:pPr>
              <w:spacing w:after="0" w:line="240" w:lineRule="auto"/>
              <w:ind w:hanging="90"/>
              <w:jc w:val="right"/>
              <w:rPr>
                <w:rFonts w:asciiTheme="minorHAnsi" w:hAnsiTheme="minorHAnsi" w:cstheme="minorHAnsi"/>
              </w:rPr>
            </w:pPr>
          </w:p>
        </w:tc>
        <w:tc>
          <w:tcPr>
            <w:tcW w:w="1380" w:type="dxa"/>
            <w:shd w:val="clear" w:color="auto" w:fill="auto"/>
            <w:vAlign w:val="center"/>
          </w:tcPr>
          <w:p w14:paraId="440A59A6" w14:textId="77777777" w:rsidR="00BE6686" w:rsidRPr="0006415E" w:rsidRDefault="00BE6686">
            <w:pPr>
              <w:spacing w:after="0" w:line="240" w:lineRule="auto"/>
              <w:ind w:hanging="90"/>
              <w:jc w:val="right"/>
              <w:rPr>
                <w:rFonts w:asciiTheme="minorHAnsi" w:hAnsiTheme="minorHAnsi" w:cstheme="minorHAnsi"/>
              </w:rPr>
            </w:pPr>
          </w:p>
        </w:tc>
      </w:tr>
      <w:tr w:rsidR="00BE6686" w:rsidRPr="0006415E" w14:paraId="771EB495" w14:textId="77777777" w:rsidTr="0006415E">
        <w:trPr>
          <w:trHeight w:val="103"/>
        </w:trPr>
        <w:tc>
          <w:tcPr>
            <w:tcW w:w="256" w:type="dxa"/>
            <w:shd w:val="clear" w:color="auto" w:fill="auto"/>
          </w:tcPr>
          <w:p w14:paraId="083D8FDC" w14:textId="77777777" w:rsidR="00BE6686" w:rsidRPr="0006415E" w:rsidRDefault="00BE6686">
            <w:pPr>
              <w:spacing w:after="0"/>
              <w:rPr>
                <w:rFonts w:asciiTheme="minorHAnsi" w:hAnsiTheme="minorHAnsi" w:cstheme="minorHAnsi"/>
              </w:rPr>
            </w:pPr>
          </w:p>
        </w:tc>
        <w:tc>
          <w:tcPr>
            <w:tcW w:w="255" w:type="dxa"/>
            <w:shd w:val="clear" w:color="auto" w:fill="auto"/>
          </w:tcPr>
          <w:p w14:paraId="3CC495B5" w14:textId="77777777" w:rsidR="00BE6686" w:rsidRPr="0006415E" w:rsidRDefault="00BE6686">
            <w:pPr>
              <w:spacing w:after="0" w:line="240" w:lineRule="auto"/>
              <w:rPr>
                <w:rFonts w:asciiTheme="minorHAnsi" w:hAnsiTheme="minorHAnsi" w:cstheme="minorHAnsi"/>
              </w:rPr>
            </w:pPr>
          </w:p>
        </w:tc>
        <w:tc>
          <w:tcPr>
            <w:tcW w:w="2805" w:type="dxa"/>
            <w:shd w:val="clear" w:color="auto" w:fill="auto"/>
          </w:tcPr>
          <w:p w14:paraId="5CB00FBA" w14:textId="77777777" w:rsidR="00BE6686" w:rsidRPr="0006415E" w:rsidRDefault="009B6360">
            <w:pPr>
              <w:spacing w:after="0" w:line="240" w:lineRule="auto"/>
              <w:ind w:left="-90" w:hanging="10"/>
              <w:rPr>
                <w:rFonts w:asciiTheme="minorHAnsi" w:hAnsiTheme="minorHAnsi" w:cstheme="minorHAnsi"/>
                <w:b/>
              </w:rPr>
            </w:pPr>
            <w:r w:rsidRPr="0006415E">
              <w:rPr>
                <w:rFonts w:asciiTheme="minorHAnsi" w:hAnsiTheme="minorHAnsi" w:cstheme="minorHAnsi"/>
              </w:rPr>
              <w:t>No qualification (elementary school diploma)</w:t>
            </w:r>
          </w:p>
        </w:tc>
        <w:tc>
          <w:tcPr>
            <w:tcW w:w="1575" w:type="dxa"/>
            <w:shd w:val="clear" w:color="auto" w:fill="auto"/>
            <w:vAlign w:val="center"/>
          </w:tcPr>
          <w:p w14:paraId="69583DA4"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847 (19.9)</w:t>
            </w:r>
          </w:p>
        </w:tc>
        <w:tc>
          <w:tcPr>
            <w:tcW w:w="1305" w:type="dxa"/>
            <w:vAlign w:val="center"/>
          </w:tcPr>
          <w:p w14:paraId="7941AC1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100 (23.8)</w:t>
            </w:r>
          </w:p>
        </w:tc>
        <w:tc>
          <w:tcPr>
            <w:tcW w:w="1515" w:type="dxa"/>
            <w:shd w:val="clear" w:color="auto" w:fill="auto"/>
            <w:vAlign w:val="center"/>
          </w:tcPr>
          <w:p w14:paraId="6773132A"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13 (27.1)</w:t>
            </w:r>
          </w:p>
        </w:tc>
        <w:tc>
          <w:tcPr>
            <w:tcW w:w="1590" w:type="dxa"/>
            <w:shd w:val="clear" w:color="auto" w:fill="auto"/>
            <w:vAlign w:val="center"/>
          </w:tcPr>
          <w:p w14:paraId="44B3305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48 (27.0)</w:t>
            </w:r>
          </w:p>
        </w:tc>
        <w:tc>
          <w:tcPr>
            <w:tcW w:w="1380" w:type="dxa"/>
            <w:shd w:val="clear" w:color="auto" w:fill="auto"/>
            <w:vAlign w:val="center"/>
          </w:tcPr>
          <w:p w14:paraId="29532E29"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39 (20.0)</w:t>
            </w:r>
          </w:p>
        </w:tc>
      </w:tr>
      <w:tr w:rsidR="00BE6686" w:rsidRPr="0006415E" w14:paraId="73DD5BAC" w14:textId="77777777" w:rsidTr="0006415E">
        <w:trPr>
          <w:trHeight w:val="281"/>
        </w:trPr>
        <w:tc>
          <w:tcPr>
            <w:tcW w:w="256" w:type="dxa"/>
            <w:shd w:val="clear" w:color="auto" w:fill="auto"/>
          </w:tcPr>
          <w:p w14:paraId="7002A23A"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30166CB4"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675502F0" w14:textId="77777777" w:rsidR="00BE6686" w:rsidRPr="0006415E" w:rsidRDefault="009B6360">
            <w:pPr>
              <w:spacing w:after="0" w:line="240" w:lineRule="auto"/>
              <w:ind w:left="-90" w:hanging="10"/>
              <w:rPr>
                <w:rFonts w:asciiTheme="minorHAnsi" w:hAnsiTheme="minorHAnsi" w:cstheme="minorHAnsi"/>
                <w:b/>
              </w:rPr>
            </w:pPr>
            <w:r w:rsidRPr="0006415E">
              <w:rPr>
                <w:rFonts w:asciiTheme="minorHAnsi" w:hAnsiTheme="minorHAnsi" w:cstheme="minorHAnsi"/>
              </w:rPr>
              <w:t>Up to GCE O-level (middle or junior high school diploma)</w:t>
            </w:r>
          </w:p>
        </w:tc>
        <w:tc>
          <w:tcPr>
            <w:tcW w:w="1575" w:type="dxa"/>
            <w:shd w:val="clear" w:color="auto" w:fill="auto"/>
            <w:vAlign w:val="center"/>
          </w:tcPr>
          <w:p w14:paraId="435EB15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1,010 (23.8)</w:t>
            </w:r>
          </w:p>
        </w:tc>
        <w:tc>
          <w:tcPr>
            <w:tcW w:w="1305" w:type="dxa"/>
            <w:vAlign w:val="center"/>
          </w:tcPr>
          <w:p w14:paraId="22C53B2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110 (26.1)</w:t>
            </w:r>
          </w:p>
        </w:tc>
        <w:tc>
          <w:tcPr>
            <w:tcW w:w="1515" w:type="dxa"/>
            <w:shd w:val="clear" w:color="auto" w:fill="auto"/>
            <w:vAlign w:val="center"/>
          </w:tcPr>
          <w:p w14:paraId="037A3E8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 (20.8)</w:t>
            </w:r>
          </w:p>
        </w:tc>
        <w:tc>
          <w:tcPr>
            <w:tcW w:w="1590" w:type="dxa"/>
            <w:shd w:val="clear" w:color="auto" w:fill="auto"/>
            <w:vAlign w:val="center"/>
          </w:tcPr>
          <w:p w14:paraId="03BC825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60 (33.7)</w:t>
            </w:r>
          </w:p>
        </w:tc>
        <w:tc>
          <w:tcPr>
            <w:tcW w:w="1380" w:type="dxa"/>
            <w:shd w:val="clear" w:color="auto" w:fill="auto"/>
            <w:vAlign w:val="center"/>
          </w:tcPr>
          <w:p w14:paraId="71E185F7"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40 (20.5)</w:t>
            </w:r>
          </w:p>
        </w:tc>
      </w:tr>
      <w:tr w:rsidR="00BE6686" w:rsidRPr="0006415E" w14:paraId="3AD62AE2" w14:textId="77777777" w:rsidTr="0006415E">
        <w:trPr>
          <w:trHeight w:val="234"/>
        </w:trPr>
        <w:tc>
          <w:tcPr>
            <w:tcW w:w="256" w:type="dxa"/>
            <w:shd w:val="clear" w:color="auto" w:fill="auto"/>
          </w:tcPr>
          <w:p w14:paraId="0E12DAEF"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0465C9A3"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4FF51847" w14:textId="77777777" w:rsidR="00BE6686" w:rsidRPr="0006415E" w:rsidRDefault="009B6360">
            <w:pPr>
              <w:spacing w:after="0" w:line="240" w:lineRule="auto"/>
              <w:ind w:left="-90" w:hanging="10"/>
              <w:rPr>
                <w:rFonts w:asciiTheme="minorHAnsi" w:hAnsiTheme="minorHAnsi" w:cstheme="minorHAnsi"/>
                <w:b/>
              </w:rPr>
            </w:pPr>
            <w:r w:rsidRPr="0006415E">
              <w:rPr>
                <w:rFonts w:asciiTheme="minorHAnsi" w:hAnsiTheme="minorHAnsi" w:cstheme="minorHAnsi"/>
              </w:rPr>
              <w:t>Up to A-level/ Equivalent (high school or senior high school diploma)</w:t>
            </w:r>
          </w:p>
        </w:tc>
        <w:tc>
          <w:tcPr>
            <w:tcW w:w="1575" w:type="dxa"/>
            <w:shd w:val="clear" w:color="auto" w:fill="auto"/>
            <w:vAlign w:val="center"/>
          </w:tcPr>
          <w:p w14:paraId="08B1402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666 (15.7)</w:t>
            </w:r>
          </w:p>
        </w:tc>
        <w:tc>
          <w:tcPr>
            <w:tcW w:w="1305" w:type="dxa"/>
            <w:vAlign w:val="center"/>
          </w:tcPr>
          <w:p w14:paraId="12F5C76C"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67 (15.9)</w:t>
            </w:r>
          </w:p>
        </w:tc>
        <w:tc>
          <w:tcPr>
            <w:tcW w:w="1515" w:type="dxa"/>
            <w:shd w:val="clear" w:color="auto" w:fill="auto"/>
            <w:vAlign w:val="center"/>
          </w:tcPr>
          <w:p w14:paraId="79F02BC2"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13 (27.1)</w:t>
            </w:r>
          </w:p>
        </w:tc>
        <w:tc>
          <w:tcPr>
            <w:tcW w:w="1590" w:type="dxa"/>
            <w:shd w:val="clear" w:color="auto" w:fill="auto"/>
            <w:vAlign w:val="center"/>
          </w:tcPr>
          <w:p w14:paraId="0DCBB428"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 xml:space="preserve"> 22 (12.4)</w:t>
            </w:r>
          </w:p>
        </w:tc>
        <w:tc>
          <w:tcPr>
            <w:tcW w:w="1380" w:type="dxa"/>
            <w:shd w:val="clear" w:color="auto" w:fill="auto"/>
            <w:vAlign w:val="center"/>
          </w:tcPr>
          <w:p w14:paraId="5ACB0D9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32 (16.4)</w:t>
            </w:r>
          </w:p>
        </w:tc>
      </w:tr>
      <w:tr w:rsidR="00BE6686" w:rsidRPr="0006415E" w14:paraId="312835FE" w14:textId="77777777" w:rsidTr="0006415E">
        <w:trPr>
          <w:trHeight w:val="95"/>
        </w:trPr>
        <w:tc>
          <w:tcPr>
            <w:tcW w:w="256" w:type="dxa"/>
            <w:shd w:val="clear" w:color="auto" w:fill="auto"/>
          </w:tcPr>
          <w:p w14:paraId="4537FAB1"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0F9922EF"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00DDDB02" w14:textId="77777777" w:rsidR="00BE6686" w:rsidRPr="0006415E" w:rsidRDefault="009B6360">
            <w:pPr>
              <w:spacing w:after="0" w:line="240" w:lineRule="auto"/>
              <w:ind w:left="-90" w:hanging="10"/>
              <w:rPr>
                <w:rFonts w:asciiTheme="minorHAnsi" w:hAnsiTheme="minorHAnsi" w:cstheme="minorHAnsi"/>
                <w:b/>
              </w:rPr>
            </w:pPr>
            <w:r w:rsidRPr="0006415E">
              <w:rPr>
                <w:rFonts w:asciiTheme="minorHAnsi" w:hAnsiTheme="minorHAnsi" w:cstheme="minorHAnsi"/>
              </w:rPr>
              <w:t>Lower than degree</w:t>
            </w:r>
          </w:p>
        </w:tc>
        <w:tc>
          <w:tcPr>
            <w:tcW w:w="1575" w:type="dxa"/>
            <w:shd w:val="clear" w:color="auto" w:fill="auto"/>
            <w:vAlign w:val="center"/>
          </w:tcPr>
          <w:p w14:paraId="5A278755"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771 (18.1)</w:t>
            </w:r>
          </w:p>
        </w:tc>
        <w:tc>
          <w:tcPr>
            <w:tcW w:w="1305" w:type="dxa"/>
            <w:vAlign w:val="center"/>
          </w:tcPr>
          <w:p w14:paraId="397FBD25"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68 (16.2)</w:t>
            </w:r>
          </w:p>
        </w:tc>
        <w:tc>
          <w:tcPr>
            <w:tcW w:w="1515" w:type="dxa"/>
            <w:shd w:val="clear" w:color="auto" w:fill="auto"/>
            <w:vAlign w:val="center"/>
          </w:tcPr>
          <w:p w14:paraId="7487FDA5"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4 (8.3)</w:t>
            </w:r>
          </w:p>
        </w:tc>
        <w:tc>
          <w:tcPr>
            <w:tcW w:w="1590" w:type="dxa"/>
            <w:shd w:val="clear" w:color="auto" w:fill="auto"/>
            <w:vAlign w:val="center"/>
          </w:tcPr>
          <w:p w14:paraId="201A8E8A"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25 (14.0)</w:t>
            </w:r>
          </w:p>
        </w:tc>
        <w:tc>
          <w:tcPr>
            <w:tcW w:w="1380" w:type="dxa"/>
            <w:shd w:val="clear" w:color="auto" w:fill="auto"/>
            <w:vAlign w:val="center"/>
          </w:tcPr>
          <w:p w14:paraId="35DB17A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39 (20.0)</w:t>
            </w:r>
          </w:p>
        </w:tc>
      </w:tr>
      <w:tr w:rsidR="00BE6686" w:rsidRPr="0006415E" w14:paraId="62410CA7" w14:textId="77777777" w:rsidTr="0006415E">
        <w:trPr>
          <w:trHeight w:val="234"/>
        </w:trPr>
        <w:tc>
          <w:tcPr>
            <w:tcW w:w="256" w:type="dxa"/>
            <w:shd w:val="clear" w:color="auto" w:fill="auto"/>
          </w:tcPr>
          <w:p w14:paraId="6EAC2B8F" w14:textId="77777777" w:rsidR="00BE6686" w:rsidRPr="0006415E" w:rsidRDefault="00BE6686">
            <w:pPr>
              <w:spacing w:after="0" w:line="240" w:lineRule="auto"/>
              <w:ind w:hanging="90"/>
              <w:rPr>
                <w:rFonts w:asciiTheme="minorHAnsi" w:hAnsiTheme="minorHAnsi" w:cstheme="minorHAnsi"/>
              </w:rPr>
            </w:pPr>
          </w:p>
        </w:tc>
        <w:tc>
          <w:tcPr>
            <w:tcW w:w="255" w:type="dxa"/>
            <w:shd w:val="clear" w:color="auto" w:fill="auto"/>
          </w:tcPr>
          <w:p w14:paraId="5E10086E" w14:textId="77777777" w:rsidR="00BE6686" w:rsidRPr="0006415E" w:rsidRDefault="00BE6686">
            <w:pPr>
              <w:spacing w:after="0" w:line="240" w:lineRule="auto"/>
              <w:ind w:hanging="90"/>
              <w:rPr>
                <w:rFonts w:asciiTheme="minorHAnsi" w:hAnsiTheme="minorHAnsi" w:cstheme="minorHAnsi"/>
              </w:rPr>
            </w:pPr>
          </w:p>
        </w:tc>
        <w:tc>
          <w:tcPr>
            <w:tcW w:w="2805" w:type="dxa"/>
            <w:shd w:val="clear" w:color="auto" w:fill="auto"/>
          </w:tcPr>
          <w:p w14:paraId="28204AFD"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Degree (university undergraduate certificate)</w:t>
            </w:r>
          </w:p>
        </w:tc>
        <w:tc>
          <w:tcPr>
            <w:tcW w:w="1575" w:type="dxa"/>
            <w:shd w:val="clear" w:color="auto" w:fill="auto"/>
            <w:vAlign w:val="center"/>
          </w:tcPr>
          <w:p w14:paraId="79E99C6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957 (22.5)</w:t>
            </w:r>
          </w:p>
        </w:tc>
        <w:tc>
          <w:tcPr>
            <w:tcW w:w="1305" w:type="dxa"/>
            <w:vAlign w:val="center"/>
          </w:tcPr>
          <w:p w14:paraId="12213897"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76 (18.1)</w:t>
            </w:r>
          </w:p>
        </w:tc>
        <w:tc>
          <w:tcPr>
            <w:tcW w:w="1515" w:type="dxa"/>
            <w:shd w:val="clear" w:color="auto" w:fill="auto"/>
            <w:vAlign w:val="center"/>
          </w:tcPr>
          <w:p w14:paraId="1F84BC5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8 (16.7)</w:t>
            </w:r>
          </w:p>
        </w:tc>
        <w:tc>
          <w:tcPr>
            <w:tcW w:w="1590" w:type="dxa"/>
            <w:shd w:val="clear" w:color="auto" w:fill="auto"/>
            <w:vAlign w:val="center"/>
          </w:tcPr>
          <w:p w14:paraId="423B2EE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 xml:space="preserve"> 23 (12.9)</w:t>
            </w:r>
          </w:p>
        </w:tc>
        <w:tc>
          <w:tcPr>
            <w:tcW w:w="1380" w:type="dxa"/>
            <w:shd w:val="clear" w:color="auto" w:fill="auto"/>
            <w:vAlign w:val="center"/>
          </w:tcPr>
          <w:p w14:paraId="73822136"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45 (23.1)</w:t>
            </w:r>
          </w:p>
        </w:tc>
      </w:tr>
      <w:tr w:rsidR="00BE6686" w:rsidRPr="0006415E" w14:paraId="03307E16" w14:textId="77777777" w:rsidTr="0006415E">
        <w:trPr>
          <w:trHeight w:val="240"/>
        </w:trPr>
        <w:tc>
          <w:tcPr>
            <w:tcW w:w="256" w:type="dxa"/>
            <w:shd w:val="clear" w:color="auto" w:fill="auto"/>
          </w:tcPr>
          <w:p w14:paraId="748F3C34"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3605996B"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Employed,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0FDB6189"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2,036 (47.9)</w:t>
            </w:r>
          </w:p>
        </w:tc>
        <w:tc>
          <w:tcPr>
            <w:tcW w:w="1305" w:type="dxa"/>
            <w:vAlign w:val="center"/>
          </w:tcPr>
          <w:p w14:paraId="6E397911"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124 (29.5)</w:t>
            </w:r>
          </w:p>
        </w:tc>
        <w:tc>
          <w:tcPr>
            <w:tcW w:w="1515" w:type="dxa"/>
            <w:shd w:val="clear" w:color="auto" w:fill="auto"/>
            <w:vAlign w:val="center"/>
          </w:tcPr>
          <w:p w14:paraId="2DE67923"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5 (10.4)</w:t>
            </w:r>
          </w:p>
        </w:tc>
        <w:tc>
          <w:tcPr>
            <w:tcW w:w="1590" w:type="dxa"/>
            <w:shd w:val="clear" w:color="auto" w:fill="auto"/>
            <w:vAlign w:val="center"/>
          </w:tcPr>
          <w:p w14:paraId="7DC20635"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49 (16.3)</w:t>
            </w:r>
          </w:p>
        </w:tc>
        <w:tc>
          <w:tcPr>
            <w:tcW w:w="1380" w:type="dxa"/>
            <w:shd w:val="clear" w:color="auto" w:fill="auto"/>
            <w:vAlign w:val="center"/>
          </w:tcPr>
          <w:p w14:paraId="17751EE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70 (35.9)</w:t>
            </w:r>
          </w:p>
        </w:tc>
      </w:tr>
      <w:tr w:rsidR="00BE6686" w:rsidRPr="0006415E" w14:paraId="0362CDC2" w14:textId="77777777" w:rsidTr="0006415E">
        <w:trPr>
          <w:trHeight w:val="240"/>
        </w:trPr>
        <w:tc>
          <w:tcPr>
            <w:tcW w:w="256" w:type="dxa"/>
            <w:shd w:val="clear" w:color="auto" w:fill="auto"/>
          </w:tcPr>
          <w:p w14:paraId="7661BB80"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1E630F78"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Married,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595543A3"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3,949 (92.9)</w:t>
            </w:r>
          </w:p>
        </w:tc>
        <w:tc>
          <w:tcPr>
            <w:tcW w:w="1305" w:type="dxa"/>
            <w:vAlign w:val="center"/>
          </w:tcPr>
          <w:p w14:paraId="3710A446"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399 (94.8)</w:t>
            </w:r>
          </w:p>
        </w:tc>
        <w:tc>
          <w:tcPr>
            <w:tcW w:w="1515" w:type="dxa"/>
            <w:shd w:val="clear" w:color="auto" w:fill="auto"/>
            <w:vAlign w:val="center"/>
          </w:tcPr>
          <w:p w14:paraId="147AE607"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46 (95.8)</w:t>
            </w:r>
          </w:p>
        </w:tc>
        <w:tc>
          <w:tcPr>
            <w:tcW w:w="1590" w:type="dxa"/>
            <w:shd w:val="clear" w:color="auto" w:fill="auto"/>
            <w:vAlign w:val="center"/>
          </w:tcPr>
          <w:p w14:paraId="49D750CA"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168 (94.4)</w:t>
            </w:r>
          </w:p>
        </w:tc>
        <w:tc>
          <w:tcPr>
            <w:tcW w:w="1380" w:type="dxa"/>
            <w:shd w:val="clear" w:color="auto" w:fill="auto"/>
            <w:vAlign w:val="center"/>
          </w:tcPr>
          <w:p w14:paraId="644342B4"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185 (94.8)</w:t>
            </w:r>
          </w:p>
        </w:tc>
      </w:tr>
      <w:tr w:rsidR="00BE6686" w:rsidRPr="0006415E" w14:paraId="0B859E93" w14:textId="77777777" w:rsidTr="0006415E">
        <w:trPr>
          <w:trHeight w:val="240"/>
        </w:trPr>
        <w:tc>
          <w:tcPr>
            <w:tcW w:w="256" w:type="dxa"/>
            <w:shd w:val="clear" w:color="auto" w:fill="auto"/>
          </w:tcPr>
          <w:p w14:paraId="007C4134"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39DE246F"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Self-rated health (1-5), mean (</w:t>
            </w:r>
            <w:r w:rsidRPr="0006415E">
              <w:rPr>
                <w:rFonts w:asciiTheme="minorHAnsi" w:hAnsiTheme="minorHAnsi" w:cstheme="minorHAnsi"/>
                <w:i/>
              </w:rPr>
              <w:t>SD</w:t>
            </w:r>
            <w:r w:rsidRPr="0006415E">
              <w:rPr>
                <w:rFonts w:asciiTheme="minorHAnsi" w:hAnsiTheme="minorHAnsi" w:cstheme="minorHAnsi"/>
              </w:rPr>
              <w:t>)</w:t>
            </w:r>
          </w:p>
        </w:tc>
        <w:tc>
          <w:tcPr>
            <w:tcW w:w="1575" w:type="dxa"/>
            <w:shd w:val="clear" w:color="auto" w:fill="auto"/>
            <w:vAlign w:val="center"/>
          </w:tcPr>
          <w:p w14:paraId="1A28872D"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2.57 (1.0)</w:t>
            </w:r>
          </w:p>
        </w:tc>
        <w:tc>
          <w:tcPr>
            <w:tcW w:w="1305" w:type="dxa"/>
            <w:vAlign w:val="center"/>
          </w:tcPr>
          <w:p w14:paraId="1FD687EA"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2.77 (1.1)</w:t>
            </w:r>
          </w:p>
        </w:tc>
        <w:tc>
          <w:tcPr>
            <w:tcW w:w="1515" w:type="dxa"/>
            <w:shd w:val="clear" w:color="auto" w:fill="auto"/>
            <w:vAlign w:val="center"/>
          </w:tcPr>
          <w:p w14:paraId="0428E93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2.83 (1.1)</w:t>
            </w:r>
          </w:p>
        </w:tc>
        <w:tc>
          <w:tcPr>
            <w:tcW w:w="1590" w:type="dxa"/>
            <w:shd w:val="clear" w:color="auto" w:fill="auto"/>
            <w:vAlign w:val="center"/>
          </w:tcPr>
          <w:p w14:paraId="30868D5C"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2.92 (1.2)</w:t>
            </w:r>
          </w:p>
        </w:tc>
        <w:tc>
          <w:tcPr>
            <w:tcW w:w="1380" w:type="dxa"/>
            <w:shd w:val="clear" w:color="auto" w:fill="auto"/>
            <w:vAlign w:val="center"/>
          </w:tcPr>
          <w:p w14:paraId="34E9E1B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2.61 (1.0)</w:t>
            </w:r>
          </w:p>
        </w:tc>
      </w:tr>
      <w:tr w:rsidR="00BE6686" w:rsidRPr="0006415E" w14:paraId="0971CBE1" w14:textId="77777777" w:rsidTr="0006415E">
        <w:trPr>
          <w:trHeight w:val="240"/>
        </w:trPr>
        <w:tc>
          <w:tcPr>
            <w:tcW w:w="256" w:type="dxa"/>
            <w:shd w:val="clear" w:color="auto" w:fill="auto"/>
          </w:tcPr>
          <w:p w14:paraId="20212680"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32CEBFB6"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Long-standing limiting illness, </w:t>
            </w:r>
            <w:r w:rsidRPr="0006415E">
              <w:rPr>
                <w:rFonts w:asciiTheme="minorHAnsi" w:hAnsiTheme="minorHAnsi" w:cstheme="minorHAnsi"/>
                <w:i/>
              </w:rPr>
              <w:t>n</w:t>
            </w:r>
            <w:r w:rsidRPr="0006415E">
              <w:rPr>
                <w:rFonts w:asciiTheme="minorHAnsi" w:hAnsiTheme="minorHAnsi" w:cstheme="minorHAnsi"/>
              </w:rPr>
              <w:t xml:space="preserve"> (</w:t>
            </w:r>
            <w:r w:rsidRPr="0006415E">
              <w:rPr>
                <w:rFonts w:asciiTheme="minorHAnsi" w:hAnsiTheme="minorHAnsi" w:cstheme="minorHAnsi"/>
                <w:i/>
              </w:rPr>
              <w:t>%</w:t>
            </w:r>
            <w:r w:rsidRPr="0006415E">
              <w:rPr>
                <w:rFonts w:asciiTheme="minorHAnsi" w:hAnsiTheme="minorHAnsi" w:cstheme="minorHAnsi"/>
              </w:rPr>
              <w:t>)</w:t>
            </w:r>
          </w:p>
        </w:tc>
        <w:tc>
          <w:tcPr>
            <w:tcW w:w="1575" w:type="dxa"/>
            <w:shd w:val="clear" w:color="auto" w:fill="auto"/>
            <w:vAlign w:val="center"/>
          </w:tcPr>
          <w:p w14:paraId="409D8056"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1,075 (25.3)</w:t>
            </w:r>
          </w:p>
        </w:tc>
        <w:tc>
          <w:tcPr>
            <w:tcW w:w="1305" w:type="dxa"/>
            <w:vAlign w:val="center"/>
          </w:tcPr>
          <w:p w14:paraId="75512733"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148 (35.2)</w:t>
            </w:r>
          </w:p>
        </w:tc>
        <w:tc>
          <w:tcPr>
            <w:tcW w:w="1515" w:type="dxa"/>
            <w:shd w:val="clear" w:color="auto" w:fill="auto"/>
            <w:vAlign w:val="center"/>
          </w:tcPr>
          <w:p w14:paraId="4559C61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21 (43.8)</w:t>
            </w:r>
          </w:p>
        </w:tc>
        <w:tc>
          <w:tcPr>
            <w:tcW w:w="1590" w:type="dxa"/>
            <w:shd w:val="clear" w:color="auto" w:fill="auto"/>
            <w:vAlign w:val="center"/>
          </w:tcPr>
          <w:p w14:paraId="20103B71"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71 (39.9)</w:t>
            </w:r>
          </w:p>
        </w:tc>
        <w:tc>
          <w:tcPr>
            <w:tcW w:w="1380" w:type="dxa"/>
            <w:shd w:val="clear" w:color="auto" w:fill="auto"/>
            <w:vAlign w:val="center"/>
          </w:tcPr>
          <w:p w14:paraId="29C5198C"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56 (28.7)</w:t>
            </w:r>
          </w:p>
        </w:tc>
      </w:tr>
      <w:tr w:rsidR="00BE6686" w:rsidRPr="0006415E" w14:paraId="20289611" w14:textId="77777777" w:rsidTr="0006415E">
        <w:trPr>
          <w:trHeight w:val="240"/>
        </w:trPr>
        <w:tc>
          <w:tcPr>
            <w:tcW w:w="3316" w:type="dxa"/>
            <w:gridSpan w:val="3"/>
            <w:shd w:val="clear" w:color="auto" w:fill="auto"/>
          </w:tcPr>
          <w:p w14:paraId="6DA73D2B" w14:textId="77777777" w:rsidR="00BE6686" w:rsidRPr="0006415E" w:rsidRDefault="009B6360">
            <w:pPr>
              <w:spacing w:after="0" w:line="240" w:lineRule="auto"/>
              <w:ind w:hanging="90"/>
              <w:rPr>
                <w:rFonts w:asciiTheme="minorHAnsi" w:hAnsiTheme="minorHAnsi" w:cstheme="minorHAnsi"/>
                <w:i/>
              </w:rPr>
            </w:pPr>
            <w:r w:rsidRPr="0006415E">
              <w:rPr>
                <w:rFonts w:asciiTheme="minorHAnsi" w:hAnsiTheme="minorHAnsi" w:cstheme="minorHAnsi"/>
                <w:i/>
              </w:rPr>
              <w:t>Mediator</w:t>
            </w:r>
          </w:p>
        </w:tc>
        <w:tc>
          <w:tcPr>
            <w:tcW w:w="1575" w:type="dxa"/>
            <w:shd w:val="clear" w:color="auto" w:fill="auto"/>
            <w:vAlign w:val="center"/>
          </w:tcPr>
          <w:p w14:paraId="43E290EF" w14:textId="77777777" w:rsidR="00BE6686" w:rsidRPr="0006415E" w:rsidRDefault="00BE6686">
            <w:pPr>
              <w:spacing w:after="0" w:line="240" w:lineRule="auto"/>
              <w:ind w:hanging="90"/>
              <w:jc w:val="right"/>
              <w:rPr>
                <w:rFonts w:asciiTheme="minorHAnsi" w:hAnsiTheme="minorHAnsi" w:cstheme="minorHAnsi"/>
              </w:rPr>
            </w:pPr>
          </w:p>
        </w:tc>
        <w:tc>
          <w:tcPr>
            <w:tcW w:w="1305" w:type="dxa"/>
            <w:vAlign w:val="center"/>
          </w:tcPr>
          <w:p w14:paraId="65DEF378" w14:textId="77777777" w:rsidR="00BE6686" w:rsidRPr="0006415E" w:rsidRDefault="00BE6686">
            <w:pPr>
              <w:spacing w:after="0" w:line="240" w:lineRule="auto"/>
              <w:ind w:hanging="90"/>
              <w:jc w:val="right"/>
              <w:rPr>
                <w:rFonts w:asciiTheme="minorHAnsi" w:hAnsiTheme="minorHAnsi" w:cstheme="minorHAnsi"/>
              </w:rPr>
            </w:pPr>
          </w:p>
        </w:tc>
        <w:tc>
          <w:tcPr>
            <w:tcW w:w="1515" w:type="dxa"/>
            <w:shd w:val="clear" w:color="auto" w:fill="auto"/>
            <w:vAlign w:val="center"/>
          </w:tcPr>
          <w:p w14:paraId="352F29D9" w14:textId="77777777" w:rsidR="00BE6686" w:rsidRPr="0006415E" w:rsidRDefault="00BE6686">
            <w:pPr>
              <w:spacing w:after="0" w:line="240" w:lineRule="auto"/>
              <w:ind w:hanging="90"/>
              <w:jc w:val="right"/>
              <w:rPr>
                <w:rFonts w:asciiTheme="minorHAnsi" w:hAnsiTheme="minorHAnsi" w:cstheme="minorHAnsi"/>
              </w:rPr>
            </w:pPr>
          </w:p>
        </w:tc>
        <w:tc>
          <w:tcPr>
            <w:tcW w:w="1590" w:type="dxa"/>
            <w:shd w:val="clear" w:color="auto" w:fill="auto"/>
            <w:vAlign w:val="center"/>
          </w:tcPr>
          <w:p w14:paraId="6D6528D8" w14:textId="77777777" w:rsidR="00BE6686" w:rsidRPr="0006415E" w:rsidRDefault="00BE6686">
            <w:pPr>
              <w:spacing w:after="0" w:line="240" w:lineRule="auto"/>
              <w:ind w:hanging="90"/>
              <w:jc w:val="right"/>
              <w:rPr>
                <w:rFonts w:asciiTheme="minorHAnsi" w:hAnsiTheme="minorHAnsi" w:cstheme="minorHAnsi"/>
              </w:rPr>
            </w:pPr>
          </w:p>
        </w:tc>
        <w:tc>
          <w:tcPr>
            <w:tcW w:w="1380" w:type="dxa"/>
            <w:shd w:val="clear" w:color="auto" w:fill="auto"/>
            <w:vAlign w:val="center"/>
          </w:tcPr>
          <w:p w14:paraId="5CDCDD74" w14:textId="77777777" w:rsidR="00BE6686" w:rsidRPr="0006415E" w:rsidRDefault="00BE6686">
            <w:pPr>
              <w:spacing w:after="0" w:line="240" w:lineRule="auto"/>
              <w:ind w:hanging="90"/>
              <w:jc w:val="right"/>
              <w:rPr>
                <w:rFonts w:asciiTheme="minorHAnsi" w:hAnsiTheme="minorHAnsi" w:cstheme="minorHAnsi"/>
              </w:rPr>
            </w:pPr>
          </w:p>
        </w:tc>
      </w:tr>
      <w:tr w:rsidR="00BE6686" w:rsidRPr="0006415E" w14:paraId="2E0BE835" w14:textId="77777777" w:rsidTr="0006415E">
        <w:trPr>
          <w:trHeight w:val="240"/>
        </w:trPr>
        <w:tc>
          <w:tcPr>
            <w:tcW w:w="256" w:type="dxa"/>
            <w:shd w:val="clear" w:color="auto" w:fill="auto"/>
          </w:tcPr>
          <w:p w14:paraId="5011C55E"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54CD9405" w14:textId="77777777" w:rsidR="00BE6686" w:rsidRPr="0006415E" w:rsidRDefault="009B6360">
            <w:pPr>
              <w:spacing w:after="0" w:line="240" w:lineRule="auto"/>
              <w:ind w:hanging="90"/>
              <w:rPr>
                <w:rFonts w:asciiTheme="minorHAnsi" w:hAnsiTheme="minorHAnsi" w:cstheme="minorHAnsi"/>
              </w:rPr>
            </w:pPr>
            <w:r w:rsidRPr="0006415E">
              <w:rPr>
                <w:rFonts w:asciiTheme="minorHAnsi" w:hAnsiTheme="minorHAnsi" w:cstheme="minorHAnsi"/>
              </w:rPr>
              <w:t xml:space="preserve">UCLA Loneliness scale score, </w:t>
            </w:r>
            <w:r w:rsidRPr="0006415E">
              <w:rPr>
                <w:rFonts w:asciiTheme="minorHAnsi" w:hAnsiTheme="minorHAnsi" w:cstheme="minorHAnsi"/>
                <w:i/>
              </w:rPr>
              <w:t>mean (SD)</w:t>
            </w:r>
          </w:p>
        </w:tc>
        <w:tc>
          <w:tcPr>
            <w:tcW w:w="1575" w:type="dxa"/>
            <w:shd w:val="clear" w:color="auto" w:fill="auto"/>
            <w:vAlign w:val="center"/>
          </w:tcPr>
          <w:p w14:paraId="6DB45ABB"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3.93 (1.4)</w:t>
            </w:r>
          </w:p>
        </w:tc>
        <w:tc>
          <w:tcPr>
            <w:tcW w:w="1305" w:type="dxa"/>
            <w:vAlign w:val="center"/>
          </w:tcPr>
          <w:p w14:paraId="3B09ACBF"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4.31 (1.6)</w:t>
            </w:r>
          </w:p>
        </w:tc>
        <w:tc>
          <w:tcPr>
            <w:tcW w:w="1515" w:type="dxa"/>
            <w:shd w:val="clear" w:color="auto" w:fill="auto"/>
            <w:vAlign w:val="center"/>
          </w:tcPr>
          <w:p w14:paraId="7D34FC1E"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5.08 (1.7)</w:t>
            </w:r>
          </w:p>
        </w:tc>
        <w:tc>
          <w:tcPr>
            <w:tcW w:w="1590" w:type="dxa"/>
            <w:shd w:val="clear" w:color="auto" w:fill="auto"/>
            <w:vAlign w:val="center"/>
          </w:tcPr>
          <w:p w14:paraId="74B8F7D7"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4.43 (1.6)</w:t>
            </w:r>
          </w:p>
        </w:tc>
        <w:tc>
          <w:tcPr>
            <w:tcW w:w="1380" w:type="dxa"/>
            <w:shd w:val="clear" w:color="auto" w:fill="auto"/>
            <w:vAlign w:val="center"/>
          </w:tcPr>
          <w:p w14:paraId="7708F780"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4.00 (1.4)</w:t>
            </w:r>
          </w:p>
        </w:tc>
      </w:tr>
      <w:tr w:rsidR="00BE6686" w:rsidRPr="0006415E" w14:paraId="19E702BD" w14:textId="77777777" w:rsidTr="0006415E">
        <w:trPr>
          <w:trHeight w:val="240"/>
        </w:trPr>
        <w:tc>
          <w:tcPr>
            <w:tcW w:w="3316" w:type="dxa"/>
            <w:gridSpan w:val="3"/>
            <w:shd w:val="clear" w:color="auto" w:fill="auto"/>
          </w:tcPr>
          <w:p w14:paraId="19D7F2BA" w14:textId="77777777" w:rsidR="00BE6686" w:rsidRPr="0006415E" w:rsidRDefault="009B6360">
            <w:pPr>
              <w:spacing w:after="0" w:line="240" w:lineRule="auto"/>
              <w:ind w:hanging="90"/>
              <w:rPr>
                <w:rFonts w:asciiTheme="minorHAnsi" w:hAnsiTheme="minorHAnsi" w:cstheme="minorHAnsi"/>
                <w:i/>
              </w:rPr>
            </w:pPr>
            <w:r w:rsidRPr="0006415E">
              <w:rPr>
                <w:rFonts w:asciiTheme="minorHAnsi" w:hAnsiTheme="minorHAnsi" w:cstheme="minorHAnsi"/>
                <w:i/>
              </w:rPr>
              <w:t>Follow-up</w:t>
            </w:r>
          </w:p>
        </w:tc>
        <w:tc>
          <w:tcPr>
            <w:tcW w:w="1575" w:type="dxa"/>
            <w:shd w:val="clear" w:color="auto" w:fill="auto"/>
          </w:tcPr>
          <w:p w14:paraId="0C878943" w14:textId="77777777" w:rsidR="00BE6686" w:rsidRPr="0006415E" w:rsidRDefault="00BE6686">
            <w:pPr>
              <w:spacing w:after="0" w:line="240" w:lineRule="auto"/>
              <w:ind w:hanging="90"/>
              <w:jc w:val="right"/>
              <w:rPr>
                <w:rFonts w:asciiTheme="minorHAnsi" w:hAnsiTheme="minorHAnsi" w:cstheme="minorHAnsi"/>
              </w:rPr>
            </w:pPr>
          </w:p>
        </w:tc>
        <w:tc>
          <w:tcPr>
            <w:tcW w:w="1305" w:type="dxa"/>
          </w:tcPr>
          <w:p w14:paraId="46A991F3" w14:textId="77777777" w:rsidR="00BE6686" w:rsidRPr="0006415E" w:rsidRDefault="00BE6686">
            <w:pPr>
              <w:spacing w:after="0" w:line="240" w:lineRule="auto"/>
              <w:ind w:hanging="90"/>
              <w:jc w:val="right"/>
              <w:rPr>
                <w:rFonts w:asciiTheme="minorHAnsi" w:hAnsiTheme="minorHAnsi" w:cstheme="minorHAnsi"/>
              </w:rPr>
            </w:pPr>
          </w:p>
        </w:tc>
        <w:tc>
          <w:tcPr>
            <w:tcW w:w="1515" w:type="dxa"/>
            <w:shd w:val="clear" w:color="auto" w:fill="auto"/>
          </w:tcPr>
          <w:p w14:paraId="72510379" w14:textId="77777777" w:rsidR="00BE6686" w:rsidRPr="0006415E" w:rsidRDefault="00BE6686">
            <w:pPr>
              <w:spacing w:after="0" w:line="240" w:lineRule="auto"/>
              <w:ind w:hanging="90"/>
              <w:jc w:val="right"/>
              <w:rPr>
                <w:rFonts w:asciiTheme="minorHAnsi" w:hAnsiTheme="minorHAnsi" w:cstheme="minorHAnsi"/>
              </w:rPr>
            </w:pPr>
          </w:p>
        </w:tc>
        <w:tc>
          <w:tcPr>
            <w:tcW w:w="1590" w:type="dxa"/>
            <w:shd w:val="clear" w:color="auto" w:fill="auto"/>
          </w:tcPr>
          <w:p w14:paraId="28FF1DE3" w14:textId="77777777" w:rsidR="00BE6686" w:rsidRPr="0006415E" w:rsidRDefault="00BE6686">
            <w:pPr>
              <w:spacing w:after="0" w:line="240" w:lineRule="auto"/>
              <w:ind w:hanging="90"/>
              <w:jc w:val="right"/>
              <w:rPr>
                <w:rFonts w:asciiTheme="minorHAnsi" w:hAnsiTheme="minorHAnsi" w:cstheme="minorHAnsi"/>
              </w:rPr>
            </w:pPr>
          </w:p>
        </w:tc>
        <w:tc>
          <w:tcPr>
            <w:tcW w:w="1380" w:type="dxa"/>
            <w:shd w:val="clear" w:color="auto" w:fill="auto"/>
          </w:tcPr>
          <w:p w14:paraId="5E2A5AB7" w14:textId="77777777" w:rsidR="00BE6686" w:rsidRPr="0006415E" w:rsidRDefault="00BE6686">
            <w:pPr>
              <w:spacing w:after="0" w:line="240" w:lineRule="auto"/>
              <w:ind w:hanging="90"/>
              <w:jc w:val="right"/>
              <w:rPr>
                <w:rFonts w:asciiTheme="minorHAnsi" w:hAnsiTheme="minorHAnsi" w:cstheme="minorHAnsi"/>
              </w:rPr>
            </w:pPr>
          </w:p>
        </w:tc>
      </w:tr>
      <w:tr w:rsidR="00BE6686" w:rsidRPr="0006415E" w14:paraId="1D65BD44" w14:textId="77777777" w:rsidTr="0006415E">
        <w:trPr>
          <w:trHeight w:val="543"/>
        </w:trPr>
        <w:tc>
          <w:tcPr>
            <w:tcW w:w="256" w:type="dxa"/>
            <w:shd w:val="clear" w:color="auto" w:fill="auto"/>
          </w:tcPr>
          <w:p w14:paraId="4E60C17C" w14:textId="77777777" w:rsidR="00BE6686" w:rsidRPr="0006415E" w:rsidRDefault="00BE6686">
            <w:pPr>
              <w:spacing w:after="0" w:line="240" w:lineRule="auto"/>
              <w:ind w:hanging="90"/>
              <w:rPr>
                <w:rFonts w:asciiTheme="minorHAnsi" w:hAnsiTheme="minorHAnsi" w:cstheme="minorHAnsi"/>
              </w:rPr>
            </w:pPr>
          </w:p>
        </w:tc>
        <w:tc>
          <w:tcPr>
            <w:tcW w:w="3060" w:type="dxa"/>
            <w:gridSpan w:val="2"/>
            <w:shd w:val="clear" w:color="auto" w:fill="auto"/>
          </w:tcPr>
          <w:p w14:paraId="70EB8E0E" w14:textId="77777777" w:rsidR="00BE6686" w:rsidRPr="0006415E" w:rsidRDefault="00E82C01">
            <w:pPr>
              <w:spacing w:after="0" w:line="240" w:lineRule="auto"/>
              <w:ind w:hanging="90"/>
              <w:rPr>
                <w:rFonts w:asciiTheme="minorHAnsi" w:hAnsiTheme="minorHAnsi" w:cstheme="minorHAnsi"/>
              </w:rPr>
            </w:pPr>
            <w:sdt>
              <w:sdtPr>
                <w:rPr>
                  <w:rFonts w:asciiTheme="minorHAnsi" w:hAnsiTheme="minorHAnsi" w:cstheme="minorHAnsi"/>
                </w:rPr>
                <w:tag w:val="goog_rdk_7"/>
                <w:id w:val="-507444812"/>
              </w:sdtPr>
              <w:sdtEndPr/>
              <w:sdtContent>
                <w:r w:rsidR="009B6360" w:rsidRPr="0006415E">
                  <w:rPr>
                    <w:rFonts w:asciiTheme="minorHAnsi" w:eastAsia="Gungsuh" w:hAnsiTheme="minorHAnsi" w:cstheme="minorHAnsi"/>
                  </w:rPr>
                  <w:t xml:space="preserve">CES-D depressive symptoms scale score (≥3), </w:t>
                </w:r>
              </w:sdtContent>
            </w:sdt>
            <w:r w:rsidR="009B6360" w:rsidRPr="0006415E">
              <w:rPr>
                <w:rFonts w:asciiTheme="minorHAnsi" w:hAnsiTheme="minorHAnsi" w:cstheme="minorHAnsi"/>
                <w:i/>
              </w:rPr>
              <w:t>n (%)</w:t>
            </w:r>
          </w:p>
        </w:tc>
        <w:tc>
          <w:tcPr>
            <w:tcW w:w="1575" w:type="dxa"/>
            <w:shd w:val="clear" w:color="auto" w:fill="auto"/>
            <w:vAlign w:val="center"/>
          </w:tcPr>
          <w:p w14:paraId="17B5B164"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556 (13.1)</w:t>
            </w:r>
          </w:p>
        </w:tc>
        <w:tc>
          <w:tcPr>
            <w:tcW w:w="1305" w:type="dxa"/>
            <w:vAlign w:val="center"/>
          </w:tcPr>
          <w:p w14:paraId="3062F802"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96 (22.8)</w:t>
            </w:r>
          </w:p>
        </w:tc>
        <w:tc>
          <w:tcPr>
            <w:tcW w:w="1515" w:type="dxa"/>
            <w:shd w:val="clear" w:color="auto" w:fill="auto"/>
            <w:vAlign w:val="center"/>
          </w:tcPr>
          <w:p w14:paraId="5FD144C8"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18 (37.5)</w:t>
            </w:r>
          </w:p>
        </w:tc>
        <w:tc>
          <w:tcPr>
            <w:tcW w:w="1590" w:type="dxa"/>
            <w:shd w:val="clear" w:color="auto" w:fill="auto"/>
            <w:vAlign w:val="center"/>
          </w:tcPr>
          <w:p w14:paraId="7A48A79C" w14:textId="77777777" w:rsidR="00BE6686" w:rsidRPr="0006415E" w:rsidRDefault="009B6360">
            <w:pPr>
              <w:spacing w:after="0" w:line="240" w:lineRule="auto"/>
              <w:jc w:val="right"/>
              <w:rPr>
                <w:rFonts w:asciiTheme="minorHAnsi" w:hAnsiTheme="minorHAnsi" w:cstheme="minorHAnsi"/>
              </w:rPr>
            </w:pPr>
            <w:r w:rsidRPr="0006415E">
              <w:rPr>
                <w:rFonts w:asciiTheme="minorHAnsi" w:hAnsiTheme="minorHAnsi" w:cstheme="minorHAnsi"/>
              </w:rPr>
              <w:t>36 (20.2)</w:t>
            </w:r>
          </w:p>
        </w:tc>
        <w:tc>
          <w:tcPr>
            <w:tcW w:w="1380" w:type="dxa"/>
            <w:shd w:val="clear" w:color="auto" w:fill="auto"/>
            <w:vAlign w:val="center"/>
          </w:tcPr>
          <w:p w14:paraId="50530EA5" w14:textId="77777777" w:rsidR="00BE6686" w:rsidRPr="0006415E" w:rsidRDefault="009B6360">
            <w:pPr>
              <w:spacing w:after="0" w:line="240" w:lineRule="auto"/>
              <w:ind w:hanging="90"/>
              <w:jc w:val="right"/>
              <w:rPr>
                <w:rFonts w:asciiTheme="minorHAnsi" w:hAnsiTheme="minorHAnsi" w:cstheme="minorHAnsi"/>
              </w:rPr>
            </w:pPr>
            <w:r w:rsidRPr="0006415E">
              <w:rPr>
                <w:rFonts w:asciiTheme="minorHAnsi" w:hAnsiTheme="minorHAnsi" w:cstheme="minorHAnsi"/>
              </w:rPr>
              <w:t>42 (21.5)</w:t>
            </w:r>
          </w:p>
        </w:tc>
      </w:tr>
    </w:tbl>
    <w:p w14:paraId="631A8DB4" w14:textId="77777777" w:rsidR="00BE6686" w:rsidRPr="0006415E" w:rsidRDefault="00BE6686">
      <w:pPr>
        <w:spacing w:after="0" w:line="240" w:lineRule="auto"/>
        <w:rPr>
          <w:rFonts w:asciiTheme="minorHAnsi" w:hAnsiTheme="minorHAnsi" w:cstheme="minorHAnsi"/>
          <w:i/>
        </w:rPr>
      </w:pPr>
    </w:p>
    <w:p w14:paraId="73761541" w14:textId="558B125A" w:rsidR="0006415E" w:rsidRDefault="009B6360">
      <w:pPr>
        <w:spacing w:after="0" w:line="240" w:lineRule="auto"/>
        <w:rPr>
          <w:rFonts w:asciiTheme="minorHAnsi" w:hAnsiTheme="minorHAnsi" w:cstheme="minorHAnsi"/>
        </w:rPr>
        <w:sectPr w:rsidR="0006415E" w:rsidSect="006134A0">
          <w:headerReference w:type="even" r:id="rId15"/>
          <w:headerReference w:type="default" r:id="rId16"/>
          <w:footerReference w:type="even" r:id="rId17"/>
          <w:footerReference w:type="default" r:id="rId18"/>
          <w:headerReference w:type="first" r:id="rId19"/>
          <w:footerReference w:type="first" r:id="rId20"/>
          <w:pgSz w:w="11906" w:h="16838"/>
          <w:pgMar w:top="1041" w:right="1800" w:bottom="1440" w:left="1800" w:header="227" w:footer="737" w:gutter="0"/>
          <w:lnNumType w:countBy="1" w:restart="continuous"/>
          <w:pgNumType w:start="1"/>
          <w:cols w:space="720"/>
          <w:titlePg/>
          <w:docGrid w:linePitch="326"/>
        </w:sectPr>
      </w:pPr>
      <w:r w:rsidRPr="0006415E">
        <w:rPr>
          <w:rFonts w:asciiTheme="minorHAnsi" w:hAnsiTheme="minorHAnsi" w:cstheme="minorHAnsi"/>
          <w:i/>
        </w:rPr>
        <w:t>Note.</w:t>
      </w:r>
      <w:r w:rsidRPr="0006415E">
        <w:rPr>
          <w:rFonts w:asciiTheme="minorHAnsi" w:hAnsiTheme="minorHAnsi" w:cstheme="minorHAnsi"/>
        </w:rPr>
        <w:t xml:space="preserve"> </w:t>
      </w:r>
      <w:r w:rsidRPr="0006415E">
        <w:rPr>
          <w:rFonts w:asciiTheme="minorHAnsi" w:hAnsiTheme="minorHAnsi" w:cstheme="minorHAnsi"/>
          <w:i/>
        </w:rPr>
        <w:t xml:space="preserve">SD </w:t>
      </w:r>
      <w:r w:rsidRPr="0006415E">
        <w:rPr>
          <w:rFonts w:asciiTheme="minorHAnsi" w:hAnsiTheme="minorHAnsi" w:cstheme="minorHAnsi"/>
        </w:rPr>
        <w:t xml:space="preserve">= standard deviation; </w:t>
      </w:r>
      <w:r w:rsidRPr="0006415E">
        <w:rPr>
          <w:rFonts w:asciiTheme="minorHAnsi" w:hAnsiTheme="minorHAnsi" w:cstheme="minorHAnsi"/>
          <w:i/>
        </w:rPr>
        <w:t xml:space="preserve">n </w:t>
      </w:r>
      <w:r w:rsidR="0006415E">
        <w:rPr>
          <w:rFonts w:asciiTheme="minorHAnsi" w:hAnsiTheme="minorHAnsi" w:cstheme="minorHAnsi"/>
        </w:rPr>
        <w:t>= sample size</w:t>
      </w:r>
    </w:p>
    <w:p w14:paraId="1B67683C" w14:textId="6916748D" w:rsidR="00B8135C" w:rsidRPr="00B8135C" w:rsidRDefault="009B6360">
      <w:pPr>
        <w:spacing w:line="240" w:lineRule="auto"/>
        <w:jc w:val="both"/>
        <w:rPr>
          <w:rFonts w:asciiTheme="minorHAnsi" w:hAnsiTheme="minorHAnsi" w:cstheme="minorHAnsi"/>
        </w:rPr>
      </w:pPr>
      <w:r w:rsidRPr="0006415E">
        <w:rPr>
          <w:rFonts w:asciiTheme="minorHAnsi" w:hAnsiTheme="minorHAnsi" w:cstheme="minorHAnsi"/>
        </w:rPr>
        <w:lastRenderedPageBreak/>
        <w:t>Table 2. The odds ratios of depressive symptomatology (wave 7) among caregivers (waves 3-5) in the full analytic sample (</w:t>
      </w:r>
      <w:r w:rsidRPr="0006415E">
        <w:rPr>
          <w:rFonts w:asciiTheme="minorHAnsi" w:hAnsiTheme="minorHAnsi" w:cstheme="minorHAnsi"/>
          <w:i/>
        </w:rPr>
        <w:t>N</w:t>
      </w:r>
      <w:r w:rsidRPr="0006415E">
        <w:rPr>
          <w:rFonts w:asciiTheme="minorHAnsi" w:hAnsiTheme="minorHAnsi" w:cstheme="minorHAnsi"/>
        </w:rPr>
        <w:t>=4,672)</w:t>
      </w:r>
    </w:p>
    <w:tbl>
      <w:tblPr>
        <w:tblStyle w:val="a0"/>
        <w:tblW w:w="13788"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1346"/>
        <w:gridCol w:w="1417"/>
        <w:gridCol w:w="1418"/>
        <w:gridCol w:w="1134"/>
        <w:gridCol w:w="850"/>
        <w:gridCol w:w="37"/>
        <w:gridCol w:w="1381"/>
        <w:gridCol w:w="37"/>
        <w:gridCol w:w="1380"/>
        <w:gridCol w:w="37"/>
        <w:gridCol w:w="1381"/>
        <w:gridCol w:w="1134"/>
        <w:gridCol w:w="37"/>
      </w:tblGrid>
      <w:tr w:rsidR="0006415E" w:rsidRPr="0006415E" w14:paraId="51640EC7" w14:textId="77777777" w:rsidTr="0006415E">
        <w:trPr>
          <w:gridAfter w:val="1"/>
          <w:wAfter w:w="37" w:type="dxa"/>
        </w:trPr>
        <w:tc>
          <w:tcPr>
            <w:tcW w:w="2199" w:type="dxa"/>
            <w:tcBorders>
              <w:left w:val="nil"/>
              <w:right w:val="nil"/>
            </w:tcBorders>
            <w:shd w:val="clear" w:color="auto" w:fill="auto"/>
          </w:tcPr>
          <w:p w14:paraId="3AB124CF" w14:textId="77777777" w:rsidR="00BE6686" w:rsidRPr="0006415E" w:rsidRDefault="00BE6686">
            <w:pPr>
              <w:spacing w:line="240" w:lineRule="auto"/>
              <w:jc w:val="both"/>
              <w:rPr>
                <w:rFonts w:asciiTheme="minorHAnsi" w:hAnsiTheme="minorHAnsi" w:cstheme="minorHAnsi"/>
              </w:rPr>
            </w:pPr>
          </w:p>
        </w:tc>
        <w:tc>
          <w:tcPr>
            <w:tcW w:w="4181" w:type="dxa"/>
            <w:gridSpan w:val="3"/>
            <w:tcBorders>
              <w:left w:val="nil"/>
              <w:right w:val="nil"/>
            </w:tcBorders>
            <w:shd w:val="clear" w:color="auto" w:fill="auto"/>
          </w:tcPr>
          <w:p w14:paraId="38DDDCDC"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b/>
              </w:rPr>
              <w:t>Full sample (n=4,672)</w:t>
            </w:r>
          </w:p>
        </w:tc>
        <w:tc>
          <w:tcPr>
            <w:tcW w:w="3402" w:type="dxa"/>
            <w:gridSpan w:val="4"/>
            <w:tcBorders>
              <w:left w:val="nil"/>
              <w:right w:val="nil"/>
            </w:tcBorders>
            <w:shd w:val="clear" w:color="auto" w:fill="auto"/>
          </w:tcPr>
          <w:p w14:paraId="326EBE9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b/>
              </w:rPr>
              <w:t>Males (n=2,279)</w:t>
            </w:r>
          </w:p>
        </w:tc>
        <w:tc>
          <w:tcPr>
            <w:tcW w:w="3969" w:type="dxa"/>
            <w:gridSpan w:val="5"/>
            <w:tcBorders>
              <w:left w:val="nil"/>
              <w:right w:val="nil"/>
            </w:tcBorders>
            <w:shd w:val="clear" w:color="auto" w:fill="auto"/>
          </w:tcPr>
          <w:p w14:paraId="5D92521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b/>
              </w:rPr>
              <w:t>Females (n=2,393)</w:t>
            </w:r>
          </w:p>
        </w:tc>
      </w:tr>
      <w:tr w:rsidR="0006415E" w:rsidRPr="0006415E" w14:paraId="4A17EEB0" w14:textId="77777777" w:rsidTr="0006415E">
        <w:tc>
          <w:tcPr>
            <w:tcW w:w="2199" w:type="dxa"/>
            <w:tcBorders>
              <w:left w:val="nil"/>
              <w:bottom w:val="nil"/>
              <w:right w:val="nil"/>
            </w:tcBorders>
            <w:shd w:val="clear" w:color="auto" w:fill="auto"/>
          </w:tcPr>
          <w:p w14:paraId="0697BAA5" w14:textId="77777777" w:rsidR="00BE6686" w:rsidRPr="0006415E" w:rsidRDefault="00BE6686">
            <w:pPr>
              <w:spacing w:line="240" w:lineRule="auto"/>
              <w:jc w:val="both"/>
              <w:rPr>
                <w:rFonts w:asciiTheme="minorHAnsi" w:hAnsiTheme="minorHAnsi" w:cstheme="minorHAnsi"/>
              </w:rPr>
            </w:pPr>
          </w:p>
        </w:tc>
        <w:tc>
          <w:tcPr>
            <w:tcW w:w="1346" w:type="dxa"/>
            <w:tcBorders>
              <w:left w:val="nil"/>
              <w:bottom w:val="nil"/>
              <w:right w:val="nil"/>
            </w:tcBorders>
            <w:shd w:val="clear" w:color="auto" w:fill="auto"/>
          </w:tcPr>
          <w:p w14:paraId="05DFF0F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1</w:t>
            </w:r>
          </w:p>
        </w:tc>
        <w:tc>
          <w:tcPr>
            <w:tcW w:w="1417" w:type="dxa"/>
            <w:tcBorders>
              <w:left w:val="nil"/>
              <w:bottom w:val="nil"/>
              <w:right w:val="nil"/>
            </w:tcBorders>
            <w:shd w:val="clear" w:color="auto" w:fill="auto"/>
          </w:tcPr>
          <w:p w14:paraId="7B2BB68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2</w:t>
            </w:r>
          </w:p>
        </w:tc>
        <w:tc>
          <w:tcPr>
            <w:tcW w:w="1418" w:type="dxa"/>
            <w:tcBorders>
              <w:left w:val="nil"/>
              <w:bottom w:val="nil"/>
              <w:right w:val="nil"/>
            </w:tcBorders>
            <w:shd w:val="clear" w:color="auto" w:fill="auto"/>
          </w:tcPr>
          <w:p w14:paraId="570541FD"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3</w:t>
            </w:r>
          </w:p>
        </w:tc>
        <w:tc>
          <w:tcPr>
            <w:tcW w:w="1134" w:type="dxa"/>
            <w:tcBorders>
              <w:left w:val="nil"/>
              <w:bottom w:val="nil"/>
              <w:right w:val="nil"/>
            </w:tcBorders>
            <w:shd w:val="clear" w:color="auto" w:fill="auto"/>
          </w:tcPr>
          <w:p w14:paraId="7FC1598D"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4</w:t>
            </w:r>
          </w:p>
        </w:tc>
        <w:tc>
          <w:tcPr>
            <w:tcW w:w="887" w:type="dxa"/>
            <w:gridSpan w:val="2"/>
            <w:tcBorders>
              <w:left w:val="nil"/>
              <w:bottom w:val="nil"/>
              <w:right w:val="nil"/>
            </w:tcBorders>
            <w:shd w:val="clear" w:color="auto" w:fill="auto"/>
          </w:tcPr>
          <w:p w14:paraId="379583D7"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5</w:t>
            </w:r>
          </w:p>
        </w:tc>
        <w:tc>
          <w:tcPr>
            <w:tcW w:w="1418" w:type="dxa"/>
            <w:gridSpan w:val="2"/>
            <w:tcBorders>
              <w:left w:val="nil"/>
              <w:bottom w:val="nil"/>
              <w:right w:val="nil"/>
            </w:tcBorders>
            <w:shd w:val="clear" w:color="auto" w:fill="auto"/>
          </w:tcPr>
          <w:p w14:paraId="7DEF8E44"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6</w:t>
            </w:r>
          </w:p>
        </w:tc>
        <w:tc>
          <w:tcPr>
            <w:tcW w:w="1417" w:type="dxa"/>
            <w:gridSpan w:val="2"/>
            <w:tcBorders>
              <w:left w:val="nil"/>
              <w:bottom w:val="nil"/>
              <w:right w:val="nil"/>
            </w:tcBorders>
            <w:shd w:val="clear" w:color="auto" w:fill="auto"/>
          </w:tcPr>
          <w:p w14:paraId="6A31CBA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7</w:t>
            </w:r>
          </w:p>
        </w:tc>
        <w:tc>
          <w:tcPr>
            <w:tcW w:w="1381" w:type="dxa"/>
            <w:tcBorders>
              <w:left w:val="nil"/>
              <w:bottom w:val="nil"/>
              <w:right w:val="nil"/>
            </w:tcBorders>
            <w:shd w:val="clear" w:color="auto" w:fill="auto"/>
          </w:tcPr>
          <w:p w14:paraId="135D9BF5"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8</w:t>
            </w:r>
          </w:p>
        </w:tc>
        <w:tc>
          <w:tcPr>
            <w:tcW w:w="1171" w:type="dxa"/>
            <w:gridSpan w:val="2"/>
            <w:tcBorders>
              <w:left w:val="nil"/>
              <w:bottom w:val="nil"/>
              <w:right w:val="nil"/>
            </w:tcBorders>
            <w:shd w:val="clear" w:color="auto" w:fill="auto"/>
          </w:tcPr>
          <w:p w14:paraId="0934CFE3"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Model 9</w:t>
            </w:r>
          </w:p>
        </w:tc>
      </w:tr>
      <w:tr w:rsidR="0006415E" w:rsidRPr="0006415E" w14:paraId="4CF7DE5E" w14:textId="77777777" w:rsidTr="0006415E">
        <w:trPr>
          <w:trHeight w:val="84"/>
        </w:trPr>
        <w:tc>
          <w:tcPr>
            <w:tcW w:w="2199" w:type="dxa"/>
            <w:tcBorders>
              <w:top w:val="nil"/>
              <w:left w:val="nil"/>
              <w:right w:val="nil"/>
            </w:tcBorders>
            <w:shd w:val="clear" w:color="auto" w:fill="auto"/>
          </w:tcPr>
          <w:p w14:paraId="132CAAC2" w14:textId="77777777" w:rsidR="00BE6686" w:rsidRPr="0006415E" w:rsidRDefault="00BE6686">
            <w:pPr>
              <w:spacing w:line="240" w:lineRule="auto"/>
              <w:jc w:val="both"/>
              <w:rPr>
                <w:rFonts w:asciiTheme="minorHAnsi" w:hAnsiTheme="minorHAnsi" w:cstheme="minorHAnsi"/>
                <w:b/>
              </w:rPr>
            </w:pPr>
          </w:p>
        </w:tc>
        <w:tc>
          <w:tcPr>
            <w:tcW w:w="1346" w:type="dxa"/>
            <w:tcBorders>
              <w:top w:val="nil"/>
              <w:left w:val="nil"/>
              <w:right w:val="nil"/>
            </w:tcBorders>
            <w:shd w:val="clear" w:color="auto" w:fill="auto"/>
            <w:vAlign w:val="center"/>
          </w:tcPr>
          <w:p w14:paraId="339F9FA1"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DBBC473"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a</w:t>
            </w:r>
            <w:proofErr w:type="gramEnd"/>
          </w:p>
        </w:tc>
        <w:tc>
          <w:tcPr>
            <w:tcW w:w="1417" w:type="dxa"/>
            <w:tcBorders>
              <w:top w:val="nil"/>
              <w:left w:val="nil"/>
              <w:right w:val="nil"/>
            </w:tcBorders>
            <w:shd w:val="clear" w:color="auto" w:fill="auto"/>
            <w:vAlign w:val="center"/>
          </w:tcPr>
          <w:p w14:paraId="776C24E6"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AD08372"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b</w:t>
            </w:r>
            <w:proofErr w:type="gramEnd"/>
          </w:p>
        </w:tc>
        <w:tc>
          <w:tcPr>
            <w:tcW w:w="1418" w:type="dxa"/>
            <w:tcBorders>
              <w:top w:val="nil"/>
              <w:left w:val="nil"/>
              <w:right w:val="nil"/>
            </w:tcBorders>
            <w:shd w:val="clear" w:color="auto" w:fill="auto"/>
            <w:vAlign w:val="center"/>
          </w:tcPr>
          <w:p w14:paraId="7C4F5180"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9F6985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c</w:t>
            </w:r>
            <w:proofErr w:type="gramEnd"/>
          </w:p>
        </w:tc>
        <w:tc>
          <w:tcPr>
            <w:tcW w:w="1134" w:type="dxa"/>
            <w:tcBorders>
              <w:top w:val="nil"/>
              <w:left w:val="nil"/>
              <w:right w:val="nil"/>
            </w:tcBorders>
            <w:shd w:val="clear" w:color="auto" w:fill="auto"/>
            <w:vAlign w:val="center"/>
          </w:tcPr>
          <w:p w14:paraId="543EC008"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659D3DE"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a</w:t>
            </w:r>
            <w:proofErr w:type="gramEnd"/>
          </w:p>
        </w:tc>
        <w:tc>
          <w:tcPr>
            <w:tcW w:w="887" w:type="dxa"/>
            <w:gridSpan w:val="2"/>
            <w:tcBorders>
              <w:top w:val="nil"/>
              <w:left w:val="nil"/>
              <w:right w:val="nil"/>
            </w:tcBorders>
            <w:shd w:val="clear" w:color="auto" w:fill="auto"/>
            <w:vAlign w:val="center"/>
          </w:tcPr>
          <w:p w14:paraId="3F21A0C6"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8219D75"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b</w:t>
            </w:r>
            <w:proofErr w:type="gramEnd"/>
          </w:p>
        </w:tc>
        <w:tc>
          <w:tcPr>
            <w:tcW w:w="1418" w:type="dxa"/>
            <w:gridSpan w:val="2"/>
            <w:tcBorders>
              <w:top w:val="nil"/>
              <w:left w:val="nil"/>
              <w:right w:val="nil"/>
            </w:tcBorders>
            <w:shd w:val="clear" w:color="auto" w:fill="auto"/>
            <w:vAlign w:val="center"/>
          </w:tcPr>
          <w:p w14:paraId="0CA2369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46153BB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c</w:t>
            </w:r>
            <w:proofErr w:type="gramEnd"/>
          </w:p>
        </w:tc>
        <w:tc>
          <w:tcPr>
            <w:tcW w:w="1417" w:type="dxa"/>
            <w:gridSpan w:val="2"/>
            <w:tcBorders>
              <w:top w:val="nil"/>
              <w:left w:val="nil"/>
              <w:right w:val="nil"/>
            </w:tcBorders>
            <w:shd w:val="clear" w:color="auto" w:fill="auto"/>
            <w:vAlign w:val="center"/>
          </w:tcPr>
          <w:p w14:paraId="379F99F1"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0E18593"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a</w:t>
            </w:r>
            <w:proofErr w:type="gramEnd"/>
          </w:p>
        </w:tc>
        <w:tc>
          <w:tcPr>
            <w:tcW w:w="1381" w:type="dxa"/>
            <w:tcBorders>
              <w:top w:val="nil"/>
              <w:left w:val="nil"/>
              <w:right w:val="nil"/>
            </w:tcBorders>
            <w:shd w:val="clear" w:color="auto" w:fill="auto"/>
            <w:vAlign w:val="center"/>
          </w:tcPr>
          <w:p w14:paraId="66CE15C4"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0B25F758"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b</w:t>
            </w:r>
            <w:proofErr w:type="gramEnd"/>
          </w:p>
        </w:tc>
        <w:tc>
          <w:tcPr>
            <w:tcW w:w="1171" w:type="dxa"/>
            <w:gridSpan w:val="2"/>
            <w:tcBorders>
              <w:top w:val="nil"/>
              <w:left w:val="nil"/>
              <w:right w:val="nil"/>
            </w:tcBorders>
            <w:shd w:val="clear" w:color="auto" w:fill="auto"/>
            <w:vAlign w:val="center"/>
          </w:tcPr>
          <w:p w14:paraId="4A8EA291"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OR</w:t>
            </w:r>
          </w:p>
          <w:p w14:paraId="5CFF65F9"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(95% </w:t>
            </w:r>
            <w:proofErr w:type="gramStart"/>
            <w:r w:rsidRPr="0006415E">
              <w:rPr>
                <w:rFonts w:asciiTheme="minorHAnsi" w:hAnsiTheme="minorHAnsi" w:cstheme="minorHAnsi"/>
                <w:i/>
              </w:rPr>
              <w:t>CI)</w:t>
            </w:r>
            <w:r w:rsidRPr="0006415E">
              <w:rPr>
                <w:rFonts w:asciiTheme="minorHAnsi" w:hAnsiTheme="minorHAnsi" w:cstheme="minorHAnsi"/>
                <w:i/>
                <w:vertAlign w:val="superscript"/>
              </w:rPr>
              <w:t>c</w:t>
            </w:r>
            <w:proofErr w:type="gramEnd"/>
          </w:p>
        </w:tc>
      </w:tr>
      <w:tr w:rsidR="0006415E" w:rsidRPr="0006415E" w14:paraId="5FE05C24" w14:textId="77777777" w:rsidTr="0006415E">
        <w:tc>
          <w:tcPr>
            <w:tcW w:w="2199" w:type="dxa"/>
            <w:tcBorders>
              <w:left w:val="nil"/>
              <w:bottom w:val="nil"/>
              <w:right w:val="nil"/>
            </w:tcBorders>
            <w:shd w:val="clear" w:color="auto" w:fill="auto"/>
          </w:tcPr>
          <w:p w14:paraId="5C1A9EFA"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b/>
              </w:rPr>
              <w:t>Caregiving group</w:t>
            </w:r>
          </w:p>
        </w:tc>
        <w:tc>
          <w:tcPr>
            <w:tcW w:w="1346" w:type="dxa"/>
            <w:tcBorders>
              <w:left w:val="nil"/>
              <w:bottom w:val="nil"/>
              <w:right w:val="nil"/>
            </w:tcBorders>
            <w:shd w:val="clear" w:color="auto" w:fill="auto"/>
          </w:tcPr>
          <w:p w14:paraId="0451CD11" w14:textId="77777777" w:rsidR="00BE6686" w:rsidRPr="0006415E" w:rsidRDefault="00BE6686">
            <w:pPr>
              <w:spacing w:line="240" w:lineRule="auto"/>
              <w:jc w:val="both"/>
              <w:rPr>
                <w:rFonts w:asciiTheme="minorHAnsi" w:hAnsiTheme="minorHAnsi" w:cstheme="minorHAnsi"/>
                <w:i/>
              </w:rPr>
            </w:pPr>
          </w:p>
        </w:tc>
        <w:tc>
          <w:tcPr>
            <w:tcW w:w="1417" w:type="dxa"/>
            <w:tcBorders>
              <w:left w:val="nil"/>
              <w:bottom w:val="nil"/>
              <w:right w:val="nil"/>
            </w:tcBorders>
            <w:shd w:val="clear" w:color="auto" w:fill="auto"/>
          </w:tcPr>
          <w:p w14:paraId="5134BC66" w14:textId="77777777" w:rsidR="00BE6686" w:rsidRPr="0006415E" w:rsidRDefault="00BE6686">
            <w:pPr>
              <w:spacing w:line="240" w:lineRule="auto"/>
              <w:jc w:val="both"/>
              <w:rPr>
                <w:rFonts w:asciiTheme="minorHAnsi" w:hAnsiTheme="minorHAnsi" w:cstheme="minorHAnsi"/>
                <w:i/>
              </w:rPr>
            </w:pPr>
          </w:p>
        </w:tc>
        <w:tc>
          <w:tcPr>
            <w:tcW w:w="1418" w:type="dxa"/>
            <w:tcBorders>
              <w:left w:val="nil"/>
              <w:bottom w:val="nil"/>
              <w:right w:val="nil"/>
            </w:tcBorders>
            <w:shd w:val="clear" w:color="auto" w:fill="auto"/>
          </w:tcPr>
          <w:p w14:paraId="6F2C69DF" w14:textId="77777777" w:rsidR="00BE6686" w:rsidRPr="0006415E" w:rsidRDefault="00BE6686">
            <w:pPr>
              <w:spacing w:line="240" w:lineRule="auto"/>
              <w:jc w:val="both"/>
              <w:rPr>
                <w:rFonts w:asciiTheme="minorHAnsi" w:hAnsiTheme="minorHAnsi" w:cstheme="minorHAnsi"/>
                <w:i/>
              </w:rPr>
            </w:pPr>
          </w:p>
        </w:tc>
        <w:tc>
          <w:tcPr>
            <w:tcW w:w="1134" w:type="dxa"/>
            <w:tcBorders>
              <w:left w:val="nil"/>
              <w:bottom w:val="nil"/>
              <w:right w:val="nil"/>
            </w:tcBorders>
            <w:shd w:val="clear" w:color="auto" w:fill="auto"/>
          </w:tcPr>
          <w:p w14:paraId="15E68188" w14:textId="77777777" w:rsidR="00BE6686" w:rsidRPr="0006415E" w:rsidRDefault="00BE6686">
            <w:pPr>
              <w:spacing w:line="240" w:lineRule="auto"/>
              <w:jc w:val="both"/>
              <w:rPr>
                <w:rFonts w:asciiTheme="minorHAnsi" w:hAnsiTheme="minorHAnsi" w:cstheme="minorHAnsi"/>
                <w:i/>
              </w:rPr>
            </w:pPr>
          </w:p>
        </w:tc>
        <w:tc>
          <w:tcPr>
            <w:tcW w:w="887" w:type="dxa"/>
            <w:gridSpan w:val="2"/>
            <w:tcBorders>
              <w:left w:val="nil"/>
              <w:bottom w:val="nil"/>
              <w:right w:val="nil"/>
            </w:tcBorders>
            <w:shd w:val="clear" w:color="auto" w:fill="auto"/>
          </w:tcPr>
          <w:p w14:paraId="4703F913" w14:textId="77777777" w:rsidR="00BE6686" w:rsidRPr="0006415E" w:rsidRDefault="00BE6686">
            <w:pPr>
              <w:spacing w:line="240" w:lineRule="auto"/>
              <w:jc w:val="both"/>
              <w:rPr>
                <w:rFonts w:asciiTheme="minorHAnsi" w:hAnsiTheme="minorHAnsi" w:cstheme="minorHAnsi"/>
                <w:i/>
              </w:rPr>
            </w:pPr>
          </w:p>
        </w:tc>
        <w:tc>
          <w:tcPr>
            <w:tcW w:w="1418" w:type="dxa"/>
            <w:gridSpan w:val="2"/>
            <w:tcBorders>
              <w:left w:val="nil"/>
              <w:bottom w:val="nil"/>
              <w:right w:val="nil"/>
            </w:tcBorders>
            <w:shd w:val="clear" w:color="auto" w:fill="auto"/>
          </w:tcPr>
          <w:p w14:paraId="7E77305B" w14:textId="77777777" w:rsidR="00BE6686" w:rsidRPr="0006415E" w:rsidRDefault="00BE6686">
            <w:pPr>
              <w:spacing w:line="240" w:lineRule="auto"/>
              <w:jc w:val="both"/>
              <w:rPr>
                <w:rFonts w:asciiTheme="minorHAnsi" w:hAnsiTheme="minorHAnsi" w:cstheme="minorHAnsi"/>
                <w:i/>
              </w:rPr>
            </w:pPr>
          </w:p>
        </w:tc>
        <w:tc>
          <w:tcPr>
            <w:tcW w:w="1417" w:type="dxa"/>
            <w:gridSpan w:val="2"/>
            <w:tcBorders>
              <w:left w:val="nil"/>
              <w:bottom w:val="nil"/>
              <w:right w:val="nil"/>
            </w:tcBorders>
            <w:shd w:val="clear" w:color="auto" w:fill="auto"/>
          </w:tcPr>
          <w:p w14:paraId="3D8706D3" w14:textId="77777777" w:rsidR="00BE6686" w:rsidRPr="0006415E" w:rsidRDefault="00BE6686">
            <w:pPr>
              <w:spacing w:line="240" w:lineRule="auto"/>
              <w:jc w:val="both"/>
              <w:rPr>
                <w:rFonts w:asciiTheme="minorHAnsi" w:hAnsiTheme="minorHAnsi" w:cstheme="minorHAnsi"/>
                <w:i/>
              </w:rPr>
            </w:pPr>
          </w:p>
        </w:tc>
        <w:tc>
          <w:tcPr>
            <w:tcW w:w="1381" w:type="dxa"/>
            <w:tcBorders>
              <w:left w:val="nil"/>
              <w:bottom w:val="nil"/>
              <w:right w:val="nil"/>
            </w:tcBorders>
            <w:shd w:val="clear" w:color="auto" w:fill="auto"/>
          </w:tcPr>
          <w:p w14:paraId="001D988F" w14:textId="77777777" w:rsidR="00BE6686" w:rsidRPr="0006415E" w:rsidRDefault="00BE6686">
            <w:pPr>
              <w:spacing w:line="240" w:lineRule="auto"/>
              <w:jc w:val="both"/>
              <w:rPr>
                <w:rFonts w:asciiTheme="minorHAnsi" w:hAnsiTheme="minorHAnsi" w:cstheme="minorHAnsi"/>
                <w:i/>
              </w:rPr>
            </w:pPr>
          </w:p>
        </w:tc>
        <w:tc>
          <w:tcPr>
            <w:tcW w:w="1171" w:type="dxa"/>
            <w:gridSpan w:val="2"/>
            <w:tcBorders>
              <w:left w:val="nil"/>
              <w:bottom w:val="nil"/>
              <w:right w:val="nil"/>
            </w:tcBorders>
            <w:shd w:val="clear" w:color="auto" w:fill="auto"/>
          </w:tcPr>
          <w:p w14:paraId="0A725981" w14:textId="77777777" w:rsidR="00BE6686" w:rsidRPr="0006415E" w:rsidRDefault="00BE6686">
            <w:pPr>
              <w:spacing w:line="240" w:lineRule="auto"/>
              <w:jc w:val="both"/>
              <w:rPr>
                <w:rFonts w:asciiTheme="minorHAnsi" w:hAnsiTheme="minorHAnsi" w:cstheme="minorHAnsi"/>
                <w:i/>
              </w:rPr>
            </w:pPr>
          </w:p>
        </w:tc>
      </w:tr>
      <w:tr w:rsidR="0006415E" w:rsidRPr="0006415E" w14:paraId="21303A95" w14:textId="77777777" w:rsidTr="0006415E">
        <w:trPr>
          <w:trHeight w:val="84"/>
        </w:trPr>
        <w:tc>
          <w:tcPr>
            <w:tcW w:w="2199" w:type="dxa"/>
            <w:tcBorders>
              <w:top w:val="nil"/>
              <w:left w:val="nil"/>
              <w:bottom w:val="nil"/>
              <w:right w:val="nil"/>
            </w:tcBorders>
            <w:shd w:val="clear" w:color="auto" w:fill="auto"/>
          </w:tcPr>
          <w:p w14:paraId="3D3BB4B9" w14:textId="77777777" w:rsidR="00BE6686" w:rsidRPr="0006415E" w:rsidRDefault="00BE6686">
            <w:pPr>
              <w:spacing w:line="240" w:lineRule="auto"/>
              <w:jc w:val="both"/>
              <w:rPr>
                <w:rFonts w:asciiTheme="minorHAnsi" w:hAnsiTheme="minorHAnsi" w:cstheme="minorHAnsi"/>
                <w:b/>
              </w:rPr>
            </w:pPr>
          </w:p>
        </w:tc>
        <w:tc>
          <w:tcPr>
            <w:tcW w:w="1346" w:type="dxa"/>
            <w:tcBorders>
              <w:top w:val="nil"/>
              <w:left w:val="nil"/>
              <w:bottom w:val="nil"/>
              <w:right w:val="nil"/>
            </w:tcBorders>
            <w:shd w:val="clear" w:color="auto" w:fill="auto"/>
          </w:tcPr>
          <w:p w14:paraId="3690FE17" w14:textId="77777777" w:rsidR="00BE6686" w:rsidRPr="0006415E" w:rsidRDefault="00BE6686">
            <w:pPr>
              <w:spacing w:line="240" w:lineRule="auto"/>
              <w:jc w:val="both"/>
              <w:rPr>
                <w:rFonts w:asciiTheme="minorHAnsi" w:hAnsiTheme="minorHAnsi" w:cstheme="minorHAnsi"/>
                <w:i/>
              </w:rPr>
            </w:pPr>
          </w:p>
        </w:tc>
        <w:tc>
          <w:tcPr>
            <w:tcW w:w="1417" w:type="dxa"/>
            <w:tcBorders>
              <w:top w:val="nil"/>
              <w:left w:val="nil"/>
              <w:bottom w:val="nil"/>
              <w:right w:val="nil"/>
            </w:tcBorders>
            <w:shd w:val="clear" w:color="auto" w:fill="auto"/>
          </w:tcPr>
          <w:p w14:paraId="73708CDF" w14:textId="77777777" w:rsidR="00BE6686" w:rsidRPr="0006415E" w:rsidRDefault="00BE6686">
            <w:pPr>
              <w:spacing w:line="240" w:lineRule="auto"/>
              <w:jc w:val="both"/>
              <w:rPr>
                <w:rFonts w:asciiTheme="minorHAnsi" w:hAnsiTheme="minorHAnsi" w:cstheme="minorHAnsi"/>
                <w:i/>
              </w:rPr>
            </w:pPr>
          </w:p>
        </w:tc>
        <w:tc>
          <w:tcPr>
            <w:tcW w:w="1418" w:type="dxa"/>
            <w:tcBorders>
              <w:top w:val="nil"/>
              <w:left w:val="nil"/>
              <w:bottom w:val="nil"/>
              <w:right w:val="nil"/>
            </w:tcBorders>
            <w:shd w:val="clear" w:color="auto" w:fill="auto"/>
          </w:tcPr>
          <w:p w14:paraId="3FD94305" w14:textId="77777777" w:rsidR="00BE6686" w:rsidRPr="0006415E" w:rsidRDefault="00BE6686">
            <w:pPr>
              <w:spacing w:line="240" w:lineRule="auto"/>
              <w:jc w:val="both"/>
              <w:rPr>
                <w:rFonts w:asciiTheme="minorHAnsi" w:hAnsiTheme="minorHAnsi" w:cstheme="minorHAnsi"/>
                <w:i/>
              </w:rPr>
            </w:pPr>
          </w:p>
        </w:tc>
        <w:tc>
          <w:tcPr>
            <w:tcW w:w="1134" w:type="dxa"/>
            <w:tcBorders>
              <w:top w:val="nil"/>
              <w:left w:val="nil"/>
              <w:bottom w:val="nil"/>
              <w:right w:val="nil"/>
            </w:tcBorders>
            <w:shd w:val="clear" w:color="auto" w:fill="auto"/>
          </w:tcPr>
          <w:p w14:paraId="0CECE1F9" w14:textId="77777777" w:rsidR="00BE6686" w:rsidRPr="0006415E" w:rsidRDefault="00BE6686">
            <w:pPr>
              <w:spacing w:line="240" w:lineRule="auto"/>
              <w:jc w:val="both"/>
              <w:rPr>
                <w:rFonts w:asciiTheme="minorHAnsi" w:hAnsiTheme="minorHAnsi" w:cstheme="minorHAnsi"/>
                <w:i/>
              </w:rPr>
            </w:pPr>
          </w:p>
        </w:tc>
        <w:tc>
          <w:tcPr>
            <w:tcW w:w="887" w:type="dxa"/>
            <w:gridSpan w:val="2"/>
            <w:tcBorders>
              <w:top w:val="nil"/>
              <w:left w:val="nil"/>
              <w:bottom w:val="nil"/>
              <w:right w:val="nil"/>
            </w:tcBorders>
            <w:shd w:val="clear" w:color="auto" w:fill="auto"/>
          </w:tcPr>
          <w:p w14:paraId="76A5C80C" w14:textId="77777777" w:rsidR="00BE6686" w:rsidRPr="0006415E" w:rsidRDefault="00BE6686">
            <w:pPr>
              <w:spacing w:line="240" w:lineRule="auto"/>
              <w:jc w:val="both"/>
              <w:rPr>
                <w:rFonts w:asciiTheme="minorHAnsi" w:hAnsiTheme="minorHAnsi" w:cstheme="minorHAnsi"/>
                <w:i/>
              </w:rPr>
            </w:pPr>
          </w:p>
        </w:tc>
        <w:tc>
          <w:tcPr>
            <w:tcW w:w="1418" w:type="dxa"/>
            <w:gridSpan w:val="2"/>
            <w:tcBorders>
              <w:top w:val="nil"/>
              <w:left w:val="nil"/>
              <w:bottom w:val="nil"/>
              <w:right w:val="nil"/>
            </w:tcBorders>
            <w:shd w:val="clear" w:color="auto" w:fill="auto"/>
          </w:tcPr>
          <w:p w14:paraId="50F87636" w14:textId="77777777" w:rsidR="00BE6686" w:rsidRPr="0006415E" w:rsidRDefault="00BE6686">
            <w:pPr>
              <w:spacing w:line="240" w:lineRule="auto"/>
              <w:jc w:val="both"/>
              <w:rPr>
                <w:rFonts w:asciiTheme="minorHAnsi" w:hAnsiTheme="minorHAnsi" w:cstheme="minorHAnsi"/>
                <w:i/>
              </w:rPr>
            </w:pPr>
          </w:p>
        </w:tc>
        <w:tc>
          <w:tcPr>
            <w:tcW w:w="1417" w:type="dxa"/>
            <w:gridSpan w:val="2"/>
            <w:tcBorders>
              <w:top w:val="nil"/>
              <w:left w:val="nil"/>
              <w:bottom w:val="nil"/>
              <w:right w:val="nil"/>
            </w:tcBorders>
            <w:shd w:val="clear" w:color="auto" w:fill="auto"/>
          </w:tcPr>
          <w:p w14:paraId="66DBC736" w14:textId="77777777" w:rsidR="00BE6686" w:rsidRPr="0006415E" w:rsidRDefault="00BE6686">
            <w:pPr>
              <w:spacing w:line="240" w:lineRule="auto"/>
              <w:jc w:val="both"/>
              <w:rPr>
                <w:rFonts w:asciiTheme="minorHAnsi" w:hAnsiTheme="minorHAnsi" w:cstheme="minorHAnsi"/>
                <w:i/>
              </w:rPr>
            </w:pPr>
          </w:p>
        </w:tc>
        <w:tc>
          <w:tcPr>
            <w:tcW w:w="1381" w:type="dxa"/>
            <w:tcBorders>
              <w:top w:val="nil"/>
              <w:left w:val="nil"/>
              <w:bottom w:val="nil"/>
              <w:right w:val="nil"/>
            </w:tcBorders>
            <w:shd w:val="clear" w:color="auto" w:fill="auto"/>
          </w:tcPr>
          <w:p w14:paraId="18765B68" w14:textId="77777777" w:rsidR="00BE6686" w:rsidRPr="0006415E" w:rsidRDefault="00BE6686">
            <w:pPr>
              <w:spacing w:line="240" w:lineRule="auto"/>
              <w:jc w:val="both"/>
              <w:rPr>
                <w:rFonts w:asciiTheme="minorHAnsi" w:hAnsiTheme="minorHAnsi" w:cstheme="minorHAnsi"/>
                <w:i/>
              </w:rPr>
            </w:pPr>
          </w:p>
        </w:tc>
        <w:tc>
          <w:tcPr>
            <w:tcW w:w="1171" w:type="dxa"/>
            <w:gridSpan w:val="2"/>
            <w:tcBorders>
              <w:top w:val="nil"/>
              <w:left w:val="nil"/>
              <w:bottom w:val="nil"/>
              <w:right w:val="nil"/>
            </w:tcBorders>
            <w:shd w:val="clear" w:color="auto" w:fill="auto"/>
          </w:tcPr>
          <w:p w14:paraId="0F9D50C4" w14:textId="77777777" w:rsidR="00BE6686" w:rsidRPr="0006415E" w:rsidRDefault="00BE6686">
            <w:pPr>
              <w:spacing w:line="240" w:lineRule="auto"/>
              <w:jc w:val="both"/>
              <w:rPr>
                <w:rFonts w:asciiTheme="minorHAnsi" w:hAnsiTheme="minorHAnsi" w:cstheme="minorHAnsi"/>
                <w:i/>
              </w:rPr>
            </w:pPr>
          </w:p>
        </w:tc>
      </w:tr>
      <w:tr w:rsidR="0006415E" w:rsidRPr="0006415E" w14:paraId="68153765" w14:textId="77777777" w:rsidTr="0006415E">
        <w:trPr>
          <w:gridAfter w:val="1"/>
          <w:wAfter w:w="37" w:type="dxa"/>
        </w:trPr>
        <w:tc>
          <w:tcPr>
            <w:tcW w:w="2199" w:type="dxa"/>
            <w:tcBorders>
              <w:top w:val="nil"/>
              <w:left w:val="nil"/>
              <w:bottom w:val="nil"/>
              <w:right w:val="nil"/>
            </w:tcBorders>
            <w:shd w:val="clear" w:color="auto" w:fill="auto"/>
          </w:tcPr>
          <w:p w14:paraId="524435A1"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Non-caregiving partners</w:t>
            </w:r>
          </w:p>
        </w:tc>
        <w:tc>
          <w:tcPr>
            <w:tcW w:w="4181" w:type="dxa"/>
            <w:gridSpan w:val="3"/>
            <w:tcBorders>
              <w:top w:val="nil"/>
              <w:left w:val="nil"/>
              <w:bottom w:val="nil"/>
              <w:right w:val="nil"/>
            </w:tcBorders>
            <w:shd w:val="clear" w:color="auto" w:fill="auto"/>
          </w:tcPr>
          <w:p w14:paraId="1DCA309D"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Ref.</w:t>
            </w:r>
          </w:p>
        </w:tc>
        <w:tc>
          <w:tcPr>
            <w:tcW w:w="3402" w:type="dxa"/>
            <w:gridSpan w:val="4"/>
            <w:tcBorders>
              <w:top w:val="nil"/>
              <w:left w:val="nil"/>
              <w:bottom w:val="nil"/>
              <w:right w:val="nil"/>
            </w:tcBorders>
            <w:shd w:val="clear" w:color="auto" w:fill="auto"/>
          </w:tcPr>
          <w:p w14:paraId="70B7C9AE"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Ref.</w:t>
            </w:r>
          </w:p>
        </w:tc>
        <w:tc>
          <w:tcPr>
            <w:tcW w:w="3969" w:type="dxa"/>
            <w:gridSpan w:val="5"/>
            <w:tcBorders>
              <w:top w:val="nil"/>
              <w:left w:val="nil"/>
              <w:bottom w:val="nil"/>
              <w:right w:val="nil"/>
            </w:tcBorders>
            <w:shd w:val="clear" w:color="auto" w:fill="auto"/>
          </w:tcPr>
          <w:p w14:paraId="55C0FF7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Ref.</w:t>
            </w:r>
          </w:p>
        </w:tc>
      </w:tr>
      <w:tr w:rsidR="0006415E" w:rsidRPr="0006415E" w14:paraId="1B45DE84" w14:textId="77777777" w:rsidTr="0006415E">
        <w:trPr>
          <w:gridAfter w:val="1"/>
          <w:wAfter w:w="37" w:type="dxa"/>
        </w:trPr>
        <w:tc>
          <w:tcPr>
            <w:tcW w:w="2199" w:type="dxa"/>
            <w:tcBorders>
              <w:top w:val="nil"/>
              <w:left w:val="nil"/>
              <w:bottom w:val="nil"/>
              <w:right w:val="nil"/>
            </w:tcBorders>
            <w:shd w:val="clear" w:color="auto" w:fill="auto"/>
          </w:tcPr>
          <w:p w14:paraId="10FAFC41" w14:textId="77777777" w:rsidR="00BE6686" w:rsidRPr="0006415E" w:rsidRDefault="00BE6686">
            <w:pPr>
              <w:spacing w:line="240" w:lineRule="auto"/>
              <w:jc w:val="both"/>
              <w:rPr>
                <w:rFonts w:asciiTheme="minorHAnsi" w:hAnsiTheme="minorHAnsi" w:cstheme="minorHAnsi"/>
                <w:i/>
              </w:rPr>
            </w:pPr>
          </w:p>
        </w:tc>
        <w:tc>
          <w:tcPr>
            <w:tcW w:w="1346" w:type="dxa"/>
            <w:tcBorders>
              <w:top w:val="nil"/>
              <w:left w:val="nil"/>
              <w:bottom w:val="nil"/>
              <w:right w:val="nil"/>
            </w:tcBorders>
            <w:shd w:val="clear" w:color="auto" w:fill="auto"/>
          </w:tcPr>
          <w:p w14:paraId="07AC05EF" w14:textId="77777777" w:rsidR="00BE6686" w:rsidRPr="0006415E" w:rsidRDefault="00BE6686">
            <w:pPr>
              <w:spacing w:line="240" w:lineRule="auto"/>
              <w:jc w:val="both"/>
              <w:rPr>
                <w:rFonts w:asciiTheme="minorHAnsi" w:hAnsiTheme="minorHAnsi" w:cstheme="minorHAnsi"/>
                <w:i/>
              </w:rPr>
            </w:pPr>
          </w:p>
        </w:tc>
        <w:tc>
          <w:tcPr>
            <w:tcW w:w="1417" w:type="dxa"/>
            <w:tcBorders>
              <w:top w:val="nil"/>
              <w:left w:val="nil"/>
              <w:bottom w:val="nil"/>
              <w:right w:val="nil"/>
            </w:tcBorders>
            <w:shd w:val="clear" w:color="auto" w:fill="auto"/>
          </w:tcPr>
          <w:p w14:paraId="6D6C5DC4" w14:textId="77777777" w:rsidR="00BE6686" w:rsidRPr="0006415E" w:rsidRDefault="00BE6686">
            <w:pPr>
              <w:spacing w:line="240" w:lineRule="auto"/>
              <w:jc w:val="both"/>
              <w:rPr>
                <w:rFonts w:asciiTheme="minorHAnsi" w:hAnsiTheme="minorHAnsi" w:cstheme="minorHAnsi"/>
                <w:i/>
              </w:rPr>
            </w:pPr>
          </w:p>
        </w:tc>
        <w:tc>
          <w:tcPr>
            <w:tcW w:w="1418" w:type="dxa"/>
            <w:tcBorders>
              <w:top w:val="nil"/>
              <w:left w:val="nil"/>
              <w:bottom w:val="nil"/>
              <w:right w:val="nil"/>
            </w:tcBorders>
            <w:shd w:val="clear" w:color="auto" w:fill="auto"/>
          </w:tcPr>
          <w:p w14:paraId="71560E07" w14:textId="77777777" w:rsidR="00BE6686" w:rsidRPr="0006415E" w:rsidRDefault="00BE6686">
            <w:pPr>
              <w:spacing w:line="240" w:lineRule="auto"/>
              <w:jc w:val="both"/>
              <w:rPr>
                <w:rFonts w:asciiTheme="minorHAnsi" w:hAnsiTheme="minorHAnsi" w:cstheme="minorHAnsi"/>
                <w:i/>
              </w:rPr>
            </w:pPr>
          </w:p>
        </w:tc>
        <w:tc>
          <w:tcPr>
            <w:tcW w:w="1134" w:type="dxa"/>
            <w:tcBorders>
              <w:top w:val="nil"/>
              <w:left w:val="nil"/>
              <w:bottom w:val="nil"/>
              <w:right w:val="nil"/>
            </w:tcBorders>
            <w:shd w:val="clear" w:color="auto" w:fill="auto"/>
          </w:tcPr>
          <w:p w14:paraId="0D651D0E" w14:textId="77777777" w:rsidR="00BE6686" w:rsidRPr="0006415E" w:rsidRDefault="00BE6686">
            <w:pPr>
              <w:spacing w:line="240" w:lineRule="auto"/>
              <w:jc w:val="both"/>
              <w:rPr>
                <w:rFonts w:asciiTheme="minorHAnsi" w:hAnsiTheme="minorHAnsi" w:cstheme="minorHAnsi"/>
                <w:i/>
              </w:rPr>
            </w:pPr>
          </w:p>
        </w:tc>
        <w:tc>
          <w:tcPr>
            <w:tcW w:w="850" w:type="dxa"/>
            <w:tcBorders>
              <w:top w:val="nil"/>
              <w:left w:val="nil"/>
              <w:bottom w:val="nil"/>
              <w:right w:val="nil"/>
            </w:tcBorders>
            <w:shd w:val="clear" w:color="auto" w:fill="auto"/>
          </w:tcPr>
          <w:p w14:paraId="7B1854F5" w14:textId="77777777" w:rsidR="00BE6686" w:rsidRPr="0006415E" w:rsidRDefault="00BE6686">
            <w:pPr>
              <w:spacing w:line="240" w:lineRule="auto"/>
              <w:jc w:val="both"/>
              <w:rPr>
                <w:rFonts w:asciiTheme="minorHAnsi" w:hAnsiTheme="minorHAnsi" w:cstheme="minorHAnsi"/>
                <w:i/>
              </w:rPr>
            </w:pPr>
          </w:p>
        </w:tc>
        <w:tc>
          <w:tcPr>
            <w:tcW w:w="1418" w:type="dxa"/>
            <w:gridSpan w:val="2"/>
            <w:tcBorders>
              <w:top w:val="nil"/>
              <w:left w:val="nil"/>
              <w:bottom w:val="nil"/>
              <w:right w:val="nil"/>
            </w:tcBorders>
            <w:shd w:val="clear" w:color="auto" w:fill="auto"/>
          </w:tcPr>
          <w:p w14:paraId="6F804804" w14:textId="77777777" w:rsidR="00BE6686" w:rsidRPr="0006415E" w:rsidRDefault="00BE6686">
            <w:pPr>
              <w:spacing w:line="240" w:lineRule="auto"/>
              <w:jc w:val="both"/>
              <w:rPr>
                <w:rFonts w:asciiTheme="minorHAnsi" w:hAnsiTheme="minorHAnsi" w:cstheme="minorHAnsi"/>
                <w:i/>
              </w:rPr>
            </w:pPr>
          </w:p>
        </w:tc>
        <w:tc>
          <w:tcPr>
            <w:tcW w:w="1417" w:type="dxa"/>
            <w:gridSpan w:val="2"/>
            <w:tcBorders>
              <w:top w:val="nil"/>
              <w:left w:val="nil"/>
              <w:bottom w:val="nil"/>
              <w:right w:val="nil"/>
            </w:tcBorders>
            <w:shd w:val="clear" w:color="auto" w:fill="auto"/>
          </w:tcPr>
          <w:p w14:paraId="2757BBF6" w14:textId="77777777" w:rsidR="00BE6686" w:rsidRPr="0006415E" w:rsidRDefault="00BE6686">
            <w:pPr>
              <w:spacing w:line="240" w:lineRule="auto"/>
              <w:jc w:val="both"/>
              <w:rPr>
                <w:rFonts w:asciiTheme="minorHAnsi" w:hAnsiTheme="minorHAnsi" w:cstheme="minorHAnsi"/>
                <w:i/>
              </w:rPr>
            </w:pPr>
          </w:p>
        </w:tc>
        <w:tc>
          <w:tcPr>
            <w:tcW w:w="1418" w:type="dxa"/>
            <w:gridSpan w:val="2"/>
            <w:tcBorders>
              <w:top w:val="nil"/>
              <w:left w:val="nil"/>
              <w:bottom w:val="nil"/>
              <w:right w:val="nil"/>
            </w:tcBorders>
            <w:shd w:val="clear" w:color="auto" w:fill="auto"/>
          </w:tcPr>
          <w:p w14:paraId="6BD2A59B" w14:textId="77777777" w:rsidR="00BE6686" w:rsidRPr="0006415E" w:rsidRDefault="00BE6686">
            <w:pPr>
              <w:spacing w:line="240" w:lineRule="auto"/>
              <w:jc w:val="both"/>
              <w:rPr>
                <w:rFonts w:asciiTheme="minorHAnsi" w:hAnsiTheme="minorHAnsi" w:cstheme="minorHAnsi"/>
                <w:i/>
              </w:rPr>
            </w:pPr>
          </w:p>
        </w:tc>
        <w:tc>
          <w:tcPr>
            <w:tcW w:w="1134" w:type="dxa"/>
            <w:tcBorders>
              <w:top w:val="nil"/>
              <w:left w:val="nil"/>
              <w:bottom w:val="nil"/>
              <w:right w:val="nil"/>
            </w:tcBorders>
            <w:shd w:val="clear" w:color="auto" w:fill="auto"/>
          </w:tcPr>
          <w:p w14:paraId="0B2811F7" w14:textId="77777777" w:rsidR="00BE6686" w:rsidRPr="0006415E" w:rsidRDefault="00BE6686">
            <w:pPr>
              <w:spacing w:line="240" w:lineRule="auto"/>
              <w:jc w:val="both"/>
              <w:rPr>
                <w:rFonts w:asciiTheme="minorHAnsi" w:hAnsiTheme="minorHAnsi" w:cstheme="minorHAnsi"/>
                <w:i/>
              </w:rPr>
            </w:pPr>
          </w:p>
        </w:tc>
      </w:tr>
      <w:tr w:rsidR="0006415E" w:rsidRPr="0006415E" w14:paraId="64719E0E" w14:textId="77777777" w:rsidTr="0006415E">
        <w:trPr>
          <w:gridAfter w:val="1"/>
          <w:wAfter w:w="37" w:type="dxa"/>
          <w:trHeight w:val="242"/>
        </w:trPr>
        <w:tc>
          <w:tcPr>
            <w:tcW w:w="2199" w:type="dxa"/>
            <w:tcBorders>
              <w:top w:val="nil"/>
              <w:left w:val="nil"/>
              <w:bottom w:val="nil"/>
              <w:right w:val="nil"/>
            </w:tcBorders>
            <w:shd w:val="clear" w:color="auto" w:fill="auto"/>
          </w:tcPr>
          <w:p w14:paraId="627620C1"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 xml:space="preserve">Care for partner with dementia </w:t>
            </w:r>
          </w:p>
        </w:tc>
        <w:tc>
          <w:tcPr>
            <w:tcW w:w="1346" w:type="dxa"/>
            <w:tcBorders>
              <w:top w:val="nil"/>
              <w:left w:val="nil"/>
              <w:bottom w:val="nil"/>
              <w:right w:val="nil"/>
            </w:tcBorders>
            <w:shd w:val="clear" w:color="auto" w:fill="auto"/>
          </w:tcPr>
          <w:p w14:paraId="68D36BCB"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3.99** </w:t>
            </w:r>
          </w:p>
          <w:p w14:paraId="11DB493A"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(2.21, 7.20)</w:t>
            </w:r>
          </w:p>
        </w:tc>
        <w:tc>
          <w:tcPr>
            <w:tcW w:w="1417" w:type="dxa"/>
            <w:tcBorders>
              <w:top w:val="nil"/>
              <w:left w:val="nil"/>
              <w:bottom w:val="nil"/>
              <w:right w:val="nil"/>
            </w:tcBorders>
            <w:shd w:val="clear" w:color="auto" w:fill="auto"/>
          </w:tcPr>
          <w:p w14:paraId="249500ED"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2.70**</w:t>
            </w:r>
          </w:p>
          <w:p w14:paraId="0351493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(1.46, 4.98)</w:t>
            </w:r>
          </w:p>
        </w:tc>
        <w:tc>
          <w:tcPr>
            <w:tcW w:w="1418" w:type="dxa"/>
            <w:tcBorders>
              <w:top w:val="nil"/>
              <w:left w:val="nil"/>
              <w:bottom w:val="nil"/>
              <w:right w:val="nil"/>
            </w:tcBorders>
            <w:shd w:val="clear" w:color="auto" w:fill="auto"/>
          </w:tcPr>
          <w:p w14:paraId="607155AE"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2.64** (1.36, 5.10)</w:t>
            </w:r>
          </w:p>
        </w:tc>
        <w:tc>
          <w:tcPr>
            <w:tcW w:w="1134" w:type="dxa"/>
            <w:tcBorders>
              <w:top w:val="nil"/>
              <w:left w:val="nil"/>
              <w:bottom w:val="nil"/>
              <w:right w:val="nil"/>
            </w:tcBorders>
            <w:shd w:val="clear" w:color="auto" w:fill="auto"/>
          </w:tcPr>
          <w:p w14:paraId="76F0EA9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4.16* </w:t>
            </w:r>
          </w:p>
          <w:p w14:paraId="1364E021"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(1.41, 12.28)</w:t>
            </w:r>
          </w:p>
        </w:tc>
        <w:tc>
          <w:tcPr>
            <w:tcW w:w="850" w:type="dxa"/>
            <w:tcBorders>
              <w:top w:val="nil"/>
              <w:left w:val="nil"/>
              <w:bottom w:val="nil"/>
              <w:right w:val="nil"/>
            </w:tcBorders>
            <w:shd w:val="clear" w:color="auto" w:fill="auto"/>
          </w:tcPr>
          <w:p w14:paraId="1FF6FEDF"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3.17* (1.03, 9.72)</w:t>
            </w:r>
          </w:p>
        </w:tc>
        <w:tc>
          <w:tcPr>
            <w:tcW w:w="1418" w:type="dxa"/>
            <w:gridSpan w:val="2"/>
            <w:tcBorders>
              <w:top w:val="nil"/>
              <w:left w:val="nil"/>
              <w:bottom w:val="nil"/>
              <w:right w:val="nil"/>
            </w:tcBorders>
            <w:shd w:val="clear" w:color="auto" w:fill="auto"/>
          </w:tcPr>
          <w:p w14:paraId="619C8348"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2.64 </w:t>
            </w:r>
          </w:p>
          <w:p w14:paraId="4C654BEE"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(0.84, 8.29)</w:t>
            </w:r>
          </w:p>
        </w:tc>
        <w:tc>
          <w:tcPr>
            <w:tcW w:w="1417" w:type="dxa"/>
            <w:gridSpan w:val="2"/>
            <w:tcBorders>
              <w:top w:val="nil"/>
              <w:left w:val="nil"/>
              <w:bottom w:val="nil"/>
              <w:right w:val="nil"/>
            </w:tcBorders>
            <w:shd w:val="clear" w:color="auto" w:fill="auto"/>
          </w:tcPr>
          <w:p w14:paraId="651EBD14"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3.58** </w:t>
            </w:r>
          </w:p>
          <w:p w14:paraId="67489D6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(1.76, 7.26)</w:t>
            </w:r>
          </w:p>
        </w:tc>
        <w:tc>
          <w:tcPr>
            <w:tcW w:w="1418" w:type="dxa"/>
            <w:gridSpan w:val="2"/>
            <w:tcBorders>
              <w:top w:val="nil"/>
              <w:left w:val="nil"/>
              <w:bottom w:val="nil"/>
              <w:right w:val="nil"/>
            </w:tcBorders>
            <w:shd w:val="clear" w:color="auto" w:fill="auto"/>
          </w:tcPr>
          <w:p w14:paraId="67CA6867"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2.65* </w:t>
            </w:r>
          </w:p>
          <w:p w14:paraId="5B14334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(1.27, 5.53)</w:t>
            </w:r>
          </w:p>
        </w:tc>
        <w:tc>
          <w:tcPr>
            <w:tcW w:w="1134" w:type="dxa"/>
            <w:tcBorders>
              <w:top w:val="nil"/>
              <w:left w:val="nil"/>
              <w:bottom w:val="nil"/>
              <w:right w:val="nil"/>
            </w:tcBorders>
            <w:shd w:val="clear" w:color="auto" w:fill="auto"/>
          </w:tcPr>
          <w:p w14:paraId="30FFE7F0"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3.16** (1.45, 6.90)</w:t>
            </w:r>
          </w:p>
        </w:tc>
      </w:tr>
      <w:tr w:rsidR="0006415E" w:rsidRPr="0006415E" w14:paraId="4372D6A2" w14:textId="77777777" w:rsidTr="0006415E">
        <w:trPr>
          <w:gridAfter w:val="1"/>
          <w:wAfter w:w="37" w:type="dxa"/>
          <w:trHeight w:val="179"/>
        </w:trPr>
        <w:tc>
          <w:tcPr>
            <w:tcW w:w="2199" w:type="dxa"/>
            <w:tcBorders>
              <w:top w:val="nil"/>
              <w:left w:val="nil"/>
              <w:bottom w:val="nil"/>
              <w:right w:val="nil"/>
            </w:tcBorders>
            <w:shd w:val="clear" w:color="auto" w:fill="auto"/>
          </w:tcPr>
          <w:p w14:paraId="75C95DF1"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Care for partner with functional impairments</w:t>
            </w:r>
          </w:p>
        </w:tc>
        <w:tc>
          <w:tcPr>
            <w:tcW w:w="1346" w:type="dxa"/>
            <w:tcBorders>
              <w:top w:val="nil"/>
              <w:left w:val="nil"/>
              <w:bottom w:val="nil"/>
              <w:right w:val="nil"/>
            </w:tcBorders>
            <w:shd w:val="clear" w:color="auto" w:fill="auto"/>
          </w:tcPr>
          <w:p w14:paraId="4925E51B"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1.68* </w:t>
            </w:r>
          </w:p>
          <w:p w14:paraId="4DD30EB4"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(1.16, 2.45)</w:t>
            </w:r>
          </w:p>
        </w:tc>
        <w:tc>
          <w:tcPr>
            <w:tcW w:w="1417" w:type="dxa"/>
            <w:tcBorders>
              <w:top w:val="nil"/>
              <w:left w:val="nil"/>
              <w:bottom w:val="nil"/>
              <w:right w:val="nil"/>
            </w:tcBorders>
            <w:shd w:val="clear" w:color="auto" w:fill="auto"/>
          </w:tcPr>
          <w:p w14:paraId="34E7FDB0"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1.24 </w:t>
            </w:r>
          </w:p>
          <w:p w14:paraId="42FC0ACD"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(0.84, 1.82)</w:t>
            </w:r>
          </w:p>
        </w:tc>
        <w:tc>
          <w:tcPr>
            <w:tcW w:w="1418" w:type="dxa"/>
            <w:tcBorders>
              <w:top w:val="nil"/>
              <w:left w:val="nil"/>
              <w:bottom w:val="nil"/>
              <w:right w:val="nil"/>
            </w:tcBorders>
            <w:shd w:val="clear" w:color="auto" w:fill="auto"/>
          </w:tcPr>
          <w:p w14:paraId="5A37275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1.15 </w:t>
            </w:r>
          </w:p>
          <w:p w14:paraId="10ED691C"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(0.76, 1.75)</w:t>
            </w:r>
          </w:p>
        </w:tc>
        <w:tc>
          <w:tcPr>
            <w:tcW w:w="1134" w:type="dxa"/>
            <w:tcBorders>
              <w:top w:val="nil"/>
              <w:left w:val="nil"/>
              <w:bottom w:val="nil"/>
              <w:right w:val="nil"/>
            </w:tcBorders>
            <w:shd w:val="clear" w:color="auto" w:fill="auto"/>
          </w:tcPr>
          <w:p w14:paraId="7EE6209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1.73 </w:t>
            </w:r>
          </w:p>
          <w:p w14:paraId="5D7D8E15"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(0.98, 3.07)</w:t>
            </w:r>
          </w:p>
        </w:tc>
        <w:tc>
          <w:tcPr>
            <w:tcW w:w="850" w:type="dxa"/>
            <w:tcBorders>
              <w:top w:val="nil"/>
              <w:left w:val="nil"/>
              <w:bottom w:val="nil"/>
              <w:right w:val="nil"/>
            </w:tcBorders>
            <w:shd w:val="clear" w:color="auto" w:fill="auto"/>
          </w:tcPr>
          <w:p w14:paraId="34C0A940"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1.18 </w:t>
            </w:r>
          </w:p>
          <w:p w14:paraId="5E29CC1F"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(0.65, 2.15)</w:t>
            </w:r>
          </w:p>
        </w:tc>
        <w:tc>
          <w:tcPr>
            <w:tcW w:w="1418" w:type="dxa"/>
            <w:gridSpan w:val="2"/>
            <w:tcBorders>
              <w:top w:val="nil"/>
              <w:left w:val="nil"/>
              <w:bottom w:val="nil"/>
              <w:right w:val="nil"/>
            </w:tcBorders>
            <w:shd w:val="clear" w:color="auto" w:fill="auto"/>
          </w:tcPr>
          <w:p w14:paraId="0488B33B"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1.15 </w:t>
            </w:r>
          </w:p>
          <w:p w14:paraId="0B509C7A"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(0.61, 2.17)</w:t>
            </w:r>
          </w:p>
        </w:tc>
        <w:tc>
          <w:tcPr>
            <w:tcW w:w="1417" w:type="dxa"/>
            <w:gridSpan w:val="2"/>
            <w:tcBorders>
              <w:top w:val="nil"/>
              <w:left w:val="nil"/>
              <w:bottom w:val="nil"/>
              <w:right w:val="nil"/>
            </w:tcBorders>
            <w:shd w:val="clear" w:color="auto" w:fill="auto"/>
          </w:tcPr>
          <w:p w14:paraId="2E8FB715"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1.65 </w:t>
            </w:r>
          </w:p>
          <w:p w14:paraId="5A6F7466"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(0.99, 2.72)</w:t>
            </w:r>
          </w:p>
        </w:tc>
        <w:tc>
          <w:tcPr>
            <w:tcW w:w="1418" w:type="dxa"/>
            <w:gridSpan w:val="2"/>
            <w:tcBorders>
              <w:top w:val="nil"/>
              <w:left w:val="nil"/>
              <w:bottom w:val="nil"/>
              <w:right w:val="nil"/>
            </w:tcBorders>
            <w:shd w:val="clear" w:color="auto" w:fill="auto"/>
          </w:tcPr>
          <w:p w14:paraId="00D149BF"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1.33 </w:t>
            </w:r>
          </w:p>
          <w:p w14:paraId="7806CBF2"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(0.79, 2.23)</w:t>
            </w:r>
          </w:p>
        </w:tc>
        <w:tc>
          <w:tcPr>
            <w:tcW w:w="1134" w:type="dxa"/>
            <w:tcBorders>
              <w:top w:val="nil"/>
              <w:left w:val="nil"/>
              <w:bottom w:val="nil"/>
              <w:right w:val="nil"/>
            </w:tcBorders>
            <w:shd w:val="clear" w:color="auto" w:fill="auto"/>
          </w:tcPr>
          <w:p w14:paraId="37CAFF86"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1.17 </w:t>
            </w:r>
          </w:p>
          <w:p w14:paraId="01B97965"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(0.66, 2.06)</w:t>
            </w:r>
          </w:p>
        </w:tc>
      </w:tr>
      <w:tr w:rsidR="0006415E" w:rsidRPr="0006415E" w14:paraId="6CA22AF2" w14:textId="77777777" w:rsidTr="0006415E">
        <w:trPr>
          <w:gridAfter w:val="1"/>
          <w:wAfter w:w="37" w:type="dxa"/>
          <w:trHeight w:val="179"/>
        </w:trPr>
        <w:tc>
          <w:tcPr>
            <w:tcW w:w="2199" w:type="dxa"/>
            <w:tcBorders>
              <w:top w:val="nil"/>
              <w:left w:val="nil"/>
              <w:bottom w:val="nil"/>
              <w:right w:val="nil"/>
            </w:tcBorders>
            <w:shd w:val="clear" w:color="auto" w:fill="auto"/>
          </w:tcPr>
          <w:p w14:paraId="27A0CE83" w14:textId="77777777" w:rsidR="00BE6686" w:rsidRPr="0006415E" w:rsidRDefault="00BE6686">
            <w:pPr>
              <w:spacing w:line="240" w:lineRule="auto"/>
              <w:jc w:val="both"/>
              <w:rPr>
                <w:rFonts w:asciiTheme="minorHAnsi" w:hAnsiTheme="minorHAnsi" w:cstheme="minorHAnsi"/>
                <w:i/>
              </w:rPr>
            </w:pPr>
          </w:p>
        </w:tc>
        <w:tc>
          <w:tcPr>
            <w:tcW w:w="1346" w:type="dxa"/>
            <w:tcBorders>
              <w:top w:val="nil"/>
              <w:left w:val="nil"/>
              <w:bottom w:val="nil"/>
              <w:right w:val="nil"/>
            </w:tcBorders>
            <w:shd w:val="clear" w:color="auto" w:fill="auto"/>
          </w:tcPr>
          <w:p w14:paraId="5F1F30E9" w14:textId="77777777" w:rsidR="00BE6686" w:rsidRPr="0006415E" w:rsidRDefault="00BE6686">
            <w:pPr>
              <w:spacing w:line="240" w:lineRule="auto"/>
              <w:jc w:val="both"/>
              <w:rPr>
                <w:rFonts w:asciiTheme="minorHAnsi" w:hAnsiTheme="minorHAnsi" w:cstheme="minorHAnsi"/>
              </w:rPr>
            </w:pPr>
          </w:p>
        </w:tc>
        <w:tc>
          <w:tcPr>
            <w:tcW w:w="1417" w:type="dxa"/>
            <w:tcBorders>
              <w:top w:val="nil"/>
              <w:left w:val="nil"/>
              <w:bottom w:val="nil"/>
              <w:right w:val="nil"/>
            </w:tcBorders>
            <w:shd w:val="clear" w:color="auto" w:fill="auto"/>
          </w:tcPr>
          <w:p w14:paraId="4AA432C3" w14:textId="77777777" w:rsidR="00BE6686" w:rsidRPr="0006415E" w:rsidRDefault="00BE6686">
            <w:pPr>
              <w:spacing w:line="240" w:lineRule="auto"/>
              <w:jc w:val="both"/>
              <w:rPr>
                <w:rFonts w:asciiTheme="minorHAnsi" w:hAnsiTheme="minorHAnsi" w:cstheme="minorHAnsi"/>
              </w:rPr>
            </w:pPr>
          </w:p>
        </w:tc>
        <w:tc>
          <w:tcPr>
            <w:tcW w:w="1418" w:type="dxa"/>
            <w:tcBorders>
              <w:top w:val="nil"/>
              <w:left w:val="nil"/>
              <w:bottom w:val="nil"/>
              <w:right w:val="nil"/>
            </w:tcBorders>
            <w:shd w:val="clear" w:color="auto" w:fill="auto"/>
          </w:tcPr>
          <w:p w14:paraId="183C2DB2" w14:textId="77777777" w:rsidR="00BE6686" w:rsidRPr="0006415E" w:rsidRDefault="00BE6686">
            <w:pPr>
              <w:spacing w:line="240" w:lineRule="auto"/>
              <w:jc w:val="both"/>
              <w:rPr>
                <w:rFonts w:asciiTheme="minorHAnsi" w:hAnsiTheme="minorHAnsi" w:cstheme="minorHAnsi"/>
              </w:rPr>
            </w:pPr>
          </w:p>
        </w:tc>
        <w:tc>
          <w:tcPr>
            <w:tcW w:w="1134" w:type="dxa"/>
            <w:tcBorders>
              <w:top w:val="nil"/>
              <w:left w:val="nil"/>
              <w:bottom w:val="nil"/>
              <w:right w:val="nil"/>
            </w:tcBorders>
            <w:shd w:val="clear" w:color="auto" w:fill="auto"/>
          </w:tcPr>
          <w:p w14:paraId="57B1CABF" w14:textId="77777777" w:rsidR="00BE6686" w:rsidRPr="0006415E" w:rsidRDefault="00BE6686">
            <w:pPr>
              <w:spacing w:line="240" w:lineRule="auto"/>
              <w:jc w:val="both"/>
              <w:rPr>
                <w:rFonts w:asciiTheme="minorHAnsi" w:hAnsiTheme="minorHAnsi" w:cstheme="minorHAnsi"/>
              </w:rPr>
            </w:pPr>
          </w:p>
        </w:tc>
        <w:tc>
          <w:tcPr>
            <w:tcW w:w="850" w:type="dxa"/>
            <w:tcBorders>
              <w:top w:val="nil"/>
              <w:left w:val="nil"/>
              <w:bottom w:val="nil"/>
              <w:right w:val="nil"/>
            </w:tcBorders>
            <w:shd w:val="clear" w:color="auto" w:fill="auto"/>
          </w:tcPr>
          <w:p w14:paraId="5ABBED5B" w14:textId="77777777" w:rsidR="00BE6686" w:rsidRPr="0006415E" w:rsidRDefault="00BE6686">
            <w:pPr>
              <w:spacing w:line="240" w:lineRule="auto"/>
              <w:jc w:val="both"/>
              <w:rPr>
                <w:rFonts w:asciiTheme="minorHAnsi" w:hAnsiTheme="minorHAnsi" w:cstheme="minorHAnsi"/>
              </w:rPr>
            </w:pPr>
          </w:p>
        </w:tc>
        <w:tc>
          <w:tcPr>
            <w:tcW w:w="1418" w:type="dxa"/>
            <w:gridSpan w:val="2"/>
            <w:tcBorders>
              <w:top w:val="nil"/>
              <w:left w:val="nil"/>
              <w:bottom w:val="nil"/>
              <w:right w:val="nil"/>
            </w:tcBorders>
            <w:shd w:val="clear" w:color="auto" w:fill="auto"/>
          </w:tcPr>
          <w:p w14:paraId="768DB271" w14:textId="77777777" w:rsidR="00BE6686" w:rsidRPr="0006415E" w:rsidRDefault="00BE6686">
            <w:pPr>
              <w:spacing w:line="240" w:lineRule="auto"/>
              <w:jc w:val="both"/>
              <w:rPr>
                <w:rFonts w:asciiTheme="minorHAnsi" w:hAnsiTheme="minorHAnsi" w:cstheme="minorHAnsi"/>
              </w:rPr>
            </w:pPr>
          </w:p>
        </w:tc>
        <w:tc>
          <w:tcPr>
            <w:tcW w:w="1417" w:type="dxa"/>
            <w:gridSpan w:val="2"/>
            <w:tcBorders>
              <w:top w:val="nil"/>
              <w:left w:val="nil"/>
              <w:bottom w:val="nil"/>
              <w:right w:val="nil"/>
            </w:tcBorders>
            <w:shd w:val="clear" w:color="auto" w:fill="auto"/>
          </w:tcPr>
          <w:p w14:paraId="350398F4" w14:textId="77777777" w:rsidR="00BE6686" w:rsidRPr="0006415E" w:rsidRDefault="00BE6686">
            <w:pPr>
              <w:spacing w:line="240" w:lineRule="auto"/>
              <w:jc w:val="both"/>
              <w:rPr>
                <w:rFonts w:asciiTheme="minorHAnsi" w:hAnsiTheme="minorHAnsi" w:cstheme="minorHAnsi"/>
              </w:rPr>
            </w:pPr>
          </w:p>
        </w:tc>
        <w:tc>
          <w:tcPr>
            <w:tcW w:w="1418" w:type="dxa"/>
            <w:gridSpan w:val="2"/>
            <w:tcBorders>
              <w:top w:val="nil"/>
              <w:left w:val="nil"/>
              <w:bottom w:val="nil"/>
              <w:right w:val="nil"/>
            </w:tcBorders>
            <w:shd w:val="clear" w:color="auto" w:fill="auto"/>
          </w:tcPr>
          <w:p w14:paraId="660FA4E0" w14:textId="77777777" w:rsidR="00BE6686" w:rsidRPr="0006415E" w:rsidRDefault="00BE6686">
            <w:pPr>
              <w:spacing w:line="240" w:lineRule="auto"/>
              <w:jc w:val="both"/>
              <w:rPr>
                <w:rFonts w:asciiTheme="minorHAnsi" w:hAnsiTheme="minorHAnsi" w:cstheme="minorHAnsi"/>
              </w:rPr>
            </w:pPr>
          </w:p>
        </w:tc>
        <w:tc>
          <w:tcPr>
            <w:tcW w:w="1134" w:type="dxa"/>
            <w:tcBorders>
              <w:top w:val="nil"/>
              <w:left w:val="nil"/>
              <w:bottom w:val="nil"/>
              <w:right w:val="nil"/>
            </w:tcBorders>
            <w:shd w:val="clear" w:color="auto" w:fill="auto"/>
          </w:tcPr>
          <w:p w14:paraId="01351639" w14:textId="77777777" w:rsidR="00BE6686" w:rsidRPr="0006415E" w:rsidRDefault="00BE6686">
            <w:pPr>
              <w:spacing w:line="240" w:lineRule="auto"/>
              <w:jc w:val="both"/>
              <w:rPr>
                <w:rFonts w:asciiTheme="minorHAnsi" w:hAnsiTheme="minorHAnsi" w:cstheme="minorHAnsi"/>
              </w:rPr>
            </w:pPr>
          </w:p>
        </w:tc>
      </w:tr>
      <w:tr w:rsidR="0006415E" w:rsidRPr="0006415E" w14:paraId="4596C1CF" w14:textId="77777777" w:rsidTr="0006415E">
        <w:trPr>
          <w:gridAfter w:val="1"/>
          <w:wAfter w:w="37" w:type="dxa"/>
          <w:trHeight w:val="305"/>
        </w:trPr>
        <w:tc>
          <w:tcPr>
            <w:tcW w:w="2199" w:type="dxa"/>
            <w:tcBorders>
              <w:top w:val="nil"/>
              <w:left w:val="nil"/>
              <w:right w:val="nil"/>
            </w:tcBorders>
            <w:shd w:val="clear" w:color="auto" w:fill="auto"/>
          </w:tcPr>
          <w:p w14:paraId="2456867F"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i/>
              </w:rPr>
              <w:t>Other types of partner care</w:t>
            </w:r>
          </w:p>
        </w:tc>
        <w:tc>
          <w:tcPr>
            <w:tcW w:w="1346" w:type="dxa"/>
            <w:tcBorders>
              <w:top w:val="nil"/>
              <w:left w:val="nil"/>
              <w:right w:val="nil"/>
            </w:tcBorders>
            <w:shd w:val="clear" w:color="auto" w:fill="auto"/>
          </w:tcPr>
          <w:p w14:paraId="26726977"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1.82** </w:t>
            </w:r>
          </w:p>
          <w:p w14:paraId="0E44BDF8"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(1.28, 2.60)</w:t>
            </w:r>
          </w:p>
        </w:tc>
        <w:tc>
          <w:tcPr>
            <w:tcW w:w="1417" w:type="dxa"/>
            <w:tcBorders>
              <w:top w:val="nil"/>
              <w:left w:val="nil"/>
              <w:right w:val="nil"/>
            </w:tcBorders>
            <w:shd w:val="clear" w:color="auto" w:fill="auto"/>
          </w:tcPr>
          <w:p w14:paraId="7E388E5C"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1.64** (1.14, 2.36)</w:t>
            </w:r>
          </w:p>
        </w:tc>
        <w:tc>
          <w:tcPr>
            <w:tcW w:w="1418" w:type="dxa"/>
            <w:tcBorders>
              <w:top w:val="nil"/>
              <w:left w:val="nil"/>
              <w:right w:val="nil"/>
            </w:tcBorders>
            <w:shd w:val="clear" w:color="auto" w:fill="auto"/>
          </w:tcPr>
          <w:p w14:paraId="5ABA5342"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1.71* </w:t>
            </w:r>
          </w:p>
          <w:p w14:paraId="39190449"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(1.16, 2.51)</w:t>
            </w:r>
          </w:p>
        </w:tc>
        <w:tc>
          <w:tcPr>
            <w:tcW w:w="1134" w:type="dxa"/>
            <w:tcBorders>
              <w:top w:val="nil"/>
              <w:left w:val="nil"/>
              <w:right w:val="nil"/>
            </w:tcBorders>
            <w:shd w:val="clear" w:color="auto" w:fill="auto"/>
          </w:tcPr>
          <w:p w14:paraId="0FC6414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1.36 </w:t>
            </w:r>
          </w:p>
          <w:p w14:paraId="43C33C0D"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(0.69, 2.70)</w:t>
            </w:r>
          </w:p>
        </w:tc>
        <w:tc>
          <w:tcPr>
            <w:tcW w:w="850" w:type="dxa"/>
            <w:tcBorders>
              <w:top w:val="nil"/>
              <w:left w:val="nil"/>
              <w:right w:val="nil"/>
            </w:tcBorders>
            <w:shd w:val="clear" w:color="auto" w:fill="auto"/>
          </w:tcPr>
          <w:p w14:paraId="33E390D8"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1.37 </w:t>
            </w:r>
          </w:p>
          <w:p w14:paraId="3C388B4E"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(0.68, 2.77)</w:t>
            </w:r>
          </w:p>
        </w:tc>
        <w:tc>
          <w:tcPr>
            <w:tcW w:w="1418" w:type="dxa"/>
            <w:gridSpan w:val="2"/>
            <w:tcBorders>
              <w:top w:val="nil"/>
              <w:left w:val="nil"/>
              <w:right w:val="nil"/>
            </w:tcBorders>
            <w:shd w:val="clear" w:color="auto" w:fill="auto"/>
          </w:tcPr>
          <w:p w14:paraId="60450B32"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1.39 </w:t>
            </w:r>
          </w:p>
          <w:p w14:paraId="53CB7187"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(0.66, 2.94)</w:t>
            </w:r>
          </w:p>
        </w:tc>
        <w:tc>
          <w:tcPr>
            <w:tcW w:w="1417" w:type="dxa"/>
            <w:gridSpan w:val="2"/>
            <w:tcBorders>
              <w:top w:val="nil"/>
              <w:left w:val="nil"/>
              <w:right w:val="nil"/>
            </w:tcBorders>
            <w:shd w:val="clear" w:color="auto" w:fill="auto"/>
          </w:tcPr>
          <w:p w14:paraId="3ECF2541"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rPr>
              <w:t xml:space="preserve">1.93** </w:t>
            </w:r>
          </w:p>
          <w:p w14:paraId="2BD506F5"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(1.26, 2.91)</w:t>
            </w:r>
          </w:p>
        </w:tc>
        <w:tc>
          <w:tcPr>
            <w:tcW w:w="1418" w:type="dxa"/>
            <w:gridSpan w:val="2"/>
            <w:tcBorders>
              <w:top w:val="nil"/>
              <w:left w:val="nil"/>
              <w:right w:val="nil"/>
            </w:tcBorders>
            <w:shd w:val="clear" w:color="auto" w:fill="auto"/>
          </w:tcPr>
          <w:p w14:paraId="26789E67"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1.87** (1.21, 2.88)</w:t>
            </w:r>
          </w:p>
        </w:tc>
        <w:tc>
          <w:tcPr>
            <w:tcW w:w="1134" w:type="dxa"/>
            <w:tcBorders>
              <w:top w:val="nil"/>
              <w:left w:val="nil"/>
              <w:right w:val="nil"/>
            </w:tcBorders>
            <w:shd w:val="clear" w:color="auto" w:fill="auto"/>
          </w:tcPr>
          <w:p w14:paraId="7C618E23" w14:textId="77777777" w:rsidR="00BE6686" w:rsidRPr="0006415E" w:rsidRDefault="009B6360">
            <w:pPr>
              <w:spacing w:line="240" w:lineRule="auto"/>
              <w:jc w:val="both"/>
              <w:rPr>
                <w:rFonts w:asciiTheme="minorHAnsi" w:hAnsiTheme="minorHAnsi" w:cstheme="minorHAnsi"/>
              </w:rPr>
            </w:pPr>
            <w:r w:rsidRPr="0006415E">
              <w:rPr>
                <w:rFonts w:asciiTheme="minorHAnsi" w:hAnsiTheme="minorHAnsi" w:cstheme="minorHAnsi"/>
              </w:rPr>
              <w:t>1.93*** (1.23, 3.05)</w:t>
            </w:r>
          </w:p>
        </w:tc>
      </w:tr>
    </w:tbl>
    <w:p w14:paraId="43960E05" w14:textId="77777777" w:rsidR="00BE6686" w:rsidRPr="0006415E" w:rsidRDefault="00BE6686">
      <w:pPr>
        <w:spacing w:after="0" w:line="240" w:lineRule="auto"/>
        <w:jc w:val="both"/>
        <w:rPr>
          <w:rFonts w:asciiTheme="minorHAnsi" w:hAnsiTheme="minorHAnsi" w:cstheme="minorHAnsi"/>
        </w:rPr>
      </w:pPr>
    </w:p>
    <w:p w14:paraId="6EA4BE44"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i/>
        </w:rPr>
        <w:t>Note.</w:t>
      </w:r>
      <w:r w:rsidRPr="0006415E">
        <w:rPr>
          <w:rFonts w:asciiTheme="minorHAnsi" w:hAnsiTheme="minorHAnsi" w:cstheme="minorHAnsi"/>
        </w:rPr>
        <w:t xml:space="preserve"> CI: confidence interval; OR = odds ratio</w:t>
      </w:r>
    </w:p>
    <w:p w14:paraId="4124187C"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vertAlign w:val="superscript"/>
        </w:rPr>
        <w:t>a</w:t>
      </w:r>
      <w:r w:rsidRPr="0006415E">
        <w:rPr>
          <w:rFonts w:asciiTheme="minorHAnsi" w:hAnsiTheme="minorHAnsi" w:cstheme="minorHAnsi"/>
        </w:rPr>
        <w:t xml:space="preserve"> = unadjusted model</w:t>
      </w:r>
    </w:p>
    <w:p w14:paraId="20CC2889"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vertAlign w:val="superscript"/>
        </w:rPr>
        <w:t>b</w:t>
      </w:r>
      <w:r w:rsidRPr="0006415E">
        <w:rPr>
          <w:rFonts w:asciiTheme="minorHAnsi" w:hAnsiTheme="minorHAnsi" w:cstheme="minorHAnsi"/>
        </w:rPr>
        <w:t xml:space="preserve"> = model adjusted for demographic factors (age, marital status, ethnicity, socioeconomic status, employment and education)</w:t>
      </w:r>
    </w:p>
    <w:p w14:paraId="533BE14A" w14:textId="77777777" w:rsidR="00BE6686" w:rsidRPr="0006415E" w:rsidRDefault="009B6360">
      <w:pPr>
        <w:spacing w:after="0" w:line="240" w:lineRule="auto"/>
        <w:jc w:val="both"/>
        <w:rPr>
          <w:rFonts w:asciiTheme="minorHAnsi" w:hAnsiTheme="minorHAnsi" w:cstheme="minorHAnsi"/>
        </w:rPr>
      </w:pPr>
      <w:r w:rsidRPr="0006415E">
        <w:rPr>
          <w:rFonts w:asciiTheme="minorHAnsi" w:hAnsiTheme="minorHAnsi" w:cstheme="minorHAnsi"/>
          <w:vertAlign w:val="superscript"/>
        </w:rPr>
        <w:t>c</w:t>
      </w:r>
      <w:r w:rsidRPr="0006415E">
        <w:rPr>
          <w:rFonts w:asciiTheme="minorHAnsi" w:hAnsiTheme="minorHAnsi" w:cstheme="minorHAnsi"/>
        </w:rPr>
        <w:t xml:space="preserve"> = model adjusted for demographic factors and health-related factors (presence of long-standing limiting illnesses, self-rated health, and baseline depressive symptoms); each caregiving measure was tested in a separate model</w:t>
      </w:r>
    </w:p>
    <w:p w14:paraId="3B3EC5B3" w14:textId="77777777" w:rsidR="00BE6686" w:rsidRDefault="009B6360">
      <w:pPr>
        <w:spacing w:line="240" w:lineRule="auto"/>
        <w:jc w:val="both"/>
        <w:rPr>
          <w:rFonts w:asciiTheme="minorHAnsi" w:hAnsiTheme="minorHAnsi" w:cstheme="minorHAnsi"/>
        </w:rPr>
      </w:pPr>
      <w:r w:rsidRPr="0006415E">
        <w:rPr>
          <w:rFonts w:asciiTheme="minorHAnsi" w:hAnsiTheme="minorHAnsi" w:cstheme="minorHAnsi"/>
          <w:vertAlign w:val="superscript"/>
        </w:rPr>
        <w:t>*</w:t>
      </w:r>
      <w:r w:rsidRPr="0006415E">
        <w:rPr>
          <w:rFonts w:asciiTheme="minorHAnsi" w:hAnsiTheme="minorHAnsi" w:cstheme="minorHAnsi"/>
        </w:rPr>
        <w:t xml:space="preserve"> =</w:t>
      </w:r>
      <w:r w:rsidRPr="0006415E">
        <w:rPr>
          <w:rFonts w:asciiTheme="minorHAnsi" w:hAnsiTheme="minorHAnsi" w:cstheme="minorHAnsi"/>
          <w:i/>
        </w:rPr>
        <w:t>p</w:t>
      </w:r>
      <w:r w:rsidRPr="0006415E">
        <w:rPr>
          <w:rFonts w:asciiTheme="minorHAnsi" w:hAnsiTheme="minorHAnsi" w:cstheme="minorHAnsi"/>
        </w:rPr>
        <w:t xml:space="preserve"> &lt; 0.05, </w:t>
      </w:r>
      <w:r w:rsidRPr="0006415E">
        <w:rPr>
          <w:rFonts w:asciiTheme="minorHAnsi" w:hAnsiTheme="minorHAnsi" w:cstheme="minorHAnsi"/>
          <w:vertAlign w:val="superscript"/>
        </w:rPr>
        <w:t>**</w:t>
      </w:r>
      <w:r w:rsidRPr="0006415E">
        <w:rPr>
          <w:rFonts w:asciiTheme="minorHAnsi" w:hAnsiTheme="minorHAnsi" w:cstheme="minorHAnsi"/>
        </w:rPr>
        <w:t xml:space="preserve"> =</w:t>
      </w:r>
      <w:r w:rsidRPr="0006415E">
        <w:rPr>
          <w:rFonts w:asciiTheme="minorHAnsi" w:hAnsiTheme="minorHAnsi" w:cstheme="minorHAnsi"/>
          <w:i/>
        </w:rPr>
        <w:t>p</w:t>
      </w:r>
      <w:r w:rsidRPr="0006415E">
        <w:rPr>
          <w:rFonts w:asciiTheme="minorHAnsi" w:hAnsiTheme="minorHAnsi" w:cstheme="minorHAnsi"/>
        </w:rPr>
        <w:t xml:space="preserve"> &lt; 0.005, </w:t>
      </w:r>
      <w:r w:rsidRPr="0006415E">
        <w:rPr>
          <w:rFonts w:asciiTheme="minorHAnsi" w:hAnsiTheme="minorHAnsi" w:cstheme="minorHAnsi"/>
          <w:vertAlign w:val="superscript"/>
        </w:rPr>
        <w:t>***</w:t>
      </w:r>
      <w:r w:rsidRPr="0006415E">
        <w:rPr>
          <w:rFonts w:asciiTheme="minorHAnsi" w:hAnsiTheme="minorHAnsi" w:cstheme="minorHAnsi"/>
        </w:rPr>
        <w:t xml:space="preserve"> =</w:t>
      </w:r>
      <w:r w:rsidRPr="0006415E">
        <w:rPr>
          <w:rFonts w:asciiTheme="minorHAnsi" w:hAnsiTheme="minorHAnsi" w:cstheme="minorHAnsi"/>
          <w:i/>
        </w:rPr>
        <w:t>p</w:t>
      </w:r>
      <w:r w:rsidRPr="0006415E">
        <w:rPr>
          <w:rFonts w:asciiTheme="minorHAnsi" w:hAnsiTheme="minorHAnsi" w:cstheme="minorHAnsi"/>
        </w:rPr>
        <w:t xml:space="preserve"> &lt; 0.001</w:t>
      </w:r>
    </w:p>
    <w:p w14:paraId="4386B703" w14:textId="77777777" w:rsidR="0006415E" w:rsidRDefault="0006415E" w:rsidP="0006415E">
      <w:pPr>
        <w:ind w:hanging="11"/>
        <w:rPr>
          <w:rFonts w:asciiTheme="minorHAnsi" w:hAnsiTheme="minorHAnsi" w:cstheme="minorHAnsi"/>
        </w:rPr>
      </w:pPr>
    </w:p>
    <w:p w14:paraId="2FB67870" w14:textId="77777777" w:rsidR="0006415E" w:rsidRPr="0006415E" w:rsidRDefault="0006415E">
      <w:pPr>
        <w:spacing w:line="240" w:lineRule="auto"/>
        <w:jc w:val="both"/>
        <w:rPr>
          <w:rFonts w:asciiTheme="minorHAnsi" w:hAnsiTheme="minorHAnsi" w:cstheme="minorHAnsi"/>
        </w:rPr>
      </w:pPr>
    </w:p>
    <w:p w14:paraId="38CEB13A" w14:textId="757B0F74" w:rsidR="00BE6686" w:rsidRDefault="009B6360" w:rsidP="0006415E">
      <w:pPr>
        <w:pBdr>
          <w:top w:val="nil"/>
          <w:left w:val="nil"/>
          <w:bottom w:val="nil"/>
          <w:right w:val="nil"/>
          <w:between w:val="nil"/>
        </w:pBdr>
        <w:jc w:val="both"/>
        <w:rPr>
          <w:rFonts w:asciiTheme="minorHAnsi" w:eastAsia="Times New Roman" w:hAnsiTheme="minorHAnsi" w:cstheme="minorHAnsi"/>
          <w:color w:val="000000"/>
        </w:rPr>
      </w:pPr>
      <w:r w:rsidRPr="0006415E">
        <w:rPr>
          <w:rFonts w:asciiTheme="minorHAnsi" w:eastAsia="Times New Roman" w:hAnsiTheme="minorHAnsi" w:cstheme="minorHAnsi"/>
          <w:noProof/>
          <w:color w:val="000000"/>
        </w:rPr>
        <w:drawing>
          <wp:inline distT="0" distB="0" distL="0" distR="0" wp14:anchorId="6628C331" wp14:editId="44D52350">
            <wp:extent cx="7899400" cy="46482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7899400" cy="4648200"/>
                    </a:xfrm>
                    <a:prstGeom prst="rect">
                      <a:avLst/>
                    </a:prstGeom>
                    <a:ln/>
                  </pic:spPr>
                </pic:pic>
              </a:graphicData>
            </a:graphic>
          </wp:inline>
        </w:drawing>
      </w:r>
    </w:p>
    <w:p w14:paraId="3CBB2CD2" w14:textId="77777777" w:rsidR="00B8135C" w:rsidRPr="0006415E" w:rsidRDefault="00B8135C" w:rsidP="00B8135C">
      <w:pPr>
        <w:jc w:val="center"/>
        <w:rPr>
          <w:rFonts w:asciiTheme="minorHAnsi" w:hAnsiTheme="minorHAnsi" w:cstheme="minorHAnsi"/>
        </w:rPr>
      </w:pPr>
      <w:r w:rsidRPr="0006415E">
        <w:rPr>
          <w:rFonts w:asciiTheme="minorHAnsi" w:hAnsiTheme="minorHAnsi" w:cstheme="minorHAnsi"/>
        </w:rPr>
        <w:t>Figure 1. Participant flowchart for the analytical sample</w:t>
      </w:r>
    </w:p>
    <w:p w14:paraId="0D0CBCFF" w14:textId="77777777" w:rsidR="00B8135C" w:rsidRPr="0006415E" w:rsidRDefault="00B8135C" w:rsidP="00B8135C">
      <w:pPr>
        <w:pBdr>
          <w:top w:val="nil"/>
          <w:left w:val="nil"/>
          <w:bottom w:val="nil"/>
          <w:right w:val="nil"/>
          <w:between w:val="nil"/>
        </w:pBdr>
        <w:rPr>
          <w:rFonts w:asciiTheme="minorHAnsi" w:eastAsia="Times New Roman" w:hAnsiTheme="minorHAnsi" w:cstheme="minorHAnsi"/>
          <w:color w:val="000000"/>
        </w:rPr>
      </w:pPr>
    </w:p>
    <w:p w14:paraId="6C71D103" w14:textId="77777777" w:rsidR="00BE6686" w:rsidRPr="0006415E" w:rsidRDefault="009B6360">
      <w:pPr>
        <w:jc w:val="center"/>
        <w:rPr>
          <w:rFonts w:asciiTheme="minorHAnsi" w:hAnsiTheme="minorHAnsi" w:cstheme="minorHAnsi"/>
        </w:rPr>
      </w:pPr>
      <w:r w:rsidRPr="0006415E">
        <w:rPr>
          <w:rFonts w:asciiTheme="minorHAnsi" w:hAnsiTheme="minorHAnsi" w:cstheme="minorHAnsi"/>
          <w:noProof/>
        </w:rPr>
        <w:drawing>
          <wp:inline distT="114300" distB="114300" distL="114300" distR="114300" wp14:anchorId="3FB89F36" wp14:editId="28C0AAB8">
            <wp:extent cx="5984565" cy="2476500"/>
            <wp:effectExtent l="0" t="0" r="0" b="0"/>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84565" cy="2476500"/>
                    </a:xfrm>
                    <a:prstGeom prst="rect">
                      <a:avLst/>
                    </a:prstGeom>
                    <a:ln/>
                  </pic:spPr>
                </pic:pic>
              </a:graphicData>
            </a:graphic>
          </wp:inline>
        </w:drawing>
      </w:r>
    </w:p>
    <w:p w14:paraId="656C6336" w14:textId="77777777" w:rsidR="00BE6686" w:rsidRPr="0006415E" w:rsidRDefault="009B6360" w:rsidP="00B8135C">
      <w:pPr>
        <w:ind w:hanging="11"/>
        <w:jc w:val="center"/>
        <w:rPr>
          <w:rFonts w:asciiTheme="minorHAnsi" w:hAnsiTheme="minorHAnsi" w:cstheme="minorHAnsi"/>
        </w:rPr>
      </w:pPr>
      <w:r w:rsidRPr="0006415E">
        <w:rPr>
          <w:rFonts w:asciiTheme="minorHAnsi" w:hAnsiTheme="minorHAnsi" w:cstheme="minorHAnsi"/>
        </w:rPr>
        <w:t>Figure 2. Mediation analysis of the association between dementia care (waves 3/4/5) on depressive symptoms (wave 7) via loneliness (wave 6) (n = 4,229)</w:t>
      </w:r>
    </w:p>
    <w:p w14:paraId="0A270A07" w14:textId="77777777" w:rsidR="00BE6686" w:rsidRPr="0006415E" w:rsidRDefault="009B6360">
      <w:pPr>
        <w:spacing w:after="0"/>
        <w:ind w:hanging="11"/>
        <w:jc w:val="both"/>
        <w:rPr>
          <w:rFonts w:asciiTheme="minorHAnsi" w:hAnsiTheme="minorHAnsi" w:cstheme="minorHAnsi"/>
          <w:i/>
        </w:rPr>
      </w:pPr>
      <w:r w:rsidRPr="0006415E">
        <w:rPr>
          <w:rFonts w:asciiTheme="minorHAnsi" w:hAnsiTheme="minorHAnsi" w:cstheme="minorHAnsi"/>
          <w:i/>
        </w:rPr>
        <w:t>Note. *=p&lt;0.05</w:t>
      </w:r>
    </w:p>
    <w:p w14:paraId="16B8683E" w14:textId="77777777" w:rsidR="00BE6686" w:rsidRPr="0006415E" w:rsidRDefault="009B6360">
      <w:pPr>
        <w:spacing w:after="0"/>
        <w:ind w:hanging="11"/>
        <w:jc w:val="both"/>
        <w:rPr>
          <w:rFonts w:asciiTheme="minorHAnsi" w:eastAsia="Arial" w:hAnsiTheme="minorHAnsi" w:cstheme="minorHAnsi"/>
        </w:rPr>
      </w:pPr>
      <w:r w:rsidRPr="0006415E">
        <w:rPr>
          <w:rFonts w:asciiTheme="minorHAnsi" w:hAnsiTheme="minorHAnsi" w:cstheme="minorHAnsi"/>
        </w:rPr>
        <w:t>All models were adjusted for demographics (age, marital status, ethnicity, socioeconomic status, employment and education) and health-related (presence of long-standing limiting illnesses, self-rated health, and baseline depressive symptoms) factors. A bias-corrected bootstrap using 1000 iterations was applied to all models. Each caregiving measure was tested in a separate model.</w:t>
      </w:r>
    </w:p>
    <w:p w14:paraId="488688B9" w14:textId="77777777" w:rsidR="00BE6686" w:rsidRPr="0006415E" w:rsidRDefault="009B6360">
      <w:pPr>
        <w:rPr>
          <w:rFonts w:asciiTheme="minorHAnsi" w:hAnsiTheme="minorHAnsi" w:cstheme="minorHAnsi"/>
        </w:rPr>
      </w:pPr>
      <w:r w:rsidRPr="0006415E">
        <w:rPr>
          <w:rFonts w:asciiTheme="minorHAnsi" w:hAnsiTheme="minorHAnsi" w:cstheme="minorHAnsi"/>
        </w:rPr>
        <w:br w:type="page"/>
      </w:r>
    </w:p>
    <w:p w14:paraId="6C380E86" w14:textId="77777777" w:rsidR="00BE6686" w:rsidRPr="0006415E" w:rsidRDefault="009B6360">
      <w:pPr>
        <w:pBdr>
          <w:top w:val="nil"/>
          <w:left w:val="nil"/>
          <w:bottom w:val="nil"/>
          <w:right w:val="nil"/>
          <w:between w:val="nil"/>
        </w:pBdr>
        <w:jc w:val="center"/>
        <w:rPr>
          <w:rFonts w:asciiTheme="minorHAnsi" w:eastAsia="Times New Roman" w:hAnsiTheme="minorHAnsi" w:cstheme="minorHAnsi"/>
          <w:color w:val="000000"/>
        </w:rPr>
      </w:pPr>
      <w:r w:rsidRPr="0006415E">
        <w:rPr>
          <w:rFonts w:asciiTheme="minorHAnsi" w:eastAsia="Arial" w:hAnsiTheme="minorHAnsi" w:cstheme="minorHAnsi"/>
          <w:b/>
          <w:noProof/>
        </w:rPr>
        <w:lastRenderedPageBreak/>
        <w:drawing>
          <wp:inline distT="114300" distB="114300" distL="114300" distR="114300" wp14:anchorId="02620EFE" wp14:editId="06E5D7F4">
            <wp:extent cx="5984565" cy="2374900"/>
            <wp:effectExtent l="0" t="0" r="0" b="0"/>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984565" cy="2374900"/>
                    </a:xfrm>
                    <a:prstGeom prst="rect">
                      <a:avLst/>
                    </a:prstGeom>
                    <a:ln/>
                  </pic:spPr>
                </pic:pic>
              </a:graphicData>
            </a:graphic>
          </wp:inline>
        </w:drawing>
      </w:r>
    </w:p>
    <w:p w14:paraId="3D922B68" w14:textId="77777777" w:rsidR="00BE6686" w:rsidRPr="0006415E" w:rsidRDefault="009B6360">
      <w:pPr>
        <w:ind w:hanging="11"/>
        <w:jc w:val="center"/>
        <w:rPr>
          <w:rFonts w:asciiTheme="minorHAnsi" w:hAnsiTheme="minorHAnsi" w:cstheme="minorHAnsi"/>
        </w:rPr>
      </w:pPr>
      <w:r w:rsidRPr="0006415E">
        <w:rPr>
          <w:rFonts w:asciiTheme="minorHAnsi" w:hAnsiTheme="minorHAnsi" w:cstheme="minorHAnsi"/>
        </w:rPr>
        <w:t>Figure 3. Mediation analysis of the association between ‘care for a partner with other conditions’ (waves 3/4/5) on depressive symptoms (wave 7) via loneliness (wave 6) (</w:t>
      </w:r>
      <w:r w:rsidRPr="0006415E">
        <w:rPr>
          <w:rFonts w:asciiTheme="minorHAnsi" w:hAnsiTheme="minorHAnsi" w:cstheme="minorHAnsi"/>
          <w:i/>
        </w:rPr>
        <w:t xml:space="preserve">n </w:t>
      </w:r>
      <w:r w:rsidRPr="0006415E">
        <w:rPr>
          <w:rFonts w:asciiTheme="minorHAnsi" w:hAnsiTheme="minorHAnsi" w:cstheme="minorHAnsi"/>
        </w:rPr>
        <w:t>= 4,446)</w:t>
      </w:r>
    </w:p>
    <w:p w14:paraId="2B981105" w14:textId="77777777" w:rsidR="00BE6686" w:rsidRPr="0006415E" w:rsidRDefault="009B6360">
      <w:pPr>
        <w:spacing w:after="0"/>
        <w:ind w:hanging="11"/>
        <w:jc w:val="both"/>
        <w:rPr>
          <w:rFonts w:asciiTheme="minorHAnsi" w:hAnsiTheme="minorHAnsi" w:cstheme="minorHAnsi"/>
          <w:i/>
        </w:rPr>
      </w:pPr>
      <w:r w:rsidRPr="0006415E">
        <w:rPr>
          <w:rFonts w:asciiTheme="minorHAnsi" w:hAnsiTheme="minorHAnsi" w:cstheme="minorHAnsi"/>
          <w:i/>
        </w:rPr>
        <w:t>Note. *=p&lt;0.05</w:t>
      </w:r>
    </w:p>
    <w:p w14:paraId="1F71A738" w14:textId="0BC4053B" w:rsidR="00960F9A" w:rsidRDefault="009B6360" w:rsidP="00B8135C">
      <w:pPr>
        <w:ind w:hanging="11"/>
        <w:jc w:val="both"/>
        <w:rPr>
          <w:rFonts w:asciiTheme="minorHAnsi" w:hAnsiTheme="minorHAnsi" w:cstheme="minorHAnsi"/>
        </w:rPr>
      </w:pPr>
      <w:r w:rsidRPr="0006415E">
        <w:rPr>
          <w:rFonts w:asciiTheme="minorHAnsi" w:hAnsiTheme="minorHAnsi" w:cstheme="minorHAnsi"/>
        </w:rPr>
        <w:t>All models were adjusted for demographics (age, marital status, ethnicity, socioeconomic status, employment and education) and health-related (presence of long-standing limiting illnesses and self-rated health) factors. A bias-corrected bootstrap with 1000 iterations was applied to all models (see supplementary materials for details).</w:t>
      </w:r>
    </w:p>
    <w:p w14:paraId="5E094166" w14:textId="77777777" w:rsidR="00960F9A" w:rsidRDefault="00960F9A" w:rsidP="00B8135C">
      <w:pPr>
        <w:ind w:hanging="11"/>
        <w:jc w:val="both"/>
        <w:rPr>
          <w:rFonts w:asciiTheme="minorHAnsi" w:hAnsiTheme="minorHAnsi" w:cstheme="minorHAnsi"/>
        </w:rPr>
        <w:sectPr w:rsidR="00960F9A" w:rsidSect="0006415E">
          <w:headerReference w:type="default" r:id="rId24"/>
          <w:footerReference w:type="default" r:id="rId25"/>
          <w:pgSz w:w="16838" w:h="11906" w:orient="landscape"/>
          <w:pgMar w:top="1440" w:right="1800" w:bottom="1041" w:left="1800" w:header="230" w:footer="734" w:gutter="0"/>
          <w:cols w:space="720"/>
          <w:docGrid w:linePitch="326"/>
        </w:sectPr>
      </w:pPr>
    </w:p>
    <w:p w14:paraId="6ED81478" w14:textId="77777777" w:rsidR="00960F9A" w:rsidRDefault="00960F9A" w:rsidP="00960F9A">
      <w:pPr>
        <w:jc w:val="both"/>
        <w:rPr>
          <w:b/>
          <w:u w:val="single"/>
        </w:rPr>
      </w:pPr>
      <w:r>
        <w:rPr>
          <w:b/>
          <w:u w:val="single"/>
        </w:rPr>
        <w:lastRenderedPageBreak/>
        <w:t>Supplementary material</w:t>
      </w:r>
      <w:bookmarkStart w:id="20" w:name="_heading=h.h9qsj2tk0bhg"/>
      <w:bookmarkEnd w:id="20"/>
    </w:p>
    <w:p w14:paraId="7296299E" w14:textId="77777777" w:rsidR="00960F9A" w:rsidRDefault="00960F9A" w:rsidP="00960F9A">
      <w:pPr>
        <w:contextualSpacing/>
        <w:jc w:val="both"/>
        <w:rPr>
          <w:b/>
        </w:rPr>
      </w:pPr>
      <w:bookmarkStart w:id="21" w:name="_heading=h.q7rbrmpm6hhx"/>
      <w:bookmarkEnd w:id="21"/>
      <w:r>
        <w:rPr>
          <w:b/>
        </w:rPr>
        <w:t>Justification of covariates</w:t>
      </w:r>
    </w:p>
    <w:p w14:paraId="05C78412" w14:textId="77777777" w:rsidR="00960F9A" w:rsidRDefault="00960F9A" w:rsidP="00960F9A">
      <w:pPr>
        <w:ind w:firstLine="720"/>
        <w:contextualSpacing/>
        <w:jc w:val="both"/>
      </w:pPr>
      <w:bookmarkStart w:id="22" w:name="_heading=h.2peq6mmcztjl"/>
      <w:bookmarkEnd w:id="22"/>
      <w:r>
        <w:t xml:space="preserve">Our analyses were adjusted for baseline covariates selected based on theory and previous findings. These were derived by using their first non-missing value between waves 3 and 5. All analyses were adjusted for age, ethnicity, sex, socioeconomic status, education, employment, marital status, self-rated </w:t>
      </w:r>
      <w:proofErr w:type="gramStart"/>
      <w:r>
        <w:t>health</w:t>
      </w:r>
      <w:proofErr w:type="gramEnd"/>
      <w:r>
        <w:t xml:space="preserve"> and longstanding limiting illness since they are associated with the mediator and/or outcome [1-3]. Socioeconomic status was measured based on quintiles of household wealth, and wealth was measured as net wealth (sum of personal savings, investments, physical </w:t>
      </w:r>
      <w:proofErr w:type="gramStart"/>
      <w:r>
        <w:t>wealth</w:t>
      </w:r>
      <w:proofErr w:type="gramEnd"/>
      <w:r>
        <w:t xml:space="preserve"> and housing wealth after removal of the mortgage) minus financial debt [4]. Marital status and self-reported employment status were </w:t>
      </w:r>
      <w:proofErr w:type="spellStart"/>
      <w:r>
        <w:t>dichotomised</w:t>
      </w:r>
      <w:proofErr w:type="spellEnd"/>
      <w:r>
        <w:t xml:space="preserve">.  Formal education was classified into five groups (none; up to O level; A level/equivalent; higher than A level, but lower than a degree; university degree or higher). </w:t>
      </w:r>
    </w:p>
    <w:p w14:paraId="522248C8" w14:textId="77777777" w:rsidR="00960F9A" w:rsidRDefault="00960F9A" w:rsidP="00960F9A">
      <w:pPr>
        <w:ind w:firstLine="720"/>
        <w:contextualSpacing/>
        <w:jc w:val="both"/>
      </w:pPr>
      <w:r>
        <w:t xml:space="preserve">Self-rated health was used as a proxy for health status assessed by asking participants to rate their general health on a 5-point scale ranging from poor to excellent [5]. Participants were classified as having a longstanding limiting illness if they reported the presence of any illness that limited their daily activities. The self-reported limiting longstanding illness reflects the extent to which participants feel their daily activities are limited by the presence of illness. This was assessed with two questions: (1) ‘Do you have any longstanding illness, disability or infirmity? By longstanding I mean anything that has troubled you over </w:t>
      </w:r>
      <w:proofErr w:type="gramStart"/>
      <w:r>
        <w:t>a period of time</w:t>
      </w:r>
      <w:proofErr w:type="gramEnd"/>
      <w:r>
        <w:t xml:space="preserve"> or that is likely to affect you over a period of time.’ Those who responded yes were asked: (2) ‘Does this illness or disability limit your activities in any way?’ Affirmation of a longstanding illness and any form of limitation classified the participant as having a limiting longstanding illness. The presence of limiting longstanding limiting illness was coded in our analyses as no, versus yes and limiting. Analyses were also adjusted for baseline depressive symptoms </w:t>
      </w:r>
      <w:proofErr w:type="gramStart"/>
      <w:r>
        <w:t>in order to</w:t>
      </w:r>
      <w:proofErr w:type="gramEnd"/>
      <w:r>
        <w:t xml:space="preserve"> </w:t>
      </w:r>
      <w:r>
        <w:lastRenderedPageBreak/>
        <w:t>ensure that the measured outcome was indeed the effect of caregiving rather than the presence of pre-existing symptoms of depression.</w:t>
      </w:r>
    </w:p>
    <w:p w14:paraId="084EFAE0" w14:textId="77777777" w:rsidR="00960F9A" w:rsidRDefault="00960F9A" w:rsidP="00960F9A">
      <w:pPr>
        <w:contextualSpacing/>
        <w:jc w:val="both"/>
        <w:rPr>
          <w:i/>
        </w:rPr>
      </w:pPr>
      <w:bookmarkStart w:id="23" w:name="_heading=h.nopjeeygdw8o"/>
      <w:bookmarkEnd w:id="23"/>
    </w:p>
    <w:p w14:paraId="58FB0B29" w14:textId="77777777" w:rsidR="00960F9A" w:rsidRDefault="00960F9A" w:rsidP="00960F9A">
      <w:pPr>
        <w:contextualSpacing/>
        <w:jc w:val="both"/>
        <w:rPr>
          <w:b/>
        </w:rPr>
      </w:pPr>
      <w:bookmarkStart w:id="24" w:name="_heading=h.o3qyj92aetuj"/>
      <w:bookmarkEnd w:id="24"/>
      <w:r>
        <w:rPr>
          <w:b/>
        </w:rPr>
        <w:t xml:space="preserve">References </w:t>
      </w:r>
      <w:bookmarkStart w:id="25" w:name="_heading=h.ohuoijnmyzj3"/>
      <w:bookmarkEnd w:id="25"/>
    </w:p>
    <w:p w14:paraId="31E80F0B" w14:textId="77777777" w:rsidR="00960F9A" w:rsidRDefault="00960F9A" w:rsidP="00960F9A">
      <w:pPr>
        <w:contextualSpacing/>
        <w:jc w:val="both"/>
      </w:pPr>
      <w:bookmarkStart w:id="26" w:name="_heading=h.yvd7yss5f49b"/>
      <w:bookmarkEnd w:id="26"/>
      <w:r>
        <w:t>[1] Akhtar-</w:t>
      </w:r>
      <w:proofErr w:type="spellStart"/>
      <w:r>
        <w:t>Danesh</w:t>
      </w:r>
      <w:proofErr w:type="spellEnd"/>
      <w:r>
        <w:t xml:space="preserve"> N, </w:t>
      </w:r>
      <w:proofErr w:type="spellStart"/>
      <w:r>
        <w:t>Landeen</w:t>
      </w:r>
      <w:proofErr w:type="spellEnd"/>
      <w:r>
        <w:t xml:space="preserve"> J. Relation between depression and sociodemographic factors. Int J </w:t>
      </w:r>
      <w:proofErr w:type="spellStart"/>
      <w:r>
        <w:t>Ment</w:t>
      </w:r>
      <w:proofErr w:type="spellEnd"/>
      <w:r>
        <w:t xml:space="preserve"> Health Syst. 2007; 1: 4. https://doi:10.1186/1752-4458-1-4</w:t>
      </w:r>
    </w:p>
    <w:p w14:paraId="2E95E919" w14:textId="77777777" w:rsidR="00960F9A" w:rsidRDefault="00960F9A" w:rsidP="00960F9A">
      <w:pPr>
        <w:contextualSpacing/>
        <w:jc w:val="both"/>
      </w:pPr>
      <w:bookmarkStart w:id="27" w:name="_heading=h.4ikfclf4cywu"/>
      <w:bookmarkEnd w:id="27"/>
    </w:p>
    <w:p w14:paraId="481C1E3A" w14:textId="77777777" w:rsidR="00960F9A" w:rsidRDefault="00960F9A" w:rsidP="00960F9A">
      <w:pPr>
        <w:contextualSpacing/>
        <w:jc w:val="both"/>
      </w:pPr>
      <w:bookmarkStart w:id="28" w:name="_heading=h.ulprhfo3ai9r"/>
      <w:bookmarkEnd w:id="28"/>
      <w:r>
        <w:t xml:space="preserve">[2] Victor C, </w:t>
      </w:r>
      <w:proofErr w:type="spellStart"/>
      <w:r>
        <w:t>Scambler</w:t>
      </w:r>
      <w:proofErr w:type="spellEnd"/>
      <w:r>
        <w:t xml:space="preserve"> S, Bowling A, Bond J. The prevalence of, and risk factors for, loneliness in later life: a survey of older people in Great Britain. Ageing Soc. 2005; 25: 357-375. https://doi:10.1017/S0144686X04003332</w:t>
      </w:r>
    </w:p>
    <w:p w14:paraId="79C06F1C" w14:textId="77777777" w:rsidR="00960F9A" w:rsidRDefault="00960F9A" w:rsidP="00960F9A">
      <w:pPr>
        <w:contextualSpacing/>
        <w:jc w:val="both"/>
      </w:pPr>
      <w:bookmarkStart w:id="29" w:name="_heading=h.fj6wey45zoun"/>
      <w:bookmarkEnd w:id="29"/>
    </w:p>
    <w:p w14:paraId="66736F6B" w14:textId="77777777" w:rsidR="00960F9A" w:rsidRDefault="00960F9A" w:rsidP="00960F9A">
      <w:pPr>
        <w:contextualSpacing/>
        <w:jc w:val="both"/>
      </w:pPr>
      <w:bookmarkStart w:id="30" w:name="_heading=h.7zaespb6lpbv"/>
      <w:bookmarkEnd w:id="30"/>
      <w:r>
        <w:t xml:space="preserve">[3] </w:t>
      </w:r>
      <w:proofErr w:type="spellStart"/>
      <w:r>
        <w:t>Skarupski</w:t>
      </w:r>
      <w:proofErr w:type="spellEnd"/>
      <w:r>
        <w:t xml:space="preserve"> KA, de Leon CFM, </w:t>
      </w:r>
      <w:proofErr w:type="spellStart"/>
      <w:r>
        <w:t>Bienias</w:t>
      </w:r>
      <w:proofErr w:type="spellEnd"/>
      <w:r>
        <w:t xml:space="preserve"> JL, Barnes LL, Everson-Rose SA, Wilson RS, et al. Black-white differences in depressive symptoms among older adults over time. J </w:t>
      </w:r>
      <w:proofErr w:type="spellStart"/>
      <w:r>
        <w:t>Gerontol</w:t>
      </w:r>
      <w:proofErr w:type="spellEnd"/>
      <w:r>
        <w:t xml:space="preserve"> B Psychol Sci Soc Sci. 2005; 60: 136-142. https://doi:10.1093/geronb/60.3.p136</w:t>
      </w:r>
    </w:p>
    <w:p w14:paraId="75864B96" w14:textId="77777777" w:rsidR="00960F9A" w:rsidRDefault="00960F9A" w:rsidP="00960F9A">
      <w:pPr>
        <w:contextualSpacing/>
        <w:jc w:val="both"/>
        <w:rPr>
          <w:b/>
          <w:u w:val="single"/>
        </w:rPr>
      </w:pPr>
      <w:bookmarkStart w:id="31" w:name="_heading=h.ua7skvkpl0g1"/>
      <w:bookmarkEnd w:id="31"/>
    </w:p>
    <w:p w14:paraId="3C0EB307" w14:textId="77777777" w:rsidR="00960F9A" w:rsidRDefault="00960F9A" w:rsidP="00960F9A">
      <w:pPr>
        <w:contextualSpacing/>
        <w:jc w:val="both"/>
      </w:pPr>
      <w:r>
        <w:t xml:space="preserve">[4] Steptoe A, Breeze E, Banks J, </w:t>
      </w:r>
      <w:proofErr w:type="spellStart"/>
      <w:r>
        <w:t>Nazroo</w:t>
      </w:r>
      <w:proofErr w:type="spellEnd"/>
      <w:r>
        <w:t xml:space="preserve"> J. Cohort Profile: The English Longitudinal Study of Ageing. Int J Epidemiol. 2013; 42: 1640-8. https://doi.org/10.1093/ije/dys168</w:t>
      </w:r>
    </w:p>
    <w:p w14:paraId="1AF6DF00" w14:textId="77777777" w:rsidR="00960F9A" w:rsidRDefault="00960F9A" w:rsidP="00960F9A">
      <w:pPr>
        <w:contextualSpacing/>
        <w:jc w:val="both"/>
        <w:rPr>
          <w:b/>
          <w:u w:val="single"/>
        </w:rPr>
      </w:pPr>
    </w:p>
    <w:p w14:paraId="0BD5B31C" w14:textId="77777777" w:rsidR="00960F9A" w:rsidRDefault="00960F9A" w:rsidP="00960F9A">
      <w:pPr>
        <w:contextualSpacing/>
        <w:jc w:val="both"/>
      </w:pPr>
      <w:bookmarkStart w:id="32" w:name="_heading=h.mjnqbgpx1rx"/>
      <w:bookmarkEnd w:id="32"/>
      <w:r>
        <w:t xml:space="preserve">[5] </w:t>
      </w:r>
      <w:proofErr w:type="spellStart"/>
      <w:r>
        <w:t>Moriconi</w:t>
      </w:r>
      <w:proofErr w:type="spellEnd"/>
      <w:r>
        <w:t xml:space="preserve"> PA, Nadeau L. A Cross-Sectional Study of Self-Rated Health among Older Adults: Association with Drinking Profiles and Other Determinants of Health. </w:t>
      </w:r>
      <w:proofErr w:type="spellStart"/>
      <w:r>
        <w:t>Curr</w:t>
      </w:r>
      <w:proofErr w:type="spellEnd"/>
      <w:r>
        <w:t xml:space="preserve"> </w:t>
      </w:r>
      <w:proofErr w:type="spellStart"/>
      <w:r>
        <w:t>Gerontol</w:t>
      </w:r>
      <w:proofErr w:type="spellEnd"/>
      <w:r>
        <w:t xml:space="preserve"> </w:t>
      </w:r>
      <w:proofErr w:type="spellStart"/>
      <w:r>
        <w:t>Geriatr</w:t>
      </w:r>
      <w:proofErr w:type="spellEnd"/>
      <w:r>
        <w:t xml:space="preserve"> Res. 2015; 2015: 352947. https://doi:10.1155/2015/352947</w:t>
      </w:r>
      <w:bookmarkStart w:id="33" w:name="_heading=h.vxbh3pkb8dye"/>
      <w:bookmarkEnd w:id="33"/>
    </w:p>
    <w:p w14:paraId="2044DDD0" w14:textId="77777777" w:rsidR="00960F9A" w:rsidRDefault="00960F9A" w:rsidP="00960F9A">
      <w:pPr>
        <w:spacing w:line="240" w:lineRule="auto"/>
        <w:jc w:val="both"/>
        <w:rPr>
          <w:b/>
        </w:rPr>
      </w:pPr>
      <w:r>
        <w:br w:type="page"/>
      </w:r>
    </w:p>
    <w:p w14:paraId="0CFE4796" w14:textId="77777777" w:rsidR="00960F9A" w:rsidRDefault="00960F9A" w:rsidP="00960F9A">
      <w:pPr>
        <w:spacing w:line="240" w:lineRule="auto"/>
        <w:jc w:val="both"/>
        <w:rPr>
          <w:b/>
        </w:rPr>
      </w:pPr>
      <w:r>
        <w:rPr>
          <w:b/>
        </w:rPr>
        <w:lastRenderedPageBreak/>
        <w:t>Supplementary Tables and figures</w:t>
      </w:r>
    </w:p>
    <w:p w14:paraId="120D02DD" w14:textId="77777777" w:rsidR="00960F9A" w:rsidRDefault="00960F9A" w:rsidP="00960F9A">
      <w:pPr>
        <w:spacing w:line="240" w:lineRule="auto"/>
        <w:rPr>
          <w:rFonts w:ascii="Arial" w:eastAsia="Arial" w:hAnsi="Arial" w:cs="Arial"/>
          <w:color w:val="724128"/>
          <w:sz w:val="26"/>
          <w:szCs w:val="26"/>
        </w:rPr>
      </w:pPr>
      <w:bookmarkStart w:id="34" w:name="_heading=h.c4wj6osxxh4u"/>
      <w:bookmarkEnd w:id="34"/>
      <w:r>
        <w:t>Supplementary Table S1. The 8-item version of the Center of Epidemiological Studies-Depression Scale (Radloff, 1975)</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6510"/>
        <w:gridCol w:w="2250"/>
      </w:tblGrid>
      <w:tr w:rsidR="00960F9A" w14:paraId="5AB13335" w14:textId="77777777" w:rsidTr="00960F9A">
        <w:trPr>
          <w:trHeight w:val="662"/>
        </w:trPr>
        <w:tc>
          <w:tcPr>
            <w:tcW w:w="6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382B3" w14:textId="77777777" w:rsidR="00960F9A" w:rsidRDefault="00960F9A">
            <w:pPr>
              <w:spacing w:after="0" w:line="240" w:lineRule="auto"/>
              <w:jc w:val="both"/>
              <w:rPr>
                <w:b/>
              </w:rPr>
            </w:pPr>
            <w:r>
              <w:rPr>
                <w:b/>
              </w:rPr>
              <w:t>The 8-items of the Center of Epidemiological Studies-Depression Scale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9B92A" w14:textId="77777777" w:rsidR="00960F9A" w:rsidRDefault="00960F9A">
            <w:pPr>
              <w:widowControl w:val="0"/>
              <w:spacing w:after="0" w:line="240" w:lineRule="auto"/>
              <w:jc w:val="center"/>
              <w:rPr>
                <w:b/>
              </w:rPr>
            </w:pPr>
            <w:r>
              <w:rPr>
                <w:b/>
              </w:rPr>
              <w:t>Score</w:t>
            </w:r>
          </w:p>
        </w:tc>
      </w:tr>
      <w:tr w:rsidR="00960F9A" w14:paraId="606315B4" w14:textId="77777777" w:rsidTr="00960F9A">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65DF" w14:textId="77777777" w:rsidR="00960F9A" w:rsidRDefault="00960F9A">
            <w:pPr>
              <w:spacing w:before="340" w:after="340" w:line="240" w:lineRule="auto"/>
              <w:jc w:val="both"/>
              <w:rPr>
                <w:b/>
              </w:rPr>
            </w:pPr>
            <w:r>
              <w:rPr>
                <w:b/>
              </w:rPr>
              <w:t>1</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F1240" w14:textId="77777777" w:rsidR="00960F9A" w:rsidRDefault="00960F9A">
            <w:pPr>
              <w:spacing w:before="340" w:after="340" w:line="240" w:lineRule="auto"/>
              <w:jc w:val="both"/>
            </w:pPr>
            <w:r>
              <w:t xml:space="preserve"> Whether felt depressed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BECDA" w14:textId="77777777" w:rsidR="00960F9A" w:rsidRDefault="00960F9A">
            <w:pPr>
              <w:widowControl w:val="0"/>
              <w:spacing w:after="0" w:line="240" w:lineRule="auto"/>
            </w:pPr>
          </w:p>
          <w:p w14:paraId="3DEA4B9A" w14:textId="77777777" w:rsidR="00960F9A" w:rsidRDefault="00960F9A">
            <w:pPr>
              <w:widowControl w:val="0"/>
              <w:spacing w:after="0" w:line="240" w:lineRule="auto"/>
              <w:jc w:val="center"/>
            </w:pPr>
            <w:r>
              <w:t xml:space="preserve">yes/no </w:t>
            </w:r>
            <w:proofErr w:type="gramStart"/>
            <w:r>
              <w:t>-  1</w:t>
            </w:r>
            <w:proofErr w:type="gramEnd"/>
            <w:r>
              <w:t>/0</w:t>
            </w:r>
          </w:p>
        </w:tc>
      </w:tr>
      <w:tr w:rsidR="00960F9A" w14:paraId="4CA587E7" w14:textId="77777777" w:rsidTr="00960F9A">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49486" w14:textId="77777777" w:rsidR="00960F9A" w:rsidRDefault="00960F9A">
            <w:pPr>
              <w:spacing w:before="340" w:after="340" w:line="240" w:lineRule="auto"/>
              <w:jc w:val="both"/>
              <w:rPr>
                <w:b/>
              </w:rPr>
            </w:pPr>
            <w:r>
              <w:rPr>
                <w:b/>
              </w:rPr>
              <w:t>2</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B55D" w14:textId="77777777" w:rsidR="00960F9A" w:rsidRDefault="00960F9A">
            <w:pPr>
              <w:spacing w:before="340" w:after="340" w:line="240" w:lineRule="auto"/>
              <w:jc w:val="both"/>
            </w:pPr>
            <w:r>
              <w:t xml:space="preserve"> Whatever felt everything they did during the past week was an effort</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4A514" w14:textId="77777777" w:rsidR="00960F9A" w:rsidRDefault="00960F9A">
            <w:pPr>
              <w:widowControl w:val="0"/>
              <w:spacing w:after="0" w:line="240" w:lineRule="auto"/>
            </w:pPr>
          </w:p>
          <w:p w14:paraId="146DA026" w14:textId="77777777" w:rsidR="00960F9A" w:rsidRDefault="00960F9A">
            <w:pPr>
              <w:widowControl w:val="0"/>
              <w:spacing w:after="0" w:line="240" w:lineRule="auto"/>
              <w:jc w:val="center"/>
            </w:pPr>
            <w:r>
              <w:t xml:space="preserve">yes/no </w:t>
            </w:r>
            <w:proofErr w:type="gramStart"/>
            <w:r>
              <w:t>-  1</w:t>
            </w:r>
            <w:proofErr w:type="gramEnd"/>
            <w:r>
              <w:t>/0</w:t>
            </w:r>
          </w:p>
        </w:tc>
      </w:tr>
      <w:tr w:rsidR="00960F9A" w14:paraId="25645E63" w14:textId="77777777" w:rsidTr="00960F9A">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B884E" w14:textId="77777777" w:rsidR="00960F9A" w:rsidRDefault="00960F9A">
            <w:pPr>
              <w:spacing w:before="340" w:after="340" w:line="240" w:lineRule="auto"/>
              <w:jc w:val="both"/>
              <w:rPr>
                <w:b/>
              </w:rPr>
            </w:pPr>
            <w:r>
              <w:rPr>
                <w:b/>
              </w:rPr>
              <w:t>3</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8D495" w14:textId="77777777" w:rsidR="00960F9A" w:rsidRDefault="00960F9A">
            <w:pPr>
              <w:spacing w:before="340" w:after="340" w:line="240" w:lineRule="auto"/>
              <w:jc w:val="both"/>
            </w:pPr>
            <w:r>
              <w:t xml:space="preserve"> Whatever felt their sleep was restless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00D1A" w14:textId="77777777" w:rsidR="00960F9A" w:rsidRDefault="00960F9A">
            <w:pPr>
              <w:widowControl w:val="0"/>
              <w:spacing w:after="0" w:line="240" w:lineRule="auto"/>
            </w:pPr>
          </w:p>
          <w:p w14:paraId="41138865" w14:textId="77777777" w:rsidR="00960F9A" w:rsidRDefault="00960F9A">
            <w:pPr>
              <w:widowControl w:val="0"/>
              <w:spacing w:after="0" w:line="240" w:lineRule="auto"/>
              <w:jc w:val="center"/>
            </w:pPr>
            <w:r>
              <w:t xml:space="preserve">yes/no </w:t>
            </w:r>
            <w:proofErr w:type="gramStart"/>
            <w:r>
              <w:t>-  1</w:t>
            </w:r>
            <w:proofErr w:type="gramEnd"/>
            <w:r>
              <w:t>/0</w:t>
            </w:r>
          </w:p>
        </w:tc>
      </w:tr>
      <w:tr w:rsidR="00960F9A" w14:paraId="60CF7895" w14:textId="77777777" w:rsidTr="00960F9A">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D1B0" w14:textId="77777777" w:rsidR="00960F9A" w:rsidRDefault="00960F9A">
            <w:pPr>
              <w:spacing w:before="340" w:after="340" w:line="240" w:lineRule="auto"/>
              <w:jc w:val="both"/>
              <w:rPr>
                <w:b/>
              </w:rPr>
            </w:pPr>
            <w:r>
              <w:rPr>
                <w:b/>
              </w:rPr>
              <w:t>4</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9F89F" w14:textId="77777777" w:rsidR="00960F9A" w:rsidRDefault="00960F9A">
            <w:pPr>
              <w:spacing w:before="340" w:after="340" w:line="240" w:lineRule="auto"/>
              <w:jc w:val="both"/>
            </w:pPr>
            <w:r>
              <w:t xml:space="preserve"> Whatever was happy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3C1A2" w14:textId="77777777" w:rsidR="00960F9A" w:rsidRDefault="00960F9A">
            <w:pPr>
              <w:widowControl w:val="0"/>
              <w:spacing w:after="0" w:line="240" w:lineRule="auto"/>
              <w:jc w:val="center"/>
            </w:pPr>
          </w:p>
          <w:p w14:paraId="01381D7A" w14:textId="77777777" w:rsidR="00960F9A" w:rsidRDefault="00960F9A">
            <w:pPr>
              <w:widowControl w:val="0"/>
              <w:spacing w:after="0" w:line="240" w:lineRule="auto"/>
              <w:jc w:val="center"/>
            </w:pPr>
            <w:r>
              <w:t xml:space="preserve">yes/no </w:t>
            </w:r>
            <w:proofErr w:type="gramStart"/>
            <w:r>
              <w:t>-  0</w:t>
            </w:r>
            <w:proofErr w:type="gramEnd"/>
            <w:r>
              <w:t>/1</w:t>
            </w:r>
          </w:p>
        </w:tc>
      </w:tr>
      <w:tr w:rsidR="00960F9A" w14:paraId="51270B23" w14:textId="77777777" w:rsidTr="00960F9A">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1CCDE" w14:textId="77777777" w:rsidR="00960F9A" w:rsidRDefault="00960F9A">
            <w:pPr>
              <w:spacing w:before="340" w:after="340" w:line="240" w:lineRule="auto"/>
              <w:jc w:val="both"/>
              <w:rPr>
                <w:b/>
              </w:rPr>
            </w:pPr>
            <w:r>
              <w:rPr>
                <w:b/>
              </w:rPr>
              <w:t>5</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D0C54" w14:textId="77777777" w:rsidR="00960F9A" w:rsidRDefault="00960F9A">
            <w:pPr>
              <w:spacing w:before="340" w:after="340" w:line="240" w:lineRule="auto"/>
              <w:jc w:val="both"/>
            </w:pPr>
            <w:r>
              <w:t>Whatever felt lonely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EEEBF" w14:textId="77777777" w:rsidR="00960F9A" w:rsidRDefault="00960F9A">
            <w:pPr>
              <w:widowControl w:val="0"/>
              <w:spacing w:after="0" w:line="240" w:lineRule="auto"/>
            </w:pPr>
          </w:p>
          <w:p w14:paraId="7759F55E" w14:textId="77777777" w:rsidR="00960F9A" w:rsidRDefault="00960F9A">
            <w:pPr>
              <w:widowControl w:val="0"/>
              <w:spacing w:after="0" w:line="240" w:lineRule="auto"/>
              <w:jc w:val="center"/>
            </w:pPr>
            <w:r>
              <w:t xml:space="preserve">yes/no </w:t>
            </w:r>
            <w:proofErr w:type="gramStart"/>
            <w:r>
              <w:t>-  1</w:t>
            </w:r>
            <w:proofErr w:type="gramEnd"/>
            <w:r>
              <w:t>/0</w:t>
            </w:r>
          </w:p>
        </w:tc>
      </w:tr>
      <w:tr w:rsidR="00960F9A" w14:paraId="53C21193" w14:textId="77777777" w:rsidTr="00960F9A">
        <w:trPr>
          <w:trHeight w:val="1068"/>
        </w:trPr>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31E72" w14:textId="77777777" w:rsidR="00960F9A" w:rsidRDefault="00960F9A">
            <w:pPr>
              <w:spacing w:before="340" w:after="340" w:line="240" w:lineRule="auto"/>
              <w:jc w:val="both"/>
              <w:rPr>
                <w:b/>
              </w:rPr>
            </w:pPr>
            <w:r>
              <w:rPr>
                <w:b/>
              </w:rPr>
              <w:t>6</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3E85C" w14:textId="77777777" w:rsidR="00960F9A" w:rsidRDefault="00960F9A">
            <w:pPr>
              <w:spacing w:before="340" w:after="340" w:line="240" w:lineRule="auto"/>
              <w:jc w:val="both"/>
            </w:pPr>
            <w:r>
              <w:t>Whatever enjoyed life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5EF4E" w14:textId="77777777" w:rsidR="00960F9A" w:rsidRDefault="00960F9A">
            <w:pPr>
              <w:widowControl w:val="0"/>
              <w:spacing w:after="0" w:line="240" w:lineRule="auto"/>
            </w:pPr>
          </w:p>
          <w:p w14:paraId="6B7A7407" w14:textId="77777777" w:rsidR="00960F9A" w:rsidRDefault="00960F9A">
            <w:pPr>
              <w:widowControl w:val="0"/>
              <w:spacing w:after="0" w:line="240" w:lineRule="auto"/>
              <w:jc w:val="center"/>
            </w:pPr>
            <w:r>
              <w:t xml:space="preserve">yes/no </w:t>
            </w:r>
            <w:proofErr w:type="gramStart"/>
            <w:r>
              <w:t>-  0</w:t>
            </w:r>
            <w:proofErr w:type="gramEnd"/>
            <w:r>
              <w:t>/1</w:t>
            </w:r>
          </w:p>
        </w:tc>
      </w:tr>
      <w:tr w:rsidR="00960F9A" w14:paraId="0535781F" w14:textId="77777777" w:rsidTr="00960F9A">
        <w:trPr>
          <w:trHeight w:val="1083"/>
        </w:trPr>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916EF" w14:textId="77777777" w:rsidR="00960F9A" w:rsidRDefault="00960F9A">
            <w:pPr>
              <w:spacing w:before="340" w:after="340" w:line="240" w:lineRule="auto"/>
              <w:jc w:val="both"/>
              <w:rPr>
                <w:b/>
              </w:rPr>
            </w:pPr>
            <w:r>
              <w:rPr>
                <w:b/>
              </w:rPr>
              <w:t>7</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1A331" w14:textId="77777777" w:rsidR="00960F9A" w:rsidRDefault="00960F9A">
            <w:pPr>
              <w:spacing w:before="340" w:after="340" w:line="240" w:lineRule="auto"/>
              <w:jc w:val="both"/>
            </w:pPr>
            <w:r>
              <w:t>Whatever felt sad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E7CDE" w14:textId="77777777" w:rsidR="00960F9A" w:rsidRDefault="00960F9A">
            <w:pPr>
              <w:widowControl w:val="0"/>
              <w:spacing w:after="0" w:line="240" w:lineRule="auto"/>
            </w:pPr>
          </w:p>
          <w:p w14:paraId="40C94A55" w14:textId="77777777" w:rsidR="00960F9A" w:rsidRDefault="00960F9A">
            <w:pPr>
              <w:widowControl w:val="0"/>
              <w:spacing w:after="0" w:line="240" w:lineRule="auto"/>
              <w:jc w:val="center"/>
            </w:pPr>
            <w:r>
              <w:t xml:space="preserve">yes/no </w:t>
            </w:r>
            <w:proofErr w:type="gramStart"/>
            <w:r>
              <w:t>-  1</w:t>
            </w:r>
            <w:proofErr w:type="gramEnd"/>
            <w:r>
              <w:t>/0</w:t>
            </w:r>
          </w:p>
        </w:tc>
      </w:tr>
      <w:tr w:rsidR="00960F9A" w14:paraId="64A829FC" w14:textId="77777777" w:rsidTr="00960F9A">
        <w:trPr>
          <w:trHeight w:val="1055"/>
        </w:trPr>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DFD8C" w14:textId="77777777" w:rsidR="00960F9A" w:rsidRDefault="00960F9A">
            <w:pPr>
              <w:spacing w:before="340" w:after="340" w:line="240" w:lineRule="auto"/>
              <w:jc w:val="both"/>
              <w:rPr>
                <w:b/>
              </w:rPr>
            </w:pPr>
            <w:r>
              <w:rPr>
                <w:b/>
              </w:rPr>
              <w:t>8</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4DE38" w14:textId="77777777" w:rsidR="00960F9A" w:rsidRDefault="00960F9A">
            <w:pPr>
              <w:spacing w:before="340" w:after="340" w:line="240" w:lineRule="auto"/>
              <w:jc w:val="both"/>
            </w:pPr>
            <w:r>
              <w:t>Whatever could not get going much of the time during the past week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DD5A6" w14:textId="77777777" w:rsidR="00960F9A" w:rsidRDefault="00960F9A">
            <w:pPr>
              <w:widowControl w:val="0"/>
              <w:spacing w:after="0" w:line="240" w:lineRule="auto"/>
            </w:pPr>
          </w:p>
          <w:p w14:paraId="628A09D5" w14:textId="77777777" w:rsidR="00960F9A" w:rsidRDefault="00960F9A">
            <w:pPr>
              <w:widowControl w:val="0"/>
              <w:spacing w:after="0" w:line="240" w:lineRule="auto"/>
              <w:jc w:val="center"/>
            </w:pPr>
            <w:r>
              <w:t xml:space="preserve">yes/no </w:t>
            </w:r>
            <w:proofErr w:type="gramStart"/>
            <w:r>
              <w:t>-  1</w:t>
            </w:r>
            <w:proofErr w:type="gramEnd"/>
            <w:r>
              <w:t>/0</w:t>
            </w:r>
          </w:p>
        </w:tc>
      </w:tr>
    </w:tbl>
    <w:p w14:paraId="225FA12F" w14:textId="77777777" w:rsidR="00960F9A" w:rsidRDefault="00960F9A" w:rsidP="00960F9A">
      <w:pPr>
        <w:spacing w:after="0" w:line="240" w:lineRule="auto"/>
        <w:jc w:val="both"/>
        <w:rPr>
          <w:highlight w:val="yellow"/>
          <w:lang w:eastAsia="zh-CN"/>
        </w:rPr>
      </w:pPr>
      <w:r>
        <w:br w:type="page"/>
      </w:r>
      <w:bookmarkStart w:id="35" w:name="_heading=h.f4ds53cbw6ry"/>
      <w:bookmarkEnd w:id="35"/>
    </w:p>
    <w:p w14:paraId="49B74C7C" w14:textId="536F3081" w:rsidR="00960F9A" w:rsidRDefault="00960F9A" w:rsidP="00960F9A">
      <w:pPr>
        <w:spacing w:after="0" w:line="240" w:lineRule="auto"/>
      </w:pPr>
      <w:r>
        <w:lastRenderedPageBreak/>
        <w:t xml:space="preserve">Supplementary Table S2. STROBE Statement—Checklist of items that should be included in reports of cohort </w:t>
      </w:r>
      <w:proofErr w:type="gramStart"/>
      <w:r>
        <w:t>studies</w:t>
      </w:r>
      <w:proofErr w:type="gramEnd"/>
    </w:p>
    <w:p w14:paraId="17FE04AB" w14:textId="77777777" w:rsidR="00960F9A" w:rsidRDefault="00960F9A" w:rsidP="00960F9A">
      <w:pPr>
        <w:spacing w:after="0" w:line="240" w:lineRule="auto"/>
      </w:pPr>
    </w:p>
    <w:tbl>
      <w:tblPr>
        <w:tblW w:w="9030" w:type="dxa"/>
        <w:tblBorders>
          <w:insideH w:val="nil"/>
          <w:insideV w:val="nil"/>
        </w:tblBorders>
        <w:tblLayout w:type="fixed"/>
        <w:tblLook w:val="0600" w:firstRow="0" w:lastRow="0" w:firstColumn="0" w:lastColumn="0" w:noHBand="1" w:noVBand="1"/>
      </w:tblPr>
      <w:tblGrid>
        <w:gridCol w:w="1986"/>
        <w:gridCol w:w="563"/>
        <w:gridCol w:w="6481"/>
      </w:tblGrid>
      <w:tr w:rsidR="00960F9A" w14:paraId="51FFC934" w14:textId="77777777" w:rsidTr="00960F9A">
        <w:trPr>
          <w:trHeight w:val="204"/>
        </w:trPr>
        <w:tc>
          <w:tcPr>
            <w:tcW w:w="2548" w:type="dxa"/>
            <w:gridSpan w:val="2"/>
            <w:tcBorders>
              <w:top w:val="single" w:sz="4" w:space="0" w:color="auto"/>
              <w:left w:val="nil"/>
              <w:bottom w:val="single" w:sz="4" w:space="0" w:color="auto"/>
              <w:right w:val="nil"/>
            </w:tcBorders>
            <w:tcMar>
              <w:top w:w="100" w:type="dxa"/>
              <w:left w:w="100" w:type="dxa"/>
              <w:bottom w:w="100" w:type="dxa"/>
              <w:right w:w="100" w:type="dxa"/>
            </w:tcMar>
            <w:hideMark/>
          </w:tcPr>
          <w:p w14:paraId="0705E2E0" w14:textId="77777777" w:rsidR="00960F9A" w:rsidRDefault="00960F9A">
            <w:pPr>
              <w:spacing w:after="0" w:line="326" w:lineRule="auto"/>
              <w:rPr>
                <w:b/>
                <w:bCs/>
                <w:sz w:val="22"/>
                <w:szCs w:val="22"/>
              </w:rPr>
            </w:pPr>
            <w:r>
              <w:rPr>
                <w:b/>
                <w:bCs/>
                <w:sz w:val="22"/>
                <w:szCs w:val="22"/>
              </w:rPr>
              <w:t>Item Number</w:t>
            </w:r>
          </w:p>
        </w:tc>
        <w:tc>
          <w:tcPr>
            <w:tcW w:w="6477"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07DD5B2F" w14:textId="77777777" w:rsidR="00960F9A" w:rsidRDefault="00960F9A">
            <w:pPr>
              <w:spacing w:after="0" w:line="240" w:lineRule="auto"/>
              <w:rPr>
                <w:b/>
              </w:rPr>
            </w:pPr>
            <w:r>
              <w:rPr>
                <w:b/>
              </w:rPr>
              <w:t>Recommendation</w:t>
            </w:r>
          </w:p>
        </w:tc>
      </w:tr>
      <w:tr w:rsidR="00960F9A" w14:paraId="2D8E0E69" w14:textId="77777777" w:rsidTr="00960F9A">
        <w:trPr>
          <w:trHeight w:val="249"/>
        </w:trPr>
        <w:tc>
          <w:tcPr>
            <w:tcW w:w="1985" w:type="dxa"/>
            <w:vMerge w:val="restart"/>
            <w:tcBorders>
              <w:top w:val="single" w:sz="4" w:space="0" w:color="auto"/>
              <w:left w:val="nil"/>
              <w:bottom w:val="single" w:sz="8" w:space="0" w:color="000000"/>
              <w:right w:val="nil"/>
            </w:tcBorders>
            <w:tcMar>
              <w:top w:w="100" w:type="dxa"/>
              <w:left w:w="100" w:type="dxa"/>
              <w:bottom w:w="100" w:type="dxa"/>
              <w:right w:w="100" w:type="dxa"/>
            </w:tcMar>
            <w:hideMark/>
          </w:tcPr>
          <w:p w14:paraId="5CD6B365" w14:textId="77777777" w:rsidR="00960F9A" w:rsidRDefault="00960F9A">
            <w:pPr>
              <w:spacing w:after="0" w:line="326" w:lineRule="auto"/>
              <w:rPr>
                <w:b/>
                <w:sz w:val="22"/>
                <w:szCs w:val="22"/>
              </w:rPr>
            </w:pPr>
            <w:r>
              <w:rPr>
                <w:b/>
                <w:sz w:val="22"/>
                <w:szCs w:val="22"/>
              </w:rPr>
              <w:t>Title and abstract</w:t>
            </w:r>
          </w:p>
        </w:tc>
        <w:tc>
          <w:tcPr>
            <w:tcW w:w="563" w:type="dxa"/>
            <w:vMerge w:val="restart"/>
            <w:tcBorders>
              <w:top w:val="single" w:sz="4" w:space="0" w:color="auto"/>
              <w:left w:val="nil"/>
              <w:bottom w:val="single" w:sz="8" w:space="0" w:color="000000"/>
              <w:right w:val="nil"/>
            </w:tcBorders>
            <w:tcMar>
              <w:top w:w="100" w:type="dxa"/>
              <w:left w:w="100" w:type="dxa"/>
              <w:bottom w:w="100" w:type="dxa"/>
              <w:right w:w="100" w:type="dxa"/>
            </w:tcMar>
            <w:hideMark/>
          </w:tcPr>
          <w:p w14:paraId="33AD0BEC" w14:textId="77777777" w:rsidR="00960F9A" w:rsidRDefault="00960F9A">
            <w:pPr>
              <w:spacing w:after="0" w:line="326" w:lineRule="auto"/>
              <w:jc w:val="center"/>
              <w:rPr>
                <w:sz w:val="22"/>
                <w:szCs w:val="22"/>
              </w:rPr>
            </w:pPr>
            <w:r>
              <w:rPr>
                <w:sz w:val="22"/>
                <w:szCs w:val="22"/>
              </w:rPr>
              <w:t>1</w:t>
            </w:r>
          </w:p>
        </w:tc>
        <w:tc>
          <w:tcPr>
            <w:tcW w:w="6477" w:type="dxa"/>
            <w:tcBorders>
              <w:top w:val="single" w:sz="4" w:space="0" w:color="auto"/>
              <w:left w:val="nil"/>
              <w:bottom w:val="single" w:sz="8" w:space="0" w:color="000000"/>
              <w:right w:val="nil"/>
            </w:tcBorders>
            <w:tcMar>
              <w:top w:w="100" w:type="dxa"/>
              <w:left w:w="100" w:type="dxa"/>
              <w:bottom w:w="100" w:type="dxa"/>
              <w:right w:w="100" w:type="dxa"/>
            </w:tcMar>
            <w:hideMark/>
          </w:tcPr>
          <w:p w14:paraId="10AF3B99" w14:textId="77777777" w:rsidR="00960F9A" w:rsidRDefault="00960F9A">
            <w:pPr>
              <w:spacing w:after="0" w:line="326" w:lineRule="auto"/>
              <w:rPr>
                <w:sz w:val="22"/>
                <w:szCs w:val="22"/>
              </w:rPr>
            </w:pPr>
            <w:r>
              <w:rPr>
                <w:sz w:val="22"/>
                <w:szCs w:val="22"/>
              </w:rPr>
              <w:t>(</w:t>
            </w:r>
            <w:r>
              <w:rPr>
                <w:i/>
                <w:sz w:val="22"/>
                <w:szCs w:val="22"/>
              </w:rPr>
              <w:t>a</w:t>
            </w:r>
            <w:r>
              <w:rPr>
                <w:sz w:val="22"/>
                <w:szCs w:val="22"/>
              </w:rPr>
              <w:t>) Indicate the study’s design with a commonly used term in the title or the abstract</w:t>
            </w:r>
          </w:p>
        </w:tc>
      </w:tr>
      <w:tr w:rsidR="00960F9A" w14:paraId="5952F1D3" w14:textId="77777777" w:rsidTr="00960F9A">
        <w:trPr>
          <w:trHeight w:val="305"/>
        </w:trPr>
        <w:tc>
          <w:tcPr>
            <w:tcW w:w="9025" w:type="dxa"/>
            <w:vMerge/>
            <w:tcBorders>
              <w:top w:val="single" w:sz="4" w:space="0" w:color="auto"/>
              <w:left w:val="nil"/>
              <w:bottom w:val="single" w:sz="8" w:space="0" w:color="000000"/>
              <w:right w:val="nil"/>
            </w:tcBorders>
            <w:vAlign w:val="center"/>
            <w:hideMark/>
          </w:tcPr>
          <w:p w14:paraId="3DCBA3F7" w14:textId="77777777" w:rsidR="00960F9A" w:rsidRDefault="00960F9A">
            <w:pPr>
              <w:spacing w:after="0"/>
              <w:rPr>
                <w:b/>
                <w:sz w:val="22"/>
                <w:szCs w:val="22"/>
                <w:lang w:eastAsia="zh-CN"/>
              </w:rPr>
            </w:pPr>
          </w:p>
        </w:tc>
        <w:tc>
          <w:tcPr>
            <w:tcW w:w="563" w:type="dxa"/>
            <w:vMerge/>
            <w:tcBorders>
              <w:top w:val="single" w:sz="4" w:space="0" w:color="auto"/>
              <w:left w:val="nil"/>
              <w:bottom w:val="single" w:sz="8" w:space="0" w:color="000000"/>
              <w:right w:val="nil"/>
            </w:tcBorders>
            <w:vAlign w:val="center"/>
            <w:hideMark/>
          </w:tcPr>
          <w:p w14:paraId="485E220E"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5E4D5F6E" w14:textId="77777777" w:rsidR="00960F9A" w:rsidRDefault="00960F9A">
            <w:pPr>
              <w:spacing w:after="0" w:line="326" w:lineRule="auto"/>
              <w:rPr>
                <w:sz w:val="22"/>
                <w:szCs w:val="22"/>
              </w:rPr>
            </w:pPr>
            <w:r>
              <w:rPr>
                <w:sz w:val="22"/>
                <w:szCs w:val="22"/>
              </w:rPr>
              <w:t>(</w:t>
            </w:r>
            <w:r>
              <w:rPr>
                <w:i/>
                <w:sz w:val="22"/>
                <w:szCs w:val="22"/>
              </w:rPr>
              <w:t>b</w:t>
            </w:r>
            <w:r>
              <w:rPr>
                <w:sz w:val="22"/>
                <w:szCs w:val="22"/>
              </w:rPr>
              <w:t>) Provide in the abstract an informative and balanced summary of what was done and what was found</w:t>
            </w:r>
          </w:p>
        </w:tc>
      </w:tr>
      <w:tr w:rsidR="00960F9A" w14:paraId="43C14650" w14:textId="77777777" w:rsidTr="00960F9A">
        <w:trPr>
          <w:trHeight w:val="235"/>
        </w:trPr>
        <w:tc>
          <w:tcPr>
            <w:tcW w:w="9025" w:type="dxa"/>
            <w:gridSpan w:val="3"/>
            <w:tcBorders>
              <w:top w:val="nil"/>
              <w:left w:val="nil"/>
              <w:bottom w:val="single" w:sz="8" w:space="0" w:color="000000"/>
              <w:right w:val="nil"/>
            </w:tcBorders>
            <w:tcMar>
              <w:top w:w="100" w:type="dxa"/>
              <w:left w:w="100" w:type="dxa"/>
              <w:bottom w:w="100" w:type="dxa"/>
              <w:right w:w="100" w:type="dxa"/>
            </w:tcMar>
            <w:hideMark/>
          </w:tcPr>
          <w:p w14:paraId="5E1416F3" w14:textId="77777777" w:rsidR="00960F9A" w:rsidRDefault="00960F9A">
            <w:pPr>
              <w:spacing w:before="120" w:after="0" w:line="240" w:lineRule="auto"/>
              <w:rPr>
                <w:b/>
                <w:sz w:val="22"/>
                <w:szCs w:val="22"/>
              </w:rPr>
            </w:pPr>
            <w:r>
              <w:rPr>
                <w:b/>
                <w:sz w:val="22"/>
                <w:szCs w:val="22"/>
              </w:rPr>
              <w:t>Introduction</w:t>
            </w:r>
          </w:p>
        </w:tc>
      </w:tr>
      <w:tr w:rsidR="00960F9A" w14:paraId="48A477DB" w14:textId="77777777" w:rsidTr="00960F9A">
        <w:trPr>
          <w:trHeight w:val="815"/>
        </w:trPr>
        <w:tc>
          <w:tcPr>
            <w:tcW w:w="1985" w:type="dxa"/>
            <w:tcBorders>
              <w:top w:val="nil"/>
              <w:left w:val="nil"/>
              <w:bottom w:val="single" w:sz="8" w:space="0" w:color="000000"/>
              <w:right w:val="nil"/>
            </w:tcBorders>
            <w:tcMar>
              <w:top w:w="100" w:type="dxa"/>
              <w:left w:w="100" w:type="dxa"/>
              <w:bottom w:w="100" w:type="dxa"/>
              <w:right w:w="100" w:type="dxa"/>
            </w:tcMar>
            <w:hideMark/>
          </w:tcPr>
          <w:p w14:paraId="68B34353" w14:textId="77777777" w:rsidR="00960F9A" w:rsidRDefault="00960F9A">
            <w:pPr>
              <w:spacing w:after="0" w:line="326" w:lineRule="auto"/>
              <w:rPr>
                <w:sz w:val="22"/>
                <w:szCs w:val="22"/>
              </w:rPr>
            </w:pPr>
            <w:r>
              <w:rPr>
                <w:sz w:val="22"/>
                <w:szCs w:val="22"/>
              </w:rPr>
              <w:t>Background/rationale</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402AC64E" w14:textId="77777777" w:rsidR="00960F9A" w:rsidRDefault="00960F9A">
            <w:pPr>
              <w:spacing w:after="0" w:line="326" w:lineRule="auto"/>
              <w:jc w:val="center"/>
              <w:rPr>
                <w:sz w:val="22"/>
                <w:szCs w:val="22"/>
              </w:rPr>
            </w:pPr>
            <w:r>
              <w:rPr>
                <w:sz w:val="22"/>
                <w:szCs w:val="22"/>
              </w:rPr>
              <w:t>2</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4406818B" w14:textId="77777777" w:rsidR="00960F9A" w:rsidRDefault="00960F9A">
            <w:pPr>
              <w:spacing w:after="0" w:line="326" w:lineRule="auto"/>
              <w:rPr>
                <w:sz w:val="22"/>
                <w:szCs w:val="22"/>
              </w:rPr>
            </w:pPr>
            <w:r>
              <w:rPr>
                <w:sz w:val="22"/>
                <w:szCs w:val="22"/>
              </w:rPr>
              <w:t>Explain the scientific background and rationale for the investigation being reported</w:t>
            </w:r>
          </w:p>
        </w:tc>
      </w:tr>
      <w:tr w:rsidR="00960F9A" w14:paraId="0D1EEDF9" w14:textId="77777777" w:rsidTr="00960F9A">
        <w:trPr>
          <w:trHeight w:val="515"/>
        </w:trPr>
        <w:tc>
          <w:tcPr>
            <w:tcW w:w="1985" w:type="dxa"/>
            <w:tcBorders>
              <w:top w:val="nil"/>
              <w:left w:val="nil"/>
              <w:bottom w:val="single" w:sz="8" w:space="0" w:color="000000"/>
              <w:right w:val="nil"/>
            </w:tcBorders>
            <w:tcMar>
              <w:top w:w="100" w:type="dxa"/>
              <w:left w:w="100" w:type="dxa"/>
              <w:bottom w:w="100" w:type="dxa"/>
              <w:right w:w="100" w:type="dxa"/>
            </w:tcMar>
            <w:hideMark/>
          </w:tcPr>
          <w:p w14:paraId="6896D589" w14:textId="77777777" w:rsidR="00960F9A" w:rsidRDefault="00960F9A">
            <w:pPr>
              <w:spacing w:after="0" w:line="326" w:lineRule="auto"/>
              <w:rPr>
                <w:sz w:val="22"/>
                <w:szCs w:val="22"/>
              </w:rPr>
            </w:pPr>
            <w:r>
              <w:rPr>
                <w:sz w:val="22"/>
                <w:szCs w:val="22"/>
              </w:rPr>
              <w:t>Objectives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7D8AE5D2" w14:textId="77777777" w:rsidR="00960F9A" w:rsidRDefault="00960F9A">
            <w:pPr>
              <w:spacing w:after="0" w:line="326" w:lineRule="auto"/>
              <w:jc w:val="center"/>
              <w:rPr>
                <w:sz w:val="22"/>
                <w:szCs w:val="22"/>
              </w:rPr>
            </w:pPr>
            <w:r>
              <w:rPr>
                <w:sz w:val="22"/>
                <w:szCs w:val="22"/>
              </w:rPr>
              <w:t>3</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549FAF8F" w14:textId="77777777" w:rsidR="00960F9A" w:rsidRDefault="00960F9A">
            <w:pPr>
              <w:spacing w:after="0" w:line="326" w:lineRule="auto"/>
              <w:rPr>
                <w:sz w:val="22"/>
                <w:szCs w:val="22"/>
              </w:rPr>
            </w:pPr>
            <w:r>
              <w:rPr>
                <w:sz w:val="22"/>
                <w:szCs w:val="22"/>
              </w:rPr>
              <w:t>State specific objectives, including any prespecified hypotheses</w:t>
            </w:r>
          </w:p>
        </w:tc>
      </w:tr>
      <w:tr w:rsidR="00960F9A" w14:paraId="5FB55B7C" w14:textId="77777777" w:rsidTr="00960F9A">
        <w:trPr>
          <w:trHeight w:val="305"/>
        </w:trPr>
        <w:tc>
          <w:tcPr>
            <w:tcW w:w="9025" w:type="dxa"/>
            <w:gridSpan w:val="3"/>
            <w:tcBorders>
              <w:top w:val="nil"/>
              <w:left w:val="nil"/>
              <w:bottom w:val="single" w:sz="8" w:space="0" w:color="000000"/>
              <w:right w:val="nil"/>
            </w:tcBorders>
            <w:tcMar>
              <w:top w:w="100" w:type="dxa"/>
              <w:left w:w="100" w:type="dxa"/>
              <w:bottom w:w="100" w:type="dxa"/>
              <w:right w:w="100" w:type="dxa"/>
            </w:tcMar>
            <w:hideMark/>
          </w:tcPr>
          <w:p w14:paraId="769C27F2" w14:textId="77777777" w:rsidR="00960F9A" w:rsidRDefault="00960F9A">
            <w:pPr>
              <w:spacing w:before="120" w:after="0" w:line="240" w:lineRule="auto"/>
              <w:rPr>
                <w:b/>
                <w:sz w:val="22"/>
                <w:szCs w:val="22"/>
              </w:rPr>
            </w:pPr>
            <w:r>
              <w:rPr>
                <w:b/>
                <w:sz w:val="22"/>
                <w:szCs w:val="22"/>
              </w:rPr>
              <w:t>Methods</w:t>
            </w:r>
          </w:p>
        </w:tc>
      </w:tr>
      <w:tr w:rsidR="00960F9A" w14:paraId="4098FDB7" w14:textId="77777777" w:rsidTr="00960F9A">
        <w:trPr>
          <w:trHeight w:val="515"/>
        </w:trPr>
        <w:tc>
          <w:tcPr>
            <w:tcW w:w="1985" w:type="dxa"/>
            <w:tcBorders>
              <w:top w:val="nil"/>
              <w:left w:val="nil"/>
              <w:bottom w:val="single" w:sz="8" w:space="0" w:color="000000"/>
              <w:right w:val="nil"/>
            </w:tcBorders>
            <w:tcMar>
              <w:top w:w="100" w:type="dxa"/>
              <w:left w:w="100" w:type="dxa"/>
              <w:bottom w:w="100" w:type="dxa"/>
              <w:right w:w="100" w:type="dxa"/>
            </w:tcMar>
            <w:hideMark/>
          </w:tcPr>
          <w:p w14:paraId="4B838587" w14:textId="77777777" w:rsidR="00960F9A" w:rsidRDefault="00960F9A">
            <w:pPr>
              <w:spacing w:after="0" w:line="326" w:lineRule="auto"/>
              <w:rPr>
                <w:sz w:val="22"/>
                <w:szCs w:val="22"/>
              </w:rPr>
            </w:pPr>
            <w:r>
              <w:rPr>
                <w:sz w:val="22"/>
                <w:szCs w:val="22"/>
              </w:rPr>
              <w:t>Study design</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0FA671F3" w14:textId="77777777" w:rsidR="00960F9A" w:rsidRDefault="00960F9A">
            <w:pPr>
              <w:spacing w:after="0" w:line="326" w:lineRule="auto"/>
              <w:jc w:val="center"/>
              <w:rPr>
                <w:sz w:val="22"/>
                <w:szCs w:val="22"/>
              </w:rPr>
            </w:pPr>
            <w:r>
              <w:rPr>
                <w:sz w:val="22"/>
                <w:szCs w:val="22"/>
              </w:rPr>
              <w:t>4</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7F6E2BF3" w14:textId="77777777" w:rsidR="00960F9A" w:rsidRDefault="00960F9A">
            <w:pPr>
              <w:spacing w:after="0" w:line="326" w:lineRule="auto"/>
              <w:rPr>
                <w:sz w:val="22"/>
                <w:szCs w:val="22"/>
              </w:rPr>
            </w:pPr>
            <w:r>
              <w:rPr>
                <w:sz w:val="22"/>
                <w:szCs w:val="22"/>
              </w:rPr>
              <w:t>Present key elements of study design early in the paper</w:t>
            </w:r>
          </w:p>
        </w:tc>
      </w:tr>
      <w:tr w:rsidR="00960F9A" w14:paraId="5AEA1496" w14:textId="77777777" w:rsidTr="00960F9A">
        <w:trPr>
          <w:trHeight w:val="515"/>
        </w:trPr>
        <w:tc>
          <w:tcPr>
            <w:tcW w:w="1985" w:type="dxa"/>
            <w:tcBorders>
              <w:top w:val="nil"/>
              <w:left w:val="nil"/>
              <w:bottom w:val="single" w:sz="8" w:space="0" w:color="000000"/>
              <w:right w:val="nil"/>
            </w:tcBorders>
            <w:tcMar>
              <w:top w:w="100" w:type="dxa"/>
              <w:left w:w="100" w:type="dxa"/>
              <w:bottom w:w="100" w:type="dxa"/>
              <w:right w:w="100" w:type="dxa"/>
            </w:tcMar>
            <w:hideMark/>
          </w:tcPr>
          <w:p w14:paraId="484A39CF" w14:textId="77777777" w:rsidR="00960F9A" w:rsidRDefault="00960F9A">
            <w:pPr>
              <w:spacing w:after="0" w:line="326" w:lineRule="auto"/>
              <w:rPr>
                <w:sz w:val="22"/>
                <w:szCs w:val="22"/>
              </w:rPr>
            </w:pPr>
            <w:r>
              <w:rPr>
                <w:sz w:val="22"/>
                <w:szCs w:val="22"/>
              </w:rPr>
              <w:t>Setting</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62989C5A" w14:textId="77777777" w:rsidR="00960F9A" w:rsidRDefault="00960F9A">
            <w:pPr>
              <w:spacing w:after="0" w:line="326" w:lineRule="auto"/>
              <w:jc w:val="center"/>
              <w:rPr>
                <w:sz w:val="22"/>
                <w:szCs w:val="22"/>
              </w:rPr>
            </w:pPr>
            <w:r>
              <w:rPr>
                <w:sz w:val="22"/>
                <w:szCs w:val="22"/>
              </w:rPr>
              <w:t>5</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13B326F4" w14:textId="77777777" w:rsidR="00960F9A" w:rsidRDefault="00960F9A">
            <w:pPr>
              <w:spacing w:after="0" w:line="326" w:lineRule="auto"/>
              <w:rPr>
                <w:sz w:val="22"/>
                <w:szCs w:val="22"/>
              </w:rPr>
            </w:pPr>
            <w:r>
              <w:rPr>
                <w:sz w:val="22"/>
                <w:szCs w:val="22"/>
              </w:rPr>
              <w:t>Describe the setting, locations, and relevant dates, including periods of recruitment, exposure, follow-up, and data collection</w:t>
            </w:r>
          </w:p>
        </w:tc>
      </w:tr>
      <w:tr w:rsidR="00960F9A" w14:paraId="0432EE5F" w14:textId="77777777" w:rsidTr="00960F9A">
        <w:trPr>
          <w:trHeight w:val="388"/>
        </w:trPr>
        <w:tc>
          <w:tcPr>
            <w:tcW w:w="1985" w:type="dxa"/>
            <w:vMerge w:val="restart"/>
            <w:tcBorders>
              <w:top w:val="nil"/>
              <w:left w:val="nil"/>
              <w:bottom w:val="single" w:sz="8" w:space="0" w:color="000000"/>
              <w:right w:val="nil"/>
            </w:tcBorders>
            <w:tcMar>
              <w:top w:w="100" w:type="dxa"/>
              <w:left w:w="100" w:type="dxa"/>
              <w:bottom w:w="100" w:type="dxa"/>
              <w:right w:w="100" w:type="dxa"/>
            </w:tcMar>
            <w:hideMark/>
          </w:tcPr>
          <w:p w14:paraId="6124B64D" w14:textId="77777777" w:rsidR="00960F9A" w:rsidRDefault="00960F9A">
            <w:pPr>
              <w:spacing w:after="0" w:line="326" w:lineRule="auto"/>
              <w:rPr>
                <w:sz w:val="22"/>
                <w:szCs w:val="22"/>
              </w:rPr>
            </w:pPr>
            <w:r>
              <w:rPr>
                <w:sz w:val="22"/>
                <w:szCs w:val="22"/>
              </w:rPr>
              <w:t>Participants</w:t>
            </w:r>
          </w:p>
        </w:tc>
        <w:tc>
          <w:tcPr>
            <w:tcW w:w="563" w:type="dxa"/>
            <w:vMerge w:val="restart"/>
            <w:tcBorders>
              <w:top w:val="nil"/>
              <w:left w:val="nil"/>
              <w:bottom w:val="single" w:sz="8" w:space="0" w:color="000000"/>
              <w:right w:val="nil"/>
            </w:tcBorders>
            <w:tcMar>
              <w:top w:w="100" w:type="dxa"/>
              <w:left w:w="100" w:type="dxa"/>
              <w:bottom w:w="100" w:type="dxa"/>
              <w:right w:w="100" w:type="dxa"/>
            </w:tcMar>
            <w:hideMark/>
          </w:tcPr>
          <w:p w14:paraId="587292D2" w14:textId="77777777" w:rsidR="00960F9A" w:rsidRDefault="00960F9A">
            <w:pPr>
              <w:spacing w:after="0" w:line="326" w:lineRule="auto"/>
              <w:jc w:val="center"/>
              <w:rPr>
                <w:sz w:val="22"/>
                <w:szCs w:val="22"/>
              </w:rPr>
            </w:pPr>
            <w:r>
              <w:rPr>
                <w:sz w:val="22"/>
                <w:szCs w:val="22"/>
              </w:rPr>
              <w:t>6</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3E775CE1" w14:textId="77777777" w:rsidR="00960F9A" w:rsidRDefault="00960F9A">
            <w:pPr>
              <w:spacing w:after="0" w:line="326" w:lineRule="auto"/>
              <w:rPr>
                <w:sz w:val="22"/>
                <w:szCs w:val="22"/>
              </w:rPr>
            </w:pPr>
            <w:r>
              <w:rPr>
                <w:sz w:val="22"/>
                <w:szCs w:val="22"/>
              </w:rPr>
              <w:t>(</w:t>
            </w:r>
            <w:r>
              <w:rPr>
                <w:i/>
                <w:sz w:val="22"/>
                <w:szCs w:val="22"/>
              </w:rPr>
              <w:t>a</w:t>
            </w:r>
            <w:r>
              <w:rPr>
                <w:sz w:val="22"/>
                <w:szCs w:val="22"/>
              </w:rPr>
              <w:t>) Give the eligibility criteria and the sources and methods of selection of participants. Describe methods of follow-up</w:t>
            </w:r>
          </w:p>
        </w:tc>
      </w:tr>
      <w:tr w:rsidR="00960F9A" w14:paraId="2CF1189F" w14:textId="77777777" w:rsidTr="00960F9A">
        <w:trPr>
          <w:trHeight w:val="529"/>
        </w:trPr>
        <w:tc>
          <w:tcPr>
            <w:tcW w:w="9025" w:type="dxa"/>
            <w:vMerge/>
            <w:tcBorders>
              <w:top w:val="nil"/>
              <w:left w:val="nil"/>
              <w:bottom w:val="single" w:sz="8" w:space="0" w:color="000000"/>
              <w:right w:val="nil"/>
            </w:tcBorders>
            <w:vAlign w:val="center"/>
            <w:hideMark/>
          </w:tcPr>
          <w:p w14:paraId="30EF62B1"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6AA9F245"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14C03655" w14:textId="77777777" w:rsidR="00960F9A" w:rsidRDefault="00960F9A">
            <w:pPr>
              <w:spacing w:after="0" w:line="326" w:lineRule="auto"/>
              <w:rPr>
                <w:sz w:val="22"/>
                <w:szCs w:val="22"/>
              </w:rPr>
            </w:pPr>
            <w:r>
              <w:rPr>
                <w:sz w:val="22"/>
                <w:szCs w:val="22"/>
              </w:rPr>
              <w:t>(</w:t>
            </w:r>
            <w:r>
              <w:rPr>
                <w:i/>
                <w:sz w:val="22"/>
                <w:szCs w:val="22"/>
              </w:rPr>
              <w:t>b</w:t>
            </w:r>
            <w:r>
              <w:rPr>
                <w:sz w:val="22"/>
                <w:szCs w:val="22"/>
              </w:rPr>
              <w:t>)</w:t>
            </w:r>
            <w:r>
              <w:rPr>
                <w:b/>
                <w:sz w:val="22"/>
                <w:szCs w:val="22"/>
              </w:rPr>
              <w:t xml:space="preserve"> </w:t>
            </w:r>
            <w:r>
              <w:rPr>
                <w:sz w:val="22"/>
                <w:szCs w:val="22"/>
              </w:rPr>
              <w:t>For matched studies, give matching criteria and number of exposed and unexposed</w:t>
            </w:r>
          </w:p>
        </w:tc>
      </w:tr>
      <w:tr w:rsidR="00960F9A" w14:paraId="5ADAE58B" w14:textId="77777777" w:rsidTr="00960F9A">
        <w:trPr>
          <w:trHeight w:val="528"/>
        </w:trPr>
        <w:tc>
          <w:tcPr>
            <w:tcW w:w="1985" w:type="dxa"/>
            <w:tcBorders>
              <w:top w:val="nil"/>
              <w:left w:val="nil"/>
              <w:bottom w:val="single" w:sz="8" w:space="0" w:color="000000"/>
              <w:right w:val="nil"/>
            </w:tcBorders>
            <w:tcMar>
              <w:top w:w="100" w:type="dxa"/>
              <w:left w:w="100" w:type="dxa"/>
              <w:bottom w:w="100" w:type="dxa"/>
              <w:right w:w="100" w:type="dxa"/>
            </w:tcMar>
            <w:hideMark/>
          </w:tcPr>
          <w:p w14:paraId="384A5903" w14:textId="77777777" w:rsidR="00960F9A" w:rsidRDefault="00960F9A">
            <w:pPr>
              <w:spacing w:after="0" w:line="326" w:lineRule="auto"/>
              <w:rPr>
                <w:sz w:val="22"/>
                <w:szCs w:val="22"/>
              </w:rPr>
            </w:pPr>
            <w:r>
              <w:rPr>
                <w:sz w:val="22"/>
                <w:szCs w:val="22"/>
              </w:rPr>
              <w:t>Variables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1745AC59" w14:textId="77777777" w:rsidR="00960F9A" w:rsidRDefault="00960F9A">
            <w:pPr>
              <w:spacing w:after="0" w:line="326" w:lineRule="auto"/>
              <w:jc w:val="center"/>
              <w:rPr>
                <w:sz w:val="22"/>
                <w:szCs w:val="22"/>
              </w:rPr>
            </w:pPr>
            <w:r>
              <w:rPr>
                <w:sz w:val="22"/>
                <w:szCs w:val="22"/>
              </w:rPr>
              <w:t>7</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66F18728" w14:textId="77777777" w:rsidR="00960F9A" w:rsidRDefault="00960F9A">
            <w:pPr>
              <w:spacing w:after="0" w:line="326" w:lineRule="auto"/>
              <w:rPr>
                <w:sz w:val="22"/>
                <w:szCs w:val="22"/>
              </w:rPr>
            </w:pPr>
            <w:r>
              <w:rPr>
                <w:sz w:val="22"/>
                <w:szCs w:val="22"/>
              </w:rPr>
              <w:t>Clearly define all outcomes, exposures, predictors, potential confounders, and effect modifiers. Give diagnostic criteria, if applicable</w:t>
            </w:r>
          </w:p>
        </w:tc>
      </w:tr>
      <w:tr w:rsidR="00960F9A" w14:paraId="221B8DF6" w14:textId="77777777" w:rsidTr="00960F9A">
        <w:trPr>
          <w:trHeight w:val="1115"/>
        </w:trPr>
        <w:tc>
          <w:tcPr>
            <w:tcW w:w="1985" w:type="dxa"/>
            <w:tcBorders>
              <w:top w:val="nil"/>
              <w:left w:val="nil"/>
              <w:bottom w:val="single" w:sz="8" w:space="0" w:color="000000"/>
              <w:right w:val="nil"/>
            </w:tcBorders>
            <w:tcMar>
              <w:top w:w="100" w:type="dxa"/>
              <w:left w:w="100" w:type="dxa"/>
              <w:bottom w:w="100" w:type="dxa"/>
              <w:right w:w="100" w:type="dxa"/>
            </w:tcMar>
            <w:hideMark/>
          </w:tcPr>
          <w:p w14:paraId="1AA4E170" w14:textId="77777777" w:rsidR="00960F9A" w:rsidRDefault="00960F9A">
            <w:pPr>
              <w:spacing w:after="0" w:line="326" w:lineRule="auto"/>
              <w:rPr>
                <w:sz w:val="22"/>
                <w:szCs w:val="22"/>
              </w:rPr>
            </w:pPr>
            <w:r>
              <w:rPr>
                <w:sz w:val="22"/>
                <w:szCs w:val="22"/>
              </w:rPr>
              <w:t>Data sources/ measurement</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4269344B" w14:textId="77777777" w:rsidR="00960F9A" w:rsidRDefault="00960F9A">
            <w:pPr>
              <w:spacing w:after="0" w:line="326" w:lineRule="auto"/>
              <w:jc w:val="center"/>
              <w:rPr>
                <w:sz w:val="22"/>
                <w:szCs w:val="22"/>
              </w:rPr>
            </w:pPr>
            <w:r>
              <w:rPr>
                <w:sz w:val="22"/>
                <w:szCs w:val="22"/>
              </w:rPr>
              <w:t>8*</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5907FA56" w14:textId="77777777" w:rsidR="00960F9A" w:rsidRDefault="00960F9A">
            <w:pPr>
              <w:spacing w:after="0" w:line="326" w:lineRule="auto"/>
              <w:rPr>
                <w:sz w:val="22"/>
                <w:szCs w:val="22"/>
              </w:rPr>
            </w:pPr>
            <w:r>
              <w:rPr>
                <w:i/>
                <w:sz w:val="22"/>
                <w:szCs w:val="22"/>
              </w:rPr>
              <w:t xml:space="preserve"> </w:t>
            </w:r>
            <w:r>
              <w:rPr>
                <w:sz w:val="22"/>
                <w:szCs w:val="22"/>
              </w:rPr>
              <w:t>For each variable of interest, give sources of data and details of methods of assessment (measurement). Describe comparability of assessment methods if there is more than one group</w:t>
            </w:r>
          </w:p>
        </w:tc>
      </w:tr>
      <w:tr w:rsidR="00960F9A" w14:paraId="1118F350"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1621CC3E" w14:textId="77777777" w:rsidR="00960F9A" w:rsidRDefault="00960F9A">
            <w:pPr>
              <w:spacing w:after="0" w:line="326" w:lineRule="auto"/>
              <w:rPr>
                <w:sz w:val="22"/>
                <w:szCs w:val="22"/>
              </w:rPr>
            </w:pPr>
            <w:r>
              <w:rPr>
                <w:sz w:val="22"/>
                <w:szCs w:val="22"/>
              </w:rPr>
              <w:t>Bias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29A53101" w14:textId="77777777" w:rsidR="00960F9A" w:rsidRDefault="00960F9A">
            <w:pPr>
              <w:spacing w:after="0" w:line="326" w:lineRule="auto"/>
              <w:jc w:val="center"/>
              <w:rPr>
                <w:sz w:val="22"/>
                <w:szCs w:val="22"/>
              </w:rPr>
            </w:pPr>
            <w:r>
              <w:rPr>
                <w:sz w:val="22"/>
                <w:szCs w:val="22"/>
              </w:rPr>
              <w:t>9</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4155BBF8" w14:textId="77777777" w:rsidR="00960F9A" w:rsidRDefault="00960F9A">
            <w:pPr>
              <w:spacing w:after="0" w:line="326" w:lineRule="auto"/>
              <w:rPr>
                <w:sz w:val="22"/>
                <w:szCs w:val="22"/>
              </w:rPr>
            </w:pPr>
            <w:r>
              <w:rPr>
                <w:sz w:val="22"/>
                <w:szCs w:val="22"/>
              </w:rPr>
              <w:t>Describe any efforts to address potential sources of bias</w:t>
            </w:r>
          </w:p>
        </w:tc>
      </w:tr>
      <w:tr w:rsidR="00960F9A" w14:paraId="7DF501A9"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053AEBDA" w14:textId="77777777" w:rsidR="00960F9A" w:rsidRDefault="00960F9A">
            <w:pPr>
              <w:spacing w:after="0" w:line="326" w:lineRule="auto"/>
              <w:rPr>
                <w:sz w:val="22"/>
                <w:szCs w:val="22"/>
              </w:rPr>
            </w:pPr>
            <w:r>
              <w:rPr>
                <w:sz w:val="22"/>
                <w:szCs w:val="22"/>
              </w:rPr>
              <w:t>Study size</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4076CEFB" w14:textId="77777777" w:rsidR="00960F9A" w:rsidRDefault="00960F9A">
            <w:pPr>
              <w:spacing w:after="0" w:line="326" w:lineRule="auto"/>
              <w:jc w:val="center"/>
              <w:rPr>
                <w:sz w:val="22"/>
                <w:szCs w:val="22"/>
              </w:rPr>
            </w:pPr>
            <w:r>
              <w:rPr>
                <w:sz w:val="22"/>
                <w:szCs w:val="22"/>
              </w:rPr>
              <w:t>10</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28EF4349" w14:textId="77777777" w:rsidR="00960F9A" w:rsidRDefault="00960F9A">
            <w:pPr>
              <w:spacing w:after="0" w:line="326" w:lineRule="auto"/>
              <w:rPr>
                <w:sz w:val="22"/>
                <w:szCs w:val="22"/>
              </w:rPr>
            </w:pPr>
            <w:r>
              <w:rPr>
                <w:sz w:val="22"/>
                <w:szCs w:val="22"/>
              </w:rPr>
              <w:t>Explain how the study size was arrived at</w:t>
            </w:r>
          </w:p>
        </w:tc>
      </w:tr>
      <w:tr w:rsidR="00960F9A" w14:paraId="09E31B9E"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3B4DAECD" w14:textId="77777777" w:rsidR="00960F9A" w:rsidRDefault="00960F9A">
            <w:pPr>
              <w:spacing w:after="0" w:line="326" w:lineRule="auto"/>
              <w:rPr>
                <w:sz w:val="22"/>
                <w:szCs w:val="22"/>
              </w:rPr>
            </w:pPr>
            <w:r>
              <w:rPr>
                <w:sz w:val="22"/>
                <w:szCs w:val="22"/>
              </w:rPr>
              <w:lastRenderedPageBreak/>
              <w:t>Quantitative variables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2E37B26F" w14:textId="77777777" w:rsidR="00960F9A" w:rsidRDefault="00960F9A">
            <w:pPr>
              <w:spacing w:after="0" w:line="326" w:lineRule="auto"/>
              <w:jc w:val="center"/>
              <w:rPr>
                <w:sz w:val="22"/>
                <w:szCs w:val="22"/>
              </w:rPr>
            </w:pPr>
            <w:r>
              <w:rPr>
                <w:sz w:val="22"/>
                <w:szCs w:val="22"/>
              </w:rPr>
              <w:t>11</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29C51C80" w14:textId="77777777" w:rsidR="00960F9A" w:rsidRDefault="00960F9A">
            <w:pPr>
              <w:spacing w:after="0" w:line="326" w:lineRule="auto"/>
              <w:rPr>
                <w:sz w:val="22"/>
                <w:szCs w:val="22"/>
              </w:rPr>
            </w:pPr>
            <w:r>
              <w:rPr>
                <w:sz w:val="22"/>
                <w:szCs w:val="22"/>
              </w:rPr>
              <w:t>Explain how quantitative variables were handled in the analyses. If applicable, describe which groupings were chosen and why</w:t>
            </w:r>
          </w:p>
        </w:tc>
      </w:tr>
      <w:tr w:rsidR="00960F9A" w14:paraId="6FEB6B1B" w14:textId="77777777" w:rsidTr="00960F9A">
        <w:trPr>
          <w:trHeight w:val="138"/>
        </w:trPr>
        <w:tc>
          <w:tcPr>
            <w:tcW w:w="1985" w:type="dxa"/>
            <w:vMerge w:val="restart"/>
            <w:tcBorders>
              <w:top w:val="nil"/>
              <w:left w:val="nil"/>
              <w:bottom w:val="single" w:sz="8" w:space="0" w:color="000000"/>
              <w:right w:val="nil"/>
            </w:tcBorders>
            <w:tcMar>
              <w:top w:w="100" w:type="dxa"/>
              <w:left w:w="100" w:type="dxa"/>
              <w:bottom w:w="100" w:type="dxa"/>
              <w:right w:w="100" w:type="dxa"/>
            </w:tcMar>
            <w:hideMark/>
          </w:tcPr>
          <w:p w14:paraId="68A729F4" w14:textId="77777777" w:rsidR="00960F9A" w:rsidRDefault="00960F9A">
            <w:pPr>
              <w:spacing w:after="0" w:line="326" w:lineRule="auto"/>
              <w:rPr>
                <w:sz w:val="22"/>
                <w:szCs w:val="22"/>
              </w:rPr>
            </w:pPr>
            <w:r>
              <w:rPr>
                <w:sz w:val="22"/>
                <w:szCs w:val="22"/>
              </w:rPr>
              <w:t>Statistical methods</w:t>
            </w:r>
          </w:p>
        </w:tc>
        <w:tc>
          <w:tcPr>
            <w:tcW w:w="563" w:type="dxa"/>
            <w:vMerge w:val="restart"/>
            <w:tcBorders>
              <w:top w:val="nil"/>
              <w:left w:val="nil"/>
              <w:bottom w:val="single" w:sz="8" w:space="0" w:color="000000"/>
              <w:right w:val="nil"/>
            </w:tcBorders>
            <w:tcMar>
              <w:top w:w="100" w:type="dxa"/>
              <w:left w:w="100" w:type="dxa"/>
              <w:bottom w:w="100" w:type="dxa"/>
              <w:right w:w="100" w:type="dxa"/>
            </w:tcMar>
            <w:hideMark/>
          </w:tcPr>
          <w:p w14:paraId="70016043" w14:textId="77777777" w:rsidR="00960F9A" w:rsidRDefault="00960F9A">
            <w:pPr>
              <w:spacing w:after="0" w:line="326" w:lineRule="auto"/>
              <w:jc w:val="center"/>
              <w:rPr>
                <w:sz w:val="22"/>
                <w:szCs w:val="22"/>
              </w:rPr>
            </w:pPr>
            <w:r>
              <w:rPr>
                <w:sz w:val="22"/>
                <w:szCs w:val="22"/>
              </w:rPr>
              <w:t>12</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7FD6D662" w14:textId="77777777" w:rsidR="00960F9A" w:rsidRDefault="00960F9A">
            <w:pPr>
              <w:spacing w:after="0" w:line="326" w:lineRule="auto"/>
              <w:rPr>
                <w:sz w:val="22"/>
                <w:szCs w:val="22"/>
              </w:rPr>
            </w:pPr>
            <w:r>
              <w:rPr>
                <w:sz w:val="22"/>
                <w:szCs w:val="22"/>
              </w:rPr>
              <w:t>(</w:t>
            </w:r>
            <w:r>
              <w:rPr>
                <w:i/>
                <w:sz w:val="22"/>
                <w:szCs w:val="22"/>
              </w:rPr>
              <w:t>a</w:t>
            </w:r>
            <w:r>
              <w:rPr>
                <w:sz w:val="22"/>
                <w:szCs w:val="22"/>
              </w:rPr>
              <w:t>) Describe all statistical methods, including those used to control for confounding</w:t>
            </w:r>
          </w:p>
        </w:tc>
      </w:tr>
      <w:tr w:rsidR="00960F9A" w14:paraId="2C6B46D7" w14:textId="77777777" w:rsidTr="00960F9A">
        <w:trPr>
          <w:trHeight w:val="20"/>
        </w:trPr>
        <w:tc>
          <w:tcPr>
            <w:tcW w:w="9025" w:type="dxa"/>
            <w:vMerge/>
            <w:tcBorders>
              <w:top w:val="nil"/>
              <w:left w:val="nil"/>
              <w:bottom w:val="single" w:sz="8" w:space="0" w:color="000000"/>
              <w:right w:val="nil"/>
            </w:tcBorders>
            <w:vAlign w:val="center"/>
            <w:hideMark/>
          </w:tcPr>
          <w:p w14:paraId="3578CE3D"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768CD57F"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13E75317" w14:textId="77777777" w:rsidR="00960F9A" w:rsidRDefault="00960F9A">
            <w:pPr>
              <w:spacing w:after="0" w:line="326" w:lineRule="auto"/>
              <w:rPr>
                <w:sz w:val="22"/>
                <w:szCs w:val="22"/>
              </w:rPr>
            </w:pPr>
            <w:r>
              <w:rPr>
                <w:sz w:val="22"/>
                <w:szCs w:val="22"/>
              </w:rPr>
              <w:t>(</w:t>
            </w:r>
            <w:r>
              <w:rPr>
                <w:i/>
                <w:sz w:val="22"/>
                <w:szCs w:val="22"/>
              </w:rPr>
              <w:t>b</w:t>
            </w:r>
            <w:r>
              <w:rPr>
                <w:sz w:val="22"/>
                <w:szCs w:val="22"/>
              </w:rPr>
              <w:t>) Describe any methods used to examine subgroups and interactions</w:t>
            </w:r>
          </w:p>
        </w:tc>
      </w:tr>
      <w:tr w:rsidR="00960F9A" w14:paraId="7AB46E12" w14:textId="77777777" w:rsidTr="00960F9A">
        <w:trPr>
          <w:trHeight w:val="67"/>
        </w:trPr>
        <w:tc>
          <w:tcPr>
            <w:tcW w:w="9025" w:type="dxa"/>
            <w:vMerge/>
            <w:tcBorders>
              <w:top w:val="nil"/>
              <w:left w:val="nil"/>
              <w:bottom w:val="single" w:sz="8" w:space="0" w:color="000000"/>
              <w:right w:val="nil"/>
            </w:tcBorders>
            <w:vAlign w:val="center"/>
            <w:hideMark/>
          </w:tcPr>
          <w:p w14:paraId="2A896366"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73B709DB"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5002138A" w14:textId="77777777" w:rsidR="00960F9A" w:rsidRDefault="00960F9A">
            <w:pPr>
              <w:spacing w:after="0" w:line="326" w:lineRule="auto"/>
              <w:rPr>
                <w:sz w:val="22"/>
                <w:szCs w:val="22"/>
              </w:rPr>
            </w:pPr>
            <w:r>
              <w:rPr>
                <w:sz w:val="22"/>
                <w:szCs w:val="22"/>
              </w:rPr>
              <w:t>(</w:t>
            </w:r>
            <w:r>
              <w:rPr>
                <w:i/>
                <w:sz w:val="22"/>
                <w:szCs w:val="22"/>
              </w:rPr>
              <w:t>c</w:t>
            </w:r>
            <w:r>
              <w:rPr>
                <w:sz w:val="22"/>
                <w:szCs w:val="22"/>
              </w:rPr>
              <w:t>) Explain how missing data were addressed</w:t>
            </w:r>
          </w:p>
        </w:tc>
      </w:tr>
      <w:tr w:rsidR="00960F9A" w14:paraId="26EEB235" w14:textId="77777777" w:rsidTr="00960F9A">
        <w:trPr>
          <w:trHeight w:val="20"/>
        </w:trPr>
        <w:tc>
          <w:tcPr>
            <w:tcW w:w="9025" w:type="dxa"/>
            <w:vMerge/>
            <w:tcBorders>
              <w:top w:val="nil"/>
              <w:left w:val="nil"/>
              <w:bottom w:val="single" w:sz="8" w:space="0" w:color="000000"/>
              <w:right w:val="nil"/>
            </w:tcBorders>
            <w:vAlign w:val="center"/>
            <w:hideMark/>
          </w:tcPr>
          <w:p w14:paraId="76EF99AE"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60E78CD7"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2E12EBD9" w14:textId="77777777" w:rsidR="00960F9A" w:rsidRDefault="00960F9A">
            <w:pPr>
              <w:spacing w:after="0" w:line="326" w:lineRule="auto"/>
              <w:rPr>
                <w:sz w:val="22"/>
                <w:szCs w:val="22"/>
              </w:rPr>
            </w:pPr>
            <w:r>
              <w:rPr>
                <w:sz w:val="22"/>
                <w:szCs w:val="22"/>
              </w:rPr>
              <w:t>(</w:t>
            </w:r>
            <w:r>
              <w:rPr>
                <w:i/>
                <w:sz w:val="22"/>
                <w:szCs w:val="22"/>
              </w:rPr>
              <w:t>d</w:t>
            </w:r>
            <w:r>
              <w:rPr>
                <w:sz w:val="22"/>
                <w:szCs w:val="22"/>
              </w:rPr>
              <w:t>) If applicable, explain how loss to follow-up was addressed</w:t>
            </w:r>
          </w:p>
        </w:tc>
      </w:tr>
      <w:tr w:rsidR="00960F9A" w14:paraId="2CECA4AA" w14:textId="77777777" w:rsidTr="00960F9A">
        <w:trPr>
          <w:trHeight w:val="20"/>
        </w:trPr>
        <w:tc>
          <w:tcPr>
            <w:tcW w:w="9025" w:type="dxa"/>
            <w:vMerge/>
            <w:tcBorders>
              <w:top w:val="nil"/>
              <w:left w:val="nil"/>
              <w:bottom w:val="single" w:sz="8" w:space="0" w:color="000000"/>
              <w:right w:val="nil"/>
            </w:tcBorders>
            <w:vAlign w:val="center"/>
            <w:hideMark/>
          </w:tcPr>
          <w:p w14:paraId="2E3774F2"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208E2BA7"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092D60F1" w14:textId="77777777" w:rsidR="00960F9A" w:rsidRDefault="00960F9A">
            <w:pPr>
              <w:spacing w:after="0" w:line="326" w:lineRule="auto"/>
              <w:rPr>
                <w:sz w:val="22"/>
                <w:szCs w:val="22"/>
              </w:rPr>
            </w:pPr>
            <w:r>
              <w:rPr>
                <w:sz w:val="22"/>
                <w:szCs w:val="22"/>
              </w:rPr>
              <w:t>(</w:t>
            </w:r>
            <w:r>
              <w:rPr>
                <w:i/>
                <w:sz w:val="22"/>
                <w:szCs w:val="22"/>
                <w:u w:val="single"/>
              </w:rPr>
              <w:t>e</w:t>
            </w:r>
            <w:r>
              <w:rPr>
                <w:sz w:val="22"/>
                <w:szCs w:val="22"/>
              </w:rPr>
              <w:t>) Describe any sensitivity analyses</w:t>
            </w:r>
          </w:p>
        </w:tc>
      </w:tr>
      <w:tr w:rsidR="00960F9A" w14:paraId="7E347668" w14:textId="77777777" w:rsidTr="00960F9A">
        <w:trPr>
          <w:trHeight w:val="16"/>
        </w:trPr>
        <w:tc>
          <w:tcPr>
            <w:tcW w:w="9025" w:type="dxa"/>
            <w:gridSpan w:val="3"/>
            <w:tcBorders>
              <w:top w:val="nil"/>
              <w:left w:val="nil"/>
              <w:bottom w:val="single" w:sz="8" w:space="0" w:color="000000"/>
              <w:right w:val="nil"/>
            </w:tcBorders>
            <w:tcMar>
              <w:top w:w="100" w:type="dxa"/>
              <w:left w:w="100" w:type="dxa"/>
              <w:bottom w:w="100" w:type="dxa"/>
              <w:right w:w="100" w:type="dxa"/>
            </w:tcMar>
            <w:hideMark/>
          </w:tcPr>
          <w:p w14:paraId="0D75E08F" w14:textId="77777777" w:rsidR="00960F9A" w:rsidRDefault="00960F9A">
            <w:pPr>
              <w:spacing w:before="120" w:after="0" w:line="240" w:lineRule="auto"/>
              <w:rPr>
                <w:b/>
                <w:sz w:val="22"/>
                <w:szCs w:val="22"/>
              </w:rPr>
            </w:pPr>
            <w:r>
              <w:rPr>
                <w:b/>
                <w:sz w:val="22"/>
                <w:szCs w:val="22"/>
              </w:rPr>
              <w:t>Results</w:t>
            </w:r>
          </w:p>
        </w:tc>
      </w:tr>
      <w:tr w:rsidR="00960F9A" w14:paraId="054F9257" w14:textId="77777777" w:rsidTr="00960F9A">
        <w:trPr>
          <w:trHeight w:val="360"/>
        </w:trPr>
        <w:tc>
          <w:tcPr>
            <w:tcW w:w="1985" w:type="dxa"/>
            <w:vMerge w:val="restart"/>
            <w:tcBorders>
              <w:top w:val="nil"/>
              <w:left w:val="nil"/>
              <w:bottom w:val="single" w:sz="8" w:space="0" w:color="000000"/>
              <w:right w:val="nil"/>
            </w:tcBorders>
            <w:tcMar>
              <w:top w:w="100" w:type="dxa"/>
              <w:left w:w="100" w:type="dxa"/>
              <w:bottom w:w="100" w:type="dxa"/>
              <w:right w:w="100" w:type="dxa"/>
            </w:tcMar>
            <w:hideMark/>
          </w:tcPr>
          <w:p w14:paraId="3DAF7748" w14:textId="77777777" w:rsidR="00960F9A" w:rsidRDefault="00960F9A">
            <w:pPr>
              <w:spacing w:after="0" w:line="326" w:lineRule="auto"/>
              <w:rPr>
                <w:sz w:val="22"/>
                <w:szCs w:val="22"/>
              </w:rPr>
            </w:pPr>
            <w:r>
              <w:rPr>
                <w:sz w:val="22"/>
                <w:szCs w:val="22"/>
              </w:rPr>
              <w:t>Participants</w:t>
            </w:r>
          </w:p>
        </w:tc>
        <w:tc>
          <w:tcPr>
            <w:tcW w:w="563" w:type="dxa"/>
            <w:vMerge w:val="restart"/>
            <w:tcBorders>
              <w:top w:val="nil"/>
              <w:left w:val="nil"/>
              <w:bottom w:val="single" w:sz="8" w:space="0" w:color="000000"/>
              <w:right w:val="nil"/>
            </w:tcBorders>
            <w:tcMar>
              <w:top w:w="100" w:type="dxa"/>
              <w:left w:w="100" w:type="dxa"/>
              <w:bottom w:w="100" w:type="dxa"/>
              <w:right w:w="100" w:type="dxa"/>
            </w:tcMar>
            <w:hideMark/>
          </w:tcPr>
          <w:p w14:paraId="0F7FD69B" w14:textId="77777777" w:rsidR="00960F9A" w:rsidRDefault="00960F9A">
            <w:pPr>
              <w:spacing w:after="0" w:line="326" w:lineRule="auto"/>
              <w:jc w:val="center"/>
              <w:rPr>
                <w:sz w:val="22"/>
                <w:szCs w:val="22"/>
              </w:rPr>
            </w:pPr>
            <w:r>
              <w:rPr>
                <w:sz w:val="22"/>
                <w:szCs w:val="22"/>
              </w:rPr>
              <w:t>13*</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3658BCCB" w14:textId="77777777" w:rsidR="00960F9A" w:rsidRDefault="00960F9A">
            <w:pPr>
              <w:spacing w:after="0" w:line="326" w:lineRule="auto"/>
              <w:rPr>
                <w:sz w:val="22"/>
                <w:szCs w:val="22"/>
              </w:rPr>
            </w:pPr>
            <w:r>
              <w:rPr>
                <w:sz w:val="22"/>
                <w:szCs w:val="22"/>
              </w:rPr>
              <w:t>(a) Report numbers of individuals at each stage of study—</w:t>
            </w:r>
            <w:proofErr w:type="spellStart"/>
            <w:proofErr w:type="gramStart"/>
            <w:r>
              <w:rPr>
                <w:sz w:val="22"/>
                <w:szCs w:val="22"/>
              </w:rPr>
              <w:t>eg</w:t>
            </w:r>
            <w:proofErr w:type="spellEnd"/>
            <w:proofErr w:type="gramEnd"/>
            <w:r>
              <w:rPr>
                <w:sz w:val="22"/>
                <w:szCs w:val="22"/>
              </w:rPr>
              <w:t xml:space="preserve"> numbers potentially eligible, examined for eligibility, confirmed eligible, included in the study, completing follow-up, and analysed</w:t>
            </w:r>
          </w:p>
        </w:tc>
      </w:tr>
      <w:tr w:rsidR="00960F9A" w14:paraId="49E5EDD9" w14:textId="77777777" w:rsidTr="00960F9A">
        <w:trPr>
          <w:trHeight w:val="20"/>
        </w:trPr>
        <w:tc>
          <w:tcPr>
            <w:tcW w:w="9025" w:type="dxa"/>
            <w:vMerge/>
            <w:tcBorders>
              <w:top w:val="nil"/>
              <w:left w:val="nil"/>
              <w:bottom w:val="single" w:sz="8" w:space="0" w:color="000000"/>
              <w:right w:val="nil"/>
            </w:tcBorders>
            <w:vAlign w:val="center"/>
            <w:hideMark/>
          </w:tcPr>
          <w:p w14:paraId="58ADB7DF"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1B73BC8E"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4215658F" w14:textId="77777777" w:rsidR="00960F9A" w:rsidRDefault="00960F9A">
            <w:pPr>
              <w:spacing w:after="0" w:line="326" w:lineRule="auto"/>
              <w:rPr>
                <w:sz w:val="22"/>
                <w:szCs w:val="22"/>
              </w:rPr>
            </w:pPr>
            <w:r>
              <w:rPr>
                <w:sz w:val="22"/>
                <w:szCs w:val="22"/>
              </w:rPr>
              <w:t>(b) Give reasons for non-participation at each stage</w:t>
            </w:r>
          </w:p>
        </w:tc>
      </w:tr>
      <w:tr w:rsidR="00960F9A" w14:paraId="22B2DDBE" w14:textId="77777777" w:rsidTr="00960F9A">
        <w:trPr>
          <w:trHeight w:val="20"/>
        </w:trPr>
        <w:tc>
          <w:tcPr>
            <w:tcW w:w="9025" w:type="dxa"/>
            <w:vMerge/>
            <w:tcBorders>
              <w:top w:val="nil"/>
              <w:left w:val="nil"/>
              <w:bottom w:val="single" w:sz="8" w:space="0" w:color="000000"/>
              <w:right w:val="nil"/>
            </w:tcBorders>
            <w:vAlign w:val="center"/>
            <w:hideMark/>
          </w:tcPr>
          <w:p w14:paraId="14E281F0"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509FA170"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170129F2" w14:textId="77777777" w:rsidR="00960F9A" w:rsidRDefault="00960F9A">
            <w:pPr>
              <w:spacing w:after="0" w:line="326" w:lineRule="auto"/>
              <w:rPr>
                <w:sz w:val="22"/>
                <w:szCs w:val="22"/>
              </w:rPr>
            </w:pPr>
            <w:r>
              <w:rPr>
                <w:sz w:val="22"/>
                <w:szCs w:val="22"/>
              </w:rPr>
              <w:t>(c) Consider use of a flow diagram</w:t>
            </w:r>
          </w:p>
        </w:tc>
      </w:tr>
      <w:tr w:rsidR="00960F9A" w14:paraId="00D59CFC" w14:textId="77777777" w:rsidTr="00960F9A">
        <w:trPr>
          <w:trHeight w:val="53"/>
        </w:trPr>
        <w:tc>
          <w:tcPr>
            <w:tcW w:w="1985" w:type="dxa"/>
            <w:vMerge w:val="restart"/>
            <w:tcBorders>
              <w:top w:val="nil"/>
              <w:left w:val="nil"/>
              <w:bottom w:val="single" w:sz="8" w:space="0" w:color="000000"/>
              <w:right w:val="nil"/>
            </w:tcBorders>
            <w:tcMar>
              <w:top w:w="100" w:type="dxa"/>
              <w:left w:w="100" w:type="dxa"/>
              <w:bottom w:w="100" w:type="dxa"/>
              <w:right w:w="100" w:type="dxa"/>
            </w:tcMar>
            <w:hideMark/>
          </w:tcPr>
          <w:p w14:paraId="42F177AC" w14:textId="77777777" w:rsidR="00960F9A" w:rsidRDefault="00960F9A">
            <w:pPr>
              <w:spacing w:after="0" w:line="326" w:lineRule="auto"/>
              <w:rPr>
                <w:sz w:val="22"/>
                <w:szCs w:val="22"/>
              </w:rPr>
            </w:pPr>
            <w:r>
              <w:rPr>
                <w:sz w:val="22"/>
                <w:szCs w:val="22"/>
              </w:rPr>
              <w:t>Descriptive data</w:t>
            </w:r>
          </w:p>
        </w:tc>
        <w:tc>
          <w:tcPr>
            <w:tcW w:w="563" w:type="dxa"/>
            <w:vMerge w:val="restart"/>
            <w:tcBorders>
              <w:top w:val="nil"/>
              <w:left w:val="nil"/>
              <w:bottom w:val="single" w:sz="8" w:space="0" w:color="000000"/>
              <w:right w:val="nil"/>
            </w:tcBorders>
            <w:tcMar>
              <w:top w:w="100" w:type="dxa"/>
              <w:left w:w="100" w:type="dxa"/>
              <w:bottom w:w="100" w:type="dxa"/>
              <w:right w:w="100" w:type="dxa"/>
            </w:tcMar>
            <w:hideMark/>
          </w:tcPr>
          <w:p w14:paraId="4488DD6C" w14:textId="77777777" w:rsidR="00960F9A" w:rsidRDefault="00960F9A">
            <w:pPr>
              <w:spacing w:after="0" w:line="326" w:lineRule="auto"/>
              <w:jc w:val="center"/>
              <w:rPr>
                <w:sz w:val="22"/>
                <w:szCs w:val="22"/>
              </w:rPr>
            </w:pPr>
            <w:r>
              <w:rPr>
                <w:sz w:val="22"/>
                <w:szCs w:val="22"/>
              </w:rPr>
              <w:t>14*</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51A34D34" w14:textId="3644AC97" w:rsidR="00960F9A" w:rsidRDefault="00960F9A">
            <w:pPr>
              <w:spacing w:after="0" w:line="326" w:lineRule="auto"/>
              <w:rPr>
                <w:sz w:val="22"/>
                <w:szCs w:val="22"/>
              </w:rPr>
            </w:pPr>
            <w:r>
              <w:rPr>
                <w:sz w:val="22"/>
                <w:szCs w:val="22"/>
              </w:rPr>
              <w:t>(a) Give characteristics of study participants (</w:t>
            </w:r>
            <w:proofErr w:type="gramStart"/>
            <w:r>
              <w:rPr>
                <w:sz w:val="22"/>
                <w:szCs w:val="22"/>
              </w:rPr>
              <w:t>e.g.</w:t>
            </w:r>
            <w:proofErr w:type="gramEnd"/>
            <w:r>
              <w:rPr>
                <w:sz w:val="22"/>
                <w:szCs w:val="22"/>
              </w:rPr>
              <w:t xml:space="preserve"> demographic, clinical, social) and information on exposures and potential confounders</w:t>
            </w:r>
          </w:p>
        </w:tc>
      </w:tr>
      <w:tr w:rsidR="00960F9A" w14:paraId="1D8123CA" w14:textId="77777777" w:rsidTr="00960F9A">
        <w:trPr>
          <w:trHeight w:val="20"/>
        </w:trPr>
        <w:tc>
          <w:tcPr>
            <w:tcW w:w="9025" w:type="dxa"/>
            <w:vMerge/>
            <w:tcBorders>
              <w:top w:val="nil"/>
              <w:left w:val="nil"/>
              <w:bottom w:val="single" w:sz="8" w:space="0" w:color="000000"/>
              <w:right w:val="nil"/>
            </w:tcBorders>
            <w:vAlign w:val="center"/>
            <w:hideMark/>
          </w:tcPr>
          <w:p w14:paraId="1DF421E7"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39C550CB"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61B951B9" w14:textId="77777777" w:rsidR="00960F9A" w:rsidRDefault="00960F9A">
            <w:pPr>
              <w:spacing w:after="0" w:line="326" w:lineRule="auto"/>
              <w:rPr>
                <w:sz w:val="22"/>
                <w:szCs w:val="22"/>
              </w:rPr>
            </w:pPr>
            <w:r>
              <w:rPr>
                <w:sz w:val="22"/>
                <w:szCs w:val="22"/>
              </w:rPr>
              <w:t>(b) Indicate number of participants with missing data for each variable of interest</w:t>
            </w:r>
          </w:p>
        </w:tc>
      </w:tr>
      <w:tr w:rsidR="00960F9A" w14:paraId="1EE13753" w14:textId="77777777" w:rsidTr="00960F9A">
        <w:trPr>
          <w:trHeight w:val="20"/>
        </w:trPr>
        <w:tc>
          <w:tcPr>
            <w:tcW w:w="9025" w:type="dxa"/>
            <w:vMerge/>
            <w:tcBorders>
              <w:top w:val="nil"/>
              <w:left w:val="nil"/>
              <w:bottom w:val="single" w:sz="8" w:space="0" w:color="000000"/>
              <w:right w:val="nil"/>
            </w:tcBorders>
            <w:vAlign w:val="center"/>
            <w:hideMark/>
          </w:tcPr>
          <w:p w14:paraId="7E46C057"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7B4DC024"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70D10CB4" w14:textId="3B208793" w:rsidR="00960F9A" w:rsidRDefault="00960F9A">
            <w:pPr>
              <w:spacing w:after="0" w:line="326" w:lineRule="auto"/>
              <w:rPr>
                <w:sz w:val="22"/>
                <w:szCs w:val="22"/>
              </w:rPr>
            </w:pPr>
            <w:r>
              <w:rPr>
                <w:sz w:val="22"/>
                <w:szCs w:val="22"/>
              </w:rPr>
              <w:t>(c) Summarise follow-up time (</w:t>
            </w:r>
            <w:r>
              <w:rPr>
                <w:sz w:val="22"/>
                <w:szCs w:val="22"/>
              </w:rPr>
              <w:t>e.g.</w:t>
            </w:r>
            <w:r>
              <w:rPr>
                <w:sz w:val="22"/>
                <w:szCs w:val="22"/>
              </w:rPr>
              <w:t xml:space="preserve">, </w:t>
            </w:r>
            <w:proofErr w:type="gramStart"/>
            <w:r>
              <w:rPr>
                <w:sz w:val="22"/>
                <w:szCs w:val="22"/>
              </w:rPr>
              <w:t>average</w:t>
            </w:r>
            <w:proofErr w:type="gramEnd"/>
            <w:r>
              <w:rPr>
                <w:sz w:val="22"/>
                <w:szCs w:val="22"/>
              </w:rPr>
              <w:t xml:space="preserve"> and total amount)</w:t>
            </w:r>
          </w:p>
        </w:tc>
      </w:tr>
      <w:tr w:rsidR="00960F9A" w14:paraId="4C33C6EB"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41142E37" w14:textId="77777777" w:rsidR="00960F9A" w:rsidRDefault="00960F9A">
            <w:pPr>
              <w:spacing w:after="0" w:line="326" w:lineRule="auto"/>
              <w:rPr>
                <w:sz w:val="22"/>
                <w:szCs w:val="22"/>
              </w:rPr>
            </w:pPr>
            <w:r>
              <w:rPr>
                <w:sz w:val="22"/>
                <w:szCs w:val="22"/>
              </w:rPr>
              <w:t>Outcome data</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3E3DBD43" w14:textId="77777777" w:rsidR="00960F9A" w:rsidRDefault="00960F9A">
            <w:pPr>
              <w:spacing w:after="0" w:line="326" w:lineRule="auto"/>
              <w:jc w:val="center"/>
              <w:rPr>
                <w:sz w:val="22"/>
                <w:szCs w:val="22"/>
              </w:rPr>
            </w:pPr>
            <w:r>
              <w:rPr>
                <w:sz w:val="22"/>
                <w:szCs w:val="22"/>
              </w:rPr>
              <w:t>15*</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61927F8A" w14:textId="77777777" w:rsidR="00960F9A" w:rsidRDefault="00960F9A">
            <w:pPr>
              <w:spacing w:after="0" w:line="326" w:lineRule="auto"/>
              <w:rPr>
                <w:sz w:val="22"/>
                <w:szCs w:val="22"/>
              </w:rPr>
            </w:pPr>
            <w:r>
              <w:rPr>
                <w:sz w:val="22"/>
                <w:szCs w:val="22"/>
              </w:rPr>
              <w:t>Report numbers of outcome events or summary measures over time</w:t>
            </w:r>
          </w:p>
        </w:tc>
      </w:tr>
      <w:tr w:rsidR="00960F9A" w14:paraId="7C4C9F5B" w14:textId="77777777" w:rsidTr="00960F9A">
        <w:trPr>
          <w:trHeight w:val="347"/>
        </w:trPr>
        <w:tc>
          <w:tcPr>
            <w:tcW w:w="1985" w:type="dxa"/>
            <w:vMerge w:val="restart"/>
            <w:tcBorders>
              <w:top w:val="nil"/>
              <w:left w:val="nil"/>
              <w:bottom w:val="single" w:sz="8" w:space="0" w:color="000000"/>
              <w:right w:val="nil"/>
            </w:tcBorders>
            <w:tcMar>
              <w:top w:w="100" w:type="dxa"/>
              <w:left w:w="100" w:type="dxa"/>
              <w:bottom w:w="100" w:type="dxa"/>
              <w:right w:w="100" w:type="dxa"/>
            </w:tcMar>
            <w:hideMark/>
          </w:tcPr>
          <w:p w14:paraId="796313E3" w14:textId="77777777" w:rsidR="00960F9A" w:rsidRDefault="00960F9A">
            <w:pPr>
              <w:spacing w:after="0" w:line="326" w:lineRule="auto"/>
              <w:rPr>
                <w:sz w:val="22"/>
                <w:szCs w:val="22"/>
              </w:rPr>
            </w:pPr>
            <w:r>
              <w:rPr>
                <w:sz w:val="22"/>
                <w:szCs w:val="22"/>
              </w:rPr>
              <w:t>Main results</w:t>
            </w:r>
          </w:p>
        </w:tc>
        <w:tc>
          <w:tcPr>
            <w:tcW w:w="563" w:type="dxa"/>
            <w:vMerge w:val="restart"/>
            <w:tcBorders>
              <w:top w:val="nil"/>
              <w:left w:val="nil"/>
              <w:bottom w:val="single" w:sz="8" w:space="0" w:color="000000"/>
              <w:right w:val="nil"/>
            </w:tcBorders>
            <w:tcMar>
              <w:top w:w="100" w:type="dxa"/>
              <w:left w:w="100" w:type="dxa"/>
              <w:bottom w:w="100" w:type="dxa"/>
              <w:right w:w="100" w:type="dxa"/>
            </w:tcMar>
            <w:hideMark/>
          </w:tcPr>
          <w:p w14:paraId="68FEE898" w14:textId="77777777" w:rsidR="00960F9A" w:rsidRDefault="00960F9A">
            <w:pPr>
              <w:spacing w:after="0" w:line="326" w:lineRule="auto"/>
              <w:jc w:val="center"/>
              <w:rPr>
                <w:sz w:val="22"/>
                <w:szCs w:val="22"/>
              </w:rPr>
            </w:pPr>
            <w:r>
              <w:rPr>
                <w:sz w:val="22"/>
                <w:szCs w:val="22"/>
              </w:rPr>
              <w:t>16</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162DF63F" w14:textId="736B9391" w:rsidR="00960F9A" w:rsidRDefault="00960F9A">
            <w:pPr>
              <w:spacing w:after="0" w:line="326" w:lineRule="auto"/>
              <w:rPr>
                <w:sz w:val="22"/>
                <w:szCs w:val="22"/>
              </w:rPr>
            </w:pPr>
            <w:r>
              <w:rPr>
                <w:sz w:val="22"/>
                <w:szCs w:val="22"/>
              </w:rPr>
              <w:t>(</w:t>
            </w:r>
            <w:r>
              <w:rPr>
                <w:i/>
                <w:sz w:val="22"/>
                <w:szCs w:val="22"/>
              </w:rPr>
              <w:t>a</w:t>
            </w:r>
            <w:r>
              <w:rPr>
                <w:sz w:val="22"/>
                <w:szCs w:val="22"/>
              </w:rPr>
              <w:t>) Give unadjusted estimates and, if applicable, confounder-adjusted estimates and their precision (</w:t>
            </w:r>
            <w:proofErr w:type="gramStart"/>
            <w:r>
              <w:rPr>
                <w:sz w:val="22"/>
                <w:szCs w:val="22"/>
              </w:rPr>
              <w:t>e.g.</w:t>
            </w:r>
            <w:proofErr w:type="gramEnd"/>
            <w:r>
              <w:rPr>
                <w:sz w:val="22"/>
                <w:szCs w:val="22"/>
              </w:rPr>
              <w:t xml:space="preserve"> 95% confidence interval). Make clear which confounders were adjusted for and why they were included</w:t>
            </w:r>
          </w:p>
        </w:tc>
      </w:tr>
      <w:tr w:rsidR="00960F9A" w14:paraId="08CA2552" w14:textId="77777777" w:rsidTr="00960F9A">
        <w:trPr>
          <w:trHeight w:val="20"/>
        </w:trPr>
        <w:tc>
          <w:tcPr>
            <w:tcW w:w="9025" w:type="dxa"/>
            <w:vMerge/>
            <w:tcBorders>
              <w:top w:val="nil"/>
              <w:left w:val="nil"/>
              <w:bottom w:val="single" w:sz="8" w:space="0" w:color="000000"/>
              <w:right w:val="nil"/>
            </w:tcBorders>
            <w:vAlign w:val="center"/>
            <w:hideMark/>
          </w:tcPr>
          <w:p w14:paraId="228A6969"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32FAA4A8"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548B8DC2" w14:textId="77777777" w:rsidR="00960F9A" w:rsidRDefault="00960F9A">
            <w:pPr>
              <w:spacing w:after="0" w:line="326" w:lineRule="auto"/>
              <w:rPr>
                <w:sz w:val="22"/>
                <w:szCs w:val="22"/>
              </w:rPr>
            </w:pPr>
            <w:r>
              <w:rPr>
                <w:sz w:val="22"/>
                <w:szCs w:val="22"/>
              </w:rPr>
              <w:t>(</w:t>
            </w:r>
            <w:r>
              <w:rPr>
                <w:i/>
                <w:sz w:val="22"/>
                <w:szCs w:val="22"/>
              </w:rPr>
              <w:t>b</w:t>
            </w:r>
            <w:r>
              <w:rPr>
                <w:sz w:val="22"/>
                <w:szCs w:val="22"/>
              </w:rPr>
              <w:t>) Report category boundaries when continuous variables were categorized</w:t>
            </w:r>
          </w:p>
        </w:tc>
      </w:tr>
      <w:tr w:rsidR="00960F9A" w14:paraId="0D005CD5" w14:textId="77777777" w:rsidTr="00960F9A">
        <w:trPr>
          <w:trHeight w:val="815"/>
        </w:trPr>
        <w:tc>
          <w:tcPr>
            <w:tcW w:w="9025" w:type="dxa"/>
            <w:vMerge/>
            <w:tcBorders>
              <w:top w:val="nil"/>
              <w:left w:val="nil"/>
              <w:bottom w:val="single" w:sz="8" w:space="0" w:color="000000"/>
              <w:right w:val="nil"/>
            </w:tcBorders>
            <w:vAlign w:val="center"/>
            <w:hideMark/>
          </w:tcPr>
          <w:p w14:paraId="4E066619" w14:textId="77777777" w:rsidR="00960F9A" w:rsidRDefault="00960F9A">
            <w:pPr>
              <w:spacing w:after="0"/>
              <w:rPr>
                <w:sz w:val="22"/>
                <w:szCs w:val="22"/>
                <w:lang w:eastAsia="zh-CN"/>
              </w:rPr>
            </w:pPr>
          </w:p>
        </w:tc>
        <w:tc>
          <w:tcPr>
            <w:tcW w:w="563" w:type="dxa"/>
            <w:vMerge/>
            <w:tcBorders>
              <w:top w:val="nil"/>
              <w:left w:val="nil"/>
              <w:bottom w:val="single" w:sz="8" w:space="0" w:color="000000"/>
              <w:right w:val="nil"/>
            </w:tcBorders>
            <w:vAlign w:val="center"/>
            <w:hideMark/>
          </w:tcPr>
          <w:p w14:paraId="6687A678" w14:textId="77777777" w:rsidR="00960F9A" w:rsidRDefault="00960F9A">
            <w:pPr>
              <w:spacing w:after="0"/>
              <w:rPr>
                <w:sz w:val="22"/>
                <w:szCs w:val="22"/>
                <w:lang w:eastAsia="zh-CN"/>
              </w:rPr>
            </w:pPr>
          </w:p>
        </w:tc>
        <w:tc>
          <w:tcPr>
            <w:tcW w:w="6477" w:type="dxa"/>
            <w:tcBorders>
              <w:top w:val="nil"/>
              <w:left w:val="nil"/>
              <w:bottom w:val="single" w:sz="8" w:space="0" w:color="000000"/>
              <w:right w:val="nil"/>
            </w:tcBorders>
            <w:tcMar>
              <w:top w:w="100" w:type="dxa"/>
              <w:left w:w="100" w:type="dxa"/>
              <w:bottom w:w="100" w:type="dxa"/>
              <w:right w:w="100" w:type="dxa"/>
            </w:tcMar>
            <w:hideMark/>
          </w:tcPr>
          <w:p w14:paraId="7D0A3E2E" w14:textId="77777777" w:rsidR="00960F9A" w:rsidRDefault="00960F9A">
            <w:pPr>
              <w:spacing w:after="0" w:line="326" w:lineRule="auto"/>
              <w:rPr>
                <w:sz w:val="22"/>
                <w:szCs w:val="22"/>
              </w:rPr>
            </w:pPr>
            <w:r>
              <w:rPr>
                <w:sz w:val="22"/>
                <w:szCs w:val="22"/>
              </w:rPr>
              <w:t>(</w:t>
            </w:r>
            <w:r>
              <w:rPr>
                <w:i/>
                <w:sz w:val="22"/>
                <w:szCs w:val="22"/>
              </w:rPr>
              <w:t>c</w:t>
            </w:r>
            <w:r>
              <w:rPr>
                <w:sz w:val="22"/>
                <w:szCs w:val="22"/>
              </w:rPr>
              <w:t xml:space="preserve">) If relevant, consider translating estimates of relative risk into absolute risk for a meaningful </w:t>
            </w:r>
            <w:proofErr w:type="gramStart"/>
            <w:r>
              <w:rPr>
                <w:sz w:val="22"/>
                <w:szCs w:val="22"/>
              </w:rPr>
              <w:t>time period</w:t>
            </w:r>
            <w:proofErr w:type="gramEnd"/>
          </w:p>
        </w:tc>
      </w:tr>
      <w:tr w:rsidR="00960F9A" w14:paraId="501DE491" w14:textId="77777777" w:rsidTr="00960F9A">
        <w:trPr>
          <w:trHeight w:val="68"/>
        </w:trPr>
        <w:tc>
          <w:tcPr>
            <w:tcW w:w="1985" w:type="dxa"/>
            <w:tcBorders>
              <w:top w:val="nil"/>
              <w:left w:val="nil"/>
              <w:bottom w:val="single" w:sz="8" w:space="0" w:color="000000"/>
              <w:right w:val="nil"/>
            </w:tcBorders>
            <w:tcMar>
              <w:top w:w="100" w:type="dxa"/>
              <w:left w:w="100" w:type="dxa"/>
              <w:bottom w:w="100" w:type="dxa"/>
              <w:right w:w="100" w:type="dxa"/>
            </w:tcMar>
            <w:hideMark/>
          </w:tcPr>
          <w:p w14:paraId="61F5FD11" w14:textId="77777777" w:rsidR="00960F9A" w:rsidRDefault="00960F9A">
            <w:pPr>
              <w:spacing w:after="0" w:line="326" w:lineRule="auto"/>
              <w:rPr>
                <w:sz w:val="22"/>
                <w:szCs w:val="22"/>
              </w:rPr>
            </w:pPr>
            <w:r>
              <w:rPr>
                <w:sz w:val="22"/>
                <w:szCs w:val="22"/>
              </w:rPr>
              <w:lastRenderedPageBreak/>
              <w:t>Other analyses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34FA5D07" w14:textId="77777777" w:rsidR="00960F9A" w:rsidRDefault="00960F9A">
            <w:pPr>
              <w:spacing w:after="0" w:line="326" w:lineRule="auto"/>
              <w:jc w:val="center"/>
              <w:rPr>
                <w:sz w:val="22"/>
                <w:szCs w:val="22"/>
              </w:rPr>
            </w:pPr>
            <w:r>
              <w:rPr>
                <w:sz w:val="22"/>
                <w:szCs w:val="22"/>
              </w:rPr>
              <w:t>17</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03CFA5F2" w14:textId="623B5EE3" w:rsidR="00960F9A" w:rsidRDefault="00960F9A">
            <w:pPr>
              <w:spacing w:after="0" w:line="326" w:lineRule="auto"/>
              <w:rPr>
                <w:sz w:val="22"/>
                <w:szCs w:val="22"/>
              </w:rPr>
            </w:pPr>
            <w:r>
              <w:rPr>
                <w:sz w:val="22"/>
                <w:szCs w:val="22"/>
              </w:rPr>
              <w:t>Report other analyses done—</w:t>
            </w:r>
            <w:proofErr w:type="gramStart"/>
            <w:r>
              <w:rPr>
                <w:sz w:val="22"/>
                <w:szCs w:val="22"/>
              </w:rPr>
              <w:t>e.g.</w:t>
            </w:r>
            <w:proofErr w:type="gramEnd"/>
            <w:r>
              <w:rPr>
                <w:sz w:val="22"/>
                <w:szCs w:val="22"/>
              </w:rPr>
              <w:t xml:space="preserve"> analyses of subgroups and interactions, and sensitivity analyses</w:t>
            </w:r>
          </w:p>
        </w:tc>
      </w:tr>
      <w:tr w:rsidR="00960F9A" w14:paraId="3076BEF8" w14:textId="77777777" w:rsidTr="00960F9A">
        <w:trPr>
          <w:trHeight w:val="16"/>
        </w:trPr>
        <w:tc>
          <w:tcPr>
            <w:tcW w:w="9025" w:type="dxa"/>
            <w:gridSpan w:val="3"/>
            <w:tcBorders>
              <w:top w:val="nil"/>
              <w:left w:val="nil"/>
              <w:bottom w:val="single" w:sz="8" w:space="0" w:color="000000"/>
              <w:right w:val="nil"/>
            </w:tcBorders>
            <w:tcMar>
              <w:top w:w="100" w:type="dxa"/>
              <w:left w:w="100" w:type="dxa"/>
              <w:bottom w:w="100" w:type="dxa"/>
              <w:right w:w="100" w:type="dxa"/>
            </w:tcMar>
            <w:hideMark/>
          </w:tcPr>
          <w:p w14:paraId="25D67C99" w14:textId="77777777" w:rsidR="00960F9A" w:rsidRDefault="00960F9A">
            <w:pPr>
              <w:spacing w:before="120" w:after="0" w:line="240" w:lineRule="auto"/>
              <w:rPr>
                <w:b/>
                <w:sz w:val="22"/>
                <w:szCs w:val="22"/>
              </w:rPr>
            </w:pPr>
            <w:r>
              <w:rPr>
                <w:b/>
                <w:sz w:val="22"/>
                <w:szCs w:val="22"/>
              </w:rPr>
              <w:t>Discussion</w:t>
            </w:r>
          </w:p>
        </w:tc>
      </w:tr>
      <w:tr w:rsidR="00960F9A" w14:paraId="3261B223"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5688EB36" w14:textId="77777777" w:rsidR="00960F9A" w:rsidRDefault="00960F9A">
            <w:pPr>
              <w:spacing w:after="0" w:line="326" w:lineRule="auto"/>
              <w:rPr>
                <w:sz w:val="22"/>
                <w:szCs w:val="22"/>
              </w:rPr>
            </w:pPr>
            <w:r>
              <w:rPr>
                <w:sz w:val="22"/>
                <w:szCs w:val="22"/>
              </w:rPr>
              <w:t>Key results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5DB45C85" w14:textId="77777777" w:rsidR="00960F9A" w:rsidRDefault="00960F9A">
            <w:pPr>
              <w:spacing w:after="0" w:line="326" w:lineRule="auto"/>
              <w:jc w:val="center"/>
              <w:rPr>
                <w:sz w:val="22"/>
                <w:szCs w:val="22"/>
              </w:rPr>
            </w:pPr>
            <w:r>
              <w:rPr>
                <w:sz w:val="22"/>
                <w:szCs w:val="22"/>
              </w:rPr>
              <w:t>18</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6B4E355A" w14:textId="77777777" w:rsidR="00960F9A" w:rsidRDefault="00960F9A">
            <w:pPr>
              <w:spacing w:after="0" w:line="326" w:lineRule="auto"/>
              <w:rPr>
                <w:sz w:val="22"/>
                <w:szCs w:val="22"/>
              </w:rPr>
            </w:pPr>
            <w:r>
              <w:rPr>
                <w:sz w:val="22"/>
                <w:szCs w:val="22"/>
              </w:rPr>
              <w:t>Summarise key results with reference to study objectives</w:t>
            </w:r>
          </w:p>
        </w:tc>
      </w:tr>
      <w:tr w:rsidR="00960F9A" w14:paraId="4B3C6CF2"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68FBA6AE" w14:textId="77777777" w:rsidR="00960F9A" w:rsidRDefault="00960F9A">
            <w:pPr>
              <w:spacing w:after="0" w:line="326" w:lineRule="auto"/>
              <w:rPr>
                <w:sz w:val="22"/>
                <w:szCs w:val="22"/>
              </w:rPr>
            </w:pPr>
            <w:r>
              <w:rPr>
                <w:sz w:val="22"/>
                <w:szCs w:val="22"/>
              </w:rPr>
              <w:t>Limitations</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1936435F" w14:textId="77777777" w:rsidR="00960F9A" w:rsidRDefault="00960F9A">
            <w:pPr>
              <w:spacing w:after="0" w:line="326" w:lineRule="auto"/>
              <w:jc w:val="center"/>
              <w:rPr>
                <w:sz w:val="22"/>
                <w:szCs w:val="22"/>
              </w:rPr>
            </w:pPr>
            <w:r>
              <w:rPr>
                <w:sz w:val="22"/>
                <w:szCs w:val="22"/>
              </w:rPr>
              <w:t>19</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51C3450A" w14:textId="77777777" w:rsidR="00960F9A" w:rsidRDefault="00960F9A">
            <w:pPr>
              <w:spacing w:after="0" w:line="326" w:lineRule="auto"/>
              <w:rPr>
                <w:sz w:val="22"/>
                <w:szCs w:val="22"/>
              </w:rPr>
            </w:pPr>
            <w:r>
              <w:rPr>
                <w:sz w:val="22"/>
                <w:szCs w:val="22"/>
              </w:rPr>
              <w:t xml:space="preserve">Discuss limitations of the study, </w:t>
            </w:r>
            <w:proofErr w:type="gramStart"/>
            <w:r>
              <w:rPr>
                <w:sz w:val="22"/>
                <w:szCs w:val="22"/>
              </w:rPr>
              <w:t>taking into account</w:t>
            </w:r>
            <w:proofErr w:type="gramEnd"/>
            <w:r>
              <w:rPr>
                <w:sz w:val="22"/>
                <w:szCs w:val="22"/>
              </w:rPr>
              <w:t xml:space="preserve"> sources of potential bias or imprecision. Discuss both direction and magnitude of any potential bias</w:t>
            </w:r>
          </w:p>
        </w:tc>
      </w:tr>
      <w:tr w:rsidR="00960F9A" w14:paraId="19D9ADAA"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682C515C" w14:textId="77777777" w:rsidR="00960F9A" w:rsidRDefault="00960F9A">
            <w:pPr>
              <w:spacing w:after="0" w:line="326" w:lineRule="auto"/>
              <w:rPr>
                <w:sz w:val="22"/>
                <w:szCs w:val="22"/>
              </w:rPr>
            </w:pPr>
            <w:r>
              <w:rPr>
                <w:sz w:val="22"/>
                <w:szCs w:val="22"/>
              </w:rPr>
              <w:t>Interpretation</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073A2146" w14:textId="77777777" w:rsidR="00960F9A" w:rsidRDefault="00960F9A">
            <w:pPr>
              <w:spacing w:after="0" w:line="326" w:lineRule="auto"/>
              <w:jc w:val="center"/>
              <w:rPr>
                <w:sz w:val="22"/>
                <w:szCs w:val="22"/>
              </w:rPr>
            </w:pPr>
            <w:r>
              <w:rPr>
                <w:sz w:val="22"/>
                <w:szCs w:val="22"/>
              </w:rPr>
              <w:t>20</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5C1B2EA7" w14:textId="77777777" w:rsidR="00960F9A" w:rsidRDefault="00960F9A">
            <w:pPr>
              <w:spacing w:after="0" w:line="326" w:lineRule="auto"/>
              <w:rPr>
                <w:sz w:val="22"/>
                <w:szCs w:val="22"/>
              </w:rPr>
            </w:pPr>
            <w:r>
              <w:rPr>
                <w:sz w:val="22"/>
                <w:szCs w:val="22"/>
              </w:rPr>
              <w:t>Give a cautious overall interpretation of results considering objectives, limitations, multiplicity of analyses, results from similar studies, and other relevant evidence</w:t>
            </w:r>
          </w:p>
        </w:tc>
      </w:tr>
      <w:tr w:rsidR="00960F9A" w14:paraId="07EA71DB"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4EE802F0" w14:textId="77777777" w:rsidR="00960F9A" w:rsidRDefault="00960F9A">
            <w:pPr>
              <w:spacing w:after="0" w:line="326" w:lineRule="auto"/>
              <w:rPr>
                <w:sz w:val="22"/>
                <w:szCs w:val="22"/>
              </w:rPr>
            </w:pPr>
            <w:r>
              <w:rPr>
                <w:sz w:val="22"/>
                <w:szCs w:val="22"/>
              </w:rPr>
              <w:t>Generalisability</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35C58329" w14:textId="77777777" w:rsidR="00960F9A" w:rsidRDefault="00960F9A">
            <w:pPr>
              <w:spacing w:after="0" w:line="326" w:lineRule="auto"/>
              <w:jc w:val="center"/>
              <w:rPr>
                <w:sz w:val="22"/>
                <w:szCs w:val="22"/>
              </w:rPr>
            </w:pPr>
            <w:r>
              <w:rPr>
                <w:sz w:val="22"/>
                <w:szCs w:val="22"/>
              </w:rPr>
              <w:t>21</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75458ACB" w14:textId="77777777" w:rsidR="00960F9A" w:rsidRDefault="00960F9A">
            <w:pPr>
              <w:spacing w:after="0" w:line="326" w:lineRule="auto"/>
              <w:rPr>
                <w:sz w:val="22"/>
                <w:szCs w:val="22"/>
              </w:rPr>
            </w:pPr>
            <w:r>
              <w:rPr>
                <w:sz w:val="22"/>
                <w:szCs w:val="22"/>
              </w:rPr>
              <w:t xml:space="preserve">Discuss the </w:t>
            </w:r>
            <w:proofErr w:type="spellStart"/>
            <w:r>
              <w:rPr>
                <w:sz w:val="22"/>
                <w:szCs w:val="22"/>
              </w:rPr>
              <w:t>generalisability</w:t>
            </w:r>
            <w:proofErr w:type="spellEnd"/>
            <w:r>
              <w:rPr>
                <w:sz w:val="22"/>
                <w:szCs w:val="22"/>
              </w:rPr>
              <w:t xml:space="preserve"> (external validity) of the study results</w:t>
            </w:r>
          </w:p>
        </w:tc>
      </w:tr>
      <w:tr w:rsidR="00960F9A" w14:paraId="55F24AAB" w14:textId="77777777" w:rsidTr="00960F9A">
        <w:trPr>
          <w:trHeight w:val="16"/>
        </w:trPr>
        <w:tc>
          <w:tcPr>
            <w:tcW w:w="9025" w:type="dxa"/>
            <w:gridSpan w:val="3"/>
            <w:tcBorders>
              <w:top w:val="nil"/>
              <w:left w:val="nil"/>
              <w:bottom w:val="single" w:sz="8" w:space="0" w:color="000000"/>
              <w:right w:val="nil"/>
            </w:tcBorders>
            <w:tcMar>
              <w:top w:w="100" w:type="dxa"/>
              <w:left w:w="100" w:type="dxa"/>
              <w:bottom w:w="100" w:type="dxa"/>
              <w:right w:w="100" w:type="dxa"/>
            </w:tcMar>
            <w:hideMark/>
          </w:tcPr>
          <w:p w14:paraId="481E8572" w14:textId="77777777" w:rsidR="00960F9A" w:rsidRDefault="00960F9A">
            <w:pPr>
              <w:spacing w:before="120" w:after="0" w:line="240" w:lineRule="auto"/>
              <w:rPr>
                <w:b/>
                <w:sz w:val="22"/>
                <w:szCs w:val="22"/>
              </w:rPr>
            </w:pPr>
            <w:r>
              <w:rPr>
                <w:b/>
                <w:sz w:val="22"/>
                <w:szCs w:val="22"/>
              </w:rPr>
              <w:t>Other information</w:t>
            </w:r>
          </w:p>
        </w:tc>
      </w:tr>
      <w:tr w:rsidR="00960F9A" w14:paraId="1CE9DB0F" w14:textId="77777777" w:rsidTr="00960F9A">
        <w:trPr>
          <w:trHeight w:val="16"/>
        </w:trPr>
        <w:tc>
          <w:tcPr>
            <w:tcW w:w="1985" w:type="dxa"/>
            <w:tcBorders>
              <w:top w:val="nil"/>
              <w:left w:val="nil"/>
              <w:bottom w:val="single" w:sz="8" w:space="0" w:color="000000"/>
              <w:right w:val="nil"/>
            </w:tcBorders>
            <w:tcMar>
              <w:top w:w="100" w:type="dxa"/>
              <w:left w:w="100" w:type="dxa"/>
              <w:bottom w:w="100" w:type="dxa"/>
              <w:right w:w="100" w:type="dxa"/>
            </w:tcMar>
            <w:hideMark/>
          </w:tcPr>
          <w:p w14:paraId="4B275D4F" w14:textId="77777777" w:rsidR="00960F9A" w:rsidRDefault="00960F9A">
            <w:pPr>
              <w:spacing w:after="0" w:line="326" w:lineRule="auto"/>
              <w:rPr>
                <w:sz w:val="22"/>
                <w:szCs w:val="22"/>
              </w:rPr>
            </w:pPr>
            <w:r>
              <w:rPr>
                <w:sz w:val="22"/>
                <w:szCs w:val="22"/>
              </w:rPr>
              <w:t>Funding</w:t>
            </w:r>
          </w:p>
        </w:tc>
        <w:tc>
          <w:tcPr>
            <w:tcW w:w="563" w:type="dxa"/>
            <w:tcBorders>
              <w:top w:val="nil"/>
              <w:left w:val="nil"/>
              <w:bottom w:val="single" w:sz="8" w:space="0" w:color="000000"/>
              <w:right w:val="nil"/>
            </w:tcBorders>
            <w:tcMar>
              <w:top w:w="100" w:type="dxa"/>
              <w:left w:w="100" w:type="dxa"/>
              <w:bottom w:w="100" w:type="dxa"/>
              <w:right w:w="100" w:type="dxa"/>
            </w:tcMar>
            <w:hideMark/>
          </w:tcPr>
          <w:p w14:paraId="40337BB6" w14:textId="77777777" w:rsidR="00960F9A" w:rsidRDefault="00960F9A">
            <w:pPr>
              <w:spacing w:after="0" w:line="326" w:lineRule="auto"/>
              <w:jc w:val="center"/>
              <w:rPr>
                <w:sz w:val="22"/>
                <w:szCs w:val="22"/>
              </w:rPr>
            </w:pPr>
            <w:r>
              <w:rPr>
                <w:sz w:val="22"/>
                <w:szCs w:val="22"/>
              </w:rPr>
              <w:t>22</w:t>
            </w:r>
          </w:p>
        </w:tc>
        <w:tc>
          <w:tcPr>
            <w:tcW w:w="6477" w:type="dxa"/>
            <w:tcBorders>
              <w:top w:val="nil"/>
              <w:left w:val="nil"/>
              <w:bottom w:val="single" w:sz="8" w:space="0" w:color="000000"/>
              <w:right w:val="nil"/>
            </w:tcBorders>
            <w:tcMar>
              <w:top w:w="100" w:type="dxa"/>
              <w:left w:w="100" w:type="dxa"/>
              <w:bottom w:w="100" w:type="dxa"/>
              <w:right w:w="100" w:type="dxa"/>
            </w:tcMar>
            <w:hideMark/>
          </w:tcPr>
          <w:p w14:paraId="121DD10F" w14:textId="77777777" w:rsidR="00960F9A" w:rsidRDefault="00960F9A">
            <w:pPr>
              <w:spacing w:after="0" w:line="326" w:lineRule="auto"/>
              <w:rPr>
                <w:sz w:val="22"/>
                <w:szCs w:val="22"/>
              </w:rPr>
            </w:pPr>
            <w:r>
              <w:rPr>
                <w:sz w:val="22"/>
                <w:szCs w:val="22"/>
              </w:rPr>
              <w:t>Give the source of funding and the role of the funders for the present study and, if applicable, for the original study on which the present article is based</w:t>
            </w:r>
          </w:p>
        </w:tc>
      </w:tr>
    </w:tbl>
    <w:p w14:paraId="5285812D" w14:textId="77777777" w:rsidR="00960F9A" w:rsidRDefault="00960F9A" w:rsidP="00960F9A">
      <w:pPr>
        <w:spacing w:after="0" w:line="326" w:lineRule="auto"/>
        <w:rPr>
          <w:sz w:val="20"/>
          <w:szCs w:val="20"/>
          <w:lang w:eastAsia="zh-CN"/>
        </w:rPr>
      </w:pPr>
      <w:r>
        <w:rPr>
          <w:sz w:val="20"/>
          <w:szCs w:val="20"/>
        </w:rPr>
        <w:t xml:space="preserve"> </w:t>
      </w:r>
    </w:p>
    <w:p w14:paraId="66B97410" w14:textId="77777777" w:rsidR="00960F9A" w:rsidRDefault="00960F9A" w:rsidP="00960F9A">
      <w:pPr>
        <w:spacing w:after="0" w:line="326" w:lineRule="auto"/>
        <w:rPr>
          <w:sz w:val="22"/>
          <w:szCs w:val="22"/>
        </w:rPr>
      </w:pPr>
      <w:r>
        <w:rPr>
          <w:sz w:val="22"/>
          <w:szCs w:val="22"/>
        </w:rPr>
        <w:t>*Give information separately for exposed and unexposed groups.</w:t>
      </w:r>
    </w:p>
    <w:p w14:paraId="73A6660C" w14:textId="77777777" w:rsidR="00960F9A" w:rsidRDefault="00960F9A" w:rsidP="00960F9A">
      <w:pPr>
        <w:spacing w:after="0" w:line="326" w:lineRule="auto"/>
        <w:rPr>
          <w:sz w:val="22"/>
          <w:szCs w:val="22"/>
        </w:rPr>
      </w:pPr>
      <w:r>
        <w:rPr>
          <w:b/>
          <w:sz w:val="22"/>
          <w:szCs w:val="22"/>
        </w:rPr>
        <w:t>Note:</w:t>
      </w:r>
      <w:r>
        <w:rPr>
          <w:sz w:val="22"/>
          <w:szCs w:val="22"/>
        </w:rPr>
        <w:t xml:space="preserve"> An Explanation and Elaboration article discusses each checklist item and gives a methodological background and published examples of transparent reporting. The STROBE checklist is best used in conjunction with this article (freely available on the Web sites of </w:t>
      </w:r>
      <w:proofErr w:type="spellStart"/>
      <w:r>
        <w:rPr>
          <w:sz w:val="22"/>
          <w:szCs w:val="22"/>
        </w:rPr>
        <w:t>PLoS</w:t>
      </w:r>
      <w:proofErr w:type="spellEnd"/>
      <w:r>
        <w:rPr>
          <w:sz w:val="22"/>
          <w:szCs w:val="22"/>
        </w:rPr>
        <w:t xml:space="preserve"> Medicine at http://www.plosmedicine.org/, Annals of Internal Medicine http://www.annals.org/, and Epidemiology at http://www.epidem.com/). Information on the STROBE Initiative is available at http://</w:t>
      </w:r>
      <w:r>
        <w:rPr>
          <w:color w:val="666699"/>
          <w:sz w:val="22"/>
          <w:szCs w:val="22"/>
        </w:rPr>
        <w:t>www.strobe-statement.org</w:t>
      </w:r>
      <w:r>
        <w:rPr>
          <w:sz w:val="22"/>
          <w:szCs w:val="22"/>
        </w:rPr>
        <w:t>.</w:t>
      </w:r>
    </w:p>
    <w:p w14:paraId="51A5CB33" w14:textId="77777777" w:rsidR="00960F9A" w:rsidRDefault="00960F9A" w:rsidP="00960F9A">
      <w:pPr>
        <w:spacing w:after="0" w:line="240" w:lineRule="auto"/>
      </w:pPr>
      <w:r>
        <w:br w:type="page"/>
      </w:r>
    </w:p>
    <w:p w14:paraId="607152A5" w14:textId="77777777" w:rsidR="00960F9A" w:rsidRDefault="00960F9A" w:rsidP="00960F9A">
      <w:pPr>
        <w:spacing w:line="240" w:lineRule="auto"/>
        <w:rPr>
          <w:b/>
        </w:rPr>
      </w:pPr>
      <w:r>
        <w:rPr>
          <w:b/>
        </w:rPr>
        <w:lastRenderedPageBreak/>
        <w:t>Sensitivity Analyses</w:t>
      </w:r>
    </w:p>
    <w:p w14:paraId="767C6C17" w14:textId="77777777" w:rsidR="00960F9A" w:rsidRDefault="00960F9A" w:rsidP="00960F9A">
      <w:pPr>
        <w:spacing w:after="0" w:line="240" w:lineRule="auto"/>
        <w:rPr>
          <w:b/>
          <w:sz w:val="14"/>
          <w:szCs w:val="14"/>
        </w:rPr>
      </w:pPr>
    </w:p>
    <w:p w14:paraId="1E4B9AA1" w14:textId="77777777" w:rsidR="00960F9A" w:rsidRDefault="00960F9A" w:rsidP="00960F9A">
      <w:pPr>
        <w:spacing w:after="0"/>
        <w:ind w:right="20" w:firstLine="720"/>
        <w:jc w:val="both"/>
      </w:pPr>
      <w:r>
        <w:t>The association between dementia care and loneliness remained statistically significant after exclusion of those with baseline depressive symptoms (</w:t>
      </w:r>
      <w:r>
        <w:rPr>
          <w:rFonts w:ascii="Noto Sans Symbols" w:eastAsia="Noto Sans Symbols" w:hAnsi="Noto Sans Symbols" w:cs="Noto Sans Symbols"/>
          <w:i/>
        </w:rPr>
        <w:t>β</w:t>
      </w:r>
      <w:r>
        <w:t>=0.36, 95% CI: 0.18, 0.53), and using the higher CES-D cut-off score (</w:t>
      </w:r>
      <w:r>
        <w:rPr>
          <w:rFonts w:ascii="Noto Sans Symbols" w:eastAsia="Noto Sans Symbols" w:hAnsi="Noto Sans Symbols" w:cs="Noto Sans Symbols"/>
          <w:i/>
        </w:rPr>
        <w:t>β</w:t>
      </w:r>
      <w:r>
        <w:t xml:space="preserve">=0.31, 95% CI: 0.15, 0.47) (figures S1 and S2). Similarly, the association between loneliness and depressive symptoms remained significant in both analyses (after exclusion of those with baseline depressive symptoms: OR = 1.20, 95% CI: 0.99, 1.42; using higher CES-D cut-off score: OR = 1.46, 95% CI: 1.22, 1.69), as did the indirect effect of dementia care on the development of depressive symptoms via loneliness (after exclusion of those with baseline depressive symptoms: </w:t>
      </w:r>
      <w:r>
        <w:rPr>
          <w:rFonts w:ascii="Noto Sans Symbols" w:eastAsia="Noto Sans Symbols" w:hAnsi="Noto Sans Symbols" w:cs="Noto Sans Symbols"/>
          <w:i/>
        </w:rPr>
        <w:t>β</w:t>
      </w:r>
      <w:r>
        <w:t>=0.05, Bias corrected (</w:t>
      </w:r>
      <w:proofErr w:type="spellStart"/>
      <w:r>
        <w:t>Bc</w:t>
      </w:r>
      <w:proofErr w:type="spellEnd"/>
      <w:r>
        <w:t xml:space="preserve">) CI: 0.02, 0.09; using higher CES-D cut-off score: </w:t>
      </w:r>
      <w:r>
        <w:rPr>
          <w:rFonts w:ascii="Noto Sans Symbols" w:eastAsia="Noto Sans Symbols" w:hAnsi="Noto Sans Symbols" w:cs="Noto Sans Symbols"/>
          <w:i/>
        </w:rPr>
        <w:t>β</w:t>
      </w:r>
      <w:r>
        <w:t>=0.04, Bias corrected (</w:t>
      </w:r>
      <w:proofErr w:type="spellStart"/>
      <w:r>
        <w:t>Bc</w:t>
      </w:r>
      <w:proofErr w:type="spellEnd"/>
      <w:r>
        <w:t>) CI: 0.02, 0.07). The proportion of the total effect mediated by loneliness among these caregivers remained at 34% after excluding those with baseline depressive symptoms but increased to 46% when using the higher CES-D cut-off score.</w:t>
      </w:r>
    </w:p>
    <w:p w14:paraId="5577D818" w14:textId="77777777" w:rsidR="00960F9A" w:rsidRDefault="00960F9A" w:rsidP="00960F9A">
      <w:pPr>
        <w:ind w:right="20" w:firstLine="720"/>
        <w:jc w:val="both"/>
        <w:rPr>
          <w:color w:val="FF0000"/>
        </w:rPr>
      </w:pPr>
      <w:r>
        <w:t>The association between caring for a partner with other conditions and loneliness remained statistically non-significant after exclusion of those with baseline depressive symptoms (</w:t>
      </w:r>
      <w:r>
        <w:rPr>
          <w:rFonts w:ascii="Noto Sans Symbols" w:eastAsia="Noto Sans Symbols" w:hAnsi="Noto Sans Symbols" w:cs="Noto Sans Symbols"/>
          <w:i/>
        </w:rPr>
        <w:t>β</w:t>
      </w:r>
      <w:r>
        <w:t>=0.-0.01, 95% CI: -0.08, 0.05), and using the higher CES-D cut-off score (</w:t>
      </w:r>
      <w:r>
        <w:rPr>
          <w:rFonts w:ascii="Noto Sans Symbols" w:eastAsia="Noto Sans Symbols" w:hAnsi="Noto Sans Symbols" w:cs="Noto Sans Symbols"/>
          <w:i/>
        </w:rPr>
        <w:t>β</w:t>
      </w:r>
      <w:r>
        <w:t xml:space="preserve">=-0.004, 95% CI: -0.066, 0.057) (figures S3 and S4). Similarly, the association between loneliness and depressive symptoms remained significant in both analyses (after exclusion of those with baseline depressive symptoms: OR = 1.24, 95% CI: 1.02, 1.46; using higher CES-D cut-off score: OR = 1.42, 95% CI: 1.21, 1.64), as did the indirect effect of dementia care on the development of depressive symptoms via loneliness (after exclusion of those with baseline depressive symptoms: </w:t>
      </w:r>
      <w:r>
        <w:rPr>
          <w:rFonts w:ascii="Noto Sans Symbols" w:eastAsia="Noto Sans Symbols" w:hAnsi="Noto Sans Symbols" w:cs="Noto Sans Symbols"/>
          <w:i/>
        </w:rPr>
        <w:t>β</w:t>
      </w:r>
      <w:r>
        <w:t>=-0.002, Bias corrected (</w:t>
      </w:r>
      <w:proofErr w:type="spellStart"/>
      <w:r>
        <w:t>Bc</w:t>
      </w:r>
      <w:proofErr w:type="spellEnd"/>
      <w:r>
        <w:t xml:space="preserve">) CI: -0.102, 0.007; using higher CES-D cut-off score: </w:t>
      </w:r>
      <w:r>
        <w:rPr>
          <w:rFonts w:ascii="Noto Sans Symbols" w:eastAsia="Noto Sans Symbols" w:hAnsi="Noto Sans Symbols" w:cs="Noto Sans Symbols"/>
          <w:i/>
        </w:rPr>
        <w:t>β</w:t>
      </w:r>
      <w:r>
        <w:t>=-0.001, Bias corrected (</w:t>
      </w:r>
      <w:proofErr w:type="spellStart"/>
      <w:r>
        <w:t>Bc</w:t>
      </w:r>
      <w:proofErr w:type="spellEnd"/>
      <w:r>
        <w:t>) CI: -0.007, 0.006).</w:t>
      </w:r>
    </w:p>
    <w:p w14:paraId="71AA071A" w14:textId="77777777" w:rsidR="00960F9A" w:rsidRDefault="00960F9A" w:rsidP="00960F9A">
      <w:pPr>
        <w:spacing w:after="0"/>
        <w:sectPr w:rsidR="00960F9A">
          <w:pgSz w:w="11906" w:h="16838"/>
          <w:pgMar w:top="1440" w:right="1440" w:bottom="1440" w:left="1440" w:header="708" w:footer="708" w:gutter="0"/>
          <w:lnNumType w:countBy="1" w:restart="continuous"/>
          <w:cols w:space="720"/>
        </w:sectPr>
      </w:pPr>
    </w:p>
    <w:p w14:paraId="22DF705A" w14:textId="77777777" w:rsidR="00960F9A" w:rsidRDefault="00960F9A" w:rsidP="00960F9A">
      <w:pPr>
        <w:spacing w:after="0" w:line="240" w:lineRule="auto"/>
        <w:jc w:val="both"/>
      </w:pPr>
      <w:r>
        <w:lastRenderedPageBreak/>
        <w:t>Supplementary Table S3. Logistic regression models of depressive symptomatology (wave 7) on caregiving (waves 3/4/5) after exclusion of those with baseline depressive symptoms</w:t>
      </w:r>
    </w:p>
    <w:p w14:paraId="3E31C585" w14:textId="77777777" w:rsidR="00960F9A" w:rsidRDefault="00960F9A" w:rsidP="00960F9A">
      <w:pPr>
        <w:spacing w:after="0" w:line="240" w:lineRule="auto"/>
        <w:jc w:val="both"/>
      </w:pPr>
    </w:p>
    <w:tbl>
      <w:tblPr>
        <w:tblW w:w="0" w:type="auto"/>
        <w:tblBorders>
          <w:insideH w:val="nil"/>
          <w:insideV w:val="nil"/>
        </w:tblBorders>
        <w:tblLook w:val="0600" w:firstRow="0" w:lastRow="0" w:firstColumn="0" w:lastColumn="0" w:noHBand="1" w:noVBand="1"/>
      </w:tblPr>
      <w:tblGrid>
        <w:gridCol w:w="1290"/>
        <w:gridCol w:w="884"/>
        <w:gridCol w:w="1233"/>
        <w:gridCol w:w="784"/>
        <w:gridCol w:w="1336"/>
        <w:gridCol w:w="787"/>
        <w:gridCol w:w="758"/>
        <w:gridCol w:w="784"/>
        <w:gridCol w:w="785"/>
        <w:gridCol w:w="784"/>
      </w:tblGrid>
      <w:tr w:rsidR="00960F9A" w14:paraId="6F1F6038" w14:textId="77777777" w:rsidTr="00960F9A">
        <w:trPr>
          <w:trHeight w:val="28"/>
        </w:trPr>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16734813" w14:textId="77777777" w:rsidR="00960F9A" w:rsidRDefault="00960F9A">
            <w:pPr>
              <w:widowControl w:val="0"/>
              <w:spacing w:after="0" w:line="276" w:lineRule="auto"/>
            </w:pPr>
          </w:p>
        </w:tc>
        <w:tc>
          <w:tcPr>
            <w:tcW w:w="0" w:type="auto"/>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5FA0C2B0" w14:textId="77777777" w:rsidR="00960F9A" w:rsidRDefault="00960F9A">
            <w:pPr>
              <w:spacing w:line="240" w:lineRule="auto"/>
              <w:jc w:val="center"/>
              <w:rPr>
                <w:b/>
                <w:sz w:val="20"/>
                <w:szCs w:val="20"/>
              </w:rPr>
            </w:pPr>
            <w:r>
              <w:rPr>
                <w:b/>
                <w:sz w:val="20"/>
                <w:szCs w:val="20"/>
              </w:rPr>
              <w:t>Full sample (n=4,249)</w:t>
            </w:r>
          </w:p>
        </w:tc>
        <w:tc>
          <w:tcPr>
            <w:tcW w:w="0" w:type="auto"/>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3559C636" w14:textId="77777777" w:rsidR="00960F9A" w:rsidRDefault="00960F9A">
            <w:pPr>
              <w:spacing w:line="240" w:lineRule="auto"/>
              <w:jc w:val="center"/>
              <w:rPr>
                <w:b/>
                <w:sz w:val="20"/>
                <w:szCs w:val="20"/>
              </w:rPr>
            </w:pPr>
            <w:r>
              <w:rPr>
                <w:b/>
                <w:sz w:val="20"/>
                <w:szCs w:val="20"/>
              </w:rPr>
              <w:t>Males (n=2,123)</w:t>
            </w:r>
          </w:p>
        </w:tc>
        <w:tc>
          <w:tcPr>
            <w:tcW w:w="0" w:type="auto"/>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5015CB26" w14:textId="77777777" w:rsidR="00960F9A" w:rsidRDefault="00960F9A">
            <w:pPr>
              <w:spacing w:line="240" w:lineRule="auto"/>
              <w:jc w:val="center"/>
              <w:rPr>
                <w:b/>
                <w:sz w:val="20"/>
                <w:szCs w:val="20"/>
              </w:rPr>
            </w:pPr>
            <w:r>
              <w:rPr>
                <w:b/>
                <w:sz w:val="20"/>
                <w:szCs w:val="20"/>
              </w:rPr>
              <w:t>Females (n=2,126)</w:t>
            </w:r>
          </w:p>
        </w:tc>
      </w:tr>
      <w:tr w:rsidR="00960F9A" w14:paraId="4DAA60AD" w14:textId="77777777" w:rsidTr="00960F9A">
        <w:trPr>
          <w:trHeight w:val="16"/>
        </w:trPr>
        <w:tc>
          <w:tcPr>
            <w:tcW w:w="0" w:type="auto"/>
            <w:tcBorders>
              <w:top w:val="nil"/>
              <w:left w:val="nil"/>
              <w:bottom w:val="nil"/>
              <w:right w:val="nil"/>
            </w:tcBorders>
            <w:tcMar>
              <w:top w:w="100" w:type="dxa"/>
              <w:left w:w="100" w:type="dxa"/>
              <w:bottom w:w="100" w:type="dxa"/>
              <w:right w:w="100" w:type="dxa"/>
            </w:tcMar>
          </w:tcPr>
          <w:p w14:paraId="21BB485F"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hideMark/>
          </w:tcPr>
          <w:p w14:paraId="28D41A16" w14:textId="77777777" w:rsidR="00960F9A" w:rsidRDefault="00960F9A">
            <w:pPr>
              <w:spacing w:line="240" w:lineRule="auto"/>
              <w:jc w:val="both"/>
              <w:rPr>
                <w:sz w:val="20"/>
                <w:szCs w:val="20"/>
              </w:rPr>
            </w:pPr>
            <w:r>
              <w:rPr>
                <w:sz w:val="20"/>
                <w:szCs w:val="20"/>
              </w:rPr>
              <w:t>Model 1</w:t>
            </w:r>
          </w:p>
        </w:tc>
        <w:tc>
          <w:tcPr>
            <w:tcW w:w="0" w:type="auto"/>
            <w:tcBorders>
              <w:top w:val="nil"/>
              <w:left w:val="nil"/>
              <w:bottom w:val="nil"/>
              <w:right w:val="nil"/>
            </w:tcBorders>
            <w:tcMar>
              <w:top w:w="100" w:type="dxa"/>
              <w:left w:w="100" w:type="dxa"/>
              <w:bottom w:w="100" w:type="dxa"/>
              <w:right w:w="100" w:type="dxa"/>
            </w:tcMar>
            <w:hideMark/>
          </w:tcPr>
          <w:p w14:paraId="6BF992F5" w14:textId="77777777" w:rsidR="00960F9A" w:rsidRDefault="00960F9A">
            <w:pPr>
              <w:spacing w:line="240" w:lineRule="auto"/>
              <w:jc w:val="both"/>
              <w:rPr>
                <w:sz w:val="20"/>
                <w:szCs w:val="20"/>
              </w:rPr>
            </w:pPr>
            <w:r>
              <w:rPr>
                <w:sz w:val="20"/>
                <w:szCs w:val="20"/>
              </w:rPr>
              <w:t>Model 2</w:t>
            </w:r>
          </w:p>
        </w:tc>
        <w:tc>
          <w:tcPr>
            <w:tcW w:w="0" w:type="auto"/>
            <w:tcBorders>
              <w:top w:val="nil"/>
              <w:left w:val="nil"/>
              <w:bottom w:val="nil"/>
              <w:right w:val="nil"/>
            </w:tcBorders>
            <w:tcMar>
              <w:top w:w="100" w:type="dxa"/>
              <w:left w:w="100" w:type="dxa"/>
              <w:bottom w:w="100" w:type="dxa"/>
              <w:right w:w="100" w:type="dxa"/>
            </w:tcMar>
            <w:hideMark/>
          </w:tcPr>
          <w:p w14:paraId="6087C075" w14:textId="77777777" w:rsidR="00960F9A" w:rsidRDefault="00960F9A">
            <w:pPr>
              <w:spacing w:line="240" w:lineRule="auto"/>
              <w:jc w:val="both"/>
              <w:rPr>
                <w:sz w:val="20"/>
                <w:szCs w:val="20"/>
              </w:rPr>
            </w:pPr>
            <w:r>
              <w:rPr>
                <w:sz w:val="20"/>
                <w:szCs w:val="20"/>
              </w:rPr>
              <w:t>Model 3</w:t>
            </w:r>
          </w:p>
        </w:tc>
        <w:tc>
          <w:tcPr>
            <w:tcW w:w="0" w:type="auto"/>
            <w:tcBorders>
              <w:top w:val="nil"/>
              <w:left w:val="nil"/>
              <w:bottom w:val="nil"/>
              <w:right w:val="nil"/>
            </w:tcBorders>
            <w:tcMar>
              <w:top w:w="100" w:type="dxa"/>
              <w:left w:w="100" w:type="dxa"/>
              <w:bottom w:w="100" w:type="dxa"/>
              <w:right w:w="100" w:type="dxa"/>
            </w:tcMar>
            <w:hideMark/>
          </w:tcPr>
          <w:p w14:paraId="52EF214B" w14:textId="77777777" w:rsidR="00960F9A" w:rsidRDefault="00960F9A">
            <w:pPr>
              <w:spacing w:line="240" w:lineRule="auto"/>
              <w:jc w:val="both"/>
              <w:rPr>
                <w:sz w:val="20"/>
                <w:szCs w:val="20"/>
              </w:rPr>
            </w:pPr>
            <w:r>
              <w:rPr>
                <w:sz w:val="20"/>
                <w:szCs w:val="20"/>
              </w:rPr>
              <w:t>Model 4</w:t>
            </w:r>
          </w:p>
        </w:tc>
        <w:tc>
          <w:tcPr>
            <w:tcW w:w="0" w:type="auto"/>
            <w:tcBorders>
              <w:top w:val="nil"/>
              <w:left w:val="nil"/>
              <w:bottom w:val="nil"/>
              <w:right w:val="nil"/>
            </w:tcBorders>
            <w:tcMar>
              <w:top w:w="100" w:type="dxa"/>
              <w:left w:w="100" w:type="dxa"/>
              <w:bottom w:w="100" w:type="dxa"/>
              <w:right w:w="100" w:type="dxa"/>
            </w:tcMar>
            <w:hideMark/>
          </w:tcPr>
          <w:p w14:paraId="3ADD1D74" w14:textId="77777777" w:rsidR="00960F9A" w:rsidRDefault="00960F9A">
            <w:pPr>
              <w:spacing w:line="240" w:lineRule="auto"/>
              <w:jc w:val="both"/>
              <w:rPr>
                <w:sz w:val="20"/>
                <w:szCs w:val="20"/>
              </w:rPr>
            </w:pPr>
            <w:r>
              <w:rPr>
                <w:sz w:val="20"/>
                <w:szCs w:val="20"/>
              </w:rPr>
              <w:t>Model 5</w:t>
            </w:r>
          </w:p>
        </w:tc>
        <w:tc>
          <w:tcPr>
            <w:tcW w:w="0" w:type="auto"/>
            <w:tcBorders>
              <w:top w:val="nil"/>
              <w:left w:val="nil"/>
              <w:bottom w:val="nil"/>
              <w:right w:val="nil"/>
            </w:tcBorders>
            <w:tcMar>
              <w:top w:w="100" w:type="dxa"/>
              <w:left w:w="100" w:type="dxa"/>
              <w:bottom w:w="100" w:type="dxa"/>
              <w:right w:w="100" w:type="dxa"/>
            </w:tcMar>
            <w:hideMark/>
          </w:tcPr>
          <w:p w14:paraId="4FBFB17F" w14:textId="77777777" w:rsidR="00960F9A" w:rsidRDefault="00960F9A">
            <w:pPr>
              <w:spacing w:line="240" w:lineRule="auto"/>
              <w:jc w:val="both"/>
              <w:rPr>
                <w:sz w:val="20"/>
                <w:szCs w:val="20"/>
              </w:rPr>
            </w:pPr>
            <w:r>
              <w:rPr>
                <w:sz w:val="20"/>
                <w:szCs w:val="20"/>
              </w:rPr>
              <w:t>Model 6</w:t>
            </w:r>
          </w:p>
        </w:tc>
        <w:tc>
          <w:tcPr>
            <w:tcW w:w="0" w:type="auto"/>
            <w:tcBorders>
              <w:top w:val="nil"/>
              <w:left w:val="nil"/>
              <w:bottom w:val="nil"/>
              <w:right w:val="nil"/>
            </w:tcBorders>
            <w:tcMar>
              <w:top w:w="100" w:type="dxa"/>
              <w:left w:w="100" w:type="dxa"/>
              <w:bottom w:w="100" w:type="dxa"/>
              <w:right w:w="100" w:type="dxa"/>
            </w:tcMar>
            <w:hideMark/>
          </w:tcPr>
          <w:p w14:paraId="0809447C" w14:textId="77777777" w:rsidR="00960F9A" w:rsidRDefault="00960F9A">
            <w:pPr>
              <w:spacing w:line="240" w:lineRule="auto"/>
              <w:jc w:val="both"/>
              <w:rPr>
                <w:sz w:val="20"/>
                <w:szCs w:val="20"/>
              </w:rPr>
            </w:pPr>
            <w:r>
              <w:rPr>
                <w:sz w:val="20"/>
                <w:szCs w:val="20"/>
              </w:rPr>
              <w:t>Model 7</w:t>
            </w:r>
          </w:p>
        </w:tc>
        <w:tc>
          <w:tcPr>
            <w:tcW w:w="0" w:type="auto"/>
            <w:tcBorders>
              <w:top w:val="nil"/>
              <w:left w:val="nil"/>
              <w:bottom w:val="nil"/>
              <w:right w:val="nil"/>
            </w:tcBorders>
            <w:tcMar>
              <w:top w:w="100" w:type="dxa"/>
              <w:left w:w="100" w:type="dxa"/>
              <w:bottom w:w="100" w:type="dxa"/>
              <w:right w:w="100" w:type="dxa"/>
            </w:tcMar>
            <w:hideMark/>
          </w:tcPr>
          <w:p w14:paraId="6694F960" w14:textId="77777777" w:rsidR="00960F9A" w:rsidRDefault="00960F9A">
            <w:pPr>
              <w:spacing w:line="240" w:lineRule="auto"/>
              <w:jc w:val="both"/>
              <w:rPr>
                <w:sz w:val="20"/>
                <w:szCs w:val="20"/>
              </w:rPr>
            </w:pPr>
            <w:r>
              <w:rPr>
                <w:sz w:val="20"/>
                <w:szCs w:val="20"/>
              </w:rPr>
              <w:t>Model 8</w:t>
            </w:r>
          </w:p>
        </w:tc>
        <w:tc>
          <w:tcPr>
            <w:tcW w:w="0" w:type="auto"/>
            <w:tcBorders>
              <w:top w:val="nil"/>
              <w:left w:val="nil"/>
              <w:bottom w:val="nil"/>
              <w:right w:val="nil"/>
            </w:tcBorders>
            <w:tcMar>
              <w:top w:w="100" w:type="dxa"/>
              <w:left w:w="100" w:type="dxa"/>
              <w:bottom w:w="100" w:type="dxa"/>
              <w:right w:w="100" w:type="dxa"/>
            </w:tcMar>
            <w:hideMark/>
          </w:tcPr>
          <w:p w14:paraId="7C2FB7C8" w14:textId="77777777" w:rsidR="00960F9A" w:rsidRDefault="00960F9A">
            <w:pPr>
              <w:spacing w:line="240" w:lineRule="auto"/>
              <w:jc w:val="both"/>
              <w:rPr>
                <w:sz w:val="20"/>
                <w:szCs w:val="20"/>
              </w:rPr>
            </w:pPr>
            <w:r>
              <w:rPr>
                <w:sz w:val="20"/>
                <w:szCs w:val="20"/>
              </w:rPr>
              <w:t>Model 9</w:t>
            </w:r>
          </w:p>
        </w:tc>
      </w:tr>
      <w:tr w:rsidR="00960F9A" w14:paraId="3EF33CCC" w14:textId="77777777" w:rsidTr="00960F9A">
        <w:trPr>
          <w:trHeight w:val="53"/>
        </w:trPr>
        <w:tc>
          <w:tcPr>
            <w:tcW w:w="0" w:type="auto"/>
            <w:tcBorders>
              <w:top w:val="nil"/>
              <w:left w:val="nil"/>
              <w:bottom w:val="single" w:sz="8" w:space="0" w:color="000000"/>
              <w:right w:val="nil"/>
            </w:tcBorders>
            <w:tcMar>
              <w:top w:w="100" w:type="dxa"/>
              <w:left w:w="100" w:type="dxa"/>
              <w:bottom w:w="100" w:type="dxa"/>
              <w:right w:w="100" w:type="dxa"/>
            </w:tcMar>
          </w:tcPr>
          <w:p w14:paraId="1C4BB1C7" w14:textId="77777777" w:rsidR="00960F9A" w:rsidRDefault="00960F9A">
            <w:pPr>
              <w:spacing w:after="0" w:line="240" w:lineRule="auto"/>
              <w:jc w:val="both"/>
            </w:pPr>
          </w:p>
        </w:tc>
        <w:tc>
          <w:tcPr>
            <w:tcW w:w="0" w:type="auto"/>
            <w:tcBorders>
              <w:top w:val="nil"/>
              <w:left w:val="nil"/>
              <w:bottom w:val="single" w:sz="8" w:space="0" w:color="000000"/>
              <w:right w:val="nil"/>
            </w:tcBorders>
            <w:tcMar>
              <w:top w:w="100" w:type="dxa"/>
              <w:left w:w="100" w:type="dxa"/>
              <w:bottom w:w="100" w:type="dxa"/>
              <w:right w:w="100" w:type="dxa"/>
            </w:tcMar>
            <w:hideMark/>
          </w:tcPr>
          <w:p w14:paraId="1EEFEC79" w14:textId="77777777" w:rsidR="00960F9A" w:rsidRDefault="00960F9A">
            <w:pPr>
              <w:spacing w:after="0" w:line="240" w:lineRule="auto"/>
              <w:jc w:val="both"/>
              <w:rPr>
                <w:i/>
                <w:sz w:val="20"/>
                <w:szCs w:val="20"/>
              </w:rPr>
            </w:pPr>
            <w:r>
              <w:rPr>
                <w:i/>
                <w:sz w:val="20"/>
                <w:szCs w:val="20"/>
              </w:rPr>
              <w:t>OR</w:t>
            </w:r>
          </w:p>
          <w:p w14:paraId="754F94E0"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090F5B0D" w14:textId="77777777" w:rsidR="00960F9A" w:rsidRDefault="00960F9A">
            <w:pPr>
              <w:spacing w:after="0" w:line="240" w:lineRule="auto"/>
              <w:jc w:val="both"/>
              <w:rPr>
                <w:i/>
                <w:sz w:val="20"/>
                <w:szCs w:val="20"/>
              </w:rPr>
            </w:pPr>
            <w:r>
              <w:rPr>
                <w:i/>
                <w:sz w:val="20"/>
                <w:szCs w:val="20"/>
              </w:rPr>
              <w:t>OR</w:t>
            </w:r>
          </w:p>
          <w:p w14:paraId="2D24B700"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748D3418" w14:textId="77777777" w:rsidR="00960F9A" w:rsidRDefault="00960F9A">
            <w:pPr>
              <w:spacing w:after="0" w:line="240" w:lineRule="auto"/>
              <w:jc w:val="both"/>
              <w:rPr>
                <w:i/>
                <w:sz w:val="20"/>
                <w:szCs w:val="20"/>
              </w:rPr>
            </w:pPr>
            <w:r>
              <w:rPr>
                <w:i/>
                <w:sz w:val="20"/>
                <w:szCs w:val="20"/>
              </w:rPr>
              <w:t>OR</w:t>
            </w:r>
          </w:p>
          <w:p w14:paraId="6814664A"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71A52289" w14:textId="77777777" w:rsidR="00960F9A" w:rsidRDefault="00960F9A">
            <w:pPr>
              <w:spacing w:after="0" w:line="240" w:lineRule="auto"/>
              <w:jc w:val="both"/>
              <w:rPr>
                <w:i/>
                <w:sz w:val="20"/>
                <w:szCs w:val="20"/>
              </w:rPr>
            </w:pPr>
            <w:r>
              <w:rPr>
                <w:i/>
                <w:sz w:val="20"/>
                <w:szCs w:val="20"/>
              </w:rPr>
              <w:t>OR</w:t>
            </w:r>
          </w:p>
          <w:p w14:paraId="672AD30F"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70EFD8DD" w14:textId="77777777" w:rsidR="00960F9A" w:rsidRDefault="00960F9A">
            <w:pPr>
              <w:spacing w:after="0" w:line="240" w:lineRule="auto"/>
              <w:jc w:val="both"/>
              <w:rPr>
                <w:i/>
                <w:sz w:val="20"/>
                <w:szCs w:val="20"/>
              </w:rPr>
            </w:pPr>
            <w:r>
              <w:rPr>
                <w:i/>
                <w:sz w:val="20"/>
                <w:szCs w:val="20"/>
              </w:rPr>
              <w:t>OR</w:t>
            </w:r>
          </w:p>
          <w:p w14:paraId="3C5F7E23"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3676D543" w14:textId="77777777" w:rsidR="00960F9A" w:rsidRDefault="00960F9A">
            <w:pPr>
              <w:spacing w:after="0" w:line="240" w:lineRule="auto"/>
              <w:jc w:val="both"/>
              <w:rPr>
                <w:i/>
                <w:sz w:val="20"/>
                <w:szCs w:val="20"/>
              </w:rPr>
            </w:pPr>
            <w:r>
              <w:rPr>
                <w:i/>
                <w:sz w:val="20"/>
                <w:szCs w:val="20"/>
              </w:rPr>
              <w:t>OR</w:t>
            </w:r>
          </w:p>
          <w:p w14:paraId="07E04F4C"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434ED5ED" w14:textId="77777777" w:rsidR="00960F9A" w:rsidRDefault="00960F9A">
            <w:pPr>
              <w:spacing w:after="0" w:line="240" w:lineRule="auto"/>
              <w:jc w:val="both"/>
              <w:rPr>
                <w:i/>
                <w:sz w:val="20"/>
                <w:szCs w:val="20"/>
              </w:rPr>
            </w:pPr>
            <w:r>
              <w:rPr>
                <w:i/>
                <w:sz w:val="20"/>
                <w:szCs w:val="20"/>
              </w:rPr>
              <w:t>OR</w:t>
            </w:r>
          </w:p>
          <w:p w14:paraId="4271AB3B"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1DC2D0E0" w14:textId="77777777" w:rsidR="00960F9A" w:rsidRDefault="00960F9A">
            <w:pPr>
              <w:spacing w:after="0" w:line="240" w:lineRule="auto"/>
              <w:jc w:val="both"/>
              <w:rPr>
                <w:i/>
                <w:sz w:val="20"/>
                <w:szCs w:val="20"/>
              </w:rPr>
            </w:pPr>
            <w:r>
              <w:rPr>
                <w:i/>
                <w:sz w:val="20"/>
                <w:szCs w:val="20"/>
              </w:rPr>
              <w:t>OR</w:t>
            </w:r>
          </w:p>
          <w:p w14:paraId="55D3DE11"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0" w:type="auto"/>
            <w:tcBorders>
              <w:top w:val="nil"/>
              <w:left w:val="nil"/>
              <w:bottom w:val="single" w:sz="8" w:space="0" w:color="000000"/>
              <w:right w:val="nil"/>
            </w:tcBorders>
            <w:tcMar>
              <w:top w:w="100" w:type="dxa"/>
              <w:left w:w="100" w:type="dxa"/>
              <w:bottom w:w="100" w:type="dxa"/>
              <w:right w:w="100" w:type="dxa"/>
            </w:tcMar>
            <w:hideMark/>
          </w:tcPr>
          <w:p w14:paraId="3BFB10F6" w14:textId="77777777" w:rsidR="00960F9A" w:rsidRDefault="00960F9A">
            <w:pPr>
              <w:spacing w:after="0" w:line="240" w:lineRule="auto"/>
              <w:jc w:val="both"/>
              <w:rPr>
                <w:i/>
                <w:sz w:val="20"/>
                <w:szCs w:val="20"/>
              </w:rPr>
            </w:pPr>
            <w:r>
              <w:rPr>
                <w:i/>
                <w:sz w:val="20"/>
                <w:szCs w:val="20"/>
              </w:rPr>
              <w:t>OR</w:t>
            </w:r>
          </w:p>
          <w:p w14:paraId="29C67E97" w14:textId="77777777" w:rsidR="00960F9A" w:rsidRDefault="00960F9A">
            <w:pPr>
              <w:spacing w:line="240" w:lineRule="auto"/>
              <w:jc w:val="both"/>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r>
      <w:tr w:rsidR="00960F9A" w14:paraId="7D27BEA7" w14:textId="77777777" w:rsidTr="00960F9A">
        <w:trPr>
          <w:trHeight w:val="16"/>
        </w:trPr>
        <w:tc>
          <w:tcPr>
            <w:tcW w:w="0" w:type="auto"/>
            <w:tcBorders>
              <w:top w:val="nil"/>
              <w:left w:val="nil"/>
              <w:bottom w:val="nil"/>
              <w:right w:val="nil"/>
            </w:tcBorders>
            <w:tcMar>
              <w:top w:w="100" w:type="dxa"/>
              <w:left w:w="100" w:type="dxa"/>
              <w:bottom w:w="100" w:type="dxa"/>
              <w:right w:w="100" w:type="dxa"/>
            </w:tcMar>
            <w:hideMark/>
          </w:tcPr>
          <w:p w14:paraId="14704510" w14:textId="77777777" w:rsidR="00960F9A" w:rsidRDefault="00960F9A">
            <w:pPr>
              <w:spacing w:line="240" w:lineRule="auto"/>
              <w:jc w:val="both"/>
              <w:rPr>
                <w:b/>
                <w:sz w:val="20"/>
                <w:szCs w:val="20"/>
              </w:rPr>
            </w:pPr>
            <w:r>
              <w:rPr>
                <w:b/>
                <w:sz w:val="20"/>
                <w:szCs w:val="20"/>
              </w:rPr>
              <w:t>Caregiving group</w:t>
            </w:r>
          </w:p>
        </w:tc>
        <w:tc>
          <w:tcPr>
            <w:tcW w:w="0" w:type="auto"/>
            <w:tcBorders>
              <w:top w:val="nil"/>
              <w:left w:val="nil"/>
              <w:bottom w:val="nil"/>
              <w:right w:val="nil"/>
            </w:tcBorders>
            <w:tcMar>
              <w:top w:w="100" w:type="dxa"/>
              <w:left w:w="100" w:type="dxa"/>
              <w:bottom w:w="100" w:type="dxa"/>
              <w:right w:w="100" w:type="dxa"/>
            </w:tcMar>
          </w:tcPr>
          <w:p w14:paraId="32164051" w14:textId="77777777" w:rsidR="00960F9A" w:rsidRDefault="00960F9A">
            <w:pPr>
              <w:spacing w:after="0" w:line="240" w:lineRule="auto"/>
              <w:jc w:val="both"/>
            </w:pPr>
          </w:p>
        </w:tc>
        <w:tc>
          <w:tcPr>
            <w:tcW w:w="0" w:type="auto"/>
            <w:tcBorders>
              <w:top w:val="nil"/>
              <w:left w:val="nil"/>
              <w:bottom w:val="nil"/>
              <w:right w:val="nil"/>
            </w:tcBorders>
            <w:tcMar>
              <w:top w:w="100" w:type="dxa"/>
              <w:left w:w="100" w:type="dxa"/>
              <w:bottom w:w="100" w:type="dxa"/>
              <w:right w:w="100" w:type="dxa"/>
            </w:tcMar>
          </w:tcPr>
          <w:p w14:paraId="1AAE4489"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2A87FED5"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3E47FAA9"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6A67F198"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30AC4A02"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5C9FF6E2"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7FCF12DD" w14:textId="77777777" w:rsidR="00960F9A" w:rsidRDefault="00960F9A">
            <w:pPr>
              <w:widowControl w:val="0"/>
              <w:spacing w:after="0" w:line="276" w:lineRule="auto"/>
            </w:pPr>
          </w:p>
        </w:tc>
        <w:tc>
          <w:tcPr>
            <w:tcW w:w="0" w:type="auto"/>
            <w:tcBorders>
              <w:top w:val="nil"/>
              <w:left w:val="nil"/>
              <w:bottom w:val="nil"/>
              <w:right w:val="nil"/>
            </w:tcBorders>
            <w:tcMar>
              <w:top w:w="100" w:type="dxa"/>
              <w:left w:w="100" w:type="dxa"/>
              <w:bottom w:w="100" w:type="dxa"/>
              <w:right w:w="100" w:type="dxa"/>
            </w:tcMar>
          </w:tcPr>
          <w:p w14:paraId="4613B586" w14:textId="77777777" w:rsidR="00960F9A" w:rsidRDefault="00960F9A">
            <w:pPr>
              <w:widowControl w:val="0"/>
              <w:spacing w:after="0" w:line="276" w:lineRule="auto"/>
            </w:pPr>
          </w:p>
        </w:tc>
      </w:tr>
      <w:tr w:rsidR="00960F9A" w14:paraId="005F3400" w14:textId="77777777" w:rsidTr="00960F9A">
        <w:trPr>
          <w:trHeight w:val="16"/>
        </w:trPr>
        <w:tc>
          <w:tcPr>
            <w:tcW w:w="0" w:type="auto"/>
            <w:tcBorders>
              <w:top w:val="nil"/>
              <w:left w:val="nil"/>
              <w:bottom w:val="nil"/>
              <w:right w:val="nil"/>
            </w:tcBorders>
            <w:tcMar>
              <w:top w:w="100" w:type="dxa"/>
              <w:left w:w="100" w:type="dxa"/>
              <w:bottom w:w="100" w:type="dxa"/>
              <w:right w:w="100" w:type="dxa"/>
            </w:tcMar>
            <w:hideMark/>
          </w:tcPr>
          <w:p w14:paraId="78C9F8DC" w14:textId="77777777" w:rsidR="00960F9A" w:rsidRDefault="00960F9A">
            <w:pPr>
              <w:spacing w:line="240" w:lineRule="auto"/>
              <w:jc w:val="both"/>
              <w:rPr>
                <w:i/>
                <w:sz w:val="20"/>
                <w:szCs w:val="20"/>
              </w:rPr>
            </w:pPr>
            <w:r>
              <w:rPr>
                <w:i/>
                <w:sz w:val="20"/>
                <w:szCs w:val="20"/>
              </w:rPr>
              <w:t>Non-caregiving partners</w:t>
            </w:r>
          </w:p>
        </w:tc>
        <w:tc>
          <w:tcPr>
            <w:tcW w:w="0" w:type="auto"/>
            <w:gridSpan w:val="3"/>
            <w:tcBorders>
              <w:top w:val="nil"/>
              <w:left w:val="nil"/>
              <w:bottom w:val="nil"/>
              <w:right w:val="nil"/>
            </w:tcBorders>
            <w:tcMar>
              <w:top w:w="100" w:type="dxa"/>
              <w:left w:w="100" w:type="dxa"/>
              <w:bottom w:w="100" w:type="dxa"/>
              <w:right w:w="100" w:type="dxa"/>
            </w:tcMar>
            <w:hideMark/>
          </w:tcPr>
          <w:p w14:paraId="775D1B36" w14:textId="77777777" w:rsidR="00960F9A" w:rsidRDefault="00960F9A">
            <w:pPr>
              <w:spacing w:line="240" w:lineRule="auto"/>
              <w:jc w:val="both"/>
              <w:rPr>
                <w:i/>
                <w:sz w:val="20"/>
                <w:szCs w:val="20"/>
              </w:rPr>
            </w:pPr>
            <w:r>
              <w:rPr>
                <w:i/>
                <w:sz w:val="20"/>
                <w:szCs w:val="20"/>
              </w:rPr>
              <w:t>Ref.</w:t>
            </w:r>
          </w:p>
        </w:tc>
        <w:tc>
          <w:tcPr>
            <w:tcW w:w="0" w:type="auto"/>
            <w:gridSpan w:val="3"/>
            <w:tcBorders>
              <w:top w:val="nil"/>
              <w:left w:val="nil"/>
              <w:bottom w:val="nil"/>
              <w:right w:val="nil"/>
            </w:tcBorders>
            <w:tcMar>
              <w:top w:w="100" w:type="dxa"/>
              <w:left w:w="100" w:type="dxa"/>
              <w:bottom w:w="100" w:type="dxa"/>
              <w:right w:w="100" w:type="dxa"/>
            </w:tcMar>
            <w:hideMark/>
          </w:tcPr>
          <w:p w14:paraId="49E9DA3B" w14:textId="77777777" w:rsidR="00960F9A" w:rsidRDefault="00960F9A">
            <w:pPr>
              <w:spacing w:line="240" w:lineRule="auto"/>
              <w:jc w:val="both"/>
              <w:rPr>
                <w:i/>
                <w:sz w:val="20"/>
                <w:szCs w:val="20"/>
              </w:rPr>
            </w:pPr>
            <w:r>
              <w:rPr>
                <w:i/>
                <w:sz w:val="20"/>
                <w:szCs w:val="20"/>
              </w:rPr>
              <w:t>Ref.</w:t>
            </w:r>
          </w:p>
        </w:tc>
        <w:tc>
          <w:tcPr>
            <w:tcW w:w="0" w:type="auto"/>
            <w:gridSpan w:val="3"/>
            <w:tcBorders>
              <w:top w:val="nil"/>
              <w:left w:val="nil"/>
              <w:bottom w:val="nil"/>
              <w:right w:val="nil"/>
            </w:tcBorders>
            <w:tcMar>
              <w:top w:w="100" w:type="dxa"/>
              <w:left w:w="100" w:type="dxa"/>
              <w:bottom w:w="100" w:type="dxa"/>
              <w:right w:w="100" w:type="dxa"/>
            </w:tcMar>
            <w:hideMark/>
          </w:tcPr>
          <w:p w14:paraId="2B65EDC4" w14:textId="77777777" w:rsidR="00960F9A" w:rsidRDefault="00960F9A">
            <w:pPr>
              <w:spacing w:line="240" w:lineRule="auto"/>
              <w:jc w:val="both"/>
              <w:rPr>
                <w:i/>
                <w:sz w:val="20"/>
                <w:szCs w:val="20"/>
              </w:rPr>
            </w:pPr>
            <w:r>
              <w:rPr>
                <w:i/>
                <w:sz w:val="20"/>
                <w:szCs w:val="20"/>
              </w:rPr>
              <w:t>Ref.</w:t>
            </w:r>
          </w:p>
        </w:tc>
      </w:tr>
      <w:tr w:rsidR="00960F9A" w14:paraId="44065CAE" w14:textId="77777777" w:rsidTr="00960F9A">
        <w:trPr>
          <w:trHeight w:val="16"/>
        </w:trPr>
        <w:tc>
          <w:tcPr>
            <w:tcW w:w="0" w:type="auto"/>
            <w:tcBorders>
              <w:top w:val="nil"/>
              <w:left w:val="nil"/>
              <w:bottom w:val="nil"/>
              <w:right w:val="nil"/>
            </w:tcBorders>
            <w:tcMar>
              <w:top w:w="100" w:type="dxa"/>
              <w:left w:w="100" w:type="dxa"/>
              <w:bottom w:w="100" w:type="dxa"/>
              <w:right w:w="100" w:type="dxa"/>
            </w:tcMar>
            <w:hideMark/>
          </w:tcPr>
          <w:p w14:paraId="5F5A9587" w14:textId="77777777" w:rsidR="00960F9A" w:rsidRDefault="00960F9A">
            <w:pPr>
              <w:spacing w:line="240" w:lineRule="auto"/>
              <w:jc w:val="both"/>
              <w:rPr>
                <w:i/>
                <w:sz w:val="20"/>
                <w:szCs w:val="20"/>
              </w:rPr>
            </w:pPr>
            <w:r>
              <w:rPr>
                <w:i/>
                <w:sz w:val="20"/>
                <w:szCs w:val="20"/>
              </w:rPr>
              <w:t xml:space="preserve">Care for partner with dementia </w:t>
            </w:r>
          </w:p>
        </w:tc>
        <w:tc>
          <w:tcPr>
            <w:tcW w:w="0" w:type="auto"/>
            <w:tcBorders>
              <w:top w:val="nil"/>
              <w:left w:val="nil"/>
              <w:bottom w:val="nil"/>
              <w:right w:val="nil"/>
            </w:tcBorders>
            <w:tcMar>
              <w:top w:w="100" w:type="dxa"/>
              <w:left w:w="100" w:type="dxa"/>
              <w:bottom w:w="100" w:type="dxa"/>
              <w:right w:w="100" w:type="dxa"/>
            </w:tcMar>
            <w:hideMark/>
          </w:tcPr>
          <w:p w14:paraId="3127385B" w14:textId="77777777" w:rsidR="00960F9A" w:rsidRDefault="00960F9A">
            <w:pPr>
              <w:spacing w:line="240" w:lineRule="auto"/>
              <w:jc w:val="both"/>
              <w:rPr>
                <w:sz w:val="20"/>
                <w:szCs w:val="20"/>
              </w:rPr>
            </w:pPr>
            <w:r>
              <w:rPr>
                <w:sz w:val="20"/>
                <w:szCs w:val="20"/>
              </w:rPr>
              <w:t>4.57*** (2.32, 9.00)</w:t>
            </w:r>
          </w:p>
        </w:tc>
        <w:tc>
          <w:tcPr>
            <w:tcW w:w="0" w:type="auto"/>
            <w:tcBorders>
              <w:top w:val="nil"/>
              <w:left w:val="nil"/>
              <w:bottom w:val="nil"/>
              <w:right w:val="nil"/>
            </w:tcBorders>
            <w:tcMar>
              <w:top w:w="100" w:type="dxa"/>
              <w:left w:w="100" w:type="dxa"/>
              <w:bottom w:w="100" w:type="dxa"/>
              <w:right w:w="100" w:type="dxa"/>
            </w:tcMar>
            <w:hideMark/>
          </w:tcPr>
          <w:p w14:paraId="48A9DAE4" w14:textId="77777777" w:rsidR="00960F9A" w:rsidRDefault="00960F9A">
            <w:pPr>
              <w:spacing w:line="240" w:lineRule="auto"/>
              <w:jc w:val="both"/>
              <w:rPr>
                <w:sz w:val="20"/>
                <w:szCs w:val="20"/>
              </w:rPr>
            </w:pPr>
            <w:r>
              <w:rPr>
                <w:sz w:val="20"/>
                <w:szCs w:val="20"/>
              </w:rPr>
              <w:t>3.10**(1.54, 6.23)</w:t>
            </w:r>
          </w:p>
        </w:tc>
        <w:tc>
          <w:tcPr>
            <w:tcW w:w="0" w:type="auto"/>
            <w:tcBorders>
              <w:top w:val="nil"/>
              <w:left w:val="nil"/>
              <w:bottom w:val="nil"/>
              <w:right w:val="nil"/>
            </w:tcBorders>
            <w:tcMar>
              <w:top w:w="100" w:type="dxa"/>
              <w:left w:w="100" w:type="dxa"/>
              <w:bottom w:w="100" w:type="dxa"/>
              <w:right w:w="100" w:type="dxa"/>
            </w:tcMar>
            <w:hideMark/>
          </w:tcPr>
          <w:p w14:paraId="373F42E2" w14:textId="77777777" w:rsidR="00960F9A" w:rsidRDefault="00960F9A">
            <w:pPr>
              <w:spacing w:line="240" w:lineRule="auto"/>
              <w:jc w:val="both"/>
              <w:rPr>
                <w:sz w:val="20"/>
                <w:szCs w:val="20"/>
              </w:rPr>
            </w:pPr>
            <w:r>
              <w:rPr>
                <w:sz w:val="20"/>
                <w:szCs w:val="20"/>
              </w:rPr>
              <w:t>3.32** (1.61, 6.85)</w:t>
            </w:r>
          </w:p>
        </w:tc>
        <w:tc>
          <w:tcPr>
            <w:tcW w:w="0" w:type="auto"/>
            <w:tcBorders>
              <w:top w:val="nil"/>
              <w:left w:val="nil"/>
              <w:bottom w:val="nil"/>
              <w:right w:val="nil"/>
            </w:tcBorders>
            <w:tcMar>
              <w:top w:w="100" w:type="dxa"/>
              <w:left w:w="100" w:type="dxa"/>
              <w:bottom w:w="100" w:type="dxa"/>
              <w:right w:w="100" w:type="dxa"/>
            </w:tcMar>
            <w:hideMark/>
          </w:tcPr>
          <w:p w14:paraId="10F59AB7" w14:textId="77777777" w:rsidR="00960F9A" w:rsidRDefault="00960F9A">
            <w:pPr>
              <w:spacing w:line="240" w:lineRule="auto"/>
              <w:jc w:val="both"/>
              <w:rPr>
                <w:sz w:val="20"/>
                <w:szCs w:val="20"/>
              </w:rPr>
            </w:pPr>
            <w:r>
              <w:rPr>
                <w:sz w:val="20"/>
                <w:szCs w:val="20"/>
              </w:rPr>
              <w:t>8.79***(2.66, 29.12)</w:t>
            </w:r>
          </w:p>
        </w:tc>
        <w:tc>
          <w:tcPr>
            <w:tcW w:w="0" w:type="auto"/>
            <w:tcBorders>
              <w:top w:val="nil"/>
              <w:left w:val="nil"/>
              <w:bottom w:val="nil"/>
              <w:right w:val="nil"/>
            </w:tcBorders>
            <w:tcMar>
              <w:top w:w="100" w:type="dxa"/>
              <w:left w:w="100" w:type="dxa"/>
              <w:bottom w:w="100" w:type="dxa"/>
              <w:right w:w="100" w:type="dxa"/>
            </w:tcMar>
            <w:hideMark/>
          </w:tcPr>
          <w:p w14:paraId="393D2450" w14:textId="77777777" w:rsidR="00960F9A" w:rsidRDefault="00960F9A">
            <w:pPr>
              <w:spacing w:line="240" w:lineRule="auto"/>
              <w:jc w:val="both"/>
              <w:rPr>
                <w:sz w:val="20"/>
                <w:szCs w:val="20"/>
              </w:rPr>
            </w:pPr>
            <w:r>
              <w:rPr>
                <w:sz w:val="20"/>
                <w:szCs w:val="20"/>
              </w:rPr>
              <w:t>6.00** (1.74, 20.72)</w:t>
            </w:r>
          </w:p>
        </w:tc>
        <w:tc>
          <w:tcPr>
            <w:tcW w:w="0" w:type="auto"/>
            <w:tcBorders>
              <w:top w:val="nil"/>
              <w:left w:val="nil"/>
              <w:bottom w:val="nil"/>
              <w:right w:val="nil"/>
            </w:tcBorders>
            <w:tcMar>
              <w:top w:w="100" w:type="dxa"/>
              <w:left w:w="100" w:type="dxa"/>
              <w:bottom w:w="100" w:type="dxa"/>
              <w:right w:w="100" w:type="dxa"/>
            </w:tcMar>
            <w:hideMark/>
          </w:tcPr>
          <w:p w14:paraId="79A6F5FD" w14:textId="77777777" w:rsidR="00960F9A" w:rsidRDefault="00960F9A">
            <w:pPr>
              <w:spacing w:line="240" w:lineRule="auto"/>
              <w:jc w:val="both"/>
              <w:rPr>
                <w:sz w:val="20"/>
                <w:szCs w:val="20"/>
              </w:rPr>
            </w:pPr>
            <w:r>
              <w:rPr>
                <w:sz w:val="20"/>
                <w:szCs w:val="20"/>
              </w:rPr>
              <w:t>4.88* (1.38, 17.22)</w:t>
            </w:r>
          </w:p>
        </w:tc>
        <w:tc>
          <w:tcPr>
            <w:tcW w:w="0" w:type="auto"/>
            <w:tcBorders>
              <w:top w:val="nil"/>
              <w:left w:val="nil"/>
              <w:bottom w:val="nil"/>
              <w:right w:val="nil"/>
            </w:tcBorders>
            <w:tcMar>
              <w:top w:w="100" w:type="dxa"/>
              <w:left w:w="100" w:type="dxa"/>
              <w:bottom w:w="100" w:type="dxa"/>
              <w:right w:w="100" w:type="dxa"/>
            </w:tcMar>
            <w:hideMark/>
          </w:tcPr>
          <w:p w14:paraId="1537DE74" w14:textId="77777777" w:rsidR="00960F9A" w:rsidRDefault="00960F9A">
            <w:pPr>
              <w:spacing w:line="240" w:lineRule="auto"/>
              <w:jc w:val="both"/>
              <w:rPr>
                <w:sz w:val="20"/>
                <w:szCs w:val="20"/>
              </w:rPr>
            </w:pPr>
            <w:r>
              <w:rPr>
                <w:sz w:val="20"/>
                <w:szCs w:val="20"/>
              </w:rPr>
              <w:t>3.14* (1.36, 7.25)</w:t>
            </w:r>
          </w:p>
        </w:tc>
        <w:tc>
          <w:tcPr>
            <w:tcW w:w="0" w:type="auto"/>
            <w:tcBorders>
              <w:top w:val="nil"/>
              <w:left w:val="nil"/>
              <w:bottom w:val="nil"/>
              <w:right w:val="nil"/>
            </w:tcBorders>
            <w:tcMar>
              <w:top w:w="100" w:type="dxa"/>
              <w:left w:w="100" w:type="dxa"/>
              <w:bottom w:w="100" w:type="dxa"/>
              <w:right w:w="100" w:type="dxa"/>
            </w:tcMar>
            <w:hideMark/>
          </w:tcPr>
          <w:p w14:paraId="1B5DBF37" w14:textId="77777777" w:rsidR="00960F9A" w:rsidRDefault="00960F9A">
            <w:pPr>
              <w:spacing w:line="240" w:lineRule="auto"/>
              <w:jc w:val="both"/>
              <w:rPr>
                <w:sz w:val="20"/>
                <w:szCs w:val="20"/>
              </w:rPr>
            </w:pPr>
            <w:r>
              <w:rPr>
                <w:sz w:val="20"/>
                <w:szCs w:val="20"/>
              </w:rPr>
              <w:t>2.46* (1.03, 5.86)</w:t>
            </w:r>
          </w:p>
        </w:tc>
        <w:tc>
          <w:tcPr>
            <w:tcW w:w="0" w:type="auto"/>
            <w:tcBorders>
              <w:top w:val="nil"/>
              <w:left w:val="nil"/>
              <w:bottom w:val="nil"/>
              <w:right w:val="nil"/>
            </w:tcBorders>
            <w:tcMar>
              <w:top w:w="100" w:type="dxa"/>
              <w:left w:w="100" w:type="dxa"/>
              <w:bottom w:w="100" w:type="dxa"/>
              <w:right w:w="100" w:type="dxa"/>
            </w:tcMar>
            <w:hideMark/>
          </w:tcPr>
          <w:p w14:paraId="767D67DC" w14:textId="77777777" w:rsidR="00960F9A" w:rsidRDefault="00960F9A">
            <w:pPr>
              <w:spacing w:line="240" w:lineRule="auto"/>
              <w:jc w:val="both"/>
              <w:rPr>
                <w:sz w:val="20"/>
                <w:szCs w:val="20"/>
              </w:rPr>
            </w:pPr>
            <w:r>
              <w:rPr>
                <w:sz w:val="20"/>
                <w:szCs w:val="20"/>
              </w:rPr>
              <w:t>2.92* (1.21, 7.09)</w:t>
            </w:r>
          </w:p>
        </w:tc>
      </w:tr>
      <w:tr w:rsidR="00960F9A" w14:paraId="6471416E" w14:textId="77777777" w:rsidTr="00960F9A">
        <w:trPr>
          <w:trHeight w:val="26"/>
        </w:trPr>
        <w:tc>
          <w:tcPr>
            <w:tcW w:w="0" w:type="auto"/>
            <w:tcBorders>
              <w:top w:val="nil"/>
              <w:left w:val="nil"/>
              <w:bottom w:val="nil"/>
              <w:right w:val="nil"/>
            </w:tcBorders>
            <w:tcMar>
              <w:top w:w="100" w:type="dxa"/>
              <w:left w:w="100" w:type="dxa"/>
              <w:bottom w:w="100" w:type="dxa"/>
              <w:right w:w="100" w:type="dxa"/>
            </w:tcMar>
            <w:hideMark/>
          </w:tcPr>
          <w:p w14:paraId="431E5F7E" w14:textId="77777777" w:rsidR="00960F9A" w:rsidRDefault="00960F9A">
            <w:pPr>
              <w:spacing w:line="240" w:lineRule="auto"/>
              <w:jc w:val="both"/>
              <w:rPr>
                <w:i/>
                <w:sz w:val="20"/>
                <w:szCs w:val="20"/>
              </w:rPr>
            </w:pPr>
            <w:r>
              <w:rPr>
                <w:i/>
                <w:sz w:val="20"/>
                <w:szCs w:val="20"/>
              </w:rPr>
              <w:t>Care for partner with functional impairments</w:t>
            </w:r>
          </w:p>
        </w:tc>
        <w:tc>
          <w:tcPr>
            <w:tcW w:w="0" w:type="auto"/>
            <w:tcBorders>
              <w:top w:val="nil"/>
              <w:left w:val="nil"/>
              <w:bottom w:val="nil"/>
              <w:right w:val="nil"/>
            </w:tcBorders>
            <w:tcMar>
              <w:top w:w="100" w:type="dxa"/>
              <w:left w:w="100" w:type="dxa"/>
              <w:bottom w:w="100" w:type="dxa"/>
              <w:right w:w="100" w:type="dxa"/>
            </w:tcMar>
            <w:hideMark/>
          </w:tcPr>
          <w:p w14:paraId="7F424E45" w14:textId="77777777" w:rsidR="00960F9A" w:rsidRDefault="00960F9A">
            <w:pPr>
              <w:spacing w:line="240" w:lineRule="auto"/>
              <w:jc w:val="both"/>
              <w:rPr>
                <w:sz w:val="20"/>
                <w:szCs w:val="20"/>
              </w:rPr>
            </w:pPr>
            <w:r>
              <w:rPr>
                <w:sz w:val="20"/>
                <w:szCs w:val="20"/>
              </w:rPr>
              <w:t>1.80* (1.17, 2.75)</w:t>
            </w:r>
          </w:p>
        </w:tc>
        <w:tc>
          <w:tcPr>
            <w:tcW w:w="0" w:type="auto"/>
            <w:tcBorders>
              <w:top w:val="nil"/>
              <w:left w:val="nil"/>
              <w:bottom w:val="nil"/>
              <w:right w:val="nil"/>
            </w:tcBorders>
            <w:tcMar>
              <w:top w:w="100" w:type="dxa"/>
              <w:left w:w="100" w:type="dxa"/>
              <w:bottom w:w="100" w:type="dxa"/>
              <w:right w:w="100" w:type="dxa"/>
            </w:tcMar>
            <w:hideMark/>
          </w:tcPr>
          <w:p w14:paraId="2DC1A3AE" w14:textId="77777777" w:rsidR="00960F9A" w:rsidRDefault="00960F9A">
            <w:pPr>
              <w:spacing w:line="240" w:lineRule="auto"/>
              <w:jc w:val="both"/>
              <w:rPr>
                <w:sz w:val="20"/>
                <w:szCs w:val="20"/>
              </w:rPr>
            </w:pPr>
            <w:r>
              <w:rPr>
                <w:sz w:val="20"/>
                <w:szCs w:val="20"/>
              </w:rPr>
              <w:t>1.40 (0.91, 2.18)</w:t>
            </w:r>
          </w:p>
        </w:tc>
        <w:tc>
          <w:tcPr>
            <w:tcW w:w="0" w:type="auto"/>
            <w:tcBorders>
              <w:top w:val="nil"/>
              <w:left w:val="nil"/>
              <w:bottom w:val="nil"/>
              <w:right w:val="nil"/>
            </w:tcBorders>
            <w:tcMar>
              <w:top w:w="100" w:type="dxa"/>
              <w:left w:w="100" w:type="dxa"/>
              <w:bottom w:w="100" w:type="dxa"/>
              <w:right w:w="100" w:type="dxa"/>
            </w:tcMar>
            <w:hideMark/>
          </w:tcPr>
          <w:p w14:paraId="78B1125D" w14:textId="77777777" w:rsidR="00960F9A" w:rsidRDefault="00960F9A">
            <w:pPr>
              <w:spacing w:line="240" w:lineRule="auto"/>
              <w:jc w:val="both"/>
              <w:rPr>
                <w:sz w:val="20"/>
                <w:szCs w:val="20"/>
              </w:rPr>
            </w:pPr>
            <w:r>
              <w:rPr>
                <w:sz w:val="20"/>
                <w:szCs w:val="20"/>
              </w:rPr>
              <w:t>1.23 (0.78, 1.94)</w:t>
            </w:r>
          </w:p>
        </w:tc>
        <w:tc>
          <w:tcPr>
            <w:tcW w:w="0" w:type="auto"/>
            <w:tcBorders>
              <w:top w:val="nil"/>
              <w:left w:val="nil"/>
              <w:bottom w:val="nil"/>
              <w:right w:val="nil"/>
            </w:tcBorders>
            <w:tcMar>
              <w:top w:w="100" w:type="dxa"/>
              <w:left w:w="100" w:type="dxa"/>
              <w:bottom w:w="100" w:type="dxa"/>
              <w:right w:w="100" w:type="dxa"/>
            </w:tcMar>
            <w:hideMark/>
          </w:tcPr>
          <w:p w14:paraId="3C1A76EA" w14:textId="77777777" w:rsidR="00960F9A" w:rsidRDefault="00960F9A">
            <w:pPr>
              <w:spacing w:line="240" w:lineRule="auto"/>
              <w:jc w:val="both"/>
              <w:rPr>
                <w:sz w:val="20"/>
                <w:szCs w:val="20"/>
              </w:rPr>
            </w:pPr>
            <w:r>
              <w:rPr>
                <w:sz w:val="20"/>
                <w:szCs w:val="20"/>
              </w:rPr>
              <w:t>2.14* (1.18, 3.88)</w:t>
            </w:r>
          </w:p>
        </w:tc>
        <w:tc>
          <w:tcPr>
            <w:tcW w:w="0" w:type="auto"/>
            <w:tcBorders>
              <w:top w:val="nil"/>
              <w:left w:val="nil"/>
              <w:bottom w:val="nil"/>
              <w:right w:val="nil"/>
            </w:tcBorders>
            <w:tcMar>
              <w:top w:w="100" w:type="dxa"/>
              <w:left w:w="100" w:type="dxa"/>
              <w:bottom w:w="100" w:type="dxa"/>
              <w:right w:w="100" w:type="dxa"/>
            </w:tcMar>
            <w:hideMark/>
          </w:tcPr>
          <w:p w14:paraId="5E50D608" w14:textId="77777777" w:rsidR="00960F9A" w:rsidRDefault="00960F9A">
            <w:pPr>
              <w:spacing w:line="240" w:lineRule="auto"/>
              <w:jc w:val="both"/>
              <w:rPr>
                <w:sz w:val="20"/>
                <w:szCs w:val="20"/>
              </w:rPr>
            </w:pPr>
            <w:r>
              <w:rPr>
                <w:sz w:val="20"/>
                <w:szCs w:val="20"/>
              </w:rPr>
              <w:t>1.44 (0.78, 2.68)</w:t>
            </w:r>
          </w:p>
        </w:tc>
        <w:tc>
          <w:tcPr>
            <w:tcW w:w="0" w:type="auto"/>
            <w:tcBorders>
              <w:top w:val="nil"/>
              <w:left w:val="nil"/>
              <w:bottom w:val="nil"/>
              <w:right w:val="nil"/>
            </w:tcBorders>
            <w:tcMar>
              <w:top w:w="100" w:type="dxa"/>
              <w:left w:w="100" w:type="dxa"/>
              <w:bottom w:w="100" w:type="dxa"/>
              <w:right w:w="100" w:type="dxa"/>
            </w:tcMar>
            <w:hideMark/>
          </w:tcPr>
          <w:p w14:paraId="5E2FE7BE" w14:textId="77777777" w:rsidR="00960F9A" w:rsidRDefault="00960F9A">
            <w:pPr>
              <w:spacing w:line="240" w:lineRule="auto"/>
              <w:jc w:val="both"/>
              <w:rPr>
                <w:sz w:val="20"/>
                <w:szCs w:val="20"/>
              </w:rPr>
            </w:pPr>
            <w:r>
              <w:rPr>
                <w:sz w:val="20"/>
                <w:szCs w:val="20"/>
              </w:rPr>
              <w:t>1.25 (0.65, 2.41)</w:t>
            </w:r>
          </w:p>
        </w:tc>
        <w:tc>
          <w:tcPr>
            <w:tcW w:w="0" w:type="auto"/>
            <w:tcBorders>
              <w:top w:val="nil"/>
              <w:left w:val="nil"/>
              <w:bottom w:val="nil"/>
              <w:right w:val="nil"/>
            </w:tcBorders>
            <w:tcMar>
              <w:top w:w="100" w:type="dxa"/>
              <w:left w:w="100" w:type="dxa"/>
              <w:bottom w:w="100" w:type="dxa"/>
              <w:right w:w="100" w:type="dxa"/>
            </w:tcMar>
            <w:hideMark/>
          </w:tcPr>
          <w:p w14:paraId="6EDA4102" w14:textId="77777777" w:rsidR="00960F9A" w:rsidRDefault="00960F9A">
            <w:pPr>
              <w:spacing w:after="0" w:line="240" w:lineRule="auto"/>
              <w:jc w:val="both"/>
              <w:rPr>
                <w:sz w:val="20"/>
                <w:szCs w:val="20"/>
              </w:rPr>
            </w:pPr>
            <w:r>
              <w:rPr>
                <w:sz w:val="20"/>
                <w:szCs w:val="20"/>
              </w:rPr>
              <w:t>1.54 (0.83, 2.83)</w:t>
            </w:r>
          </w:p>
        </w:tc>
        <w:tc>
          <w:tcPr>
            <w:tcW w:w="0" w:type="auto"/>
            <w:tcBorders>
              <w:top w:val="nil"/>
              <w:left w:val="nil"/>
              <w:bottom w:val="nil"/>
              <w:right w:val="nil"/>
            </w:tcBorders>
            <w:tcMar>
              <w:top w:w="100" w:type="dxa"/>
              <w:left w:w="100" w:type="dxa"/>
              <w:bottom w:w="100" w:type="dxa"/>
              <w:right w:w="100" w:type="dxa"/>
            </w:tcMar>
            <w:hideMark/>
          </w:tcPr>
          <w:p w14:paraId="45FCD386" w14:textId="77777777" w:rsidR="00960F9A" w:rsidRDefault="00960F9A">
            <w:pPr>
              <w:spacing w:line="240" w:lineRule="auto"/>
              <w:jc w:val="both"/>
              <w:rPr>
                <w:sz w:val="20"/>
                <w:szCs w:val="20"/>
              </w:rPr>
            </w:pPr>
            <w:r>
              <w:rPr>
                <w:sz w:val="20"/>
                <w:szCs w:val="20"/>
              </w:rPr>
              <w:t>1.39 (0.74, 2.60)</w:t>
            </w:r>
          </w:p>
        </w:tc>
        <w:tc>
          <w:tcPr>
            <w:tcW w:w="0" w:type="auto"/>
            <w:tcBorders>
              <w:top w:val="nil"/>
              <w:left w:val="nil"/>
              <w:bottom w:val="nil"/>
              <w:right w:val="nil"/>
            </w:tcBorders>
            <w:tcMar>
              <w:top w:w="100" w:type="dxa"/>
              <w:left w:w="100" w:type="dxa"/>
              <w:bottom w:w="100" w:type="dxa"/>
              <w:right w:w="100" w:type="dxa"/>
            </w:tcMar>
            <w:hideMark/>
          </w:tcPr>
          <w:p w14:paraId="0F4BA7CE" w14:textId="77777777" w:rsidR="00960F9A" w:rsidRDefault="00960F9A">
            <w:pPr>
              <w:spacing w:line="240" w:lineRule="auto"/>
              <w:jc w:val="both"/>
              <w:rPr>
                <w:sz w:val="20"/>
                <w:szCs w:val="20"/>
              </w:rPr>
            </w:pPr>
            <w:r>
              <w:rPr>
                <w:sz w:val="20"/>
                <w:szCs w:val="20"/>
              </w:rPr>
              <w:t>1.20 (0.62, 2.31)</w:t>
            </w:r>
          </w:p>
        </w:tc>
      </w:tr>
      <w:tr w:rsidR="00960F9A" w14:paraId="15311B46" w14:textId="77777777" w:rsidTr="00960F9A">
        <w:trPr>
          <w:trHeight w:val="16"/>
        </w:trPr>
        <w:tc>
          <w:tcPr>
            <w:tcW w:w="0" w:type="auto"/>
            <w:tcBorders>
              <w:top w:val="nil"/>
              <w:left w:val="nil"/>
              <w:bottom w:val="single" w:sz="8" w:space="0" w:color="000000"/>
              <w:right w:val="nil"/>
            </w:tcBorders>
            <w:tcMar>
              <w:top w:w="100" w:type="dxa"/>
              <w:left w:w="100" w:type="dxa"/>
              <w:bottom w:w="100" w:type="dxa"/>
              <w:right w:w="100" w:type="dxa"/>
            </w:tcMar>
            <w:hideMark/>
          </w:tcPr>
          <w:p w14:paraId="67E8109F" w14:textId="77777777" w:rsidR="00960F9A" w:rsidRDefault="00960F9A">
            <w:pPr>
              <w:spacing w:line="240" w:lineRule="auto"/>
              <w:jc w:val="both"/>
              <w:rPr>
                <w:i/>
                <w:sz w:val="20"/>
                <w:szCs w:val="20"/>
              </w:rPr>
            </w:pPr>
            <w:r>
              <w:rPr>
                <w:i/>
                <w:sz w:val="20"/>
                <w:szCs w:val="20"/>
              </w:rPr>
              <w:t>Other types of partner care</w:t>
            </w:r>
          </w:p>
        </w:tc>
        <w:tc>
          <w:tcPr>
            <w:tcW w:w="0" w:type="auto"/>
            <w:tcBorders>
              <w:top w:val="nil"/>
              <w:left w:val="nil"/>
              <w:bottom w:val="single" w:sz="8" w:space="0" w:color="000000"/>
              <w:right w:val="nil"/>
            </w:tcBorders>
            <w:tcMar>
              <w:top w:w="100" w:type="dxa"/>
              <w:left w:w="100" w:type="dxa"/>
              <w:bottom w:w="100" w:type="dxa"/>
              <w:right w:w="100" w:type="dxa"/>
            </w:tcMar>
            <w:hideMark/>
          </w:tcPr>
          <w:p w14:paraId="4CD280AC" w14:textId="77777777" w:rsidR="00960F9A" w:rsidRDefault="00960F9A">
            <w:pPr>
              <w:spacing w:line="240" w:lineRule="auto"/>
              <w:jc w:val="both"/>
              <w:rPr>
                <w:sz w:val="20"/>
                <w:szCs w:val="20"/>
              </w:rPr>
            </w:pPr>
            <w:r>
              <w:rPr>
                <w:sz w:val="20"/>
                <w:szCs w:val="20"/>
              </w:rPr>
              <w:t>1.97** (1.32, 2.95)</w:t>
            </w:r>
          </w:p>
        </w:tc>
        <w:tc>
          <w:tcPr>
            <w:tcW w:w="0" w:type="auto"/>
            <w:tcBorders>
              <w:top w:val="nil"/>
              <w:left w:val="nil"/>
              <w:bottom w:val="single" w:sz="8" w:space="0" w:color="000000"/>
              <w:right w:val="nil"/>
            </w:tcBorders>
            <w:tcMar>
              <w:top w:w="100" w:type="dxa"/>
              <w:left w:w="100" w:type="dxa"/>
              <w:bottom w:w="100" w:type="dxa"/>
              <w:right w:w="100" w:type="dxa"/>
            </w:tcMar>
            <w:hideMark/>
          </w:tcPr>
          <w:p w14:paraId="429F2951" w14:textId="77777777" w:rsidR="00960F9A" w:rsidRDefault="00960F9A">
            <w:pPr>
              <w:spacing w:line="240" w:lineRule="auto"/>
              <w:jc w:val="both"/>
              <w:rPr>
                <w:sz w:val="20"/>
                <w:szCs w:val="20"/>
              </w:rPr>
            </w:pPr>
            <w:r>
              <w:rPr>
                <w:sz w:val="20"/>
                <w:szCs w:val="20"/>
              </w:rPr>
              <w:t>1.77* (1.17, 2.67)</w:t>
            </w:r>
          </w:p>
        </w:tc>
        <w:tc>
          <w:tcPr>
            <w:tcW w:w="0" w:type="auto"/>
            <w:tcBorders>
              <w:top w:val="nil"/>
              <w:left w:val="nil"/>
              <w:bottom w:val="single" w:sz="8" w:space="0" w:color="000000"/>
              <w:right w:val="nil"/>
            </w:tcBorders>
            <w:tcMar>
              <w:top w:w="100" w:type="dxa"/>
              <w:left w:w="100" w:type="dxa"/>
              <w:bottom w:w="100" w:type="dxa"/>
              <w:right w:w="100" w:type="dxa"/>
            </w:tcMar>
            <w:hideMark/>
          </w:tcPr>
          <w:p w14:paraId="6F00D24D" w14:textId="77777777" w:rsidR="00960F9A" w:rsidRDefault="00960F9A">
            <w:pPr>
              <w:spacing w:line="240" w:lineRule="auto"/>
              <w:jc w:val="both"/>
              <w:rPr>
                <w:sz w:val="20"/>
                <w:szCs w:val="20"/>
              </w:rPr>
            </w:pPr>
            <w:r>
              <w:rPr>
                <w:sz w:val="20"/>
                <w:szCs w:val="20"/>
              </w:rPr>
              <w:t>1.86** (1.21, 2.84)</w:t>
            </w:r>
          </w:p>
        </w:tc>
        <w:tc>
          <w:tcPr>
            <w:tcW w:w="0" w:type="auto"/>
            <w:tcBorders>
              <w:top w:val="nil"/>
              <w:left w:val="nil"/>
              <w:bottom w:val="single" w:sz="8" w:space="0" w:color="000000"/>
              <w:right w:val="nil"/>
            </w:tcBorders>
            <w:tcMar>
              <w:top w:w="100" w:type="dxa"/>
              <w:left w:w="100" w:type="dxa"/>
              <w:bottom w:w="100" w:type="dxa"/>
              <w:right w:w="100" w:type="dxa"/>
            </w:tcMar>
            <w:hideMark/>
          </w:tcPr>
          <w:p w14:paraId="0D90D7ED" w14:textId="77777777" w:rsidR="00960F9A" w:rsidRDefault="00960F9A">
            <w:pPr>
              <w:spacing w:after="0" w:line="240" w:lineRule="auto"/>
              <w:jc w:val="both"/>
              <w:rPr>
                <w:sz w:val="20"/>
                <w:szCs w:val="20"/>
              </w:rPr>
            </w:pPr>
            <w:r>
              <w:rPr>
                <w:sz w:val="20"/>
                <w:szCs w:val="20"/>
              </w:rPr>
              <w:t>1.27 (0.57, 2.83)</w:t>
            </w:r>
          </w:p>
        </w:tc>
        <w:tc>
          <w:tcPr>
            <w:tcW w:w="0" w:type="auto"/>
            <w:tcBorders>
              <w:top w:val="nil"/>
              <w:left w:val="nil"/>
              <w:bottom w:val="single" w:sz="8" w:space="0" w:color="000000"/>
              <w:right w:val="nil"/>
            </w:tcBorders>
            <w:tcMar>
              <w:top w:w="100" w:type="dxa"/>
              <w:left w:w="100" w:type="dxa"/>
              <w:bottom w:w="100" w:type="dxa"/>
              <w:right w:w="100" w:type="dxa"/>
            </w:tcMar>
            <w:hideMark/>
          </w:tcPr>
          <w:p w14:paraId="08B84DA2" w14:textId="77777777" w:rsidR="00960F9A" w:rsidRDefault="00960F9A">
            <w:pPr>
              <w:spacing w:line="240" w:lineRule="auto"/>
              <w:jc w:val="both"/>
              <w:rPr>
                <w:sz w:val="20"/>
                <w:szCs w:val="20"/>
              </w:rPr>
            </w:pPr>
            <w:r>
              <w:rPr>
                <w:sz w:val="20"/>
                <w:szCs w:val="20"/>
              </w:rPr>
              <w:t>1.26 (0.56, 2.84)</w:t>
            </w:r>
          </w:p>
        </w:tc>
        <w:tc>
          <w:tcPr>
            <w:tcW w:w="0" w:type="auto"/>
            <w:tcBorders>
              <w:top w:val="nil"/>
              <w:left w:val="nil"/>
              <w:bottom w:val="single" w:sz="8" w:space="0" w:color="000000"/>
              <w:right w:val="nil"/>
            </w:tcBorders>
            <w:tcMar>
              <w:top w:w="100" w:type="dxa"/>
              <w:left w:w="100" w:type="dxa"/>
              <w:bottom w:w="100" w:type="dxa"/>
              <w:right w:w="100" w:type="dxa"/>
            </w:tcMar>
            <w:hideMark/>
          </w:tcPr>
          <w:p w14:paraId="2186EB9D" w14:textId="77777777" w:rsidR="00960F9A" w:rsidRDefault="00960F9A">
            <w:pPr>
              <w:spacing w:line="240" w:lineRule="auto"/>
              <w:jc w:val="both"/>
              <w:rPr>
                <w:sz w:val="20"/>
                <w:szCs w:val="20"/>
              </w:rPr>
            </w:pPr>
            <w:r>
              <w:rPr>
                <w:sz w:val="20"/>
                <w:szCs w:val="20"/>
              </w:rPr>
              <w:t>1.30 (0.57, 3.01)</w:t>
            </w:r>
          </w:p>
        </w:tc>
        <w:tc>
          <w:tcPr>
            <w:tcW w:w="0" w:type="auto"/>
            <w:tcBorders>
              <w:top w:val="nil"/>
              <w:left w:val="nil"/>
              <w:bottom w:val="single" w:sz="8" w:space="0" w:color="000000"/>
              <w:right w:val="nil"/>
            </w:tcBorders>
            <w:tcMar>
              <w:top w:w="100" w:type="dxa"/>
              <w:left w:w="100" w:type="dxa"/>
              <w:bottom w:w="100" w:type="dxa"/>
              <w:right w:w="100" w:type="dxa"/>
            </w:tcMar>
            <w:hideMark/>
          </w:tcPr>
          <w:p w14:paraId="50099C82" w14:textId="77777777" w:rsidR="00960F9A" w:rsidRDefault="00960F9A">
            <w:pPr>
              <w:spacing w:line="240" w:lineRule="auto"/>
              <w:jc w:val="both"/>
              <w:rPr>
                <w:sz w:val="20"/>
                <w:szCs w:val="20"/>
              </w:rPr>
            </w:pPr>
            <w:r>
              <w:rPr>
                <w:sz w:val="20"/>
                <w:szCs w:val="20"/>
              </w:rPr>
              <w:t>2.24** (1.39, 3.60)</w:t>
            </w:r>
          </w:p>
        </w:tc>
        <w:tc>
          <w:tcPr>
            <w:tcW w:w="0" w:type="auto"/>
            <w:tcBorders>
              <w:top w:val="nil"/>
              <w:left w:val="nil"/>
              <w:bottom w:val="single" w:sz="8" w:space="0" w:color="000000"/>
              <w:right w:val="nil"/>
            </w:tcBorders>
            <w:tcMar>
              <w:top w:w="100" w:type="dxa"/>
              <w:left w:w="100" w:type="dxa"/>
              <w:bottom w:w="100" w:type="dxa"/>
              <w:right w:w="100" w:type="dxa"/>
            </w:tcMar>
            <w:hideMark/>
          </w:tcPr>
          <w:p w14:paraId="1BC60317" w14:textId="77777777" w:rsidR="00960F9A" w:rsidRDefault="00960F9A">
            <w:pPr>
              <w:spacing w:line="240" w:lineRule="auto"/>
              <w:jc w:val="both"/>
              <w:rPr>
                <w:sz w:val="20"/>
                <w:szCs w:val="20"/>
              </w:rPr>
            </w:pPr>
            <w:r>
              <w:rPr>
                <w:sz w:val="20"/>
                <w:szCs w:val="20"/>
              </w:rPr>
              <w:t>2.20** (1.35, 3. 60)</w:t>
            </w:r>
          </w:p>
        </w:tc>
        <w:tc>
          <w:tcPr>
            <w:tcW w:w="0" w:type="auto"/>
            <w:tcBorders>
              <w:top w:val="nil"/>
              <w:left w:val="nil"/>
              <w:bottom w:val="single" w:sz="8" w:space="0" w:color="000000"/>
              <w:right w:val="nil"/>
            </w:tcBorders>
            <w:tcMar>
              <w:top w:w="100" w:type="dxa"/>
              <w:left w:w="100" w:type="dxa"/>
              <w:bottom w:w="100" w:type="dxa"/>
              <w:right w:w="100" w:type="dxa"/>
            </w:tcMar>
            <w:hideMark/>
          </w:tcPr>
          <w:p w14:paraId="1671575C" w14:textId="77777777" w:rsidR="00960F9A" w:rsidRDefault="00960F9A">
            <w:pPr>
              <w:spacing w:line="240" w:lineRule="auto"/>
              <w:jc w:val="both"/>
              <w:rPr>
                <w:sz w:val="20"/>
                <w:szCs w:val="20"/>
              </w:rPr>
            </w:pPr>
            <w:r>
              <w:rPr>
                <w:sz w:val="20"/>
                <w:szCs w:val="20"/>
              </w:rPr>
              <w:t>2.30** (1.39, 3.81)</w:t>
            </w:r>
          </w:p>
        </w:tc>
      </w:tr>
    </w:tbl>
    <w:p w14:paraId="17EFFE69" w14:textId="77777777" w:rsidR="00960F9A" w:rsidRDefault="00960F9A" w:rsidP="00960F9A">
      <w:pPr>
        <w:spacing w:after="0" w:line="240" w:lineRule="auto"/>
        <w:jc w:val="both"/>
        <w:rPr>
          <w:i/>
          <w:lang w:eastAsia="zh-CN"/>
        </w:rPr>
      </w:pPr>
    </w:p>
    <w:p w14:paraId="6CFFBB8A" w14:textId="77777777" w:rsidR="00960F9A" w:rsidRDefault="00960F9A" w:rsidP="00960F9A">
      <w:pPr>
        <w:spacing w:after="0"/>
        <w:jc w:val="both"/>
      </w:pPr>
      <w:r>
        <w:rPr>
          <w:i/>
        </w:rPr>
        <w:t>Note.</w:t>
      </w:r>
      <w:r>
        <w:t xml:space="preserve"> CI: confidence interval; OR = odds ratio. </w:t>
      </w:r>
    </w:p>
    <w:p w14:paraId="29CA7C38" w14:textId="77777777" w:rsidR="00960F9A" w:rsidRDefault="00960F9A" w:rsidP="00960F9A">
      <w:pPr>
        <w:spacing w:after="0"/>
        <w:ind w:firstLine="630"/>
        <w:jc w:val="both"/>
      </w:pPr>
      <w:r>
        <w:rPr>
          <w:vertAlign w:val="superscript"/>
        </w:rPr>
        <w:t>a</w:t>
      </w:r>
      <w:r>
        <w:t xml:space="preserve"> = unadjusted model</w:t>
      </w:r>
    </w:p>
    <w:p w14:paraId="580C3726" w14:textId="77777777" w:rsidR="00960F9A" w:rsidRDefault="00960F9A" w:rsidP="00960F9A">
      <w:pPr>
        <w:spacing w:after="0"/>
        <w:ind w:firstLine="630"/>
        <w:jc w:val="both"/>
      </w:pPr>
      <w:r>
        <w:rPr>
          <w:vertAlign w:val="superscript"/>
        </w:rPr>
        <w:t>b</w:t>
      </w:r>
      <w:r>
        <w:t xml:space="preserve"> = model adjusted for demographic factors (age, marital status, ethnicity, socioeconomic status, </w:t>
      </w:r>
      <w:proofErr w:type="gramStart"/>
      <w:r>
        <w:t>employment</w:t>
      </w:r>
      <w:proofErr w:type="gramEnd"/>
      <w:r>
        <w:t xml:space="preserve"> and education)</w:t>
      </w:r>
    </w:p>
    <w:p w14:paraId="67AC9F98" w14:textId="77777777" w:rsidR="00960F9A" w:rsidRDefault="00960F9A" w:rsidP="00960F9A">
      <w:pPr>
        <w:spacing w:after="0"/>
        <w:jc w:val="both"/>
      </w:pPr>
      <w:r>
        <w:rPr>
          <w:vertAlign w:val="superscript"/>
        </w:rPr>
        <w:t>c</w:t>
      </w:r>
      <w:r>
        <w:t xml:space="preserve"> = model adjusted for demographic factors and health-related factors (presence of long-standing limiting illnesses, and self-rated health); each caregiving measure was tested in a separate model</w:t>
      </w:r>
    </w:p>
    <w:p w14:paraId="64736E8C" w14:textId="77777777" w:rsidR="00960F9A" w:rsidRDefault="00960F9A" w:rsidP="00960F9A">
      <w:pPr>
        <w:jc w:val="both"/>
      </w:pPr>
      <w:r>
        <w:rPr>
          <w:vertAlign w:val="superscript"/>
        </w:rPr>
        <w:t>*</w:t>
      </w:r>
      <w:r>
        <w:t xml:space="preserve"> </w:t>
      </w:r>
      <w:r>
        <w:rPr>
          <w:i/>
        </w:rPr>
        <w:t>p</w:t>
      </w:r>
      <w:r>
        <w:t xml:space="preserve"> &lt; 0.05, </w:t>
      </w:r>
      <w:r>
        <w:rPr>
          <w:vertAlign w:val="superscript"/>
        </w:rPr>
        <w:t>**</w:t>
      </w:r>
      <w:r>
        <w:t xml:space="preserve"> </w:t>
      </w:r>
      <w:r>
        <w:rPr>
          <w:i/>
        </w:rPr>
        <w:t>p</w:t>
      </w:r>
      <w:r>
        <w:t xml:space="preserve"> &lt; 0.005, </w:t>
      </w:r>
      <w:r>
        <w:rPr>
          <w:vertAlign w:val="superscript"/>
        </w:rPr>
        <w:t>***</w:t>
      </w:r>
      <w:r>
        <w:t xml:space="preserve"> </w:t>
      </w:r>
      <w:r>
        <w:rPr>
          <w:i/>
        </w:rPr>
        <w:t xml:space="preserve">p </w:t>
      </w:r>
      <w:r>
        <w:t>&lt; 0.001</w:t>
      </w:r>
    </w:p>
    <w:p w14:paraId="3B64D304" w14:textId="77777777" w:rsidR="00960F9A" w:rsidRDefault="00960F9A" w:rsidP="00960F9A">
      <w:r>
        <w:br w:type="page"/>
      </w:r>
    </w:p>
    <w:p w14:paraId="26001859" w14:textId="519628AF" w:rsidR="00960F9A" w:rsidRDefault="00960F9A" w:rsidP="00960F9A">
      <w:pPr>
        <w:spacing w:before="240" w:after="240" w:line="276" w:lineRule="auto"/>
        <w:jc w:val="both"/>
      </w:pPr>
      <w:r>
        <w:lastRenderedPageBreak/>
        <w:t>Supplementary material Table S4. Logistic regression models of depressive symptomatology (wave 7) on caregiving (waves 3/4/5) using the original CES-D scale</w:t>
      </w:r>
    </w:p>
    <w:tbl>
      <w:tblPr>
        <w:tblW w:w="5000" w:type="pct"/>
        <w:tblBorders>
          <w:insideH w:val="nil"/>
          <w:insideV w:val="nil"/>
        </w:tblBorders>
        <w:tblLook w:val="0600" w:firstRow="0" w:lastRow="0" w:firstColumn="0" w:lastColumn="0" w:noHBand="1" w:noVBand="1"/>
      </w:tblPr>
      <w:tblGrid>
        <w:gridCol w:w="1200"/>
        <w:gridCol w:w="901"/>
        <w:gridCol w:w="915"/>
        <w:gridCol w:w="915"/>
        <w:gridCol w:w="916"/>
        <w:gridCol w:w="916"/>
        <w:gridCol w:w="916"/>
        <w:gridCol w:w="916"/>
        <w:gridCol w:w="916"/>
        <w:gridCol w:w="914"/>
      </w:tblGrid>
      <w:tr w:rsidR="00960F9A" w14:paraId="1CA0FEC4" w14:textId="77777777" w:rsidTr="00960F9A">
        <w:trPr>
          <w:trHeight w:val="234"/>
        </w:trPr>
        <w:tc>
          <w:tcPr>
            <w:tcW w:w="589" w:type="pct"/>
            <w:tcBorders>
              <w:top w:val="single" w:sz="8" w:space="0" w:color="000000"/>
              <w:left w:val="nil"/>
              <w:bottom w:val="single" w:sz="8" w:space="0" w:color="000000"/>
              <w:right w:val="nil"/>
            </w:tcBorders>
            <w:tcMar>
              <w:top w:w="100" w:type="dxa"/>
              <w:left w:w="100" w:type="dxa"/>
              <w:bottom w:w="100" w:type="dxa"/>
              <w:right w:w="100" w:type="dxa"/>
            </w:tcMar>
            <w:hideMark/>
          </w:tcPr>
          <w:p w14:paraId="6CB2C447" w14:textId="77777777" w:rsidR="00960F9A" w:rsidRDefault="00960F9A">
            <w:pPr>
              <w:spacing w:after="0" w:line="240" w:lineRule="auto"/>
              <w:rPr>
                <w:sz w:val="20"/>
                <w:szCs w:val="20"/>
              </w:rPr>
            </w:pPr>
            <w:r>
              <w:rPr>
                <w:sz w:val="20"/>
                <w:szCs w:val="20"/>
              </w:rPr>
              <w:t xml:space="preserve"> </w:t>
            </w:r>
          </w:p>
        </w:tc>
        <w:tc>
          <w:tcPr>
            <w:tcW w:w="1466" w:type="pct"/>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2120CF9B" w14:textId="77777777" w:rsidR="00960F9A" w:rsidRDefault="00960F9A">
            <w:pPr>
              <w:spacing w:after="0" w:line="240" w:lineRule="auto"/>
              <w:jc w:val="center"/>
              <w:rPr>
                <w:b/>
                <w:sz w:val="20"/>
                <w:szCs w:val="20"/>
              </w:rPr>
            </w:pPr>
            <w:r>
              <w:rPr>
                <w:b/>
                <w:sz w:val="20"/>
                <w:szCs w:val="20"/>
              </w:rPr>
              <w:t>Full sample (n=4,672)</w:t>
            </w:r>
          </w:p>
        </w:tc>
        <w:tc>
          <w:tcPr>
            <w:tcW w:w="1473" w:type="pct"/>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02C931DF" w14:textId="77777777" w:rsidR="00960F9A" w:rsidRDefault="00960F9A">
            <w:pPr>
              <w:spacing w:after="0" w:line="240" w:lineRule="auto"/>
              <w:jc w:val="center"/>
              <w:rPr>
                <w:b/>
                <w:sz w:val="20"/>
                <w:szCs w:val="20"/>
              </w:rPr>
            </w:pPr>
            <w:r>
              <w:rPr>
                <w:b/>
                <w:sz w:val="20"/>
                <w:szCs w:val="20"/>
              </w:rPr>
              <w:t>Males (n=2,279)</w:t>
            </w:r>
          </w:p>
        </w:tc>
        <w:tc>
          <w:tcPr>
            <w:tcW w:w="1473" w:type="pct"/>
            <w:gridSpan w:val="3"/>
            <w:tcBorders>
              <w:top w:val="single" w:sz="8" w:space="0" w:color="000000"/>
              <w:left w:val="nil"/>
              <w:bottom w:val="single" w:sz="8" w:space="0" w:color="000000"/>
              <w:right w:val="nil"/>
            </w:tcBorders>
            <w:tcMar>
              <w:top w:w="100" w:type="dxa"/>
              <w:left w:w="100" w:type="dxa"/>
              <w:bottom w:w="100" w:type="dxa"/>
              <w:right w:w="100" w:type="dxa"/>
            </w:tcMar>
            <w:hideMark/>
          </w:tcPr>
          <w:p w14:paraId="7B8AF334" w14:textId="77777777" w:rsidR="00960F9A" w:rsidRDefault="00960F9A">
            <w:pPr>
              <w:spacing w:after="0" w:line="240" w:lineRule="auto"/>
              <w:jc w:val="center"/>
              <w:rPr>
                <w:b/>
                <w:sz w:val="20"/>
                <w:szCs w:val="20"/>
              </w:rPr>
            </w:pPr>
            <w:r>
              <w:rPr>
                <w:b/>
                <w:sz w:val="20"/>
                <w:szCs w:val="20"/>
              </w:rPr>
              <w:t>Females (n=2,393)</w:t>
            </w:r>
          </w:p>
        </w:tc>
      </w:tr>
      <w:tr w:rsidR="00960F9A" w14:paraId="15F2E1B9" w14:textId="77777777" w:rsidTr="00960F9A">
        <w:trPr>
          <w:trHeight w:val="16"/>
        </w:trPr>
        <w:tc>
          <w:tcPr>
            <w:tcW w:w="589" w:type="pct"/>
            <w:tcBorders>
              <w:top w:val="nil"/>
              <w:left w:val="nil"/>
              <w:bottom w:val="nil"/>
              <w:right w:val="nil"/>
            </w:tcBorders>
            <w:tcMar>
              <w:top w:w="100" w:type="dxa"/>
              <w:left w:w="100" w:type="dxa"/>
              <w:bottom w:w="100" w:type="dxa"/>
              <w:right w:w="100" w:type="dxa"/>
            </w:tcMar>
            <w:hideMark/>
          </w:tcPr>
          <w:p w14:paraId="675A6CC2" w14:textId="77777777" w:rsidR="00960F9A" w:rsidRDefault="00960F9A">
            <w:pPr>
              <w:spacing w:after="0" w:line="240" w:lineRule="auto"/>
              <w:rPr>
                <w:sz w:val="20"/>
                <w:szCs w:val="20"/>
              </w:rPr>
            </w:pPr>
            <w:r>
              <w:rPr>
                <w:sz w:val="20"/>
                <w:szCs w:val="20"/>
              </w:rPr>
              <w:t xml:space="preserve"> </w:t>
            </w:r>
          </w:p>
        </w:tc>
        <w:tc>
          <w:tcPr>
            <w:tcW w:w="484" w:type="pct"/>
            <w:tcBorders>
              <w:top w:val="nil"/>
              <w:left w:val="nil"/>
              <w:bottom w:val="nil"/>
              <w:right w:val="nil"/>
            </w:tcBorders>
            <w:tcMar>
              <w:top w:w="100" w:type="dxa"/>
              <w:left w:w="100" w:type="dxa"/>
              <w:bottom w:w="100" w:type="dxa"/>
              <w:right w:w="100" w:type="dxa"/>
            </w:tcMar>
            <w:hideMark/>
          </w:tcPr>
          <w:p w14:paraId="130B3A3A" w14:textId="77777777" w:rsidR="00960F9A" w:rsidRDefault="00960F9A">
            <w:pPr>
              <w:spacing w:after="0" w:line="240" w:lineRule="auto"/>
              <w:jc w:val="center"/>
              <w:rPr>
                <w:sz w:val="20"/>
                <w:szCs w:val="20"/>
              </w:rPr>
            </w:pPr>
            <w:r>
              <w:rPr>
                <w:sz w:val="20"/>
                <w:szCs w:val="20"/>
              </w:rPr>
              <w:t>Model 1</w:t>
            </w:r>
          </w:p>
        </w:tc>
        <w:tc>
          <w:tcPr>
            <w:tcW w:w="491" w:type="pct"/>
            <w:tcBorders>
              <w:top w:val="nil"/>
              <w:left w:val="nil"/>
              <w:bottom w:val="nil"/>
              <w:right w:val="nil"/>
            </w:tcBorders>
            <w:tcMar>
              <w:top w:w="100" w:type="dxa"/>
              <w:left w:w="100" w:type="dxa"/>
              <w:bottom w:w="100" w:type="dxa"/>
              <w:right w:w="100" w:type="dxa"/>
            </w:tcMar>
            <w:hideMark/>
          </w:tcPr>
          <w:p w14:paraId="30C57E31" w14:textId="77777777" w:rsidR="00960F9A" w:rsidRDefault="00960F9A">
            <w:pPr>
              <w:spacing w:after="0" w:line="240" w:lineRule="auto"/>
              <w:jc w:val="center"/>
              <w:rPr>
                <w:sz w:val="20"/>
                <w:szCs w:val="20"/>
              </w:rPr>
            </w:pPr>
            <w:r>
              <w:rPr>
                <w:sz w:val="20"/>
                <w:szCs w:val="20"/>
              </w:rPr>
              <w:t>Model 2</w:t>
            </w:r>
          </w:p>
        </w:tc>
        <w:tc>
          <w:tcPr>
            <w:tcW w:w="491" w:type="pct"/>
            <w:tcBorders>
              <w:top w:val="nil"/>
              <w:left w:val="nil"/>
              <w:bottom w:val="nil"/>
              <w:right w:val="nil"/>
            </w:tcBorders>
            <w:tcMar>
              <w:top w:w="100" w:type="dxa"/>
              <w:left w:w="100" w:type="dxa"/>
              <w:bottom w:w="100" w:type="dxa"/>
              <w:right w:w="100" w:type="dxa"/>
            </w:tcMar>
            <w:hideMark/>
          </w:tcPr>
          <w:p w14:paraId="2386DD58" w14:textId="77777777" w:rsidR="00960F9A" w:rsidRDefault="00960F9A">
            <w:pPr>
              <w:spacing w:after="0" w:line="240" w:lineRule="auto"/>
              <w:jc w:val="center"/>
              <w:rPr>
                <w:sz w:val="20"/>
                <w:szCs w:val="20"/>
              </w:rPr>
            </w:pPr>
            <w:r>
              <w:rPr>
                <w:sz w:val="20"/>
                <w:szCs w:val="20"/>
              </w:rPr>
              <w:t>Model 3</w:t>
            </w:r>
          </w:p>
        </w:tc>
        <w:tc>
          <w:tcPr>
            <w:tcW w:w="491" w:type="pct"/>
            <w:tcBorders>
              <w:top w:val="nil"/>
              <w:left w:val="nil"/>
              <w:bottom w:val="nil"/>
              <w:right w:val="nil"/>
            </w:tcBorders>
            <w:tcMar>
              <w:top w:w="100" w:type="dxa"/>
              <w:left w:w="100" w:type="dxa"/>
              <w:bottom w:w="100" w:type="dxa"/>
              <w:right w:w="100" w:type="dxa"/>
            </w:tcMar>
            <w:hideMark/>
          </w:tcPr>
          <w:p w14:paraId="07E62DA6" w14:textId="77777777" w:rsidR="00960F9A" w:rsidRDefault="00960F9A">
            <w:pPr>
              <w:spacing w:after="0" w:line="240" w:lineRule="auto"/>
              <w:jc w:val="center"/>
              <w:rPr>
                <w:sz w:val="20"/>
                <w:szCs w:val="20"/>
              </w:rPr>
            </w:pPr>
            <w:r>
              <w:rPr>
                <w:sz w:val="20"/>
                <w:szCs w:val="20"/>
              </w:rPr>
              <w:t>Model 4</w:t>
            </w:r>
          </w:p>
        </w:tc>
        <w:tc>
          <w:tcPr>
            <w:tcW w:w="491" w:type="pct"/>
            <w:tcBorders>
              <w:top w:val="nil"/>
              <w:left w:val="nil"/>
              <w:bottom w:val="nil"/>
              <w:right w:val="nil"/>
            </w:tcBorders>
            <w:tcMar>
              <w:top w:w="100" w:type="dxa"/>
              <w:left w:w="100" w:type="dxa"/>
              <w:bottom w:w="100" w:type="dxa"/>
              <w:right w:w="100" w:type="dxa"/>
            </w:tcMar>
            <w:hideMark/>
          </w:tcPr>
          <w:p w14:paraId="2471E105" w14:textId="77777777" w:rsidR="00960F9A" w:rsidRDefault="00960F9A">
            <w:pPr>
              <w:spacing w:after="0" w:line="240" w:lineRule="auto"/>
              <w:jc w:val="center"/>
              <w:rPr>
                <w:sz w:val="20"/>
                <w:szCs w:val="20"/>
              </w:rPr>
            </w:pPr>
            <w:r>
              <w:rPr>
                <w:sz w:val="20"/>
                <w:szCs w:val="20"/>
              </w:rPr>
              <w:t>Model 5</w:t>
            </w:r>
          </w:p>
        </w:tc>
        <w:tc>
          <w:tcPr>
            <w:tcW w:w="491" w:type="pct"/>
            <w:tcBorders>
              <w:top w:val="nil"/>
              <w:left w:val="nil"/>
              <w:bottom w:val="nil"/>
              <w:right w:val="nil"/>
            </w:tcBorders>
            <w:tcMar>
              <w:top w:w="100" w:type="dxa"/>
              <w:left w:w="100" w:type="dxa"/>
              <w:bottom w:w="100" w:type="dxa"/>
              <w:right w:w="100" w:type="dxa"/>
            </w:tcMar>
            <w:hideMark/>
          </w:tcPr>
          <w:p w14:paraId="3FD23AA2" w14:textId="77777777" w:rsidR="00960F9A" w:rsidRDefault="00960F9A">
            <w:pPr>
              <w:spacing w:after="0" w:line="240" w:lineRule="auto"/>
              <w:jc w:val="center"/>
              <w:rPr>
                <w:sz w:val="20"/>
                <w:szCs w:val="20"/>
              </w:rPr>
            </w:pPr>
            <w:r>
              <w:rPr>
                <w:sz w:val="20"/>
                <w:szCs w:val="20"/>
              </w:rPr>
              <w:t>Model 6</w:t>
            </w:r>
          </w:p>
        </w:tc>
        <w:tc>
          <w:tcPr>
            <w:tcW w:w="491" w:type="pct"/>
            <w:tcBorders>
              <w:top w:val="nil"/>
              <w:left w:val="nil"/>
              <w:bottom w:val="nil"/>
              <w:right w:val="nil"/>
            </w:tcBorders>
            <w:tcMar>
              <w:top w:w="100" w:type="dxa"/>
              <w:left w:w="100" w:type="dxa"/>
              <w:bottom w:w="100" w:type="dxa"/>
              <w:right w:w="100" w:type="dxa"/>
            </w:tcMar>
            <w:hideMark/>
          </w:tcPr>
          <w:p w14:paraId="7F202D11" w14:textId="77777777" w:rsidR="00960F9A" w:rsidRDefault="00960F9A">
            <w:pPr>
              <w:spacing w:after="0" w:line="240" w:lineRule="auto"/>
              <w:jc w:val="center"/>
              <w:rPr>
                <w:sz w:val="20"/>
                <w:szCs w:val="20"/>
              </w:rPr>
            </w:pPr>
            <w:r>
              <w:rPr>
                <w:sz w:val="20"/>
                <w:szCs w:val="20"/>
              </w:rPr>
              <w:t>Model 7</w:t>
            </w:r>
          </w:p>
        </w:tc>
        <w:tc>
          <w:tcPr>
            <w:tcW w:w="491" w:type="pct"/>
            <w:tcBorders>
              <w:top w:val="nil"/>
              <w:left w:val="nil"/>
              <w:bottom w:val="nil"/>
              <w:right w:val="nil"/>
            </w:tcBorders>
            <w:tcMar>
              <w:top w:w="100" w:type="dxa"/>
              <w:left w:w="100" w:type="dxa"/>
              <w:bottom w:w="100" w:type="dxa"/>
              <w:right w:w="100" w:type="dxa"/>
            </w:tcMar>
            <w:hideMark/>
          </w:tcPr>
          <w:p w14:paraId="106DEBAD" w14:textId="77777777" w:rsidR="00960F9A" w:rsidRDefault="00960F9A">
            <w:pPr>
              <w:spacing w:after="0" w:line="240" w:lineRule="auto"/>
              <w:jc w:val="center"/>
              <w:rPr>
                <w:sz w:val="20"/>
                <w:szCs w:val="20"/>
              </w:rPr>
            </w:pPr>
            <w:r>
              <w:rPr>
                <w:sz w:val="20"/>
                <w:szCs w:val="20"/>
              </w:rPr>
              <w:t>Model 8</w:t>
            </w:r>
          </w:p>
        </w:tc>
        <w:tc>
          <w:tcPr>
            <w:tcW w:w="491" w:type="pct"/>
            <w:tcBorders>
              <w:top w:val="nil"/>
              <w:left w:val="nil"/>
              <w:bottom w:val="nil"/>
              <w:right w:val="nil"/>
            </w:tcBorders>
            <w:tcMar>
              <w:top w:w="100" w:type="dxa"/>
              <w:left w:w="100" w:type="dxa"/>
              <w:bottom w:w="100" w:type="dxa"/>
              <w:right w:w="100" w:type="dxa"/>
            </w:tcMar>
            <w:hideMark/>
          </w:tcPr>
          <w:p w14:paraId="63F7011F" w14:textId="77777777" w:rsidR="00960F9A" w:rsidRDefault="00960F9A">
            <w:pPr>
              <w:spacing w:after="0" w:line="240" w:lineRule="auto"/>
              <w:jc w:val="center"/>
              <w:rPr>
                <w:sz w:val="20"/>
                <w:szCs w:val="20"/>
              </w:rPr>
            </w:pPr>
            <w:r>
              <w:rPr>
                <w:sz w:val="20"/>
                <w:szCs w:val="20"/>
              </w:rPr>
              <w:t>Model 9</w:t>
            </w:r>
          </w:p>
        </w:tc>
      </w:tr>
      <w:tr w:rsidR="00960F9A" w14:paraId="0A86AB8D" w14:textId="77777777" w:rsidTr="00960F9A">
        <w:trPr>
          <w:trHeight w:val="16"/>
        </w:trPr>
        <w:tc>
          <w:tcPr>
            <w:tcW w:w="589" w:type="pct"/>
            <w:tcBorders>
              <w:top w:val="nil"/>
              <w:left w:val="nil"/>
              <w:bottom w:val="single" w:sz="8" w:space="0" w:color="000000"/>
              <w:right w:val="nil"/>
            </w:tcBorders>
            <w:tcMar>
              <w:top w:w="100" w:type="dxa"/>
              <w:left w:w="100" w:type="dxa"/>
              <w:bottom w:w="100" w:type="dxa"/>
              <w:right w:w="100" w:type="dxa"/>
            </w:tcMar>
            <w:hideMark/>
          </w:tcPr>
          <w:p w14:paraId="21CA396B" w14:textId="77777777" w:rsidR="00960F9A" w:rsidRDefault="00960F9A">
            <w:pPr>
              <w:spacing w:after="0" w:line="240" w:lineRule="auto"/>
              <w:rPr>
                <w:b/>
                <w:sz w:val="20"/>
                <w:szCs w:val="20"/>
              </w:rPr>
            </w:pPr>
            <w:r>
              <w:rPr>
                <w:b/>
                <w:sz w:val="20"/>
                <w:szCs w:val="20"/>
              </w:rPr>
              <w:t xml:space="preserve"> </w:t>
            </w:r>
          </w:p>
        </w:tc>
        <w:tc>
          <w:tcPr>
            <w:tcW w:w="484" w:type="pct"/>
            <w:tcBorders>
              <w:top w:val="nil"/>
              <w:left w:val="nil"/>
              <w:bottom w:val="single" w:sz="8" w:space="0" w:color="000000"/>
              <w:right w:val="nil"/>
            </w:tcBorders>
            <w:tcMar>
              <w:top w:w="100" w:type="dxa"/>
              <w:left w:w="100" w:type="dxa"/>
              <w:bottom w:w="100" w:type="dxa"/>
              <w:right w:w="100" w:type="dxa"/>
            </w:tcMar>
            <w:hideMark/>
          </w:tcPr>
          <w:p w14:paraId="66099516" w14:textId="77777777" w:rsidR="00960F9A" w:rsidRDefault="00960F9A">
            <w:pPr>
              <w:spacing w:after="0" w:line="240" w:lineRule="auto"/>
              <w:rPr>
                <w:i/>
                <w:sz w:val="20"/>
                <w:szCs w:val="20"/>
              </w:rPr>
            </w:pPr>
            <w:r>
              <w:rPr>
                <w:i/>
                <w:sz w:val="20"/>
                <w:szCs w:val="20"/>
              </w:rPr>
              <w:t>OR</w:t>
            </w:r>
          </w:p>
          <w:p w14:paraId="18A95751"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33878E9A" w14:textId="77777777" w:rsidR="00960F9A" w:rsidRDefault="00960F9A">
            <w:pPr>
              <w:spacing w:after="0" w:line="240" w:lineRule="auto"/>
              <w:rPr>
                <w:i/>
                <w:sz w:val="20"/>
                <w:szCs w:val="20"/>
              </w:rPr>
            </w:pPr>
            <w:r>
              <w:rPr>
                <w:i/>
                <w:sz w:val="20"/>
                <w:szCs w:val="20"/>
              </w:rPr>
              <w:t>OR</w:t>
            </w:r>
          </w:p>
          <w:p w14:paraId="72766B0E"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43F5F25E" w14:textId="77777777" w:rsidR="00960F9A" w:rsidRDefault="00960F9A">
            <w:pPr>
              <w:spacing w:after="0" w:line="240" w:lineRule="auto"/>
              <w:rPr>
                <w:i/>
                <w:sz w:val="20"/>
                <w:szCs w:val="20"/>
              </w:rPr>
            </w:pPr>
            <w:r>
              <w:rPr>
                <w:i/>
                <w:sz w:val="20"/>
                <w:szCs w:val="20"/>
              </w:rPr>
              <w:t>OR</w:t>
            </w:r>
          </w:p>
          <w:p w14:paraId="4D5FEAC5"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73BE739C" w14:textId="77777777" w:rsidR="00960F9A" w:rsidRDefault="00960F9A">
            <w:pPr>
              <w:spacing w:after="0" w:line="240" w:lineRule="auto"/>
              <w:rPr>
                <w:i/>
                <w:sz w:val="20"/>
                <w:szCs w:val="20"/>
              </w:rPr>
            </w:pPr>
            <w:r>
              <w:rPr>
                <w:i/>
                <w:sz w:val="20"/>
                <w:szCs w:val="20"/>
              </w:rPr>
              <w:t>OR</w:t>
            </w:r>
          </w:p>
          <w:p w14:paraId="6C662506"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25A7530A" w14:textId="77777777" w:rsidR="00960F9A" w:rsidRDefault="00960F9A">
            <w:pPr>
              <w:spacing w:after="0" w:line="240" w:lineRule="auto"/>
              <w:rPr>
                <w:i/>
                <w:sz w:val="20"/>
                <w:szCs w:val="20"/>
              </w:rPr>
            </w:pPr>
            <w:r>
              <w:rPr>
                <w:i/>
                <w:sz w:val="20"/>
                <w:szCs w:val="20"/>
              </w:rPr>
              <w:t>OR</w:t>
            </w:r>
          </w:p>
          <w:p w14:paraId="1F2963DA"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11E86509" w14:textId="77777777" w:rsidR="00960F9A" w:rsidRDefault="00960F9A">
            <w:pPr>
              <w:spacing w:after="0" w:line="240" w:lineRule="auto"/>
              <w:rPr>
                <w:i/>
                <w:sz w:val="20"/>
                <w:szCs w:val="20"/>
              </w:rPr>
            </w:pPr>
            <w:r>
              <w:rPr>
                <w:i/>
                <w:sz w:val="20"/>
                <w:szCs w:val="20"/>
              </w:rPr>
              <w:t>OR</w:t>
            </w:r>
          </w:p>
          <w:p w14:paraId="1B78BEA6"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02369883" w14:textId="77777777" w:rsidR="00960F9A" w:rsidRDefault="00960F9A">
            <w:pPr>
              <w:spacing w:after="0" w:line="240" w:lineRule="auto"/>
              <w:rPr>
                <w:i/>
                <w:sz w:val="20"/>
                <w:szCs w:val="20"/>
              </w:rPr>
            </w:pPr>
            <w:r>
              <w:rPr>
                <w:i/>
                <w:sz w:val="20"/>
                <w:szCs w:val="20"/>
              </w:rPr>
              <w:t>OR</w:t>
            </w:r>
          </w:p>
          <w:p w14:paraId="03858188"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a</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33C6EAC4" w14:textId="77777777" w:rsidR="00960F9A" w:rsidRDefault="00960F9A">
            <w:pPr>
              <w:spacing w:after="0" w:line="240" w:lineRule="auto"/>
              <w:rPr>
                <w:i/>
                <w:sz w:val="20"/>
                <w:szCs w:val="20"/>
              </w:rPr>
            </w:pPr>
            <w:r>
              <w:rPr>
                <w:i/>
                <w:sz w:val="20"/>
                <w:szCs w:val="20"/>
              </w:rPr>
              <w:t>OR</w:t>
            </w:r>
          </w:p>
          <w:p w14:paraId="7129400D"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b</w:t>
            </w:r>
            <w:proofErr w:type="gramEnd"/>
          </w:p>
        </w:tc>
        <w:tc>
          <w:tcPr>
            <w:tcW w:w="491" w:type="pct"/>
            <w:tcBorders>
              <w:top w:val="nil"/>
              <w:left w:val="nil"/>
              <w:bottom w:val="single" w:sz="8" w:space="0" w:color="000000"/>
              <w:right w:val="nil"/>
            </w:tcBorders>
            <w:tcMar>
              <w:top w:w="100" w:type="dxa"/>
              <w:left w:w="100" w:type="dxa"/>
              <w:bottom w:w="100" w:type="dxa"/>
              <w:right w:w="100" w:type="dxa"/>
            </w:tcMar>
            <w:hideMark/>
          </w:tcPr>
          <w:p w14:paraId="568B2207" w14:textId="77777777" w:rsidR="00960F9A" w:rsidRDefault="00960F9A">
            <w:pPr>
              <w:spacing w:after="0" w:line="240" w:lineRule="auto"/>
              <w:rPr>
                <w:i/>
                <w:sz w:val="20"/>
                <w:szCs w:val="20"/>
              </w:rPr>
            </w:pPr>
            <w:r>
              <w:rPr>
                <w:i/>
                <w:sz w:val="20"/>
                <w:szCs w:val="20"/>
              </w:rPr>
              <w:t>OR</w:t>
            </w:r>
          </w:p>
          <w:p w14:paraId="32A54CF9" w14:textId="77777777" w:rsidR="00960F9A" w:rsidRDefault="00960F9A">
            <w:pPr>
              <w:spacing w:after="0" w:line="240" w:lineRule="auto"/>
              <w:rPr>
                <w:i/>
                <w:sz w:val="20"/>
                <w:szCs w:val="20"/>
                <w:vertAlign w:val="superscript"/>
              </w:rPr>
            </w:pPr>
            <w:r>
              <w:rPr>
                <w:i/>
                <w:sz w:val="20"/>
                <w:szCs w:val="20"/>
              </w:rPr>
              <w:t xml:space="preserve">(95% </w:t>
            </w:r>
            <w:proofErr w:type="gramStart"/>
            <w:r>
              <w:rPr>
                <w:i/>
                <w:sz w:val="20"/>
                <w:szCs w:val="20"/>
              </w:rPr>
              <w:t>CI)</w:t>
            </w:r>
            <w:r>
              <w:rPr>
                <w:i/>
                <w:sz w:val="20"/>
                <w:szCs w:val="20"/>
                <w:vertAlign w:val="superscript"/>
              </w:rPr>
              <w:t>c</w:t>
            </w:r>
            <w:proofErr w:type="gramEnd"/>
          </w:p>
        </w:tc>
      </w:tr>
      <w:tr w:rsidR="00960F9A" w14:paraId="1DB46DBA" w14:textId="77777777" w:rsidTr="00960F9A">
        <w:trPr>
          <w:trHeight w:val="16"/>
        </w:trPr>
        <w:tc>
          <w:tcPr>
            <w:tcW w:w="589" w:type="pct"/>
            <w:tcBorders>
              <w:top w:val="nil"/>
              <w:left w:val="nil"/>
              <w:bottom w:val="nil"/>
              <w:right w:val="nil"/>
            </w:tcBorders>
            <w:tcMar>
              <w:top w:w="100" w:type="dxa"/>
              <w:left w:w="100" w:type="dxa"/>
              <w:bottom w:w="100" w:type="dxa"/>
              <w:right w:w="100" w:type="dxa"/>
            </w:tcMar>
            <w:hideMark/>
          </w:tcPr>
          <w:p w14:paraId="6B6FF173" w14:textId="77777777" w:rsidR="00960F9A" w:rsidRDefault="00960F9A">
            <w:pPr>
              <w:spacing w:after="0" w:line="240" w:lineRule="auto"/>
              <w:rPr>
                <w:b/>
                <w:sz w:val="20"/>
                <w:szCs w:val="20"/>
              </w:rPr>
            </w:pPr>
            <w:r>
              <w:rPr>
                <w:b/>
                <w:sz w:val="20"/>
                <w:szCs w:val="20"/>
              </w:rPr>
              <w:t>Caregiving group</w:t>
            </w:r>
          </w:p>
        </w:tc>
        <w:tc>
          <w:tcPr>
            <w:tcW w:w="484" w:type="pct"/>
            <w:tcBorders>
              <w:top w:val="nil"/>
              <w:left w:val="nil"/>
              <w:bottom w:val="nil"/>
              <w:right w:val="nil"/>
            </w:tcBorders>
            <w:tcMar>
              <w:top w:w="100" w:type="dxa"/>
              <w:left w:w="100" w:type="dxa"/>
              <w:bottom w:w="100" w:type="dxa"/>
              <w:right w:w="100" w:type="dxa"/>
            </w:tcMar>
            <w:hideMark/>
          </w:tcPr>
          <w:p w14:paraId="408EAF94"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3CF2A2B3"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43587003"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32CE0BC4"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25A62E87"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7353C017"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6EFD2465"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006A2238" w14:textId="77777777" w:rsidR="00960F9A" w:rsidRDefault="00960F9A">
            <w:pPr>
              <w:spacing w:after="0" w:line="240" w:lineRule="auto"/>
              <w:jc w:val="center"/>
              <w:rPr>
                <w:i/>
                <w:sz w:val="20"/>
                <w:szCs w:val="20"/>
              </w:rPr>
            </w:pPr>
            <w:r>
              <w:rPr>
                <w:i/>
                <w:sz w:val="20"/>
                <w:szCs w:val="20"/>
              </w:rPr>
              <w:t xml:space="preserve"> </w:t>
            </w:r>
          </w:p>
        </w:tc>
        <w:tc>
          <w:tcPr>
            <w:tcW w:w="491" w:type="pct"/>
            <w:tcBorders>
              <w:top w:val="nil"/>
              <w:left w:val="nil"/>
              <w:bottom w:val="nil"/>
              <w:right w:val="nil"/>
            </w:tcBorders>
            <w:tcMar>
              <w:top w:w="100" w:type="dxa"/>
              <w:left w:w="100" w:type="dxa"/>
              <w:bottom w:w="100" w:type="dxa"/>
              <w:right w:w="100" w:type="dxa"/>
            </w:tcMar>
            <w:hideMark/>
          </w:tcPr>
          <w:p w14:paraId="02AF64A3" w14:textId="77777777" w:rsidR="00960F9A" w:rsidRDefault="00960F9A">
            <w:pPr>
              <w:spacing w:after="0" w:line="240" w:lineRule="auto"/>
              <w:jc w:val="center"/>
              <w:rPr>
                <w:i/>
                <w:sz w:val="20"/>
                <w:szCs w:val="20"/>
              </w:rPr>
            </w:pPr>
            <w:r>
              <w:rPr>
                <w:i/>
                <w:sz w:val="20"/>
                <w:szCs w:val="20"/>
              </w:rPr>
              <w:t xml:space="preserve"> </w:t>
            </w:r>
          </w:p>
        </w:tc>
      </w:tr>
      <w:tr w:rsidR="00960F9A" w14:paraId="5C312F86" w14:textId="77777777" w:rsidTr="00960F9A">
        <w:trPr>
          <w:trHeight w:val="16"/>
        </w:trPr>
        <w:tc>
          <w:tcPr>
            <w:tcW w:w="589" w:type="pct"/>
            <w:tcBorders>
              <w:top w:val="nil"/>
              <w:left w:val="nil"/>
              <w:bottom w:val="nil"/>
              <w:right w:val="nil"/>
            </w:tcBorders>
            <w:tcMar>
              <w:top w:w="100" w:type="dxa"/>
              <w:left w:w="100" w:type="dxa"/>
              <w:bottom w:w="100" w:type="dxa"/>
              <w:right w:w="100" w:type="dxa"/>
            </w:tcMar>
            <w:hideMark/>
          </w:tcPr>
          <w:p w14:paraId="2DE23380" w14:textId="77777777" w:rsidR="00960F9A" w:rsidRDefault="00960F9A">
            <w:pPr>
              <w:spacing w:after="0" w:line="240" w:lineRule="auto"/>
              <w:rPr>
                <w:i/>
                <w:sz w:val="20"/>
                <w:szCs w:val="20"/>
              </w:rPr>
            </w:pPr>
            <w:r>
              <w:rPr>
                <w:i/>
                <w:sz w:val="20"/>
                <w:szCs w:val="20"/>
              </w:rPr>
              <w:t>Non-caregiving partners</w:t>
            </w:r>
          </w:p>
        </w:tc>
        <w:tc>
          <w:tcPr>
            <w:tcW w:w="1466" w:type="pct"/>
            <w:gridSpan w:val="3"/>
            <w:tcBorders>
              <w:top w:val="nil"/>
              <w:left w:val="nil"/>
              <w:bottom w:val="nil"/>
              <w:right w:val="nil"/>
            </w:tcBorders>
            <w:tcMar>
              <w:top w:w="100" w:type="dxa"/>
              <w:left w:w="100" w:type="dxa"/>
              <w:bottom w:w="100" w:type="dxa"/>
              <w:right w:w="100" w:type="dxa"/>
            </w:tcMar>
            <w:hideMark/>
          </w:tcPr>
          <w:p w14:paraId="59DE8629" w14:textId="77777777" w:rsidR="00960F9A" w:rsidRDefault="00960F9A">
            <w:pPr>
              <w:spacing w:after="0" w:line="240" w:lineRule="auto"/>
              <w:jc w:val="right"/>
              <w:rPr>
                <w:i/>
                <w:sz w:val="20"/>
                <w:szCs w:val="20"/>
              </w:rPr>
            </w:pPr>
            <w:r>
              <w:rPr>
                <w:i/>
                <w:sz w:val="20"/>
                <w:szCs w:val="20"/>
              </w:rPr>
              <w:t>Ref.</w:t>
            </w:r>
          </w:p>
        </w:tc>
        <w:tc>
          <w:tcPr>
            <w:tcW w:w="1473" w:type="pct"/>
            <w:gridSpan w:val="3"/>
            <w:tcBorders>
              <w:top w:val="nil"/>
              <w:left w:val="nil"/>
              <w:bottom w:val="nil"/>
              <w:right w:val="nil"/>
            </w:tcBorders>
            <w:tcMar>
              <w:top w:w="100" w:type="dxa"/>
              <w:left w:w="100" w:type="dxa"/>
              <w:bottom w:w="100" w:type="dxa"/>
              <w:right w:w="100" w:type="dxa"/>
            </w:tcMar>
            <w:hideMark/>
          </w:tcPr>
          <w:p w14:paraId="48CDAE1F" w14:textId="77777777" w:rsidR="00960F9A" w:rsidRDefault="00960F9A">
            <w:pPr>
              <w:spacing w:after="0" w:line="240" w:lineRule="auto"/>
              <w:jc w:val="right"/>
              <w:rPr>
                <w:i/>
                <w:sz w:val="20"/>
                <w:szCs w:val="20"/>
              </w:rPr>
            </w:pPr>
            <w:r>
              <w:rPr>
                <w:i/>
                <w:sz w:val="20"/>
                <w:szCs w:val="20"/>
              </w:rPr>
              <w:t>Ref.</w:t>
            </w:r>
          </w:p>
        </w:tc>
        <w:tc>
          <w:tcPr>
            <w:tcW w:w="1473" w:type="pct"/>
            <w:gridSpan w:val="3"/>
            <w:tcBorders>
              <w:top w:val="nil"/>
              <w:left w:val="nil"/>
              <w:bottom w:val="nil"/>
              <w:right w:val="nil"/>
            </w:tcBorders>
            <w:tcMar>
              <w:top w:w="100" w:type="dxa"/>
              <w:left w:w="100" w:type="dxa"/>
              <w:bottom w:w="100" w:type="dxa"/>
              <w:right w:w="100" w:type="dxa"/>
            </w:tcMar>
            <w:hideMark/>
          </w:tcPr>
          <w:p w14:paraId="159DA78B" w14:textId="77777777" w:rsidR="00960F9A" w:rsidRDefault="00960F9A">
            <w:pPr>
              <w:spacing w:after="0" w:line="240" w:lineRule="auto"/>
              <w:jc w:val="right"/>
              <w:rPr>
                <w:i/>
                <w:sz w:val="20"/>
                <w:szCs w:val="20"/>
              </w:rPr>
            </w:pPr>
            <w:r>
              <w:rPr>
                <w:i/>
                <w:sz w:val="20"/>
                <w:szCs w:val="20"/>
              </w:rPr>
              <w:t>Ref.</w:t>
            </w:r>
          </w:p>
        </w:tc>
      </w:tr>
      <w:tr w:rsidR="00960F9A" w14:paraId="5F0274F5" w14:textId="77777777" w:rsidTr="00960F9A">
        <w:trPr>
          <w:trHeight w:val="16"/>
        </w:trPr>
        <w:tc>
          <w:tcPr>
            <w:tcW w:w="589" w:type="pct"/>
            <w:tcBorders>
              <w:top w:val="nil"/>
              <w:left w:val="nil"/>
              <w:bottom w:val="nil"/>
              <w:right w:val="nil"/>
            </w:tcBorders>
            <w:tcMar>
              <w:top w:w="100" w:type="dxa"/>
              <w:left w:w="100" w:type="dxa"/>
              <w:bottom w:w="100" w:type="dxa"/>
              <w:right w:w="100" w:type="dxa"/>
            </w:tcMar>
            <w:hideMark/>
          </w:tcPr>
          <w:p w14:paraId="65F91213" w14:textId="77777777" w:rsidR="00960F9A" w:rsidRDefault="00960F9A">
            <w:pPr>
              <w:spacing w:after="0" w:line="240" w:lineRule="auto"/>
              <w:rPr>
                <w:i/>
                <w:sz w:val="20"/>
                <w:szCs w:val="20"/>
              </w:rPr>
            </w:pPr>
            <w:r>
              <w:rPr>
                <w:i/>
                <w:sz w:val="20"/>
                <w:szCs w:val="20"/>
              </w:rPr>
              <w:t>Care for partner with dementia</w:t>
            </w:r>
          </w:p>
        </w:tc>
        <w:tc>
          <w:tcPr>
            <w:tcW w:w="484" w:type="pct"/>
            <w:tcBorders>
              <w:top w:val="nil"/>
              <w:left w:val="nil"/>
              <w:bottom w:val="nil"/>
              <w:right w:val="nil"/>
            </w:tcBorders>
            <w:tcMar>
              <w:top w:w="100" w:type="dxa"/>
              <w:left w:w="100" w:type="dxa"/>
              <w:bottom w:w="100" w:type="dxa"/>
              <w:right w:w="100" w:type="dxa"/>
            </w:tcMar>
            <w:hideMark/>
          </w:tcPr>
          <w:p w14:paraId="1F376069" w14:textId="77777777" w:rsidR="00960F9A" w:rsidRDefault="00960F9A">
            <w:pPr>
              <w:spacing w:after="0" w:line="240" w:lineRule="auto"/>
              <w:jc w:val="right"/>
              <w:rPr>
                <w:sz w:val="20"/>
                <w:szCs w:val="20"/>
              </w:rPr>
            </w:pPr>
            <w:r>
              <w:rPr>
                <w:sz w:val="20"/>
                <w:szCs w:val="20"/>
              </w:rPr>
              <w:t>3.87*** (2.03, 7.39)</w:t>
            </w:r>
          </w:p>
        </w:tc>
        <w:tc>
          <w:tcPr>
            <w:tcW w:w="491" w:type="pct"/>
            <w:tcBorders>
              <w:top w:val="nil"/>
              <w:left w:val="nil"/>
              <w:bottom w:val="nil"/>
              <w:right w:val="nil"/>
            </w:tcBorders>
            <w:tcMar>
              <w:top w:w="100" w:type="dxa"/>
              <w:left w:w="100" w:type="dxa"/>
              <w:bottom w:w="100" w:type="dxa"/>
              <w:right w:w="100" w:type="dxa"/>
            </w:tcMar>
            <w:hideMark/>
          </w:tcPr>
          <w:p w14:paraId="2A7A5923" w14:textId="77777777" w:rsidR="00960F9A" w:rsidRDefault="00960F9A">
            <w:pPr>
              <w:spacing w:after="0" w:line="240" w:lineRule="auto"/>
              <w:jc w:val="right"/>
              <w:rPr>
                <w:sz w:val="20"/>
                <w:szCs w:val="20"/>
              </w:rPr>
            </w:pPr>
            <w:r>
              <w:rPr>
                <w:sz w:val="20"/>
                <w:szCs w:val="20"/>
              </w:rPr>
              <w:t>2.52* (1.29, 4.95)</w:t>
            </w:r>
          </w:p>
        </w:tc>
        <w:tc>
          <w:tcPr>
            <w:tcW w:w="491" w:type="pct"/>
            <w:tcBorders>
              <w:top w:val="nil"/>
              <w:left w:val="nil"/>
              <w:bottom w:val="nil"/>
              <w:right w:val="nil"/>
            </w:tcBorders>
            <w:tcMar>
              <w:top w:w="100" w:type="dxa"/>
              <w:left w:w="100" w:type="dxa"/>
              <w:bottom w:w="100" w:type="dxa"/>
              <w:right w:w="100" w:type="dxa"/>
            </w:tcMar>
            <w:hideMark/>
          </w:tcPr>
          <w:p w14:paraId="32BA6803" w14:textId="77777777" w:rsidR="00960F9A" w:rsidRDefault="00960F9A">
            <w:pPr>
              <w:spacing w:after="0" w:line="240" w:lineRule="auto"/>
              <w:jc w:val="right"/>
              <w:rPr>
                <w:sz w:val="20"/>
                <w:szCs w:val="20"/>
              </w:rPr>
            </w:pPr>
            <w:r>
              <w:rPr>
                <w:sz w:val="20"/>
                <w:szCs w:val="20"/>
              </w:rPr>
              <w:t>2.46* (1.19, 5.06)</w:t>
            </w:r>
          </w:p>
        </w:tc>
        <w:tc>
          <w:tcPr>
            <w:tcW w:w="491" w:type="pct"/>
            <w:tcBorders>
              <w:top w:val="nil"/>
              <w:left w:val="nil"/>
              <w:bottom w:val="nil"/>
              <w:right w:val="nil"/>
            </w:tcBorders>
            <w:tcMar>
              <w:top w:w="100" w:type="dxa"/>
              <w:left w:w="100" w:type="dxa"/>
              <w:bottom w:w="100" w:type="dxa"/>
              <w:right w:w="100" w:type="dxa"/>
            </w:tcMar>
            <w:hideMark/>
          </w:tcPr>
          <w:p w14:paraId="3434FBD4" w14:textId="77777777" w:rsidR="00960F9A" w:rsidRDefault="00960F9A">
            <w:pPr>
              <w:spacing w:after="0" w:line="240" w:lineRule="auto"/>
              <w:jc w:val="right"/>
              <w:rPr>
                <w:sz w:val="20"/>
                <w:szCs w:val="20"/>
              </w:rPr>
            </w:pPr>
            <w:r>
              <w:rPr>
                <w:sz w:val="20"/>
                <w:szCs w:val="20"/>
              </w:rPr>
              <w:t>5.19* (1.63, 16.50)</w:t>
            </w:r>
          </w:p>
        </w:tc>
        <w:tc>
          <w:tcPr>
            <w:tcW w:w="491" w:type="pct"/>
            <w:tcBorders>
              <w:top w:val="nil"/>
              <w:left w:val="nil"/>
              <w:bottom w:val="nil"/>
              <w:right w:val="nil"/>
            </w:tcBorders>
            <w:tcMar>
              <w:top w:w="100" w:type="dxa"/>
              <w:left w:w="100" w:type="dxa"/>
              <w:bottom w:w="100" w:type="dxa"/>
              <w:right w:w="100" w:type="dxa"/>
            </w:tcMar>
            <w:hideMark/>
          </w:tcPr>
          <w:p w14:paraId="6FADCB74" w14:textId="77777777" w:rsidR="00960F9A" w:rsidRDefault="00960F9A">
            <w:pPr>
              <w:spacing w:after="0" w:line="240" w:lineRule="auto"/>
              <w:jc w:val="right"/>
              <w:rPr>
                <w:sz w:val="20"/>
                <w:szCs w:val="20"/>
              </w:rPr>
            </w:pPr>
            <w:r>
              <w:rPr>
                <w:sz w:val="20"/>
                <w:szCs w:val="20"/>
              </w:rPr>
              <w:t>4.05* (1.21, 13.49)</w:t>
            </w:r>
          </w:p>
        </w:tc>
        <w:tc>
          <w:tcPr>
            <w:tcW w:w="491" w:type="pct"/>
            <w:tcBorders>
              <w:top w:val="nil"/>
              <w:left w:val="nil"/>
              <w:bottom w:val="nil"/>
              <w:right w:val="nil"/>
            </w:tcBorders>
            <w:tcMar>
              <w:top w:w="100" w:type="dxa"/>
              <w:left w:w="100" w:type="dxa"/>
              <w:bottom w:w="100" w:type="dxa"/>
              <w:right w:w="100" w:type="dxa"/>
            </w:tcMar>
            <w:hideMark/>
          </w:tcPr>
          <w:p w14:paraId="7963205E" w14:textId="77777777" w:rsidR="00960F9A" w:rsidRDefault="00960F9A">
            <w:pPr>
              <w:spacing w:after="0" w:line="240" w:lineRule="auto"/>
              <w:jc w:val="right"/>
              <w:rPr>
                <w:sz w:val="20"/>
                <w:szCs w:val="20"/>
              </w:rPr>
            </w:pPr>
            <w:r>
              <w:rPr>
                <w:sz w:val="20"/>
                <w:szCs w:val="20"/>
              </w:rPr>
              <w:t>3.00</w:t>
            </w:r>
          </w:p>
          <w:p w14:paraId="6ADDA078" w14:textId="77777777" w:rsidR="00960F9A" w:rsidRDefault="00960F9A">
            <w:pPr>
              <w:spacing w:after="0" w:line="240" w:lineRule="auto"/>
              <w:jc w:val="right"/>
              <w:rPr>
                <w:sz w:val="20"/>
                <w:szCs w:val="20"/>
              </w:rPr>
            </w:pPr>
            <w:r>
              <w:rPr>
                <w:sz w:val="20"/>
                <w:szCs w:val="20"/>
              </w:rPr>
              <w:t>(0.87, 10.35)</w:t>
            </w:r>
          </w:p>
        </w:tc>
        <w:tc>
          <w:tcPr>
            <w:tcW w:w="491" w:type="pct"/>
            <w:tcBorders>
              <w:top w:val="nil"/>
              <w:left w:val="nil"/>
              <w:bottom w:val="nil"/>
              <w:right w:val="nil"/>
            </w:tcBorders>
            <w:tcMar>
              <w:top w:w="100" w:type="dxa"/>
              <w:left w:w="100" w:type="dxa"/>
              <w:bottom w:w="100" w:type="dxa"/>
              <w:right w:w="100" w:type="dxa"/>
            </w:tcMar>
            <w:hideMark/>
          </w:tcPr>
          <w:p w14:paraId="53621234" w14:textId="77777777" w:rsidR="00960F9A" w:rsidRDefault="00960F9A">
            <w:pPr>
              <w:spacing w:after="0" w:line="240" w:lineRule="auto"/>
              <w:jc w:val="right"/>
              <w:rPr>
                <w:sz w:val="20"/>
                <w:szCs w:val="20"/>
              </w:rPr>
            </w:pPr>
            <w:r>
              <w:rPr>
                <w:sz w:val="20"/>
                <w:szCs w:val="20"/>
              </w:rPr>
              <w:t>3.06* (1.41, 6.67)</w:t>
            </w:r>
          </w:p>
        </w:tc>
        <w:tc>
          <w:tcPr>
            <w:tcW w:w="491" w:type="pct"/>
            <w:tcBorders>
              <w:top w:val="nil"/>
              <w:left w:val="nil"/>
              <w:bottom w:val="nil"/>
              <w:right w:val="nil"/>
            </w:tcBorders>
            <w:tcMar>
              <w:top w:w="100" w:type="dxa"/>
              <w:left w:w="100" w:type="dxa"/>
              <w:bottom w:w="100" w:type="dxa"/>
              <w:right w:w="100" w:type="dxa"/>
            </w:tcMar>
            <w:hideMark/>
          </w:tcPr>
          <w:p w14:paraId="74614368" w14:textId="77777777" w:rsidR="00960F9A" w:rsidRDefault="00960F9A">
            <w:pPr>
              <w:spacing w:after="0" w:line="240" w:lineRule="auto"/>
              <w:jc w:val="right"/>
              <w:rPr>
                <w:sz w:val="20"/>
                <w:szCs w:val="20"/>
              </w:rPr>
            </w:pPr>
            <w:r>
              <w:rPr>
                <w:sz w:val="20"/>
                <w:szCs w:val="20"/>
              </w:rPr>
              <w:t>2.21</w:t>
            </w:r>
          </w:p>
          <w:p w14:paraId="5263E9E9" w14:textId="77777777" w:rsidR="00960F9A" w:rsidRDefault="00960F9A">
            <w:pPr>
              <w:spacing w:after="0" w:line="240" w:lineRule="auto"/>
              <w:jc w:val="right"/>
              <w:rPr>
                <w:sz w:val="20"/>
                <w:szCs w:val="20"/>
              </w:rPr>
            </w:pPr>
            <w:r>
              <w:rPr>
                <w:sz w:val="20"/>
                <w:szCs w:val="20"/>
              </w:rPr>
              <w:t>(0.98, 4.99)</w:t>
            </w:r>
          </w:p>
        </w:tc>
        <w:tc>
          <w:tcPr>
            <w:tcW w:w="491" w:type="pct"/>
            <w:tcBorders>
              <w:top w:val="nil"/>
              <w:left w:val="nil"/>
              <w:bottom w:val="nil"/>
              <w:right w:val="nil"/>
            </w:tcBorders>
            <w:tcMar>
              <w:top w:w="100" w:type="dxa"/>
              <w:left w:w="100" w:type="dxa"/>
              <w:bottom w:w="100" w:type="dxa"/>
              <w:right w:w="100" w:type="dxa"/>
            </w:tcMar>
            <w:hideMark/>
          </w:tcPr>
          <w:p w14:paraId="5E1176AB" w14:textId="77777777" w:rsidR="00960F9A" w:rsidRDefault="00960F9A">
            <w:pPr>
              <w:spacing w:after="0" w:line="240" w:lineRule="auto"/>
              <w:jc w:val="right"/>
              <w:rPr>
                <w:sz w:val="20"/>
                <w:szCs w:val="20"/>
              </w:rPr>
            </w:pPr>
            <w:r>
              <w:rPr>
                <w:sz w:val="20"/>
                <w:szCs w:val="20"/>
              </w:rPr>
              <w:t>2.49* (1.03, 6.02)</w:t>
            </w:r>
          </w:p>
        </w:tc>
      </w:tr>
      <w:tr w:rsidR="00960F9A" w14:paraId="43149C38" w14:textId="77777777" w:rsidTr="00960F9A">
        <w:trPr>
          <w:trHeight w:val="16"/>
        </w:trPr>
        <w:tc>
          <w:tcPr>
            <w:tcW w:w="589" w:type="pct"/>
            <w:tcBorders>
              <w:top w:val="nil"/>
              <w:left w:val="nil"/>
              <w:bottom w:val="nil"/>
              <w:right w:val="nil"/>
            </w:tcBorders>
            <w:tcMar>
              <w:top w:w="100" w:type="dxa"/>
              <w:left w:w="100" w:type="dxa"/>
              <w:bottom w:w="100" w:type="dxa"/>
              <w:right w:w="100" w:type="dxa"/>
            </w:tcMar>
            <w:hideMark/>
          </w:tcPr>
          <w:p w14:paraId="7C4DB7FD" w14:textId="77777777" w:rsidR="00960F9A" w:rsidRDefault="00960F9A">
            <w:pPr>
              <w:spacing w:after="0" w:line="240" w:lineRule="auto"/>
              <w:rPr>
                <w:i/>
                <w:sz w:val="20"/>
                <w:szCs w:val="20"/>
              </w:rPr>
            </w:pPr>
            <w:r>
              <w:rPr>
                <w:i/>
                <w:sz w:val="20"/>
                <w:szCs w:val="20"/>
              </w:rPr>
              <w:t>Care for partner with functional impairments</w:t>
            </w:r>
          </w:p>
        </w:tc>
        <w:tc>
          <w:tcPr>
            <w:tcW w:w="484" w:type="pct"/>
            <w:tcBorders>
              <w:top w:val="nil"/>
              <w:left w:val="nil"/>
              <w:bottom w:val="nil"/>
              <w:right w:val="nil"/>
            </w:tcBorders>
            <w:tcMar>
              <w:top w:w="100" w:type="dxa"/>
              <w:left w:w="100" w:type="dxa"/>
              <w:bottom w:w="100" w:type="dxa"/>
              <w:right w:w="100" w:type="dxa"/>
            </w:tcMar>
            <w:hideMark/>
          </w:tcPr>
          <w:p w14:paraId="4C984EB5" w14:textId="77777777" w:rsidR="00960F9A" w:rsidRDefault="00960F9A">
            <w:pPr>
              <w:spacing w:after="0" w:line="240" w:lineRule="auto"/>
              <w:jc w:val="right"/>
              <w:rPr>
                <w:sz w:val="20"/>
                <w:szCs w:val="20"/>
              </w:rPr>
            </w:pPr>
            <w:r>
              <w:rPr>
                <w:sz w:val="20"/>
                <w:szCs w:val="20"/>
              </w:rPr>
              <w:t>2.11*** (1.41, 3.17)</w:t>
            </w:r>
          </w:p>
        </w:tc>
        <w:tc>
          <w:tcPr>
            <w:tcW w:w="491" w:type="pct"/>
            <w:tcBorders>
              <w:top w:val="nil"/>
              <w:left w:val="nil"/>
              <w:bottom w:val="nil"/>
              <w:right w:val="nil"/>
            </w:tcBorders>
            <w:tcMar>
              <w:top w:w="100" w:type="dxa"/>
              <w:left w:w="100" w:type="dxa"/>
              <w:bottom w:w="100" w:type="dxa"/>
              <w:right w:w="100" w:type="dxa"/>
            </w:tcMar>
            <w:hideMark/>
          </w:tcPr>
          <w:p w14:paraId="0A1061E1" w14:textId="77777777" w:rsidR="00960F9A" w:rsidRDefault="00960F9A">
            <w:pPr>
              <w:spacing w:after="0" w:line="240" w:lineRule="auto"/>
              <w:jc w:val="right"/>
              <w:rPr>
                <w:sz w:val="20"/>
                <w:szCs w:val="20"/>
              </w:rPr>
            </w:pPr>
            <w:r>
              <w:rPr>
                <w:sz w:val="20"/>
                <w:szCs w:val="20"/>
              </w:rPr>
              <w:t>1.54* (1.01, 2.35)</w:t>
            </w:r>
          </w:p>
        </w:tc>
        <w:tc>
          <w:tcPr>
            <w:tcW w:w="491" w:type="pct"/>
            <w:tcBorders>
              <w:top w:val="nil"/>
              <w:left w:val="nil"/>
              <w:bottom w:val="nil"/>
              <w:right w:val="nil"/>
            </w:tcBorders>
            <w:tcMar>
              <w:top w:w="100" w:type="dxa"/>
              <w:left w:w="100" w:type="dxa"/>
              <w:bottom w:w="100" w:type="dxa"/>
              <w:right w:w="100" w:type="dxa"/>
            </w:tcMar>
            <w:hideMark/>
          </w:tcPr>
          <w:p w14:paraId="3187AC56" w14:textId="77777777" w:rsidR="00960F9A" w:rsidRDefault="00960F9A">
            <w:pPr>
              <w:spacing w:after="0" w:line="240" w:lineRule="auto"/>
              <w:jc w:val="right"/>
              <w:rPr>
                <w:sz w:val="20"/>
                <w:szCs w:val="20"/>
              </w:rPr>
            </w:pPr>
            <w:r>
              <w:rPr>
                <w:sz w:val="20"/>
                <w:szCs w:val="20"/>
              </w:rPr>
              <w:t>1.50</w:t>
            </w:r>
          </w:p>
          <w:p w14:paraId="3CEB308A" w14:textId="77777777" w:rsidR="00960F9A" w:rsidRDefault="00960F9A">
            <w:pPr>
              <w:spacing w:after="0" w:line="240" w:lineRule="auto"/>
              <w:jc w:val="right"/>
              <w:rPr>
                <w:sz w:val="20"/>
                <w:szCs w:val="20"/>
              </w:rPr>
            </w:pPr>
            <w:r>
              <w:rPr>
                <w:sz w:val="20"/>
                <w:szCs w:val="20"/>
              </w:rPr>
              <w:t>(0.95, 2.36)</w:t>
            </w:r>
          </w:p>
        </w:tc>
        <w:tc>
          <w:tcPr>
            <w:tcW w:w="491" w:type="pct"/>
            <w:tcBorders>
              <w:top w:val="nil"/>
              <w:left w:val="nil"/>
              <w:bottom w:val="nil"/>
              <w:right w:val="nil"/>
            </w:tcBorders>
            <w:tcMar>
              <w:top w:w="100" w:type="dxa"/>
              <w:left w:w="100" w:type="dxa"/>
              <w:bottom w:w="100" w:type="dxa"/>
              <w:right w:w="100" w:type="dxa"/>
            </w:tcMar>
            <w:hideMark/>
          </w:tcPr>
          <w:p w14:paraId="25B1FB0C" w14:textId="77777777" w:rsidR="00960F9A" w:rsidRDefault="00960F9A">
            <w:pPr>
              <w:spacing w:after="0" w:line="240" w:lineRule="auto"/>
              <w:jc w:val="right"/>
              <w:rPr>
                <w:sz w:val="20"/>
                <w:szCs w:val="20"/>
              </w:rPr>
            </w:pPr>
            <w:r>
              <w:rPr>
                <w:sz w:val="20"/>
                <w:szCs w:val="20"/>
              </w:rPr>
              <w:t>2.28* (1.21, 4.30)</w:t>
            </w:r>
          </w:p>
        </w:tc>
        <w:tc>
          <w:tcPr>
            <w:tcW w:w="491" w:type="pct"/>
            <w:tcBorders>
              <w:top w:val="nil"/>
              <w:left w:val="nil"/>
              <w:bottom w:val="nil"/>
              <w:right w:val="nil"/>
            </w:tcBorders>
            <w:tcMar>
              <w:top w:w="100" w:type="dxa"/>
              <w:left w:w="100" w:type="dxa"/>
              <w:bottom w:w="100" w:type="dxa"/>
              <w:right w:w="100" w:type="dxa"/>
            </w:tcMar>
            <w:hideMark/>
          </w:tcPr>
          <w:p w14:paraId="37F8B7D4" w14:textId="77777777" w:rsidR="00960F9A" w:rsidRDefault="00960F9A">
            <w:pPr>
              <w:spacing w:after="0" w:line="240" w:lineRule="auto"/>
              <w:jc w:val="right"/>
              <w:rPr>
                <w:sz w:val="20"/>
                <w:szCs w:val="20"/>
              </w:rPr>
            </w:pPr>
            <w:r>
              <w:rPr>
                <w:sz w:val="20"/>
                <w:szCs w:val="20"/>
              </w:rPr>
              <w:t>1.59</w:t>
            </w:r>
          </w:p>
          <w:p w14:paraId="5BB109E5" w14:textId="77777777" w:rsidR="00960F9A" w:rsidRDefault="00960F9A">
            <w:pPr>
              <w:spacing w:after="0" w:line="240" w:lineRule="auto"/>
              <w:jc w:val="right"/>
              <w:rPr>
                <w:sz w:val="20"/>
                <w:szCs w:val="20"/>
              </w:rPr>
            </w:pPr>
            <w:r>
              <w:rPr>
                <w:sz w:val="20"/>
                <w:szCs w:val="20"/>
              </w:rPr>
              <w:t>(0.82, 3.08)</w:t>
            </w:r>
          </w:p>
        </w:tc>
        <w:tc>
          <w:tcPr>
            <w:tcW w:w="491" w:type="pct"/>
            <w:tcBorders>
              <w:top w:val="nil"/>
              <w:left w:val="nil"/>
              <w:bottom w:val="nil"/>
              <w:right w:val="nil"/>
            </w:tcBorders>
            <w:tcMar>
              <w:top w:w="100" w:type="dxa"/>
              <w:left w:w="100" w:type="dxa"/>
              <w:bottom w:w="100" w:type="dxa"/>
              <w:right w:w="100" w:type="dxa"/>
            </w:tcMar>
            <w:hideMark/>
          </w:tcPr>
          <w:p w14:paraId="31D573C7" w14:textId="77777777" w:rsidR="00960F9A" w:rsidRDefault="00960F9A">
            <w:pPr>
              <w:spacing w:after="0" w:line="240" w:lineRule="auto"/>
              <w:jc w:val="right"/>
              <w:rPr>
                <w:sz w:val="20"/>
                <w:szCs w:val="20"/>
              </w:rPr>
            </w:pPr>
            <w:r>
              <w:rPr>
                <w:sz w:val="20"/>
                <w:szCs w:val="20"/>
              </w:rPr>
              <w:t>1.64</w:t>
            </w:r>
          </w:p>
          <w:p w14:paraId="64C76E1C" w14:textId="77777777" w:rsidR="00960F9A" w:rsidRDefault="00960F9A">
            <w:pPr>
              <w:spacing w:after="0" w:line="240" w:lineRule="auto"/>
              <w:jc w:val="right"/>
              <w:rPr>
                <w:sz w:val="20"/>
                <w:szCs w:val="20"/>
              </w:rPr>
            </w:pPr>
            <w:r>
              <w:rPr>
                <w:sz w:val="20"/>
                <w:szCs w:val="20"/>
              </w:rPr>
              <w:t>(0.82, 3.26)</w:t>
            </w:r>
          </w:p>
        </w:tc>
        <w:tc>
          <w:tcPr>
            <w:tcW w:w="491" w:type="pct"/>
            <w:tcBorders>
              <w:top w:val="nil"/>
              <w:left w:val="nil"/>
              <w:bottom w:val="nil"/>
              <w:right w:val="nil"/>
            </w:tcBorders>
            <w:tcMar>
              <w:top w:w="100" w:type="dxa"/>
              <w:left w:w="100" w:type="dxa"/>
              <w:bottom w:w="100" w:type="dxa"/>
              <w:right w:w="100" w:type="dxa"/>
            </w:tcMar>
            <w:hideMark/>
          </w:tcPr>
          <w:p w14:paraId="51D819B0" w14:textId="77777777" w:rsidR="00960F9A" w:rsidRDefault="00960F9A">
            <w:pPr>
              <w:spacing w:after="0" w:line="240" w:lineRule="auto"/>
              <w:jc w:val="right"/>
              <w:rPr>
                <w:sz w:val="20"/>
                <w:szCs w:val="20"/>
              </w:rPr>
            </w:pPr>
            <w:r>
              <w:rPr>
                <w:sz w:val="20"/>
                <w:szCs w:val="20"/>
              </w:rPr>
              <w:t>2.01* (1.12, 3.43)</w:t>
            </w:r>
          </w:p>
        </w:tc>
        <w:tc>
          <w:tcPr>
            <w:tcW w:w="491" w:type="pct"/>
            <w:tcBorders>
              <w:top w:val="nil"/>
              <w:left w:val="nil"/>
              <w:bottom w:val="nil"/>
              <w:right w:val="nil"/>
            </w:tcBorders>
            <w:tcMar>
              <w:top w:w="100" w:type="dxa"/>
              <w:left w:w="100" w:type="dxa"/>
              <w:bottom w:w="100" w:type="dxa"/>
              <w:right w:w="100" w:type="dxa"/>
            </w:tcMar>
            <w:hideMark/>
          </w:tcPr>
          <w:p w14:paraId="6A5E55E4" w14:textId="77777777" w:rsidR="00960F9A" w:rsidRDefault="00960F9A">
            <w:pPr>
              <w:spacing w:after="0" w:line="240" w:lineRule="auto"/>
              <w:jc w:val="right"/>
              <w:rPr>
                <w:sz w:val="20"/>
                <w:szCs w:val="20"/>
              </w:rPr>
            </w:pPr>
            <w:r>
              <w:rPr>
                <w:sz w:val="20"/>
                <w:szCs w:val="20"/>
              </w:rPr>
              <w:t>1.57</w:t>
            </w:r>
          </w:p>
          <w:p w14:paraId="40120DAE" w14:textId="77777777" w:rsidR="00960F9A" w:rsidRDefault="00960F9A">
            <w:pPr>
              <w:spacing w:after="0" w:line="240" w:lineRule="auto"/>
              <w:jc w:val="right"/>
              <w:rPr>
                <w:sz w:val="20"/>
                <w:szCs w:val="20"/>
              </w:rPr>
            </w:pPr>
            <w:r>
              <w:rPr>
                <w:sz w:val="20"/>
                <w:szCs w:val="20"/>
              </w:rPr>
              <w:t>(0.90, 2.73)</w:t>
            </w:r>
          </w:p>
        </w:tc>
        <w:tc>
          <w:tcPr>
            <w:tcW w:w="491" w:type="pct"/>
            <w:tcBorders>
              <w:top w:val="nil"/>
              <w:left w:val="nil"/>
              <w:bottom w:val="nil"/>
              <w:right w:val="nil"/>
            </w:tcBorders>
            <w:tcMar>
              <w:top w:w="100" w:type="dxa"/>
              <w:left w:w="100" w:type="dxa"/>
              <w:bottom w:w="100" w:type="dxa"/>
              <w:right w:w="100" w:type="dxa"/>
            </w:tcMar>
            <w:hideMark/>
          </w:tcPr>
          <w:p w14:paraId="0FA39DBC" w14:textId="77777777" w:rsidR="00960F9A" w:rsidRDefault="00960F9A">
            <w:pPr>
              <w:spacing w:after="0" w:line="240" w:lineRule="auto"/>
              <w:jc w:val="right"/>
              <w:rPr>
                <w:sz w:val="20"/>
                <w:szCs w:val="20"/>
              </w:rPr>
            </w:pPr>
            <w:r>
              <w:rPr>
                <w:sz w:val="20"/>
                <w:szCs w:val="20"/>
              </w:rPr>
              <w:t>1.42</w:t>
            </w:r>
          </w:p>
          <w:p w14:paraId="12E700C1" w14:textId="77777777" w:rsidR="00960F9A" w:rsidRDefault="00960F9A">
            <w:pPr>
              <w:spacing w:after="0" w:line="240" w:lineRule="auto"/>
              <w:jc w:val="right"/>
              <w:rPr>
                <w:sz w:val="20"/>
                <w:szCs w:val="20"/>
              </w:rPr>
            </w:pPr>
            <w:r>
              <w:rPr>
                <w:sz w:val="20"/>
                <w:szCs w:val="20"/>
              </w:rPr>
              <w:t>(0.78, 2.60)</w:t>
            </w:r>
          </w:p>
        </w:tc>
      </w:tr>
      <w:tr w:rsidR="00960F9A" w14:paraId="2791441F" w14:textId="77777777" w:rsidTr="00960F9A">
        <w:trPr>
          <w:trHeight w:val="16"/>
        </w:trPr>
        <w:tc>
          <w:tcPr>
            <w:tcW w:w="589" w:type="pct"/>
            <w:tcBorders>
              <w:top w:val="nil"/>
              <w:left w:val="nil"/>
              <w:bottom w:val="single" w:sz="8" w:space="0" w:color="000000"/>
              <w:right w:val="nil"/>
            </w:tcBorders>
            <w:tcMar>
              <w:top w:w="100" w:type="dxa"/>
              <w:left w:w="100" w:type="dxa"/>
              <w:bottom w:w="100" w:type="dxa"/>
              <w:right w:w="100" w:type="dxa"/>
            </w:tcMar>
            <w:hideMark/>
          </w:tcPr>
          <w:p w14:paraId="08B9DB5A" w14:textId="77777777" w:rsidR="00960F9A" w:rsidRDefault="00960F9A">
            <w:pPr>
              <w:spacing w:after="0" w:line="240" w:lineRule="auto"/>
              <w:rPr>
                <w:i/>
                <w:sz w:val="20"/>
                <w:szCs w:val="20"/>
              </w:rPr>
            </w:pPr>
            <w:r>
              <w:rPr>
                <w:i/>
                <w:sz w:val="20"/>
                <w:szCs w:val="20"/>
              </w:rPr>
              <w:t>Other types of partner care</w:t>
            </w:r>
          </w:p>
        </w:tc>
        <w:tc>
          <w:tcPr>
            <w:tcW w:w="484" w:type="pct"/>
            <w:tcBorders>
              <w:top w:val="nil"/>
              <w:left w:val="nil"/>
              <w:bottom w:val="single" w:sz="8" w:space="0" w:color="000000"/>
              <w:right w:val="nil"/>
            </w:tcBorders>
            <w:tcMar>
              <w:top w:w="100" w:type="dxa"/>
              <w:left w:w="100" w:type="dxa"/>
              <w:bottom w:w="100" w:type="dxa"/>
              <w:right w:w="100" w:type="dxa"/>
            </w:tcMar>
            <w:hideMark/>
          </w:tcPr>
          <w:p w14:paraId="5D20B85A" w14:textId="77777777" w:rsidR="00960F9A" w:rsidRDefault="00960F9A">
            <w:pPr>
              <w:spacing w:after="0" w:line="240" w:lineRule="auto"/>
              <w:jc w:val="right"/>
              <w:rPr>
                <w:sz w:val="20"/>
                <w:szCs w:val="20"/>
              </w:rPr>
            </w:pPr>
            <w:r>
              <w:rPr>
                <w:sz w:val="20"/>
                <w:szCs w:val="20"/>
              </w:rPr>
              <w:t>1.68* (1.10, 2.55)</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4B4D386D" w14:textId="77777777" w:rsidR="00960F9A" w:rsidRDefault="00960F9A">
            <w:pPr>
              <w:spacing w:after="0" w:line="240" w:lineRule="auto"/>
              <w:jc w:val="right"/>
              <w:rPr>
                <w:sz w:val="20"/>
                <w:szCs w:val="20"/>
              </w:rPr>
            </w:pPr>
            <w:r>
              <w:rPr>
                <w:sz w:val="20"/>
                <w:szCs w:val="20"/>
              </w:rPr>
              <w:t>1.45</w:t>
            </w:r>
          </w:p>
          <w:p w14:paraId="6C7A7E5E" w14:textId="77777777" w:rsidR="00960F9A" w:rsidRDefault="00960F9A">
            <w:pPr>
              <w:spacing w:after="0" w:line="240" w:lineRule="auto"/>
              <w:jc w:val="right"/>
              <w:rPr>
                <w:sz w:val="20"/>
                <w:szCs w:val="20"/>
              </w:rPr>
            </w:pPr>
            <w:r>
              <w:rPr>
                <w:sz w:val="20"/>
                <w:szCs w:val="20"/>
              </w:rPr>
              <w:t>(0.94, 2.24)</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324ED502" w14:textId="77777777" w:rsidR="00960F9A" w:rsidRDefault="00960F9A">
            <w:pPr>
              <w:spacing w:after="0" w:line="240" w:lineRule="auto"/>
              <w:jc w:val="right"/>
              <w:rPr>
                <w:sz w:val="20"/>
                <w:szCs w:val="20"/>
              </w:rPr>
            </w:pPr>
            <w:r>
              <w:rPr>
                <w:sz w:val="20"/>
                <w:szCs w:val="20"/>
              </w:rPr>
              <w:t>1.52</w:t>
            </w:r>
          </w:p>
          <w:p w14:paraId="154E871E" w14:textId="77777777" w:rsidR="00960F9A" w:rsidRDefault="00960F9A">
            <w:pPr>
              <w:spacing w:after="0" w:line="240" w:lineRule="auto"/>
              <w:jc w:val="right"/>
              <w:rPr>
                <w:sz w:val="20"/>
                <w:szCs w:val="20"/>
              </w:rPr>
            </w:pPr>
            <w:r>
              <w:rPr>
                <w:sz w:val="20"/>
                <w:szCs w:val="20"/>
              </w:rPr>
              <w:t>(0.96, 2.40)</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00A25821" w14:textId="77777777" w:rsidR="00960F9A" w:rsidRDefault="00960F9A">
            <w:pPr>
              <w:spacing w:after="0" w:line="240" w:lineRule="auto"/>
              <w:jc w:val="right"/>
              <w:rPr>
                <w:sz w:val="20"/>
                <w:szCs w:val="20"/>
              </w:rPr>
            </w:pPr>
            <w:r>
              <w:rPr>
                <w:sz w:val="20"/>
                <w:szCs w:val="20"/>
              </w:rPr>
              <w:t>1.56</w:t>
            </w:r>
          </w:p>
          <w:p w14:paraId="6F1B8F60" w14:textId="77777777" w:rsidR="00960F9A" w:rsidRDefault="00960F9A">
            <w:pPr>
              <w:spacing w:after="0" w:line="240" w:lineRule="auto"/>
              <w:jc w:val="right"/>
              <w:rPr>
                <w:sz w:val="20"/>
                <w:szCs w:val="20"/>
              </w:rPr>
            </w:pPr>
            <w:r>
              <w:rPr>
                <w:sz w:val="20"/>
                <w:szCs w:val="20"/>
              </w:rPr>
              <w:t>(0.70, 3.47)</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0F584838" w14:textId="77777777" w:rsidR="00960F9A" w:rsidRDefault="00960F9A">
            <w:pPr>
              <w:spacing w:after="0" w:line="240" w:lineRule="auto"/>
              <w:jc w:val="right"/>
              <w:rPr>
                <w:sz w:val="20"/>
                <w:szCs w:val="20"/>
              </w:rPr>
            </w:pPr>
            <w:r>
              <w:rPr>
                <w:sz w:val="20"/>
                <w:szCs w:val="20"/>
              </w:rPr>
              <w:t>1.57</w:t>
            </w:r>
          </w:p>
          <w:p w14:paraId="48D75267" w14:textId="77777777" w:rsidR="00960F9A" w:rsidRDefault="00960F9A">
            <w:pPr>
              <w:spacing w:after="0" w:line="240" w:lineRule="auto"/>
              <w:jc w:val="right"/>
              <w:rPr>
                <w:sz w:val="20"/>
                <w:szCs w:val="20"/>
              </w:rPr>
            </w:pPr>
            <w:r>
              <w:rPr>
                <w:sz w:val="20"/>
                <w:szCs w:val="20"/>
              </w:rPr>
              <w:t>(0.69, 3.56)</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07810CE4" w14:textId="77777777" w:rsidR="00960F9A" w:rsidRDefault="00960F9A">
            <w:pPr>
              <w:spacing w:after="0" w:line="240" w:lineRule="auto"/>
              <w:jc w:val="right"/>
              <w:rPr>
                <w:sz w:val="20"/>
                <w:szCs w:val="20"/>
              </w:rPr>
            </w:pPr>
            <w:r>
              <w:rPr>
                <w:sz w:val="20"/>
                <w:szCs w:val="20"/>
              </w:rPr>
              <w:t>1.62</w:t>
            </w:r>
          </w:p>
          <w:p w14:paraId="7CD847A3" w14:textId="77777777" w:rsidR="00960F9A" w:rsidRDefault="00960F9A">
            <w:pPr>
              <w:spacing w:after="0" w:line="240" w:lineRule="auto"/>
              <w:jc w:val="right"/>
              <w:rPr>
                <w:sz w:val="20"/>
                <w:szCs w:val="20"/>
              </w:rPr>
            </w:pPr>
            <w:r>
              <w:rPr>
                <w:sz w:val="20"/>
                <w:szCs w:val="20"/>
              </w:rPr>
              <w:t>(0.68, 3.88)</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10413CFE" w14:textId="77777777" w:rsidR="00960F9A" w:rsidRDefault="00960F9A">
            <w:pPr>
              <w:spacing w:after="0" w:line="240" w:lineRule="auto"/>
              <w:jc w:val="right"/>
              <w:rPr>
                <w:sz w:val="20"/>
                <w:szCs w:val="20"/>
              </w:rPr>
            </w:pPr>
            <w:r>
              <w:rPr>
                <w:sz w:val="20"/>
                <w:szCs w:val="20"/>
              </w:rPr>
              <w:t>1.57</w:t>
            </w:r>
          </w:p>
          <w:p w14:paraId="31CD8AA8" w14:textId="77777777" w:rsidR="00960F9A" w:rsidRDefault="00960F9A">
            <w:pPr>
              <w:spacing w:after="0" w:line="240" w:lineRule="auto"/>
              <w:jc w:val="right"/>
              <w:rPr>
                <w:sz w:val="20"/>
                <w:szCs w:val="20"/>
              </w:rPr>
            </w:pPr>
            <w:r>
              <w:rPr>
                <w:sz w:val="20"/>
                <w:szCs w:val="20"/>
              </w:rPr>
              <w:t>(0.96, 2.58)</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354D1338" w14:textId="77777777" w:rsidR="00960F9A" w:rsidRDefault="00960F9A">
            <w:pPr>
              <w:spacing w:after="0" w:line="240" w:lineRule="auto"/>
              <w:jc w:val="right"/>
              <w:rPr>
                <w:sz w:val="20"/>
                <w:szCs w:val="20"/>
              </w:rPr>
            </w:pPr>
            <w:r>
              <w:rPr>
                <w:sz w:val="20"/>
                <w:szCs w:val="20"/>
              </w:rPr>
              <w:t>1.51</w:t>
            </w:r>
          </w:p>
          <w:p w14:paraId="68E70A0E" w14:textId="77777777" w:rsidR="00960F9A" w:rsidRDefault="00960F9A">
            <w:pPr>
              <w:spacing w:after="0" w:line="240" w:lineRule="auto"/>
              <w:jc w:val="right"/>
              <w:rPr>
                <w:sz w:val="20"/>
                <w:szCs w:val="20"/>
              </w:rPr>
            </w:pPr>
            <w:r>
              <w:rPr>
                <w:sz w:val="20"/>
                <w:szCs w:val="20"/>
              </w:rPr>
              <w:t>(0.90, 2.51)</w:t>
            </w:r>
          </w:p>
        </w:tc>
        <w:tc>
          <w:tcPr>
            <w:tcW w:w="491" w:type="pct"/>
            <w:tcBorders>
              <w:top w:val="nil"/>
              <w:left w:val="nil"/>
              <w:bottom w:val="single" w:sz="8" w:space="0" w:color="000000"/>
              <w:right w:val="nil"/>
            </w:tcBorders>
            <w:tcMar>
              <w:top w:w="100" w:type="dxa"/>
              <w:left w:w="100" w:type="dxa"/>
              <w:bottom w:w="100" w:type="dxa"/>
              <w:right w:w="100" w:type="dxa"/>
            </w:tcMar>
            <w:hideMark/>
          </w:tcPr>
          <w:p w14:paraId="0279BC91" w14:textId="77777777" w:rsidR="00960F9A" w:rsidRDefault="00960F9A">
            <w:pPr>
              <w:spacing w:after="0" w:line="240" w:lineRule="auto"/>
              <w:jc w:val="right"/>
              <w:rPr>
                <w:sz w:val="20"/>
                <w:szCs w:val="20"/>
              </w:rPr>
            </w:pPr>
            <w:r>
              <w:rPr>
                <w:sz w:val="20"/>
                <w:szCs w:val="20"/>
              </w:rPr>
              <w:t>1.55</w:t>
            </w:r>
          </w:p>
          <w:p w14:paraId="1343B55C" w14:textId="77777777" w:rsidR="00960F9A" w:rsidRDefault="00960F9A">
            <w:pPr>
              <w:spacing w:after="0" w:line="240" w:lineRule="auto"/>
              <w:jc w:val="right"/>
              <w:rPr>
                <w:sz w:val="20"/>
                <w:szCs w:val="20"/>
              </w:rPr>
            </w:pPr>
            <w:r>
              <w:rPr>
                <w:sz w:val="20"/>
                <w:szCs w:val="20"/>
              </w:rPr>
              <w:t>(0.91, 2.65)</w:t>
            </w:r>
          </w:p>
        </w:tc>
      </w:tr>
    </w:tbl>
    <w:p w14:paraId="0AEF1E80" w14:textId="77777777" w:rsidR="00960F9A" w:rsidRDefault="00960F9A" w:rsidP="00960F9A">
      <w:pPr>
        <w:contextualSpacing/>
        <w:rPr>
          <w:lang w:eastAsia="zh-CN"/>
        </w:rPr>
      </w:pPr>
      <w:r>
        <w:rPr>
          <w:i/>
        </w:rPr>
        <w:t>Note.</w:t>
      </w:r>
      <w:r>
        <w:t xml:space="preserve"> CI: confidence interval; OR = odds ratio.</w:t>
      </w:r>
    </w:p>
    <w:p w14:paraId="1271C1AF" w14:textId="77777777" w:rsidR="00960F9A" w:rsidRDefault="00960F9A" w:rsidP="00960F9A">
      <w:pPr>
        <w:spacing w:after="0"/>
        <w:ind w:left="-620" w:firstLine="640"/>
        <w:contextualSpacing/>
      </w:pPr>
      <w:r>
        <w:rPr>
          <w:vertAlign w:val="superscript"/>
        </w:rPr>
        <w:t>a</w:t>
      </w:r>
      <w:r>
        <w:t xml:space="preserve"> = unadjusted model</w:t>
      </w:r>
    </w:p>
    <w:p w14:paraId="31201E5B" w14:textId="77777777" w:rsidR="00960F9A" w:rsidRDefault="00960F9A" w:rsidP="00960F9A">
      <w:pPr>
        <w:spacing w:after="0"/>
        <w:ind w:left="-620" w:firstLine="640"/>
        <w:contextualSpacing/>
      </w:pPr>
      <w:r>
        <w:rPr>
          <w:vertAlign w:val="superscript"/>
        </w:rPr>
        <w:t>b</w:t>
      </w:r>
      <w:r>
        <w:t xml:space="preserve"> = model adjusted for demographic factors (age, marital status, ethnicity, socioeconomic status, </w:t>
      </w:r>
      <w:proofErr w:type="gramStart"/>
      <w:r>
        <w:t>employment</w:t>
      </w:r>
      <w:proofErr w:type="gramEnd"/>
      <w:r>
        <w:t xml:space="preserve"> and education)</w:t>
      </w:r>
    </w:p>
    <w:p w14:paraId="38396359" w14:textId="77777777" w:rsidR="00960F9A" w:rsidRDefault="00960F9A" w:rsidP="00960F9A">
      <w:pPr>
        <w:contextualSpacing/>
      </w:pPr>
      <w:r>
        <w:rPr>
          <w:vertAlign w:val="superscript"/>
        </w:rPr>
        <w:t>c</w:t>
      </w:r>
      <w:r>
        <w:t xml:space="preserve"> = model adjusted for demographic factors and health-related factors (presence of longstanding limiting illnesses, self-rated health, and baseline depressive symptoms); each caregiving measure was tested in a separate model.</w:t>
      </w:r>
    </w:p>
    <w:p w14:paraId="0CA52274" w14:textId="77777777" w:rsidR="00960F9A" w:rsidRDefault="00960F9A" w:rsidP="00960F9A">
      <w:pPr>
        <w:contextualSpacing/>
      </w:pPr>
      <w:r>
        <w:rPr>
          <w:vertAlign w:val="superscript"/>
        </w:rPr>
        <w:t>*</w:t>
      </w:r>
      <w:r>
        <w:t xml:space="preserve"> </w:t>
      </w:r>
      <w:r>
        <w:rPr>
          <w:i/>
        </w:rPr>
        <w:t>p</w:t>
      </w:r>
      <w:r>
        <w:t xml:space="preserve"> &lt; 0.05, </w:t>
      </w:r>
      <w:r>
        <w:rPr>
          <w:vertAlign w:val="superscript"/>
        </w:rPr>
        <w:t>**</w:t>
      </w:r>
      <w:r>
        <w:t xml:space="preserve"> </w:t>
      </w:r>
      <w:r>
        <w:rPr>
          <w:i/>
        </w:rPr>
        <w:t>p</w:t>
      </w:r>
      <w:r>
        <w:t xml:space="preserve"> &lt; 0.005, </w:t>
      </w:r>
      <w:r>
        <w:rPr>
          <w:vertAlign w:val="superscript"/>
        </w:rPr>
        <w:t>***</w:t>
      </w:r>
      <w:r>
        <w:t xml:space="preserve"> </w:t>
      </w:r>
      <w:r>
        <w:rPr>
          <w:i/>
        </w:rPr>
        <w:t xml:space="preserve">p </w:t>
      </w:r>
      <w:r>
        <w:t>&lt; 0.001</w:t>
      </w:r>
    </w:p>
    <w:p w14:paraId="36277CCE" w14:textId="77777777" w:rsidR="00960F9A" w:rsidRDefault="00960F9A" w:rsidP="00960F9A">
      <w:r>
        <w:br w:type="page"/>
      </w:r>
    </w:p>
    <w:p w14:paraId="23EBBB50" w14:textId="77777777" w:rsidR="00960F9A" w:rsidRDefault="00960F9A" w:rsidP="00960F9A">
      <w:pPr>
        <w:contextualSpacing/>
      </w:pPr>
    </w:p>
    <w:p w14:paraId="257DA2B0" w14:textId="48C165DC" w:rsidR="00960F9A" w:rsidRDefault="00960F9A" w:rsidP="00960F9A">
      <w:pPr>
        <w:jc w:val="center"/>
      </w:pPr>
      <w:r>
        <w:rPr>
          <w:noProof/>
        </w:rPr>
        <w:drawing>
          <wp:inline distT="0" distB="0" distL="0" distR="0" wp14:anchorId="2C02BB56" wp14:editId="6B9831F5">
            <wp:extent cx="5727065" cy="2372360"/>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065" cy="2372360"/>
                    </a:xfrm>
                    <a:prstGeom prst="rect">
                      <a:avLst/>
                    </a:prstGeom>
                    <a:noFill/>
                    <a:ln>
                      <a:noFill/>
                    </a:ln>
                  </pic:spPr>
                </pic:pic>
              </a:graphicData>
            </a:graphic>
          </wp:inline>
        </w:drawing>
      </w:r>
    </w:p>
    <w:p w14:paraId="5FD6FD5F" w14:textId="77777777" w:rsidR="00960F9A" w:rsidRDefault="00960F9A" w:rsidP="00960F9A">
      <w:pPr>
        <w:ind w:hanging="11"/>
        <w:jc w:val="both"/>
      </w:pPr>
      <w:r>
        <w:t>Figure S1. Mediation analysis of the association between dementia care (waves 3/4/5) on depressive symptoms (wave 7) via loneliness (wave 6) after exclusion of those with baseline depressive symptoms (n = 3, 921).</w:t>
      </w:r>
    </w:p>
    <w:p w14:paraId="55C311A2" w14:textId="77777777" w:rsidR="00960F9A" w:rsidRDefault="00960F9A" w:rsidP="00960F9A">
      <w:pPr>
        <w:spacing w:after="0"/>
        <w:ind w:hanging="11"/>
        <w:jc w:val="both"/>
        <w:rPr>
          <w:i/>
        </w:rPr>
      </w:pPr>
      <w:r>
        <w:rPr>
          <w:i/>
        </w:rPr>
        <w:t>Note. *=p&lt;0.05</w:t>
      </w:r>
    </w:p>
    <w:p w14:paraId="378851D0" w14:textId="77777777" w:rsidR="00960F9A" w:rsidRDefault="00960F9A" w:rsidP="00960F9A">
      <w:pPr>
        <w:spacing w:after="0"/>
        <w:ind w:hanging="11"/>
        <w:jc w:val="both"/>
      </w:pPr>
      <w:r>
        <w:t xml:space="preserve">All models were adjusted for demographics (age, marital status, ethnicity, socioeconomic status, </w:t>
      </w:r>
      <w:proofErr w:type="gramStart"/>
      <w:r>
        <w:t>employment</w:t>
      </w:r>
      <w:proofErr w:type="gramEnd"/>
      <w:r>
        <w:t xml:space="preserve"> and education) and health-related (presence of longstanding limiting illnesses, and self-rated health) factors. A bias-corrected bootstrap using 1000 iterations was applied to all models. Each caregiving measure was tested in a separate model.</w:t>
      </w:r>
    </w:p>
    <w:p w14:paraId="03B769DD" w14:textId="6E165500" w:rsidR="00960F9A" w:rsidRDefault="00960F9A" w:rsidP="00960F9A">
      <w:pPr>
        <w:jc w:val="center"/>
      </w:pPr>
      <w:r>
        <w:rPr>
          <w:noProof/>
        </w:rPr>
        <w:drawing>
          <wp:inline distT="0" distB="0" distL="0" distR="0" wp14:anchorId="7FD99620" wp14:editId="2F872154">
            <wp:extent cx="5731510" cy="22733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2273300"/>
                    </a:xfrm>
                    <a:prstGeom prst="rect">
                      <a:avLst/>
                    </a:prstGeom>
                    <a:noFill/>
                    <a:ln>
                      <a:noFill/>
                    </a:ln>
                  </pic:spPr>
                </pic:pic>
              </a:graphicData>
            </a:graphic>
          </wp:inline>
        </w:drawing>
      </w:r>
    </w:p>
    <w:p w14:paraId="2E64F9D6" w14:textId="77777777" w:rsidR="00960F9A" w:rsidRDefault="00960F9A" w:rsidP="00960F9A">
      <w:pPr>
        <w:ind w:hanging="11"/>
        <w:jc w:val="both"/>
      </w:pPr>
      <w:r>
        <w:lastRenderedPageBreak/>
        <w:t>Figure S2. Mediation analysis of the association between dementia care (waves 3/4/5) on depressive symptoms (wave 7) via loneliness (wave 6), using original CES-D scale (waves 3/4/5) (n = 4,229)</w:t>
      </w:r>
    </w:p>
    <w:p w14:paraId="72D14335" w14:textId="77777777" w:rsidR="00960F9A" w:rsidRDefault="00960F9A" w:rsidP="00960F9A">
      <w:pPr>
        <w:spacing w:after="0"/>
        <w:ind w:hanging="11"/>
        <w:jc w:val="both"/>
        <w:rPr>
          <w:i/>
        </w:rPr>
      </w:pPr>
      <w:r>
        <w:rPr>
          <w:i/>
        </w:rPr>
        <w:t>Note. *=p&lt;0.05</w:t>
      </w:r>
    </w:p>
    <w:p w14:paraId="610C387F" w14:textId="77777777" w:rsidR="00960F9A" w:rsidRDefault="00960F9A" w:rsidP="00960F9A">
      <w:pPr>
        <w:spacing w:after="0"/>
        <w:ind w:left="-11"/>
        <w:jc w:val="both"/>
      </w:pPr>
      <w:r>
        <w:t xml:space="preserve">All models were adjusted for demographics (age, marital status, ethnicity, socioeconomic status, </w:t>
      </w:r>
      <w:proofErr w:type="gramStart"/>
      <w:r>
        <w:t>employment</w:t>
      </w:r>
      <w:proofErr w:type="gramEnd"/>
      <w:r>
        <w:t xml:space="preserve"> and education) and health-related (presence of longstanding limiting illnesses and self-rated health) factors. A bias-corrected bootstrap using 1000 iterations was applied to all models.</w:t>
      </w:r>
    </w:p>
    <w:p w14:paraId="2CE03DE0" w14:textId="02AA93F1" w:rsidR="00960F9A" w:rsidRDefault="00960F9A" w:rsidP="00960F9A">
      <w:pPr>
        <w:jc w:val="center"/>
      </w:pPr>
      <w:r>
        <w:rPr>
          <w:noProof/>
        </w:rPr>
        <w:drawing>
          <wp:inline distT="0" distB="0" distL="0" distR="0" wp14:anchorId="59613931" wp14:editId="18F824DB">
            <wp:extent cx="5727065" cy="22739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065" cy="2273935"/>
                    </a:xfrm>
                    <a:prstGeom prst="rect">
                      <a:avLst/>
                    </a:prstGeom>
                    <a:noFill/>
                    <a:ln>
                      <a:noFill/>
                    </a:ln>
                  </pic:spPr>
                </pic:pic>
              </a:graphicData>
            </a:graphic>
          </wp:inline>
        </w:drawing>
      </w:r>
    </w:p>
    <w:p w14:paraId="31B276C5" w14:textId="77777777" w:rsidR="00960F9A" w:rsidRDefault="00960F9A" w:rsidP="00960F9A">
      <w:pPr>
        <w:ind w:hanging="11"/>
        <w:jc w:val="both"/>
      </w:pPr>
      <w:r>
        <w:t xml:space="preserve">Figure S3. Mediation analysis of the association between ‘care for a partner with other conditions’ (waves 3/4/5) on depressive symptoms (wave 7) via loneliness (wave 6) (n = 4,052) after excluding those with baseline depressive symptoms (waves 3/4/5) </w:t>
      </w:r>
    </w:p>
    <w:p w14:paraId="2683267B" w14:textId="77777777" w:rsidR="00960F9A" w:rsidRDefault="00960F9A" w:rsidP="00960F9A">
      <w:pPr>
        <w:spacing w:after="0"/>
        <w:ind w:hanging="11"/>
        <w:jc w:val="both"/>
        <w:rPr>
          <w:i/>
        </w:rPr>
      </w:pPr>
      <w:r>
        <w:rPr>
          <w:i/>
        </w:rPr>
        <w:t>Note. *=p&lt;0.05</w:t>
      </w:r>
      <w:bookmarkStart w:id="36" w:name="_heading=h.i299p5qwg29s"/>
      <w:bookmarkEnd w:id="36"/>
    </w:p>
    <w:p w14:paraId="1067F808" w14:textId="77777777" w:rsidR="00960F9A" w:rsidRDefault="00960F9A" w:rsidP="00960F9A">
      <w:r>
        <w:t xml:space="preserve">All models were adjusted for demographics (age, marital status, ethnicity, socioeconomic status, </w:t>
      </w:r>
      <w:proofErr w:type="gramStart"/>
      <w:r>
        <w:t>employment</w:t>
      </w:r>
      <w:proofErr w:type="gramEnd"/>
      <w:r>
        <w:t xml:space="preserve"> and education) and health-related (presence of longstanding limiting illnesses and self-rated health) factors. A bias-corrected bootstrap with 1000 iterations was applied to all models.</w:t>
      </w:r>
    </w:p>
    <w:p w14:paraId="7FA2F8FC" w14:textId="72C1181F" w:rsidR="00960F9A" w:rsidRDefault="00960F9A" w:rsidP="00960F9A">
      <w:pPr>
        <w:jc w:val="center"/>
      </w:pPr>
      <w:r>
        <w:rPr>
          <w:noProof/>
        </w:rPr>
        <w:lastRenderedPageBreak/>
        <w:drawing>
          <wp:inline distT="0" distB="0" distL="0" distR="0" wp14:anchorId="01DBF87A" wp14:editId="0C03397D">
            <wp:extent cx="5731510" cy="22853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2285365"/>
                    </a:xfrm>
                    <a:prstGeom prst="rect">
                      <a:avLst/>
                    </a:prstGeom>
                    <a:noFill/>
                    <a:ln>
                      <a:noFill/>
                    </a:ln>
                  </pic:spPr>
                </pic:pic>
              </a:graphicData>
            </a:graphic>
          </wp:inline>
        </w:drawing>
      </w:r>
    </w:p>
    <w:p w14:paraId="2A36D096" w14:textId="77777777" w:rsidR="00960F9A" w:rsidRDefault="00960F9A" w:rsidP="00960F9A">
      <w:pPr>
        <w:ind w:hanging="11"/>
        <w:jc w:val="both"/>
      </w:pPr>
      <w:r>
        <w:t>Figure S4. Mediation analysis of the association between ‘care for a partner with other conditions’ (waves 3/4/5) on depressive symptoms (wave 7) via loneliness (wave 6) (n = 4,446) using original CES-D scale (waves 3/4/5)</w:t>
      </w:r>
    </w:p>
    <w:p w14:paraId="13ECD9D8" w14:textId="77777777" w:rsidR="00960F9A" w:rsidRDefault="00960F9A" w:rsidP="00960F9A">
      <w:pPr>
        <w:spacing w:after="0"/>
        <w:ind w:hanging="11"/>
        <w:jc w:val="both"/>
        <w:rPr>
          <w:i/>
        </w:rPr>
      </w:pPr>
      <w:r>
        <w:rPr>
          <w:i/>
        </w:rPr>
        <w:t>Note. *=p&lt;0.05</w:t>
      </w:r>
    </w:p>
    <w:p w14:paraId="006DF4A9" w14:textId="77777777" w:rsidR="00960F9A" w:rsidRDefault="00960F9A" w:rsidP="00960F9A">
      <w:r>
        <w:t xml:space="preserve">All models were adjusted for demographics (age, marital status, ethnicity, socioeconomic status, </w:t>
      </w:r>
      <w:proofErr w:type="gramStart"/>
      <w:r>
        <w:t>employment</w:t>
      </w:r>
      <w:proofErr w:type="gramEnd"/>
      <w:r>
        <w:t xml:space="preserve"> and education) and health-related (presence of longstanding limiting illnesses, self-rated health, and baseline depression) factors. A bias-corrected bootstrap with 1000 iterations was applied to all models.</w:t>
      </w:r>
    </w:p>
    <w:p w14:paraId="6D345594" w14:textId="74A0F5F9" w:rsidR="00BE6686" w:rsidRPr="00B8135C" w:rsidRDefault="00BE6686" w:rsidP="00B8135C">
      <w:pPr>
        <w:ind w:hanging="11"/>
        <w:jc w:val="both"/>
        <w:rPr>
          <w:rFonts w:asciiTheme="minorHAnsi" w:hAnsiTheme="minorHAnsi" w:cstheme="minorHAnsi"/>
        </w:rPr>
      </w:pPr>
    </w:p>
    <w:sectPr w:rsidR="00BE6686" w:rsidRPr="00B8135C" w:rsidSect="00960F9A">
      <w:pgSz w:w="11906" w:h="16838"/>
      <w:pgMar w:top="1800" w:right="1041" w:bottom="1800" w:left="1440" w:header="230" w:footer="7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00B42" w14:textId="77777777" w:rsidR="00E82C01" w:rsidRDefault="00E82C01">
      <w:pPr>
        <w:spacing w:after="0" w:line="240" w:lineRule="auto"/>
      </w:pPr>
      <w:r>
        <w:separator/>
      </w:r>
    </w:p>
  </w:endnote>
  <w:endnote w:type="continuationSeparator" w:id="0">
    <w:p w14:paraId="6429B91C" w14:textId="77777777" w:rsidR="00E82C01" w:rsidRDefault="00E8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5BBC" w14:textId="77777777" w:rsidR="0089510A" w:rsidRDefault="0089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782F" w14:textId="77777777" w:rsidR="0089510A" w:rsidRDefault="0089510A">
    <w:pPr>
      <w:pBdr>
        <w:top w:val="nil"/>
        <w:left w:val="nil"/>
        <w:bottom w:val="nil"/>
        <w:right w:val="nil"/>
        <w:between w:val="nil"/>
      </w:pBdr>
      <w:tabs>
        <w:tab w:val="center" w:pos="4513"/>
        <w:tab w:val="right" w:pos="9026"/>
      </w:tabs>
      <w:ind w:right="360"/>
      <w:jc w:val="center"/>
      <w:rPr>
        <w:color w:val="000000"/>
      </w:rPr>
    </w:pPr>
    <w:r>
      <w:fldChar w:fldCharType="begin"/>
    </w:r>
    <w:r>
      <w:instrText>PAGE</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A6F3" w14:textId="77777777" w:rsidR="0089510A" w:rsidRDefault="0089510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D81F" w14:textId="2DC8AEFD" w:rsidR="0089510A" w:rsidRDefault="0089510A">
    <w:pPr>
      <w:pBdr>
        <w:top w:val="nil"/>
        <w:left w:val="nil"/>
        <w:bottom w:val="nil"/>
        <w:right w:val="nil"/>
        <w:between w:val="nil"/>
      </w:pBdr>
      <w:tabs>
        <w:tab w:val="center" w:pos="4513"/>
        <w:tab w:val="right" w:pos="9026"/>
      </w:tabs>
      <w:ind w:right="360"/>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074CD" w14:textId="77777777" w:rsidR="00E82C01" w:rsidRDefault="00E82C01">
      <w:pPr>
        <w:spacing w:after="0" w:line="240" w:lineRule="auto"/>
      </w:pPr>
      <w:r>
        <w:separator/>
      </w:r>
    </w:p>
  </w:footnote>
  <w:footnote w:type="continuationSeparator" w:id="0">
    <w:p w14:paraId="389759A7" w14:textId="77777777" w:rsidR="00E82C01" w:rsidRDefault="00E8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7A9C" w14:textId="77777777" w:rsidR="0089510A" w:rsidRDefault="0089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A67C" w14:textId="77777777" w:rsidR="0089510A" w:rsidRDefault="0089510A">
    <w:pPr>
      <w:pBdr>
        <w:top w:val="nil"/>
        <w:left w:val="nil"/>
        <w:bottom w:val="nil"/>
        <w:right w:val="nil"/>
        <w:between w:val="nil"/>
      </w:pBdr>
      <w:tabs>
        <w:tab w:val="center" w:pos="4513"/>
        <w:tab w:val="right" w:pos="9026"/>
      </w:tabs>
      <w:ind w:left="-567" w:hanging="142"/>
      <w:rPr>
        <w:rFonts w:eastAsia="Times New Roman"/>
        <w:color w:val="000000"/>
      </w:rPr>
    </w:pPr>
    <w:r>
      <w:rPr>
        <w:rFonts w:eastAsia="Times New Roman"/>
        <w:color w:val="000000"/>
      </w:rPr>
      <w:t>DEMENTIA CARE,</w:t>
    </w:r>
    <w:r>
      <w:rPr>
        <w:rFonts w:ascii="Calibri" w:hAnsi="Calibri" w:cs="Calibri"/>
        <w:color w:val="000000"/>
      </w:rPr>
      <w:t xml:space="preserve"> </w:t>
    </w:r>
    <w:r>
      <w:rPr>
        <w:rFonts w:eastAsia="Times New Roman"/>
        <w:color w:val="000000"/>
      </w:rPr>
      <w:t>LONELINESS, AND DEPRESSION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963A5" w14:textId="77777777" w:rsidR="0089510A" w:rsidRDefault="008951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BC1C" w14:textId="77777777" w:rsidR="0089510A" w:rsidRDefault="0089510A">
    <w:pPr>
      <w:pBdr>
        <w:top w:val="nil"/>
        <w:left w:val="nil"/>
        <w:bottom w:val="nil"/>
        <w:right w:val="nil"/>
        <w:between w:val="nil"/>
      </w:pBdr>
      <w:tabs>
        <w:tab w:val="center" w:pos="4513"/>
        <w:tab w:val="right" w:pos="9026"/>
      </w:tabs>
      <w:ind w:left="-567" w:hanging="142"/>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35CB1"/>
    <w:multiLevelType w:val="multilevel"/>
    <w:tmpl w:val="6B74A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833932"/>
    <w:multiLevelType w:val="multilevel"/>
    <w:tmpl w:val="CCF2DD8A"/>
    <w:lvl w:ilvl="0">
      <w:start w:val="1"/>
      <w:numFmt w:val="decimal"/>
      <w:lvlText w:val="%1."/>
      <w:lvlJc w:val="left"/>
      <w:pPr>
        <w:ind w:left="360" w:firstLine="0"/>
      </w:pPr>
      <w:rPr>
        <w:rFonts w:ascii="Times New Roman" w:eastAsia="Times New Roman" w:hAnsi="Times New Roman" w:cs="Times New Roman"/>
        <w:sz w:val="24"/>
        <w:szCs w:val="24"/>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NDUzMzQxMgLShko6SsGpxcWZ+XkgBWa1ALA98awsAAAA"/>
  </w:docVars>
  <w:rsids>
    <w:rsidRoot w:val="00BE6686"/>
    <w:rsid w:val="000522F1"/>
    <w:rsid w:val="0006415E"/>
    <w:rsid w:val="00082DE4"/>
    <w:rsid w:val="00092208"/>
    <w:rsid w:val="000C27B4"/>
    <w:rsid w:val="00105A3E"/>
    <w:rsid w:val="00113D86"/>
    <w:rsid w:val="001F75FB"/>
    <w:rsid w:val="002D158B"/>
    <w:rsid w:val="00391D68"/>
    <w:rsid w:val="003C54BC"/>
    <w:rsid w:val="00436102"/>
    <w:rsid w:val="00594E96"/>
    <w:rsid w:val="005D0DC3"/>
    <w:rsid w:val="006134A0"/>
    <w:rsid w:val="007B4C7E"/>
    <w:rsid w:val="007E2843"/>
    <w:rsid w:val="00836624"/>
    <w:rsid w:val="00893EF7"/>
    <w:rsid w:val="0089510A"/>
    <w:rsid w:val="00901B42"/>
    <w:rsid w:val="0091116C"/>
    <w:rsid w:val="0091185F"/>
    <w:rsid w:val="00960F9A"/>
    <w:rsid w:val="00963AC3"/>
    <w:rsid w:val="009B6360"/>
    <w:rsid w:val="00A342EA"/>
    <w:rsid w:val="00A549B4"/>
    <w:rsid w:val="00AE218A"/>
    <w:rsid w:val="00B8135C"/>
    <w:rsid w:val="00BE6686"/>
    <w:rsid w:val="00CE6544"/>
    <w:rsid w:val="00E82C01"/>
    <w:rsid w:val="00F8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88F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Calibri"/>
    </w:rPr>
  </w:style>
  <w:style w:type="paragraph" w:styleId="Heading1">
    <w:name w:val="heading 1"/>
    <w:basedOn w:val="Normal"/>
    <w:next w:val="Normal"/>
    <w:qFormat/>
    <w:pPr>
      <w:keepNext/>
      <w:keepLines/>
      <w:spacing w:after="240" w:line="360" w:lineRule="auto"/>
      <w:ind w:left="-720"/>
      <w:outlineLvl w:val="0"/>
    </w:pPr>
    <w:rPr>
      <w:rFonts w:eastAsia="Calibri Light"/>
      <w:b/>
      <w:caps/>
      <w:szCs w:val="32"/>
    </w:rPr>
  </w:style>
  <w:style w:type="paragraph" w:styleId="Heading2">
    <w:name w:val="heading 2"/>
    <w:basedOn w:val="Heading1"/>
    <w:next w:val="Normal"/>
    <w:qFormat/>
    <w:pPr>
      <w:spacing w:after="120"/>
      <w:outlineLvl w:val="1"/>
    </w:pPr>
    <w:rPr>
      <w:caps w:val="0"/>
    </w:rPr>
  </w:style>
  <w:style w:type="paragraph" w:styleId="Heading3">
    <w:name w:val="heading 3"/>
    <w:basedOn w:val="Normal"/>
    <w:next w:val="Normal"/>
    <w:qFormat/>
    <w:pPr>
      <w:keepNext/>
      <w:spacing w:after="60"/>
      <w:ind w:left="-720" w:right="11"/>
      <w:outlineLvl w:val="2"/>
    </w:pPr>
    <w:rPr>
      <w:b/>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40" w:after="0"/>
      <w:outlineLvl w:val="5"/>
    </w:pPr>
    <w:rPr>
      <w:rFonts w:ascii="Calibri Light" w:eastAsia="Calibri Light" w:hAnsi="Calibri Light"/>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alloonText">
    <w:name w:val="Balloon Text"/>
    <w:basedOn w:val="Normal"/>
    <w:qFormat/>
    <w:rPr>
      <w:sz w:val="18"/>
      <w:szCs w:val="18"/>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pPr>
    <w:rPr>
      <w:rFonts w:ascii="Arial" w:hAnsi="Arial" w:cs="Lucida Sans"/>
      <w:i/>
      <w:iCs/>
    </w:rPr>
  </w:style>
  <w:style w:type="paragraph" w:customStyle="1" w:styleId="CommentText1">
    <w:name w:val="Comment Text1"/>
    <w:basedOn w:val="Normal"/>
    <w:qFormat/>
    <w:pPr>
      <w:spacing w:before="120"/>
    </w:pPr>
    <w:rPr>
      <w:sz w:val="20"/>
      <w:szCs w:val="20"/>
      <w:lang w:val="en-GB"/>
    </w:rPr>
  </w:style>
  <w:style w:type="paragraph" w:customStyle="1" w:styleId="CommentSubject1">
    <w:name w:val="Comment Subject1"/>
    <w:basedOn w:val="CommentText1"/>
    <w:next w:val="CommentText1"/>
    <w:qFormat/>
    <w:pPr>
      <w:spacing w:before="0" w:after="0" w:line="240" w:lineRule="auto"/>
    </w:pPr>
    <w:rPr>
      <w:b/>
      <w:bCs/>
      <w:lang w:val="en-US"/>
    </w:rPr>
  </w:style>
  <w:style w:type="paragraph" w:styleId="Footer">
    <w:name w:val="footer"/>
    <w:basedOn w:val="Normal"/>
    <w:qFormat/>
    <w:pPr>
      <w:tabs>
        <w:tab w:val="center" w:pos="4513"/>
        <w:tab w:val="right" w:pos="9026"/>
      </w:tabs>
    </w:pPr>
    <w:rPr>
      <w:rFonts w:ascii="Calibri" w:hAnsi="Calibri"/>
      <w:lang w:val="en-GB"/>
    </w:rPr>
  </w:style>
  <w:style w:type="paragraph" w:styleId="Header">
    <w:name w:val="header"/>
    <w:basedOn w:val="Normal"/>
    <w:qFormat/>
    <w:pPr>
      <w:tabs>
        <w:tab w:val="center" w:pos="4513"/>
        <w:tab w:val="right" w:pos="9026"/>
      </w:tabs>
    </w:pPr>
    <w:rPr>
      <w:rFonts w:ascii="Calibri" w:hAnsi="Calibri"/>
      <w:lang w:val="en-GB"/>
    </w:rPr>
  </w:style>
  <w:style w:type="paragraph" w:styleId="List">
    <w:name w:val="List"/>
    <w:basedOn w:val="BodyText"/>
    <w:qFormat/>
    <w:rPr>
      <w:rFonts w:ascii="Arial" w:hAnsi="Arial" w:cs="Lucida Sans"/>
    </w:rPr>
  </w:style>
  <w:style w:type="paragraph" w:customStyle="1" w:styleId="Heading">
    <w:name w:val="Heading"/>
    <w:basedOn w:val="Normal"/>
    <w:next w:val="BodyText"/>
    <w:qFormat/>
    <w:pPr>
      <w:keepNext/>
      <w:spacing w:before="240"/>
    </w:pPr>
    <w:rPr>
      <w:rFonts w:ascii="Arial" w:eastAsia="Microsoft YaHei" w:hAnsi="Arial" w:cs="Lucida Sans"/>
      <w:sz w:val="28"/>
      <w:szCs w:val="28"/>
    </w:rPr>
  </w:style>
  <w:style w:type="paragraph" w:customStyle="1" w:styleId="Index">
    <w:name w:val="Index"/>
    <w:basedOn w:val="Normal"/>
    <w:qFormat/>
    <w:pPr>
      <w:suppressLineNumbers/>
    </w:pPr>
    <w:rPr>
      <w:rFonts w:ascii="Arial" w:hAnsi="Arial" w:cs="Lucida Sans"/>
    </w:rPr>
  </w:style>
  <w:style w:type="paragraph" w:styleId="ListParagraph">
    <w:name w:val="List Paragraph"/>
    <w:basedOn w:val="Normal"/>
    <w:qFormat/>
    <w:pPr>
      <w:ind w:left="720"/>
      <w:contextualSpacing/>
    </w:pPr>
    <w:rPr>
      <w:rFonts w:ascii="Calibri" w:hAnsi="Calibri"/>
      <w:lang w:val="en-GB"/>
    </w:rPr>
  </w:style>
  <w:style w:type="paragraph" w:customStyle="1" w:styleId="EndNoteBibliographyTitle">
    <w:name w:val="EndNote Bibliography Title"/>
    <w:basedOn w:val="Normal"/>
    <w:qFormat/>
    <w:pPr>
      <w:jc w:val="center"/>
    </w:pPr>
    <w:rPr>
      <w:rFonts w:ascii="Arial" w:hAnsi="Arial" w:cs="Arial"/>
      <w:sz w:val="22"/>
    </w:rPr>
  </w:style>
  <w:style w:type="paragraph" w:customStyle="1" w:styleId="EndNoteBibliography">
    <w:name w:val="EndNote Bibliography"/>
    <w:basedOn w:val="Normal"/>
    <w:qFormat/>
    <w:rPr>
      <w:rFonts w:ascii="Arial" w:hAnsi="Arial" w:cs="Arial"/>
      <w:sz w:val="22"/>
    </w:rPr>
  </w:style>
  <w:style w:type="paragraph" w:customStyle="1" w:styleId="HeaderandFooter">
    <w:name w:val="Header and Footer"/>
    <w:basedOn w:val="Normal"/>
    <w:qFormat/>
  </w:style>
  <w:style w:type="paragraph" w:customStyle="1" w:styleId="Revision1">
    <w:name w:val="Revision1"/>
    <w:qFormat/>
    <w:pPr>
      <w:spacing w:after="160" w:line="259" w:lineRule="auto"/>
    </w:pPr>
    <w:rPr>
      <w:rFonts w:eastAsia="Calibri"/>
    </w:rPr>
  </w:style>
  <w:style w:type="paragraph" w:customStyle="1" w:styleId="TableSubHead">
    <w:name w:val="TableSubHead"/>
    <w:basedOn w:val="Normal"/>
    <w:qFormat/>
    <w:pPr>
      <w:spacing w:before="120"/>
    </w:pPr>
    <w:rPr>
      <w:rFonts w:eastAsia="Times New Roman"/>
      <w:b/>
      <w:szCs w:val="20"/>
      <w:lang w:val="en-GB"/>
    </w:rPr>
  </w:style>
  <w:style w:type="paragraph" w:customStyle="1" w:styleId="Standard">
    <w:name w:val="Standard"/>
    <w:qFormat/>
    <w:pPr>
      <w:suppressAutoHyphens/>
      <w:spacing w:after="160" w:line="259" w:lineRule="auto"/>
    </w:pPr>
    <w:rPr>
      <w:rFonts w:ascii="Calibri" w:eastAsia="AR PL SungtiL GB" w:hAnsi="Calibri" w:cs="Lohit Devanagari"/>
      <w:kern w:val="1"/>
      <w:lang w:bidi="hi-IN"/>
    </w:rPr>
  </w:style>
  <w:style w:type="paragraph" w:customStyle="1" w:styleId="p1">
    <w:name w:val="p1"/>
    <w:basedOn w:val="Normal"/>
    <w:qFormat/>
    <w:pPr>
      <w:spacing w:after="0" w:line="240" w:lineRule="auto"/>
    </w:pPr>
    <w:rPr>
      <w:rFonts w:ascii="Helvetica" w:hAnsi="Helvetica"/>
      <w:sz w:val="17"/>
      <w:szCs w:val="17"/>
    </w:rPr>
  </w:style>
  <w:style w:type="paragraph" w:customStyle="1" w:styleId="FrameContents">
    <w:name w:val="Frame Contents"/>
    <w:basedOn w:val="Normal"/>
    <w:qFormat/>
  </w:style>
  <w:style w:type="paragraph" w:customStyle="1" w:styleId="CommentText2">
    <w:name w:val="Comment Text2"/>
    <w:basedOn w:val="Normal"/>
    <w:qFormat/>
    <w:pPr>
      <w:spacing w:after="0" w:line="240" w:lineRule="auto"/>
    </w:pPr>
    <w:rPr>
      <w:sz w:val="20"/>
      <w:szCs w:val="20"/>
    </w:rPr>
  </w:style>
  <w:style w:type="paragraph" w:customStyle="1" w:styleId="CommentSubject2">
    <w:name w:val="Comment Subject2"/>
    <w:basedOn w:val="CommentText2"/>
    <w:next w:val="CommentText2"/>
    <w:qFormat/>
    <w:rPr>
      <w:b/>
      <w:bCs/>
    </w:rPr>
  </w:style>
  <w:style w:type="paragraph" w:styleId="CommentText">
    <w:name w:val="annotation text"/>
    <w:basedOn w:val="Normal"/>
    <w:qFormat/>
    <w:pPr>
      <w:spacing w:after="0" w:line="240" w:lineRule="auto"/>
    </w:pPr>
    <w:rPr>
      <w:sz w:val="20"/>
      <w:szCs w:val="20"/>
    </w:rPr>
  </w:style>
  <w:style w:type="paragraph" w:styleId="CommentSubject">
    <w:name w:val="annotation subject"/>
    <w:basedOn w:val="CommentText"/>
    <w:next w:val="CommentText"/>
    <w:qFormat/>
    <w:rPr>
      <w:b/>
      <w:bCs/>
    </w:rPr>
  </w:style>
  <w:style w:type="character" w:customStyle="1" w:styleId="CommentReference1">
    <w:name w:val="Comment Reference1"/>
    <w:basedOn w:val="DefaultParagraphFont"/>
    <w:rPr>
      <w:sz w:val="16"/>
      <w:szCs w:val="16"/>
    </w:rPr>
  </w:style>
  <w:style w:type="character" w:styleId="FollowedHyperlink">
    <w:name w:val="FollowedHyperlink"/>
    <w:basedOn w:val="DefaultParagraphFont"/>
    <w:rPr>
      <w:color w:val="954F72"/>
      <w:u w:val="single"/>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customStyle="1" w:styleId="InternetLink">
    <w:name w:val="Internet Link"/>
    <w:basedOn w:val="DefaultParagraphFont"/>
    <w:rPr>
      <w:color w:val="0563C1"/>
      <w:u w:val="single"/>
    </w:rPr>
  </w:style>
  <w:style w:type="character" w:customStyle="1" w:styleId="FooterChar">
    <w:name w:val="Footer Char"/>
    <w:basedOn w:val="DefaultParagraphFont"/>
    <w:rPr>
      <w:lang w:val="en-GB"/>
    </w:rPr>
  </w:style>
  <w:style w:type="character" w:customStyle="1" w:styleId="BalloonTextChar">
    <w:name w:val="Balloon Text Char"/>
    <w:basedOn w:val="DefaultParagraphFont"/>
    <w:rPr>
      <w:rFonts w:ascii="Times New Roman" w:hAnsi="Times New Roman" w:cs="Times New Roman"/>
      <w:sz w:val="18"/>
      <w:szCs w:val="18"/>
      <w:lang w:val="en-GB"/>
    </w:rPr>
  </w:style>
  <w:style w:type="character" w:customStyle="1" w:styleId="HeaderChar">
    <w:name w:val="Header Char"/>
    <w:basedOn w:val="DefaultParagraphFont"/>
    <w:rPr>
      <w:lang w:val="en-GB"/>
    </w:rPr>
  </w:style>
  <w:style w:type="character" w:customStyle="1" w:styleId="CommentTextChar">
    <w:name w:val="Comment Text Char"/>
    <w:basedOn w:val="DefaultParagraphFont"/>
    <w:rPr>
      <w:rFonts w:ascii="Times New Roman" w:hAnsi="Times New Roman"/>
      <w:sz w:val="20"/>
      <w:szCs w:val="20"/>
      <w:lang w:val="en-GB"/>
    </w:rPr>
  </w:style>
  <w:style w:type="character" w:customStyle="1" w:styleId="CommentSubjectChar">
    <w:name w:val="Comment Subject Char"/>
    <w:basedOn w:val="CommentTextChar"/>
    <w:rPr>
      <w:rFonts w:ascii="Times New Roman" w:hAnsi="Times New Roman"/>
      <w:b/>
      <w:bCs/>
      <w:sz w:val="20"/>
      <w:szCs w:val="20"/>
      <w:lang w:val="en-GB"/>
    </w:rPr>
  </w:style>
  <w:style w:type="character" w:customStyle="1" w:styleId="Heading2Char">
    <w:name w:val="Heading 2 Char"/>
    <w:basedOn w:val="DefaultParagraphFont"/>
    <w:rPr>
      <w:rFonts w:ascii="Times New Roman" w:eastAsia="Calibri Light" w:hAnsi="Times New Roman"/>
      <w:b/>
      <w:szCs w:val="32"/>
    </w:rPr>
  </w:style>
  <w:style w:type="character" w:styleId="PlaceholderText">
    <w:name w:val="Placeholder Text"/>
    <w:basedOn w:val="DefaultParagraphFont"/>
    <w:rPr>
      <w:color w:val="808080"/>
    </w:rPr>
  </w:style>
  <w:style w:type="character" w:customStyle="1" w:styleId="Heading1Char">
    <w:name w:val="Heading 1 Char"/>
    <w:basedOn w:val="DefaultParagraphFont"/>
    <w:rPr>
      <w:rFonts w:ascii="Times New Roman" w:eastAsia="Calibri Light" w:hAnsi="Times New Roman"/>
      <w:b/>
      <w:caps/>
      <w:szCs w:val="32"/>
    </w:rPr>
  </w:style>
  <w:style w:type="character" w:customStyle="1" w:styleId="Heading3Char">
    <w:name w:val="Heading 3 Char"/>
    <w:basedOn w:val="DefaultParagraphFont"/>
    <w:rPr>
      <w:rFonts w:ascii="Times New Roman" w:hAnsi="Times New Roman" w:cs="Times New Roman"/>
      <w:b/>
      <w:i/>
    </w:rPr>
  </w:style>
  <w:style w:type="character" w:customStyle="1" w:styleId="Heading6Char">
    <w:name w:val="Heading 6 Char"/>
    <w:basedOn w:val="DefaultParagraphFont"/>
    <w:rPr>
      <w:rFonts w:ascii="Calibri Light" w:eastAsia="Calibri Light" w:hAnsi="Calibri Light"/>
      <w:color w:val="1F3864"/>
    </w:rPr>
  </w:style>
  <w:style w:type="character" w:customStyle="1" w:styleId="UnresolvedMention1">
    <w:name w:val="Unresolved Mention1"/>
    <w:basedOn w:val="DefaultParagraphFont"/>
    <w:rPr>
      <w:color w:val="605E5C"/>
      <w:shd w:val="clear" w:color="auto" w:fill="E1DFDD"/>
    </w:rPr>
  </w:style>
  <w:style w:type="character" w:customStyle="1" w:styleId="CommentReference2">
    <w:name w:val="Comment Reference2"/>
    <w:basedOn w:val="DefaultParagraphFont"/>
    <w:rPr>
      <w:sz w:val="18"/>
      <w:szCs w:val="18"/>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Pr>
      <w:sz w:val="16"/>
      <w:szCs w:val="16"/>
    </w:rPr>
  </w:style>
  <w:style w:type="character" w:customStyle="1" w:styleId="UnresolvedMention2">
    <w:name w:val="Unresolved Mention2"/>
    <w:basedOn w:val="DefaultParagraphFont"/>
    <w:uiPriority w:val="99"/>
    <w:rsid w:val="008023AD"/>
    <w:rPr>
      <w:color w:val="605E5C"/>
      <w:shd w:val="clear" w:color="auto" w:fill="E1DFDD"/>
    </w:rPr>
  </w:style>
  <w:style w:type="character" w:customStyle="1" w:styleId="groupname">
    <w:name w:val="groupname"/>
    <w:basedOn w:val="DefaultParagraphFont"/>
    <w:rsid w:val="00C05638"/>
  </w:style>
  <w:style w:type="character" w:customStyle="1" w:styleId="pubyear">
    <w:name w:val="pubyear"/>
    <w:basedOn w:val="DefaultParagraphFont"/>
    <w:rsid w:val="00C05638"/>
  </w:style>
  <w:style w:type="character" w:customStyle="1" w:styleId="booktitle">
    <w:name w:val="booktitle"/>
    <w:basedOn w:val="DefaultParagraphFont"/>
    <w:rsid w:val="00C05638"/>
  </w:style>
  <w:style w:type="character" w:customStyle="1" w:styleId="openurl">
    <w:name w:val="openurl"/>
    <w:basedOn w:val="DefaultParagraphFont"/>
    <w:rsid w:val="00C05638"/>
  </w:style>
  <w:style w:type="character" w:styleId="LineNumber">
    <w:name w:val="line number"/>
    <w:basedOn w:val="DefaultParagraphFont"/>
    <w:uiPriority w:val="99"/>
    <w:rsid w:val="00DD2AED"/>
  </w:style>
  <w:style w:type="character" w:styleId="Strong">
    <w:name w:val="Strong"/>
    <w:basedOn w:val="DefaultParagraphFont"/>
    <w:uiPriority w:val="22"/>
    <w:qFormat/>
    <w:rsid w:val="004F33CD"/>
    <w:rPr>
      <w:b/>
      <w:bCs/>
    </w:rPr>
  </w:style>
  <w:style w:type="character" w:customStyle="1" w:styleId="UnresolvedMention3">
    <w:name w:val="Unresolved Mention3"/>
    <w:basedOn w:val="DefaultParagraphFont"/>
    <w:uiPriority w:val="99"/>
    <w:rsid w:val="00793E9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sz w:val="20"/>
      <w:szCs w:val="20"/>
    </w:rPr>
    <w:tblPr>
      <w:tblStyleRowBandSize w:val="1"/>
      <w:tblStyleColBandSize w:val="1"/>
    </w:tblPr>
  </w:style>
  <w:style w:type="character" w:styleId="UnresolvedMention">
    <w:name w:val="Unresolved Mention"/>
    <w:basedOn w:val="DefaultParagraphFont"/>
    <w:uiPriority w:val="99"/>
    <w:rsid w:val="00B8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49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dar@ucl.ac.uk" TargetMode="External"/><Relationship Id="rId13" Type="http://schemas.openxmlformats.org/officeDocument/2006/relationships/hyperlink" Target="https://doi.org/10.1186/1471-2458-14-413" TargetMode="Externa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i:10.1155/2012/162960"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a0017216"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hyperlink" Target="http://doi.org/10.5255/UKDA-SN-8502-2)"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ds.ac.uk/longitudinal/access/elsa" TargetMode="External"/><Relationship Id="rId14" Type="http://schemas.openxmlformats.org/officeDocument/2006/relationships/hyperlink" Target="https://doi.org/10.1093/geront/40.2.165"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Light"/>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YSDU5easFdgL/mapuLQrs2lwQ==">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Ewan</dc:creator>
  <cp:lastModifiedBy>Dorina Cadar</cp:lastModifiedBy>
  <cp:revision>2</cp:revision>
  <cp:lastPrinted>2021-01-29T18:11:00Z</cp:lastPrinted>
  <dcterms:created xsi:type="dcterms:W3CDTF">2021-01-31T20:58:00Z</dcterms:created>
  <dcterms:modified xsi:type="dcterms:W3CDTF">2021-01-31T20:58:00Z</dcterms:modified>
</cp:coreProperties>
</file>