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ACA5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S1 Text</w:t>
      </w:r>
    </w:p>
    <w:p w14:paraId="404E280F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Parcels of CES-D8 scale</w:t>
      </w:r>
    </w:p>
    <w:p w14:paraId="11639381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dp1:</w:t>
      </w:r>
    </w:p>
    <w:p w14:paraId="341E7D5A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was happy</w:t>
      </w:r>
    </w:p>
    <w:p w14:paraId="10BBB619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enjoyed life</w:t>
      </w:r>
    </w:p>
    <w:p w14:paraId="0C458CBD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dp2:</w:t>
      </w:r>
    </w:p>
    <w:p w14:paraId="6334F637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felt depressed</w:t>
      </w:r>
    </w:p>
    <w:p w14:paraId="01D687BB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felt that everything I did was an effort</w:t>
      </w:r>
    </w:p>
    <w:p w14:paraId="1E21CC0E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My sleep was restless</w:t>
      </w:r>
    </w:p>
    <w:p w14:paraId="119DF4A1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felt lonely</w:t>
      </w:r>
    </w:p>
    <w:p w14:paraId="73BE902A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felt sad</w:t>
      </w:r>
    </w:p>
    <w:p w14:paraId="70AD86A1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I could not get going</w:t>
      </w:r>
    </w:p>
    <w:p w14:paraId="4C12B391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Goodness of fit:</w:t>
      </w:r>
    </w:p>
    <w:p w14:paraId="047F9CDE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χ²/df = 5.802; </w:t>
      </w:r>
    </w:p>
    <w:p w14:paraId="2EB1A64C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CFI = 0.990 (Comparative Fit Index); </w:t>
      </w:r>
    </w:p>
    <w:p w14:paraId="70458D8B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TLI = 0.980 (Tucker-Lewis Index; Non-Normed Fit Index, NNFI); </w:t>
      </w:r>
    </w:p>
    <w:p w14:paraId="375408D4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AGFI = 0.984 (Adjusted Goodness-of-Fit Index); </w:t>
      </w:r>
    </w:p>
    <w:p w14:paraId="2DE38642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RMSEA = 0.042, 90% CI [0.032, 0.052] (Root Mean Square Error of Approximation)</w:t>
      </w:r>
    </w:p>
    <w:p w14:paraId="0CA25245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A3ACEB3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Parcels of parenting bonding instrument</w:t>
      </w:r>
    </w:p>
    <w:p w14:paraId="4D187441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pb1:</w:t>
      </w:r>
    </w:p>
    <w:p w14:paraId="3E30C98A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Parents/guardians encouraged you to do things with great effort</w:t>
      </w:r>
    </w:p>
    <w:p w14:paraId="70B08A7F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When you did something wrong, parents/guardians asked for reasons and guided you</w:t>
      </w:r>
    </w:p>
    <w:p w14:paraId="3FBE2266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pb2:</w:t>
      </w:r>
    </w:p>
    <w:p w14:paraId="7C3A6B0F" w14:textId="77777777" w:rsidR="007677B8" w:rsidRPr="00153366" w:rsidRDefault="007677B8" w:rsidP="007677B8">
      <w:pPr>
        <w:tabs>
          <w:tab w:val="left" w:pos="48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Parents/guardians were gentile while talking with you.</w:t>
      </w:r>
    </w:p>
    <w:p w14:paraId="682A0DA4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Parents/guardians encouraged you to think independently.</w:t>
      </w:r>
    </w:p>
    <w:p w14:paraId="305A3BB3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pb3:</w:t>
      </w:r>
    </w:p>
    <w:p w14:paraId="10B103D1" w14:textId="77777777" w:rsidR="007677B8" w:rsidRPr="00153366" w:rsidRDefault="007677B8" w:rsidP="007677B8">
      <w:pPr>
        <w:tabs>
          <w:tab w:val="left" w:pos="48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 guardians told you reasons when asking you to do something.</w:t>
      </w:r>
    </w:p>
    <w:p w14:paraId="71EC2ED5" w14:textId="77777777" w:rsidR="007677B8" w:rsidRPr="00153366" w:rsidRDefault="007677B8" w:rsidP="007677B8">
      <w:pPr>
        <w:tabs>
          <w:tab w:val="left" w:pos="48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Parents/guardians liked to talk with you.</w:t>
      </w:r>
    </w:p>
    <w:p w14:paraId="0CCD8D47" w14:textId="77777777" w:rsidR="007677B8" w:rsidRPr="00153366" w:rsidRDefault="007677B8" w:rsidP="007677B8">
      <w:pPr>
        <w:tabs>
          <w:tab w:val="left" w:pos="48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Parents/guardians praised you.</w:t>
      </w:r>
    </w:p>
    <w:p w14:paraId="44B1A5D9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Goodness of fit:</w:t>
      </w:r>
    </w:p>
    <w:p w14:paraId="6E34537D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χ²/df = 3.796; </w:t>
      </w:r>
    </w:p>
    <w:p w14:paraId="6873E48F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CFI = 0.989 (Comparative Fit Index); </w:t>
      </w:r>
    </w:p>
    <w:p w14:paraId="41142F6B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TLI = 0.983 (Tucker-Lewis Index; Non-Normed Fit Index, NNFI); </w:t>
      </w:r>
    </w:p>
    <w:p w14:paraId="3E6C042C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 xml:space="preserve">AGFI = 0.987 (Adjusted Goodness-of-Fit Index); </w:t>
      </w:r>
    </w:p>
    <w:p w14:paraId="5047B1C7" w14:textId="77777777" w:rsidR="00640C0E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640C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53366">
        <w:rPr>
          <w:rFonts w:ascii="Times New Roman" w:eastAsia="宋体" w:hAnsi="Times New Roman" w:cs="Times New Roman"/>
          <w:sz w:val="24"/>
          <w:szCs w:val="24"/>
        </w:rPr>
        <w:t>RMSEA = 0.032, 90% CI [0.024, 0.040] (Root Mean Square Error of Approximation).</w:t>
      </w:r>
    </w:p>
    <w:p w14:paraId="50E8DFD4" w14:textId="77777777" w:rsidR="007677B8" w:rsidRPr="00640C0E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0DFABAC" w14:textId="77777777" w:rsidR="007677B8" w:rsidRPr="00153366" w:rsidRDefault="007677B8" w:rsidP="007677B8">
      <w:pPr>
        <w:rPr>
          <w:rFonts w:ascii="Times New Roman" w:eastAsia="宋体" w:hAnsi="Times New Roman" w:cs="Times New Roman"/>
          <w:sz w:val="24"/>
          <w:szCs w:val="24"/>
        </w:rPr>
      </w:pPr>
    </w:p>
    <w:p w14:paraId="6FC9AF49" w14:textId="77777777" w:rsidR="007677B8" w:rsidRPr="00153366" w:rsidRDefault="007677B8" w:rsidP="007677B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7568080" w14:textId="77777777" w:rsidR="007677B8" w:rsidRPr="00153366" w:rsidRDefault="007677B8" w:rsidP="007677B8">
      <w:pPr>
        <w:rPr>
          <w:rFonts w:ascii="Times New Roman" w:eastAsia="宋体" w:hAnsi="Times New Roman" w:cs="Times New Roman"/>
          <w:b/>
          <w:bCs/>
          <w:sz w:val="24"/>
          <w:szCs w:val="24"/>
        </w:rPr>
        <w:sectPr w:rsidR="007677B8" w:rsidRPr="00153366" w:rsidSect="00640C0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8C8771" w14:textId="77777777" w:rsidR="007677B8" w:rsidRPr="00153366" w:rsidRDefault="007677B8" w:rsidP="007677B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S1 Table</w:t>
      </w:r>
    </w:p>
    <w:p w14:paraId="7634C4D4" w14:textId="63150AFA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Mediation analysis of achievement attribution tendency in the association</w:t>
      </w:r>
      <w:r w:rsidR="00B00D84"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between</w:t>
      </w: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parent-child communication and adolescents’ psychological well-being including potential demographic variables.</w:t>
      </w:r>
    </w:p>
    <w:tbl>
      <w:tblPr>
        <w:tblW w:w="12033" w:type="dxa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1852"/>
        <w:gridCol w:w="1163"/>
        <w:gridCol w:w="1212"/>
        <w:gridCol w:w="698"/>
        <w:gridCol w:w="1108"/>
        <w:gridCol w:w="1108"/>
        <w:gridCol w:w="1108"/>
      </w:tblGrid>
      <w:tr w:rsidR="007677B8" w:rsidRPr="00854FD9" w14:paraId="3799ECC7" w14:textId="77777777" w:rsidTr="00640C0E">
        <w:trPr>
          <w:trHeight w:val="293"/>
          <w:tblHeader/>
        </w:trPr>
        <w:tc>
          <w:tcPr>
            <w:tcW w:w="3784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FDD7E" w14:textId="77777777" w:rsidR="007677B8" w:rsidRPr="00153366" w:rsidRDefault="007677B8" w:rsidP="006E0F10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52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911AF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3662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3588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9571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EF1F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LLCI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6283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ULCI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18D6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Beta</w:t>
            </w:r>
          </w:p>
        </w:tc>
      </w:tr>
      <w:tr w:rsidR="007677B8" w:rsidRPr="00854FD9" w14:paraId="1C5AA676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D51A8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Latent Variables: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258D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A6525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2D77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F9DC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3EC8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A6A53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D914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677B8" w:rsidRPr="00854FD9" w14:paraId="71DB5F27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B0BEA7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=~ ia1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EF8F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0FB1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D440D" w14:textId="1E21A5CB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885E0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BC19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F1E5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BD0F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0.671</w:t>
            </w:r>
          </w:p>
        </w:tc>
      </w:tr>
      <w:tr w:rsidR="007677B8" w:rsidRPr="00854FD9" w14:paraId="5BEBB9B4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DE3E74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=~ ia2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E8F2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0.913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7A38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9B813" w14:textId="0BE2207C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7B41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5256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0.713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7F59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1.181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4BB2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0.677</w:t>
            </w:r>
          </w:p>
        </w:tc>
      </w:tr>
      <w:tr w:rsidR="007677B8" w:rsidRPr="00854FD9" w14:paraId="40FD6BAB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400AA0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 =~ pbi1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E48CF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0CED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C42FB" w14:textId="7D04F050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2837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9E50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479B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D499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0.734</w:t>
            </w:r>
          </w:p>
        </w:tc>
      </w:tr>
      <w:tr w:rsidR="007677B8" w:rsidRPr="00854FD9" w14:paraId="5DD8D7A8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1846FA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 =~ pbi2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7C61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0.932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26BE4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5DF7BE" w14:textId="418420E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600F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903F3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0.866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5733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0.995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B1460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0.761</w:t>
            </w:r>
          </w:p>
        </w:tc>
      </w:tr>
      <w:tr w:rsidR="007677B8" w:rsidRPr="00854FD9" w14:paraId="16CF1973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D622B1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 =~ pbi3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FDD84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0.936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E54C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68F30" w14:textId="04EF10DE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0FEFD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FF46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0.877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0C8B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0.998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2133D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0.798</w:t>
            </w:r>
          </w:p>
        </w:tc>
      </w:tr>
      <w:tr w:rsidR="007677B8" w:rsidRPr="00854FD9" w14:paraId="5F2F862B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100FCB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CES-D8 =~ dp1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AAF5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6941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4B5819" w14:textId="6266CB0B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F7D9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01E0C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8DA6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E9BE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0.549</w:t>
            </w:r>
          </w:p>
        </w:tc>
      </w:tr>
      <w:tr w:rsidR="007677B8" w:rsidRPr="00854FD9" w14:paraId="16310F9A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3B01A1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CES-D8=~ dp1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A477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0.516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539E9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(0.057)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F87102" w14:textId="1C886041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4254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60C0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0.407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9159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0.634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6EAEB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0.412</w:t>
            </w:r>
          </w:p>
        </w:tc>
      </w:tr>
      <w:tr w:rsidR="007677B8" w:rsidRPr="00854FD9" w14:paraId="77C49367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0431C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1"/>
              </w:rPr>
              <w:t>Regression Paths: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B83E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0232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0D6F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3DF7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04C9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C81D5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9970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677B8" w:rsidRPr="00854FD9" w14:paraId="78EB7706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57D3C6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SIP &lt;- IA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4286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0.691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F9AB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026E4" w14:textId="36E16FBC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0D7B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F532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0.482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4EAD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0.884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0EE8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0.239</w:t>
            </w:r>
          </w:p>
        </w:tc>
      </w:tr>
      <w:tr w:rsidR="007677B8" w:rsidRPr="00854FD9" w14:paraId="2E6B181F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42140B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SIP &lt;- PBI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7D55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15C3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BF82F" w14:textId="01885C23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CF81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776F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0.245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B699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0.557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EEF3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0.134</w:t>
            </w:r>
          </w:p>
        </w:tc>
      </w:tr>
      <w:tr w:rsidR="007677B8" w:rsidRPr="00854FD9" w14:paraId="0068A45E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8937A0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SIP &lt;- eduyc1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7D13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–0.482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1E78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BD088" w14:textId="67436036" w:rsidR="007677B8" w:rsidRPr="00153366" w:rsidRDefault="00640C0E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="007677B8"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2BA48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2E46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–0.870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11CAD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A0730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–0.122</w:t>
            </w:r>
          </w:p>
        </w:tc>
      </w:tr>
      <w:tr w:rsidR="007677B8" w:rsidRPr="00854FD9" w14:paraId="33E66EEA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764F33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SIP &lt;- eduyc2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C93DB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–0.616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09DE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(0.198)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637EE" w14:textId="1ECEEBFC" w:rsidR="007677B8" w:rsidRPr="00153366" w:rsidRDefault="00640C0E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="007677B8"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C61E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25B15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–1.049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1343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C109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–0.155</w:t>
            </w:r>
          </w:p>
        </w:tc>
      </w:tr>
      <w:tr w:rsidR="007677B8" w:rsidRPr="00854FD9" w14:paraId="4F128BB1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39E7F7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SIP &lt;- eduyc3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84CA3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–0.525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4E97D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(0.193)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24EB1B" w14:textId="033FE4DD" w:rsidR="007677B8" w:rsidRPr="00153366" w:rsidRDefault="00640C0E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="007677B8"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5C1AE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14E0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–0.904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9A9C1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3C1E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–0.113</w:t>
            </w:r>
          </w:p>
        </w:tc>
      </w:tr>
      <w:tr w:rsidR="007677B8" w:rsidRPr="00854FD9" w14:paraId="077681E2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85D7CD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SWB &lt;- IA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4866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0.598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95CAD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(0.114)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4036F" w14:textId="453B9C3F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484E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C5C8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F583A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0.840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764E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0.208</w:t>
            </w:r>
          </w:p>
        </w:tc>
      </w:tr>
      <w:tr w:rsidR="007677B8" w:rsidRPr="00854FD9" w14:paraId="152BFB8A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6162A9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SWB &lt;- PBI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2E9F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1.027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7DE7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(0.081)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E3468" w14:textId="1AE5EBF1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D1D9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6549A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0.865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C85C8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1.203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93338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0.348</w:t>
            </w:r>
          </w:p>
        </w:tc>
      </w:tr>
      <w:tr w:rsidR="007677B8" w:rsidRPr="00854FD9" w14:paraId="2E4958A6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5D9388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SWB &lt;- eduyc1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19D4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2C651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(0.182)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F268F" w14:textId="019938DF" w:rsidR="007677B8" w:rsidRPr="00153366" w:rsidRDefault="00640C0E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="007677B8"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6F17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C996C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–0.717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AA2D8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0863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–0.094</w:t>
            </w:r>
          </w:p>
        </w:tc>
      </w:tr>
      <w:tr w:rsidR="007677B8" w:rsidRPr="00854FD9" w14:paraId="2C698A48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DAB763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SWB &lt;- eduyc2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A3E1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–0.590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BB14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(0.184)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C8C85" w14:textId="6E277EF4" w:rsidR="007677B8" w:rsidRPr="00153366" w:rsidRDefault="00640C0E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="007677B8"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785E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C8187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–0.938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EDC7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3C1E7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–0.150</w:t>
            </w:r>
          </w:p>
        </w:tc>
      </w:tr>
      <w:tr w:rsidR="007677B8" w:rsidRPr="00854FD9" w14:paraId="206A6A6A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EAB7D5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SWB &lt;- eduyc3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B51C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–0.836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C17C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(0.194)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81B41" w14:textId="7C3E3C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 w:rsidR="00640C0E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A8C2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F20E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–1.190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E70B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–0.448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C645A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–0.182</w:t>
            </w:r>
          </w:p>
        </w:tc>
      </w:tr>
      <w:tr w:rsidR="007677B8" w:rsidRPr="00854FD9" w14:paraId="68CB33EE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12313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lastRenderedPageBreak/>
              <w:t xml:space="preserve">SWB 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&lt;- gender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B5D1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EA58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(0.067)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41F18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BCA0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2E77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–0.398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D636B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DE1C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–0.073</w:t>
            </w:r>
          </w:p>
        </w:tc>
      </w:tr>
      <w:tr w:rsidR="007677B8" w:rsidRPr="00854FD9" w14:paraId="1C39C0BD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42AD8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SWB 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&lt;- agef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C843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0.186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A8694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(0.080)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C817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FB1E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38FEE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7B3C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93E5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0.048</w:t>
            </w:r>
          </w:p>
        </w:tc>
      </w:tr>
      <w:tr w:rsidR="007677B8" w:rsidRPr="00854FD9" w14:paraId="6EF515B2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A3D56B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CES-D8 &lt;- IA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F640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–0.073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C573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(0.029)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DA1B6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9995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5C143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–0.134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0AE0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21B1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–0.128</w:t>
            </w:r>
          </w:p>
        </w:tc>
      </w:tr>
      <w:tr w:rsidR="007677B8" w:rsidRPr="00854FD9" w14:paraId="455963A8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4E3930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 xml:space="preserve">CES-D8 &lt;- PBI 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4B31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74C3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(0.028)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422D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A514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4DC8B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–0.380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A1B4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–0.271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543D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–0.552</w:t>
            </w:r>
          </w:p>
        </w:tc>
      </w:tr>
      <w:tr w:rsidR="007677B8" w:rsidRPr="00854FD9" w14:paraId="5155D190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50ECDD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CES-D8 &lt;- eduym1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BA30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A9EC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3A4AE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.244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951F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B6CB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–0.121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59FF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67C2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–0.049</w:t>
            </w:r>
          </w:p>
        </w:tc>
      </w:tr>
      <w:tr w:rsidR="007677B8" w:rsidRPr="00854FD9" w14:paraId="7A7AC3BB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5562A4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CES-D8 &lt;- eduym2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62BE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–0.055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F468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(0.032)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2CFA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.087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E48B7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61EC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6AE8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13CE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–0.072</w:t>
            </w:r>
          </w:p>
        </w:tc>
      </w:tr>
      <w:tr w:rsidR="007677B8" w:rsidRPr="00854FD9" w14:paraId="43C0A887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3DE42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CES-D8 &lt;- eduym3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2779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2F87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(0.043)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26C1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A2C3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4EFCB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2D8D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–0.036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6A04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–0.119</w:t>
            </w:r>
          </w:p>
        </w:tc>
      </w:tr>
      <w:tr w:rsidR="007677B8" w:rsidRPr="00854FD9" w14:paraId="784DFC14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0E14DD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&lt;- PBI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43499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BD20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4D65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&lt;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 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ECCB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0B33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0.167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929D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77E30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0.239</w:t>
            </w:r>
          </w:p>
        </w:tc>
      </w:tr>
      <w:tr w:rsidR="007677B8" w:rsidRPr="00854FD9" w14:paraId="6D2BABF7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CC785C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&lt;- eduyc11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24D3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A2BF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(0.095)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5D13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.137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38ECA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B6DD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1297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0B71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–0.103</w:t>
            </w:r>
          </w:p>
        </w:tc>
      </w:tr>
      <w:tr w:rsidR="007677B8" w:rsidRPr="00854FD9" w14:paraId="5DF4932D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7103B0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&lt;- eduyc12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7529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–0.246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7B0D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(0.096)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E8D1A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BF8C1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6E56F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–0.414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A872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–0.048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F21E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–0.180</w:t>
            </w:r>
          </w:p>
        </w:tc>
      </w:tr>
      <w:tr w:rsidR="007677B8" w:rsidRPr="00854FD9" w14:paraId="5A40903C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BF13A5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IA &lt;- eduyc13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162C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1845B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(0.100)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73EE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.019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74A09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2CDE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–0.428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1DE1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–0.028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2548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–0.147</w:t>
            </w:r>
          </w:p>
        </w:tc>
      </w:tr>
      <w:tr w:rsidR="007677B8" w:rsidRPr="00854FD9" w14:paraId="69146AC6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A308D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 &lt;- </w:t>
            </w:r>
            <w:r w:rsidRPr="00153366">
              <w:rPr>
                <w:rFonts w:ascii="Times New Roman" w:eastAsia="宋体" w:hAnsi="Times New Roman" w:cs="Times New Roman"/>
                <w:sz w:val="24"/>
              </w:rPr>
              <w:t>eduym1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55882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4646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(0.047)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9BC9E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.322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9CCBA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CA1D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–0.042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1AE5A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99C0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0.029</w:t>
            </w:r>
          </w:p>
        </w:tc>
      </w:tr>
      <w:tr w:rsidR="007677B8" w:rsidRPr="00854FD9" w14:paraId="08E7BB84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115C8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 &lt;- </w:t>
            </w:r>
            <w:r w:rsidRPr="00153366">
              <w:rPr>
                <w:rFonts w:ascii="Times New Roman" w:eastAsia="宋体" w:hAnsi="Times New Roman" w:cs="Times New Roman"/>
                <w:sz w:val="24"/>
              </w:rPr>
              <w:t>eduym2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D6A0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A711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(0.042)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1E05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93B8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DB1E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0.120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8E375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0.284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EEC3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0.158</w:t>
            </w:r>
          </w:p>
        </w:tc>
      </w:tr>
      <w:tr w:rsidR="007677B8" w:rsidRPr="00854FD9" w14:paraId="7C204392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174C5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PBI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 &lt;- </w:t>
            </w:r>
            <w:r w:rsidRPr="00153366">
              <w:rPr>
                <w:rFonts w:ascii="Times New Roman" w:eastAsia="宋体" w:hAnsi="Times New Roman" w:cs="Times New Roman"/>
                <w:sz w:val="24"/>
              </w:rPr>
              <w:t>eduym13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97DC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1B682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(0.050)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77BB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&lt;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 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28D6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855E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55624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0.412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911E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0.190</w:t>
            </w:r>
          </w:p>
        </w:tc>
      </w:tr>
      <w:tr w:rsidR="007677B8" w:rsidRPr="00854FD9" w14:paraId="1D484FBF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D3FE1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Defined Effects: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8A71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E8C5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EB034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8B50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765E6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1905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AD5C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677B8" w:rsidRPr="00854FD9" w14:paraId="0980648B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28100D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85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Depression symptom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DFCAF5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E091A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F415C4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7F20F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D20445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E9FE8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D5EA0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677B8" w:rsidRPr="00854FD9" w14:paraId="74F19348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9DD2FC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Indirect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3C0A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–0.018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2757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2772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11FB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5A19C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–0.031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9AC10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EC011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–0.031</w:t>
            </w:r>
          </w:p>
        </w:tc>
      </w:tr>
      <w:tr w:rsidR="007677B8" w:rsidRPr="00854FD9" w14:paraId="68598FDE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AC3481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Total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36722B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–0.341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AC7976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(0.027)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1BC84A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3AAE6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4158D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–0.395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BF93AF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–0.287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58FFC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–0.583</w:t>
            </w:r>
          </w:p>
        </w:tc>
      </w:tr>
      <w:tr w:rsidR="007677B8" w:rsidRPr="00854FD9" w14:paraId="007E4309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F12D49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85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Subjective well-being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632A1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53067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2B764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64FEA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89E80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96C6C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53CA22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7677B8" w:rsidRPr="00854FD9" w14:paraId="4FA86BD5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DE6B18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Indirect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F1B6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0.147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8A75A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(0.031)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F565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086F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6D4D9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0.090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0733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21759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0.050</w:t>
            </w:r>
          </w:p>
        </w:tc>
      </w:tr>
      <w:tr w:rsidR="007677B8" w:rsidRPr="00854FD9" w14:paraId="28EEEB44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3DA5A5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Total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8678F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1.174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9B0C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(0.078)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7F248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&lt;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9E48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FF40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1.026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311E7C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1.335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B5D80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0.398</w:t>
            </w:r>
          </w:p>
        </w:tc>
      </w:tr>
      <w:tr w:rsidR="007677B8" w:rsidRPr="00854FD9" w14:paraId="482A50F4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0C45B87" w14:textId="77777777" w:rsidR="007677B8" w:rsidRPr="00854FD9" w:rsidRDefault="007677B8" w:rsidP="006E0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54F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Subjective interpersonal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7F8435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A3CB08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4D2D4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CCE7E1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8C72F63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71C14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311AD1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7677B8" w:rsidRPr="00854FD9" w14:paraId="5ED8A3BA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707550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t>Indirect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13B47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5BFBF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F1A0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5BDA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9A454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A2239A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0.237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3C92CD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0.057</w:t>
            </w:r>
          </w:p>
        </w:tc>
      </w:tr>
      <w:tr w:rsidR="007677B8" w:rsidRPr="00854FD9" w14:paraId="702856AD" w14:textId="77777777" w:rsidTr="00640C0E">
        <w:trPr>
          <w:trHeight w:val="293"/>
        </w:trPr>
        <w:tc>
          <w:tcPr>
            <w:tcW w:w="3784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0E0E15" w14:textId="77777777" w:rsidR="007677B8" w:rsidRPr="00153366" w:rsidRDefault="007677B8" w:rsidP="006E0F1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sz w:val="24"/>
              </w:rPr>
              <w:lastRenderedPageBreak/>
              <w:t>Total effect</w:t>
            </w:r>
          </w:p>
        </w:tc>
        <w:tc>
          <w:tcPr>
            <w:tcW w:w="18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3F0A9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0.568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6A10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(0.074)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C05F1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 xml:space="preserve">&lt;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</w:t>
            </w: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.001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DCF98B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E213E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0.429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DEF88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0.716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B3475" w14:textId="77777777" w:rsidR="007677B8" w:rsidRPr="00153366" w:rsidRDefault="007677B8" w:rsidP="006E0F1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</w:pPr>
            <w:r w:rsidRPr="00153366">
              <w:rPr>
                <w:rFonts w:ascii="Times New Roman" w:eastAsia="宋体" w:hAnsi="Times New Roman" w:cs="Times New Roman"/>
                <w:color w:val="000000"/>
                <w:sz w:val="24"/>
                <w:szCs w:val="21"/>
              </w:rPr>
              <w:t>0.191</w:t>
            </w:r>
          </w:p>
        </w:tc>
      </w:tr>
    </w:tbl>
    <w:p w14:paraId="56921372" w14:textId="77777777" w:rsidR="007677B8" w:rsidRPr="00854FD9" w:rsidRDefault="007677B8" w:rsidP="007677B8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54FD9">
        <w:rPr>
          <w:rFonts w:ascii="Times New Roman" w:eastAsia="宋体" w:hAnsi="Times New Roman" w:cs="Times New Roman"/>
          <w:kern w:val="0"/>
          <w:sz w:val="24"/>
          <w:szCs w:val="24"/>
        </w:rPr>
        <w:t xml:space="preserve">Note: * </w:t>
      </w:r>
      <w:r w:rsidRPr="00854FD9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p</w:t>
      </w:r>
      <w:r w:rsidRPr="00854F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&lt; 0.05. ** </w:t>
      </w:r>
      <w:r w:rsidRPr="00854FD9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p</w:t>
      </w:r>
      <w:r w:rsidRPr="00854F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&lt; 0.01. *** </w:t>
      </w:r>
      <w:r w:rsidRPr="00854FD9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p</w:t>
      </w:r>
      <w:r w:rsidRPr="00854FD9">
        <w:rPr>
          <w:rFonts w:ascii="Times New Roman" w:eastAsia="宋体" w:hAnsi="Times New Roman" w:cs="Times New Roman"/>
          <w:kern w:val="0"/>
          <w:sz w:val="24"/>
          <w:szCs w:val="24"/>
        </w:rPr>
        <w:t xml:space="preserve"> &lt; 0.001. Bet</w:t>
      </w:r>
      <w:r w:rsidRPr="00854FD9"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Pr="00854FD9">
        <w:rPr>
          <w:rFonts w:ascii="Times New Roman" w:eastAsia="宋体" w:hAnsi="Times New Roman" w:cs="Times New Roman"/>
          <w:kern w:val="0"/>
          <w:sz w:val="24"/>
          <w:szCs w:val="24"/>
        </w:rPr>
        <w:t>: standardized estimates.</w:t>
      </w:r>
    </w:p>
    <w:p w14:paraId="3D00EC22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Demographic variables including gender of adolescents, education level of adolescents and education level of mother and age of father were included as control factors to subjective well-being, subjective interpersonal popularity, depression symptom, internal attribution and parent-child communication respectively. Specific regression coefficients, indirect and total effects are shown in table.</w:t>
      </w:r>
    </w:p>
    <w:p w14:paraId="676FA785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Abbreviation: PBI, parenting bonding instrument; IA, internal attribution; CES-D8, Center for Epidemiologic Studies Depression scale; SWB, subjective well-being; SIP, subjective interpersonal popularity; eduyc1/2/3: education level of child(ref.=0); eduym1/2/3: education level of mother (ref.=0); agef: age level of father (ref.=0(</w:t>
      </w:r>
      <w:r w:rsidRPr="00153366">
        <w:rPr>
          <w:rFonts w:ascii="Times New Roman" w:eastAsia="宋体" w:hAnsi="Times New Roman" w:cs="Times New Roman"/>
          <w:color w:val="000000"/>
          <w:kern w:val="0"/>
          <w:sz w:val="24"/>
        </w:rPr>
        <w:t>28-40 yesrs</w:t>
      </w:r>
      <w:r w:rsidRPr="00153366">
        <w:rPr>
          <w:rFonts w:ascii="Times New Roman" w:eastAsia="宋体" w:hAnsi="Times New Roman" w:cs="Times New Roman"/>
          <w:sz w:val="24"/>
          <w:szCs w:val="24"/>
        </w:rPr>
        <w:t>)).</w:t>
      </w:r>
    </w:p>
    <w:p w14:paraId="417A8AFC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3366">
        <w:rPr>
          <w:rFonts w:ascii="Times New Roman" w:eastAsia="宋体" w:hAnsi="Times New Roman" w:cs="Times New Roman"/>
          <w:b/>
          <w:bCs/>
          <w:sz w:val="24"/>
          <w:szCs w:val="24"/>
        </w:rPr>
        <w:t>Goodness of fit:</w:t>
      </w:r>
    </w:p>
    <w:p w14:paraId="1532AE15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 w:hint="eastAsia"/>
          <w:sz w:val="24"/>
          <w:szCs w:val="24"/>
        </w:rPr>
        <w:t>χ²</w:t>
      </w:r>
      <w:r w:rsidRPr="00153366">
        <w:rPr>
          <w:rFonts w:ascii="Times New Roman" w:eastAsia="宋体" w:hAnsi="Times New Roman" w:cs="Times New Roman"/>
          <w:sz w:val="24"/>
          <w:szCs w:val="24"/>
        </w:rPr>
        <w:t>/df = 1.585</w:t>
      </w:r>
    </w:p>
    <w:p w14:paraId="544D0883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CFI = 0.989 (Comparative Fit Index)</w:t>
      </w:r>
    </w:p>
    <w:p w14:paraId="2A4C5BDD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TLI = 0.984 (Tucker-Lewis Index; Non-Normed Fit Index, NNFI)</w:t>
      </w:r>
    </w:p>
    <w:p w14:paraId="4E6CF1B2" w14:textId="77777777" w:rsidR="007677B8" w:rsidRPr="00153366" w:rsidRDefault="007677B8" w:rsidP="007677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366">
        <w:rPr>
          <w:rFonts w:ascii="Times New Roman" w:eastAsia="宋体" w:hAnsi="Times New Roman" w:cs="Times New Roman"/>
          <w:sz w:val="24"/>
          <w:szCs w:val="24"/>
        </w:rPr>
        <w:t>AGFI = 0.975 (Adjusted Goodness-of-Fit Index)</w:t>
      </w:r>
    </w:p>
    <w:p w14:paraId="1123787C" w14:textId="44810D49" w:rsidR="000B526F" w:rsidRDefault="007677B8" w:rsidP="007677B8">
      <w:r w:rsidRPr="00153366">
        <w:rPr>
          <w:rFonts w:ascii="Times New Roman" w:eastAsia="宋体" w:hAnsi="Times New Roman" w:cs="Times New Roman"/>
          <w:sz w:val="24"/>
          <w:szCs w:val="24"/>
        </w:rPr>
        <w:t xml:space="preserve">RMSEA = 0.017, 90% CI [0.011, 0.022] (Root Mean Square Error of Approximation)  </w:t>
      </w:r>
    </w:p>
    <w:sectPr w:rsidR="000B526F" w:rsidSect="00640C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3DF4" w14:textId="77777777" w:rsidR="00FE1A07" w:rsidRDefault="00FE1A07" w:rsidP="00640C0E">
      <w:r>
        <w:separator/>
      </w:r>
    </w:p>
  </w:endnote>
  <w:endnote w:type="continuationSeparator" w:id="0">
    <w:p w14:paraId="289B704C" w14:textId="77777777" w:rsidR="00FE1A07" w:rsidRDefault="00FE1A07" w:rsidP="0064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67D7" w14:textId="77777777" w:rsidR="00FE1A07" w:rsidRDefault="00FE1A07" w:rsidP="00640C0E">
      <w:r>
        <w:separator/>
      </w:r>
    </w:p>
  </w:footnote>
  <w:footnote w:type="continuationSeparator" w:id="0">
    <w:p w14:paraId="1879208E" w14:textId="77777777" w:rsidR="00FE1A07" w:rsidRDefault="00FE1A07" w:rsidP="0064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B8"/>
    <w:rsid w:val="000155FF"/>
    <w:rsid w:val="000B526F"/>
    <w:rsid w:val="0057496D"/>
    <w:rsid w:val="00640C0E"/>
    <w:rsid w:val="007677B8"/>
    <w:rsid w:val="00B00D84"/>
    <w:rsid w:val="00F741EC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A138B"/>
  <w15:chartTrackingRefBased/>
  <w15:docId w15:val="{CC8698AF-0AD8-4462-8856-2FED469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宁宁</dc:creator>
  <cp:keywords/>
  <dc:description/>
  <cp:lastModifiedBy>li ning</cp:lastModifiedBy>
  <cp:revision>3</cp:revision>
  <dcterms:created xsi:type="dcterms:W3CDTF">2022-05-20T17:28:00Z</dcterms:created>
  <dcterms:modified xsi:type="dcterms:W3CDTF">2022-08-12T07:22:00Z</dcterms:modified>
</cp:coreProperties>
</file>