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4520C" w14:textId="382CADC1" w:rsidR="00C82EAF" w:rsidRDefault="00C82EAF" w:rsidP="00246B78">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Supplemental Information</w:t>
      </w:r>
    </w:p>
    <w:p w14:paraId="676B77A3" w14:textId="77777777" w:rsidR="00971A25" w:rsidRPr="00971A25" w:rsidRDefault="00971A25" w:rsidP="00C82EAF">
      <w:pPr>
        <w:pStyle w:val="NoSpacing"/>
        <w:spacing w:line="480" w:lineRule="auto"/>
        <w:rPr>
          <w:rFonts w:ascii="Times New Roman" w:hAnsi="Times New Roman" w:cs="Times New Roman"/>
          <w:bCs/>
          <w:sz w:val="24"/>
          <w:szCs w:val="24"/>
        </w:rPr>
      </w:pPr>
    </w:p>
    <w:p w14:paraId="41733040" w14:textId="6DBDDA07" w:rsidR="00E965FA" w:rsidRPr="004470B9" w:rsidRDefault="00B93415" w:rsidP="00C82EAF">
      <w:pPr>
        <w:pStyle w:val="NoSpacing"/>
        <w:spacing w:line="480" w:lineRule="auto"/>
        <w:rPr>
          <w:rFonts w:ascii="Times New Roman" w:hAnsi="Times New Roman" w:cs="Times New Roman"/>
          <w:b/>
          <w:sz w:val="24"/>
          <w:szCs w:val="24"/>
        </w:rPr>
      </w:pPr>
      <w:r w:rsidRPr="004470B9">
        <w:rPr>
          <w:rFonts w:ascii="Times New Roman" w:hAnsi="Times New Roman" w:cs="Times New Roman"/>
          <w:b/>
          <w:sz w:val="24"/>
          <w:szCs w:val="24"/>
        </w:rPr>
        <w:t>Methods</w:t>
      </w:r>
    </w:p>
    <w:p w14:paraId="065C4FD5" w14:textId="70E02AC9" w:rsidR="00E965FA" w:rsidRPr="00246B78" w:rsidRDefault="00BD7E21" w:rsidP="00A6258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Due to the unbalanced nature of the cohorts, site could not be added as an effect in the primary analysis models. To ensure our results were not driven by differences in site, we repeated our analyses using only those participants that were scanned at Yale</w:t>
      </w:r>
      <w:r w:rsidR="00AC091B">
        <w:rPr>
          <w:rFonts w:ascii="Times New Roman" w:hAnsi="Times New Roman" w:cs="Times New Roman"/>
          <w:sz w:val="24"/>
          <w:szCs w:val="24"/>
        </w:rPr>
        <w:t xml:space="preserve"> University. </w:t>
      </w:r>
      <w:r w:rsidR="003930AE">
        <w:rPr>
          <w:rFonts w:ascii="Times New Roman" w:hAnsi="Times New Roman" w:cs="Times New Roman"/>
          <w:sz w:val="24"/>
          <w:szCs w:val="24"/>
        </w:rPr>
        <w:t>A</w:t>
      </w:r>
      <w:r w:rsidR="00E965FA" w:rsidRPr="00246B78">
        <w:rPr>
          <w:rFonts w:ascii="Times New Roman" w:hAnsi="Times New Roman" w:cs="Times New Roman"/>
          <w:sz w:val="24"/>
          <w:szCs w:val="24"/>
        </w:rPr>
        <w:t xml:space="preserve"> linear mixed-effects model was used to compare </w:t>
      </w:r>
      <w:r w:rsidR="00A6258D">
        <w:rPr>
          <w:rFonts w:ascii="Times New Roman" w:hAnsi="Times New Roman" w:cs="Times New Roman"/>
          <w:sz w:val="24"/>
          <w:szCs w:val="24"/>
        </w:rPr>
        <w:t>serotonin 1A receptor (</w:t>
      </w:r>
      <w:r w:rsidR="00E965FA" w:rsidRPr="00246B78">
        <w:rPr>
          <w:rFonts w:ascii="Times New Roman" w:hAnsi="Times New Roman" w:cs="Times New Roman"/>
          <w:sz w:val="24"/>
          <w:szCs w:val="24"/>
        </w:rPr>
        <w:t>5-HT</w:t>
      </w:r>
      <w:r w:rsidR="00E965FA" w:rsidRPr="00246B78">
        <w:rPr>
          <w:rFonts w:ascii="Times New Roman" w:hAnsi="Times New Roman" w:cs="Times New Roman"/>
          <w:sz w:val="24"/>
          <w:szCs w:val="24"/>
          <w:vertAlign w:val="subscript"/>
        </w:rPr>
        <w:t>1A</w:t>
      </w:r>
      <w:r w:rsidR="00E965FA" w:rsidRPr="00246B78">
        <w:rPr>
          <w:rFonts w:ascii="Times New Roman" w:hAnsi="Times New Roman" w:cs="Times New Roman"/>
          <w:sz w:val="24"/>
          <w:szCs w:val="24"/>
        </w:rPr>
        <w:t>R</w:t>
      </w:r>
      <w:r w:rsidR="00A6258D">
        <w:rPr>
          <w:rFonts w:ascii="Times New Roman" w:hAnsi="Times New Roman" w:cs="Times New Roman"/>
          <w:sz w:val="24"/>
          <w:szCs w:val="24"/>
        </w:rPr>
        <w:t>) binding potential</w:t>
      </w:r>
      <w:r w:rsidR="00E965FA" w:rsidRPr="00246B78">
        <w:rPr>
          <w:rFonts w:ascii="Times New Roman" w:hAnsi="Times New Roman" w:cs="Times New Roman"/>
          <w:sz w:val="24"/>
          <w:szCs w:val="24"/>
        </w:rPr>
        <w:t xml:space="preserve"> </w:t>
      </w:r>
      <w:r w:rsidR="00A6258D">
        <w:rPr>
          <w:rFonts w:ascii="Times New Roman" w:hAnsi="Times New Roman" w:cs="Times New Roman"/>
          <w:sz w:val="24"/>
          <w:szCs w:val="24"/>
        </w:rPr>
        <w:t>(</w:t>
      </w:r>
      <w:r w:rsidR="00E965FA" w:rsidRPr="00246B78">
        <w:rPr>
          <w:rFonts w:ascii="Times New Roman" w:hAnsi="Times New Roman" w:cs="Times New Roman"/>
          <w:sz w:val="24"/>
          <w:szCs w:val="24"/>
        </w:rPr>
        <w:t>BP</w:t>
      </w:r>
      <w:r w:rsidR="00A538DD">
        <w:rPr>
          <w:rFonts w:ascii="Times New Roman" w:hAnsi="Times New Roman" w:cs="Times New Roman"/>
          <w:sz w:val="24"/>
          <w:szCs w:val="24"/>
          <w:vertAlign w:val="subscript"/>
        </w:rPr>
        <w:t>F</w:t>
      </w:r>
      <w:r w:rsidR="00A6258D">
        <w:rPr>
          <w:rFonts w:ascii="Times New Roman" w:hAnsi="Times New Roman" w:cs="Times New Roman"/>
          <w:sz w:val="24"/>
          <w:szCs w:val="24"/>
        </w:rPr>
        <w:t>)</w:t>
      </w:r>
      <w:r w:rsidR="00E965FA" w:rsidRPr="00246B78">
        <w:rPr>
          <w:rFonts w:ascii="Times New Roman" w:hAnsi="Times New Roman" w:cs="Times New Roman"/>
          <w:sz w:val="24"/>
          <w:szCs w:val="24"/>
        </w:rPr>
        <w:t xml:space="preserve"> in the </w:t>
      </w:r>
      <w:r w:rsidR="00E965FA" w:rsidRPr="00246B78">
        <w:rPr>
          <w:rFonts w:ascii="Times New Roman" w:hAnsi="Times New Roman" w:cs="Times New Roman"/>
          <w:i/>
          <w:sz w:val="24"/>
          <w:szCs w:val="24"/>
        </w:rPr>
        <w:t>a priori</w:t>
      </w:r>
      <w:r w:rsidR="00B91128">
        <w:rPr>
          <w:rFonts w:ascii="Times New Roman" w:hAnsi="Times New Roman" w:cs="Times New Roman"/>
          <w:i/>
          <w:sz w:val="24"/>
          <w:szCs w:val="24"/>
        </w:rPr>
        <w:t xml:space="preserve"> </w:t>
      </w:r>
      <w:r w:rsidR="00B91128">
        <w:rPr>
          <w:rFonts w:ascii="Times New Roman" w:hAnsi="Times New Roman" w:cs="Times New Roman"/>
          <w:iCs/>
          <w:sz w:val="24"/>
          <w:szCs w:val="24"/>
        </w:rPr>
        <w:t>regions of interest</w:t>
      </w:r>
      <w:r w:rsidR="00E965FA" w:rsidRPr="00246B78">
        <w:rPr>
          <w:rFonts w:ascii="Times New Roman" w:hAnsi="Times New Roman" w:cs="Times New Roman"/>
          <w:i/>
          <w:sz w:val="24"/>
          <w:szCs w:val="24"/>
        </w:rPr>
        <w:t xml:space="preserve"> </w:t>
      </w:r>
      <w:r w:rsidR="00B91128" w:rsidRPr="00B91128">
        <w:rPr>
          <w:rFonts w:ascii="Times New Roman" w:hAnsi="Times New Roman" w:cs="Times New Roman"/>
          <w:iCs/>
          <w:sz w:val="24"/>
          <w:szCs w:val="24"/>
        </w:rPr>
        <w:t>(</w:t>
      </w:r>
      <w:r w:rsidR="00E965FA" w:rsidRPr="00246B78">
        <w:rPr>
          <w:rFonts w:ascii="Times New Roman" w:hAnsi="Times New Roman" w:cs="Times New Roman"/>
          <w:sz w:val="24"/>
          <w:szCs w:val="24"/>
        </w:rPr>
        <w:t>ROIs</w:t>
      </w:r>
      <w:r w:rsidR="00B91128">
        <w:rPr>
          <w:rFonts w:ascii="Times New Roman" w:hAnsi="Times New Roman" w:cs="Times New Roman"/>
          <w:sz w:val="24"/>
          <w:szCs w:val="24"/>
        </w:rPr>
        <w:t>)</w:t>
      </w:r>
      <w:r w:rsidR="00E965FA" w:rsidRPr="00246B78">
        <w:rPr>
          <w:rFonts w:ascii="Times New Roman" w:hAnsi="Times New Roman" w:cs="Times New Roman"/>
          <w:sz w:val="24"/>
          <w:szCs w:val="24"/>
        </w:rPr>
        <w:t xml:space="preserve"> (</w:t>
      </w:r>
      <w:r w:rsidR="00A6258D">
        <w:rPr>
          <w:rFonts w:ascii="Times New Roman" w:hAnsi="Times New Roman" w:cs="Times New Roman"/>
          <w:sz w:val="24"/>
          <w:szCs w:val="24"/>
        </w:rPr>
        <w:t>raphe nuclei</w:t>
      </w:r>
      <w:r w:rsidR="00E965FA" w:rsidRPr="00246B78">
        <w:rPr>
          <w:rFonts w:ascii="Times New Roman" w:hAnsi="Times New Roman" w:cs="Times New Roman"/>
          <w:sz w:val="24"/>
          <w:szCs w:val="24"/>
        </w:rPr>
        <w:t xml:space="preserve"> and hippocampus)</w:t>
      </w:r>
      <w:r w:rsidR="00444E78">
        <w:rPr>
          <w:rFonts w:ascii="Times New Roman" w:hAnsi="Times New Roman" w:cs="Times New Roman"/>
          <w:sz w:val="24"/>
          <w:szCs w:val="24"/>
        </w:rPr>
        <w:t xml:space="preserve"> </w:t>
      </w:r>
      <w:r w:rsidR="005C7F48">
        <w:rPr>
          <w:rFonts w:ascii="Times New Roman" w:hAnsi="Times New Roman" w:cs="Times New Roman"/>
          <w:sz w:val="24"/>
          <w:szCs w:val="24"/>
        </w:rPr>
        <w:t>between</w:t>
      </w:r>
      <w:r w:rsidR="00713029">
        <w:rPr>
          <w:rFonts w:ascii="Times New Roman" w:hAnsi="Times New Roman" w:cs="Times New Roman"/>
          <w:sz w:val="24"/>
          <w:szCs w:val="24"/>
        </w:rPr>
        <w:t xml:space="preserve"> </w:t>
      </w:r>
      <w:r w:rsidR="001B29DC" w:rsidRPr="001B29DC">
        <w:rPr>
          <w:rFonts w:ascii="Times New Roman" w:hAnsi="Times New Roman" w:cs="Times New Roman"/>
          <w:sz w:val="24"/>
          <w:szCs w:val="24"/>
        </w:rPr>
        <w:t xml:space="preserve">participants in a depressive episode </w:t>
      </w:r>
      <w:r w:rsidR="00A42BC9">
        <w:rPr>
          <w:rFonts w:ascii="Times New Roman" w:hAnsi="Times New Roman" w:cs="Times New Roman"/>
          <w:sz w:val="24"/>
          <w:szCs w:val="24"/>
        </w:rPr>
        <w:t>(n=28)</w:t>
      </w:r>
      <w:r w:rsidR="005C7F48">
        <w:rPr>
          <w:rFonts w:ascii="Times New Roman" w:hAnsi="Times New Roman" w:cs="Times New Roman"/>
          <w:sz w:val="24"/>
          <w:szCs w:val="24"/>
        </w:rPr>
        <w:t xml:space="preserve"> and the subset of</w:t>
      </w:r>
      <w:r w:rsidR="00444E78">
        <w:rPr>
          <w:rFonts w:ascii="Times New Roman" w:hAnsi="Times New Roman" w:cs="Times New Roman"/>
          <w:sz w:val="24"/>
          <w:szCs w:val="24"/>
        </w:rPr>
        <w:t xml:space="preserve"> </w:t>
      </w:r>
      <w:r w:rsidR="00A6258D">
        <w:rPr>
          <w:rFonts w:ascii="Times New Roman" w:hAnsi="Times New Roman" w:cs="Times New Roman"/>
          <w:sz w:val="24"/>
          <w:szCs w:val="24"/>
        </w:rPr>
        <w:t>healthy volunteers (</w:t>
      </w:r>
      <w:r w:rsidR="00E965FA" w:rsidRPr="00246B78">
        <w:rPr>
          <w:rFonts w:ascii="Times New Roman" w:hAnsi="Times New Roman" w:cs="Times New Roman"/>
          <w:sz w:val="24"/>
          <w:szCs w:val="24"/>
        </w:rPr>
        <w:t>HVs</w:t>
      </w:r>
      <w:r w:rsidR="00A6258D">
        <w:rPr>
          <w:rFonts w:ascii="Times New Roman" w:hAnsi="Times New Roman" w:cs="Times New Roman"/>
          <w:sz w:val="24"/>
          <w:szCs w:val="24"/>
        </w:rPr>
        <w:t>)</w:t>
      </w:r>
      <w:r w:rsidR="00246B78">
        <w:rPr>
          <w:rFonts w:ascii="Times New Roman" w:hAnsi="Times New Roman" w:cs="Times New Roman"/>
          <w:sz w:val="24"/>
          <w:szCs w:val="24"/>
        </w:rPr>
        <w:t xml:space="preserve"> </w:t>
      </w:r>
      <w:r w:rsidR="00713029">
        <w:rPr>
          <w:rFonts w:ascii="Times New Roman" w:hAnsi="Times New Roman" w:cs="Times New Roman"/>
          <w:sz w:val="24"/>
          <w:szCs w:val="24"/>
        </w:rPr>
        <w:t>(n=1</w:t>
      </w:r>
      <w:r w:rsidR="00A42BC9">
        <w:rPr>
          <w:rFonts w:ascii="Times New Roman" w:hAnsi="Times New Roman" w:cs="Times New Roman"/>
          <w:sz w:val="24"/>
          <w:szCs w:val="24"/>
        </w:rPr>
        <w:t>4</w:t>
      </w:r>
      <w:r w:rsidR="00713029">
        <w:rPr>
          <w:rFonts w:ascii="Times New Roman" w:hAnsi="Times New Roman" w:cs="Times New Roman"/>
          <w:sz w:val="24"/>
          <w:szCs w:val="24"/>
        </w:rPr>
        <w:t xml:space="preserve">) </w:t>
      </w:r>
      <w:r w:rsidR="00246B78">
        <w:rPr>
          <w:rFonts w:ascii="Times New Roman" w:hAnsi="Times New Roman" w:cs="Times New Roman"/>
          <w:sz w:val="24"/>
          <w:szCs w:val="24"/>
        </w:rPr>
        <w:t>who underwent their [</w:t>
      </w:r>
      <w:r w:rsidR="00246B78" w:rsidRPr="00444E78">
        <w:rPr>
          <w:rFonts w:ascii="Times New Roman" w:hAnsi="Times New Roman" w:cs="Times New Roman"/>
          <w:sz w:val="24"/>
          <w:szCs w:val="24"/>
          <w:vertAlign w:val="superscript"/>
        </w:rPr>
        <w:t>11</w:t>
      </w:r>
      <w:r w:rsidR="00246B78">
        <w:rPr>
          <w:rFonts w:ascii="Times New Roman" w:hAnsi="Times New Roman" w:cs="Times New Roman"/>
          <w:sz w:val="24"/>
          <w:szCs w:val="24"/>
        </w:rPr>
        <w:t>C]CUMI</w:t>
      </w:r>
      <w:r w:rsidR="00A6258D">
        <w:rPr>
          <w:rFonts w:ascii="Times New Roman" w:hAnsi="Times New Roman" w:cs="Times New Roman"/>
          <w:sz w:val="24"/>
          <w:szCs w:val="24"/>
        </w:rPr>
        <w:t>-101</w:t>
      </w:r>
      <w:r w:rsidR="00246B78">
        <w:rPr>
          <w:rFonts w:ascii="Times New Roman" w:hAnsi="Times New Roman" w:cs="Times New Roman"/>
          <w:sz w:val="24"/>
          <w:szCs w:val="24"/>
        </w:rPr>
        <w:t xml:space="preserve"> PET scans at Yale</w:t>
      </w:r>
      <w:r w:rsidR="005F01BE">
        <w:rPr>
          <w:rFonts w:ascii="Times New Roman" w:hAnsi="Times New Roman" w:cs="Times New Roman"/>
          <w:sz w:val="24"/>
          <w:szCs w:val="24"/>
        </w:rPr>
        <w:t xml:space="preserve"> University</w:t>
      </w:r>
      <w:r w:rsidR="00E965FA" w:rsidRPr="00246B78">
        <w:rPr>
          <w:rFonts w:ascii="Times New Roman" w:hAnsi="Times New Roman" w:cs="Times New Roman"/>
          <w:sz w:val="24"/>
          <w:szCs w:val="24"/>
        </w:rPr>
        <w:t xml:space="preserve">. </w:t>
      </w:r>
      <w:r w:rsidR="00444E78">
        <w:rPr>
          <w:rFonts w:ascii="Times New Roman" w:hAnsi="Times New Roman" w:cs="Times New Roman"/>
          <w:sz w:val="24"/>
          <w:szCs w:val="24"/>
        </w:rPr>
        <w:t xml:space="preserve">This analysis was identical to that </w:t>
      </w:r>
      <w:r w:rsidR="009C3608">
        <w:rPr>
          <w:rFonts w:ascii="Times New Roman" w:hAnsi="Times New Roman" w:cs="Times New Roman"/>
          <w:sz w:val="24"/>
          <w:szCs w:val="24"/>
        </w:rPr>
        <w:t xml:space="preserve">of </w:t>
      </w:r>
      <w:r w:rsidR="00444E78">
        <w:rPr>
          <w:rFonts w:ascii="Times New Roman" w:hAnsi="Times New Roman" w:cs="Times New Roman"/>
          <w:sz w:val="24"/>
          <w:szCs w:val="24"/>
        </w:rPr>
        <w:t xml:space="preserve">the primary analysis </w:t>
      </w:r>
      <w:r w:rsidR="00A6258D">
        <w:rPr>
          <w:rFonts w:ascii="Times New Roman" w:hAnsi="Times New Roman" w:cs="Times New Roman"/>
          <w:sz w:val="24"/>
          <w:szCs w:val="24"/>
        </w:rPr>
        <w:t>with</w:t>
      </w:r>
      <w:r w:rsidR="00444E78">
        <w:rPr>
          <w:rFonts w:ascii="Times New Roman" w:hAnsi="Times New Roman" w:cs="Times New Roman"/>
          <w:sz w:val="24"/>
          <w:szCs w:val="24"/>
        </w:rPr>
        <w:t xml:space="preserve"> the entire </w:t>
      </w:r>
      <w:proofErr w:type="gramStart"/>
      <w:r w:rsidR="00444E78">
        <w:rPr>
          <w:rFonts w:ascii="Times New Roman" w:hAnsi="Times New Roman" w:cs="Times New Roman"/>
          <w:sz w:val="24"/>
          <w:szCs w:val="24"/>
        </w:rPr>
        <w:t>cohort</w:t>
      </w:r>
      <w:r w:rsidR="005F01BE">
        <w:rPr>
          <w:rFonts w:ascii="Times New Roman" w:hAnsi="Times New Roman" w:cs="Times New Roman"/>
          <w:sz w:val="24"/>
          <w:szCs w:val="24"/>
        </w:rPr>
        <w:t>, but</w:t>
      </w:r>
      <w:proofErr w:type="gramEnd"/>
      <w:r w:rsidR="005F01BE">
        <w:rPr>
          <w:rFonts w:ascii="Times New Roman" w:hAnsi="Times New Roman" w:cs="Times New Roman"/>
          <w:sz w:val="24"/>
          <w:szCs w:val="24"/>
        </w:rPr>
        <w:t xml:space="preserve"> excluded those HVs that were scanned at BNL (n=</w:t>
      </w:r>
      <w:r w:rsidR="005601E7">
        <w:rPr>
          <w:rFonts w:ascii="Times New Roman" w:hAnsi="Times New Roman" w:cs="Times New Roman"/>
          <w:sz w:val="24"/>
          <w:szCs w:val="24"/>
        </w:rPr>
        <w:t>4</w:t>
      </w:r>
      <w:r w:rsidR="005F01BE">
        <w:rPr>
          <w:rFonts w:ascii="Times New Roman" w:hAnsi="Times New Roman" w:cs="Times New Roman"/>
          <w:sz w:val="24"/>
          <w:szCs w:val="24"/>
        </w:rPr>
        <w:t xml:space="preserve">) </w:t>
      </w:r>
      <w:r w:rsidR="00A6258D">
        <w:rPr>
          <w:rFonts w:ascii="Times New Roman" w:hAnsi="Times New Roman" w:cs="Times New Roman"/>
          <w:sz w:val="24"/>
          <w:szCs w:val="24"/>
        </w:rPr>
        <w:t>and</w:t>
      </w:r>
      <w:r w:rsidR="005F01BE">
        <w:rPr>
          <w:rFonts w:ascii="Times New Roman" w:hAnsi="Times New Roman" w:cs="Times New Roman"/>
          <w:sz w:val="24"/>
          <w:szCs w:val="24"/>
        </w:rPr>
        <w:t xml:space="preserve"> CUIMC (n=</w:t>
      </w:r>
      <w:r w:rsidR="00C409E1">
        <w:rPr>
          <w:rFonts w:ascii="Times New Roman" w:hAnsi="Times New Roman" w:cs="Times New Roman"/>
          <w:sz w:val="24"/>
          <w:szCs w:val="24"/>
        </w:rPr>
        <w:t>1</w:t>
      </w:r>
      <w:r w:rsidR="005F01BE">
        <w:rPr>
          <w:rFonts w:ascii="Times New Roman" w:hAnsi="Times New Roman" w:cs="Times New Roman"/>
          <w:sz w:val="24"/>
          <w:szCs w:val="24"/>
        </w:rPr>
        <w:t>)</w:t>
      </w:r>
      <w:r w:rsidR="00444E78" w:rsidRPr="00913B5C">
        <w:rPr>
          <w:rFonts w:ascii="Times New Roman" w:hAnsi="Times New Roman" w:cs="Times New Roman"/>
          <w:sz w:val="24"/>
          <w:szCs w:val="24"/>
        </w:rPr>
        <w:t>.</w:t>
      </w:r>
      <w:r w:rsidR="005F01BE">
        <w:rPr>
          <w:rFonts w:ascii="Times New Roman" w:hAnsi="Times New Roman" w:cs="Times New Roman"/>
          <w:sz w:val="24"/>
          <w:szCs w:val="24"/>
        </w:rPr>
        <w:t xml:space="preserve"> </w:t>
      </w:r>
      <w:r w:rsidR="00444E78">
        <w:rPr>
          <w:rFonts w:ascii="Times New Roman" w:hAnsi="Times New Roman" w:cs="Times New Roman"/>
          <w:sz w:val="24"/>
          <w:szCs w:val="24"/>
        </w:rPr>
        <w:t xml:space="preserve">Specifically, </w:t>
      </w:r>
      <w:r w:rsidR="00A6258D">
        <w:rPr>
          <w:rFonts w:ascii="Times New Roman" w:hAnsi="Times New Roman" w:cs="Times New Roman"/>
          <w:sz w:val="24"/>
          <w:szCs w:val="24"/>
        </w:rPr>
        <w:t xml:space="preserve">first </w:t>
      </w:r>
      <w:r w:rsidR="00CE3998">
        <w:rPr>
          <w:rFonts w:ascii="Times New Roman" w:hAnsi="Times New Roman" w:cs="Times New Roman"/>
          <w:sz w:val="24"/>
          <w:szCs w:val="24"/>
        </w:rPr>
        <w:t xml:space="preserve">the </w:t>
      </w:r>
      <w:r w:rsidR="00A6258D">
        <w:rPr>
          <w:rFonts w:ascii="Times New Roman" w:hAnsi="Times New Roman" w:cs="Times New Roman"/>
          <w:sz w:val="24"/>
          <w:szCs w:val="24"/>
        </w:rPr>
        <w:t>three-group model (</w:t>
      </w:r>
      <w:r w:rsidR="001B29DC">
        <w:rPr>
          <w:rFonts w:ascii="Times New Roman" w:hAnsi="Times New Roman" w:cs="Times New Roman"/>
          <w:sz w:val="24"/>
          <w:szCs w:val="24"/>
        </w:rPr>
        <w:t>depressive episode</w:t>
      </w:r>
      <w:r w:rsidR="00A6258D">
        <w:rPr>
          <w:rFonts w:ascii="Times New Roman" w:hAnsi="Times New Roman" w:cs="Times New Roman"/>
          <w:sz w:val="24"/>
          <w:szCs w:val="24"/>
        </w:rPr>
        <w:t xml:space="preserve"> and severe childhood adversity, depressi</w:t>
      </w:r>
      <w:r w:rsidR="001B29DC">
        <w:rPr>
          <w:rFonts w:ascii="Times New Roman" w:hAnsi="Times New Roman" w:cs="Times New Roman"/>
          <w:sz w:val="24"/>
          <w:szCs w:val="24"/>
        </w:rPr>
        <w:t>ve episode</w:t>
      </w:r>
      <w:r w:rsidR="00A6258D">
        <w:rPr>
          <w:rFonts w:ascii="Times New Roman" w:hAnsi="Times New Roman" w:cs="Times New Roman"/>
          <w:sz w:val="24"/>
          <w:szCs w:val="24"/>
        </w:rPr>
        <w:t xml:space="preserve"> and mild/moderate childhood adversity, and HVs)</w:t>
      </w:r>
      <w:r w:rsidR="00CE3998" w:rsidRPr="00CE3998">
        <w:rPr>
          <w:rFonts w:ascii="Times New Roman" w:hAnsi="Times New Roman" w:cs="Times New Roman"/>
          <w:sz w:val="24"/>
          <w:szCs w:val="24"/>
        </w:rPr>
        <w:t xml:space="preserve"> </w:t>
      </w:r>
      <w:r w:rsidR="00CE3998">
        <w:rPr>
          <w:rFonts w:ascii="Times New Roman" w:hAnsi="Times New Roman" w:cs="Times New Roman"/>
          <w:sz w:val="24"/>
          <w:szCs w:val="24"/>
        </w:rPr>
        <w:t>was run, followed by the two-group (</w:t>
      </w:r>
      <w:r w:rsidR="001B29DC" w:rsidRPr="001B29DC">
        <w:rPr>
          <w:rFonts w:ascii="Times New Roman" w:hAnsi="Times New Roman" w:cs="Times New Roman"/>
          <w:sz w:val="24"/>
          <w:szCs w:val="24"/>
        </w:rPr>
        <w:t xml:space="preserve">participants in a depressive episode </w:t>
      </w:r>
      <w:r w:rsidR="00CE3998">
        <w:rPr>
          <w:rFonts w:ascii="Times New Roman" w:hAnsi="Times New Roman" w:cs="Times New Roman"/>
          <w:sz w:val="24"/>
          <w:szCs w:val="24"/>
        </w:rPr>
        <w:t>vs. HVs) model.</w:t>
      </w:r>
      <w:r w:rsidR="00A6258D">
        <w:rPr>
          <w:rFonts w:ascii="Times New Roman" w:hAnsi="Times New Roman" w:cs="Times New Roman"/>
          <w:sz w:val="24"/>
          <w:szCs w:val="24"/>
        </w:rPr>
        <w:t xml:space="preserve"> </w:t>
      </w:r>
      <w:r w:rsidR="00CE3998">
        <w:rPr>
          <w:rFonts w:ascii="Times New Roman" w:hAnsi="Times New Roman" w:cs="Times New Roman"/>
          <w:sz w:val="24"/>
          <w:szCs w:val="24"/>
        </w:rPr>
        <w:t>I</w:t>
      </w:r>
      <w:r w:rsidR="00A6258D">
        <w:rPr>
          <w:rFonts w:ascii="Times New Roman" w:hAnsi="Times New Roman" w:cs="Times New Roman"/>
          <w:sz w:val="24"/>
          <w:szCs w:val="24"/>
        </w:rPr>
        <w:t xml:space="preserve">n addition to group, </w:t>
      </w:r>
      <w:r w:rsidR="00E965FA" w:rsidRPr="00246B78">
        <w:rPr>
          <w:rFonts w:ascii="Times New Roman" w:hAnsi="Times New Roman" w:cs="Times New Roman"/>
          <w:sz w:val="24"/>
          <w:szCs w:val="24"/>
        </w:rPr>
        <w:t xml:space="preserve">sex and ROI were </w:t>
      </w:r>
      <w:r w:rsidR="00A6258D">
        <w:rPr>
          <w:rFonts w:ascii="Times New Roman" w:hAnsi="Times New Roman" w:cs="Times New Roman"/>
          <w:sz w:val="24"/>
          <w:szCs w:val="24"/>
        </w:rPr>
        <w:t xml:space="preserve">also </w:t>
      </w:r>
      <w:r w:rsidR="00E965FA" w:rsidRPr="00246B78">
        <w:rPr>
          <w:rFonts w:ascii="Times New Roman" w:hAnsi="Times New Roman" w:cs="Times New Roman"/>
          <w:sz w:val="24"/>
          <w:szCs w:val="24"/>
        </w:rPr>
        <w:t xml:space="preserve">fixed effects, and </w:t>
      </w:r>
      <w:r w:rsidR="00A6258D">
        <w:rPr>
          <w:rFonts w:ascii="Times New Roman" w:hAnsi="Times New Roman" w:cs="Times New Roman"/>
          <w:sz w:val="24"/>
          <w:szCs w:val="24"/>
        </w:rPr>
        <w:t>participant</w:t>
      </w:r>
      <w:r w:rsidR="00E965FA" w:rsidRPr="00246B78">
        <w:rPr>
          <w:rFonts w:ascii="Times New Roman" w:hAnsi="Times New Roman" w:cs="Times New Roman"/>
          <w:sz w:val="24"/>
          <w:szCs w:val="24"/>
        </w:rPr>
        <w:t xml:space="preserve"> </w:t>
      </w:r>
      <w:r w:rsidR="00A6258D">
        <w:rPr>
          <w:rFonts w:ascii="Times New Roman" w:hAnsi="Times New Roman" w:cs="Times New Roman"/>
          <w:sz w:val="24"/>
          <w:szCs w:val="24"/>
        </w:rPr>
        <w:t>w</w:t>
      </w:r>
      <w:r w:rsidR="00E965FA" w:rsidRPr="00246B78">
        <w:rPr>
          <w:rFonts w:ascii="Times New Roman" w:hAnsi="Times New Roman" w:cs="Times New Roman"/>
          <w:sz w:val="24"/>
          <w:szCs w:val="24"/>
        </w:rPr>
        <w:t xml:space="preserve">as </w:t>
      </w:r>
      <w:r w:rsidR="00A6258D">
        <w:rPr>
          <w:rFonts w:ascii="Times New Roman" w:hAnsi="Times New Roman" w:cs="Times New Roman"/>
          <w:sz w:val="24"/>
          <w:szCs w:val="24"/>
        </w:rPr>
        <w:t>a</w:t>
      </w:r>
      <w:r w:rsidR="00A6258D" w:rsidRPr="00246B78">
        <w:rPr>
          <w:rFonts w:ascii="Times New Roman" w:hAnsi="Times New Roman" w:cs="Times New Roman"/>
          <w:sz w:val="24"/>
          <w:szCs w:val="24"/>
        </w:rPr>
        <w:t xml:space="preserve"> </w:t>
      </w:r>
      <w:r w:rsidR="00E965FA" w:rsidRPr="00246B78">
        <w:rPr>
          <w:rFonts w:ascii="Times New Roman" w:hAnsi="Times New Roman" w:cs="Times New Roman"/>
          <w:sz w:val="24"/>
          <w:szCs w:val="24"/>
        </w:rPr>
        <w:t xml:space="preserve">random effect. </w:t>
      </w:r>
    </w:p>
    <w:p w14:paraId="47E176A6" w14:textId="4B8B1D91" w:rsidR="008244A0" w:rsidRDefault="00FA6C08" w:rsidP="00246B7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ensure </w:t>
      </w:r>
      <w:r w:rsidR="00314458">
        <w:rPr>
          <w:rFonts w:ascii="Times New Roman" w:hAnsi="Times New Roman" w:cs="Times New Roman"/>
          <w:sz w:val="24"/>
          <w:szCs w:val="24"/>
        </w:rPr>
        <w:t xml:space="preserve">any effect of diagnostic group </w:t>
      </w:r>
      <w:r w:rsidR="00633635">
        <w:rPr>
          <w:rFonts w:ascii="Times New Roman" w:hAnsi="Times New Roman" w:cs="Times New Roman"/>
          <w:sz w:val="24"/>
          <w:szCs w:val="24"/>
        </w:rPr>
        <w:t>(</w:t>
      </w:r>
      <w:r w:rsidR="001B29DC" w:rsidRPr="001B29DC">
        <w:rPr>
          <w:rFonts w:ascii="Times New Roman" w:hAnsi="Times New Roman" w:cs="Times New Roman"/>
          <w:sz w:val="24"/>
          <w:szCs w:val="24"/>
        </w:rPr>
        <w:t xml:space="preserve">participants in a depressive episode </w:t>
      </w:r>
      <w:r w:rsidR="00633635">
        <w:rPr>
          <w:rFonts w:ascii="Times New Roman" w:hAnsi="Times New Roman" w:cs="Times New Roman"/>
          <w:sz w:val="24"/>
          <w:szCs w:val="24"/>
        </w:rPr>
        <w:t>vs</w:t>
      </w:r>
      <w:r w:rsidR="00A6258D">
        <w:rPr>
          <w:rFonts w:ascii="Times New Roman" w:hAnsi="Times New Roman" w:cs="Times New Roman"/>
          <w:sz w:val="24"/>
          <w:szCs w:val="24"/>
        </w:rPr>
        <w:t>.</w:t>
      </w:r>
      <w:r w:rsidR="00633635">
        <w:rPr>
          <w:rFonts w:ascii="Times New Roman" w:hAnsi="Times New Roman" w:cs="Times New Roman"/>
          <w:sz w:val="24"/>
          <w:szCs w:val="24"/>
        </w:rPr>
        <w:t xml:space="preserve"> HV</w:t>
      </w:r>
      <w:r w:rsidR="00977B3F">
        <w:rPr>
          <w:rFonts w:ascii="Times New Roman" w:hAnsi="Times New Roman" w:cs="Times New Roman"/>
          <w:sz w:val="24"/>
          <w:szCs w:val="24"/>
        </w:rPr>
        <w:t>s</w:t>
      </w:r>
      <w:r w:rsidR="00633635">
        <w:rPr>
          <w:rFonts w:ascii="Times New Roman" w:hAnsi="Times New Roman" w:cs="Times New Roman"/>
          <w:sz w:val="24"/>
          <w:szCs w:val="24"/>
        </w:rPr>
        <w:t xml:space="preserve">) </w:t>
      </w:r>
      <w:r w:rsidR="00314458">
        <w:rPr>
          <w:rFonts w:ascii="Times New Roman" w:hAnsi="Times New Roman" w:cs="Times New Roman"/>
          <w:sz w:val="24"/>
          <w:szCs w:val="24"/>
        </w:rPr>
        <w:t xml:space="preserve">was not due to differences between </w:t>
      </w:r>
      <w:r w:rsidR="00A6258D">
        <w:rPr>
          <w:rFonts w:ascii="Times New Roman" w:hAnsi="Times New Roman" w:cs="Times New Roman"/>
          <w:sz w:val="24"/>
          <w:szCs w:val="24"/>
        </w:rPr>
        <w:t>participants with bipolar depression (</w:t>
      </w:r>
      <w:r w:rsidR="00314458">
        <w:rPr>
          <w:rFonts w:ascii="Times New Roman" w:hAnsi="Times New Roman" w:cs="Times New Roman"/>
          <w:sz w:val="24"/>
          <w:szCs w:val="24"/>
        </w:rPr>
        <w:t>BD</w:t>
      </w:r>
      <w:r w:rsidR="00A6258D">
        <w:rPr>
          <w:rFonts w:ascii="Times New Roman" w:hAnsi="Times New Roman" w:cs="Times New Roman"/>
          <w:sz w:val="24"/>
          <w:szCs w:val="24"/>
        </w:rPr>
        <w:t>)</w:t>
      </w:r>
      <w:r w:rsidR="00314458">
        <w:rPr>
          <w:rFonts w:ascii="Times New Roman" w:hAnsi="Times New Roman" w:cs="Times New Roman"/>
          <w:sz w:val="24"/>
          <w:szCs w:val="24"/>
        </w:rPr>
        <w:t xml:space="preserve"> and </w:t>
      </w:r>
      <w:r w:rsidR="00A6258D">
        <w:rPr>
          <w:rFonts w:ascii="Times New Roman" w:hAnsi="Times New Roman" w:cs="Times New Roman"/>
          <w:sz w:val="24"/>
          <w:szCs w:val="24"/>
        </w:rPr>
        <w:t>major depressive disorder (</w:t>
      </w:r>
      <w:r w:rsidR="00314458">
        <w:rPr>
          <w:rFonts w:ascii="Times New Roman" w:hAnsi="Times New Roman" w:cs="Times New Roman"/>
          <w:sz w:val="24"/>
          <w:szCs w:val="24"/>
        </w:rPr>
        <w:t>MDD</w:t>
      </w:r>
      <w:r w:rsidR="00A6258D">
        <w:rPr>
          <w:rFonts w:ascii="Times New Roman" w:hAnsi="Times New Roman" w:cs="Times New Roman"/>
          <w:sz w:val="24"/>
          <w:szCs w:val="24"/>
        </w:rPr>
        <w:t>)</w:t>
      </w:r>
      <w:r w:rsidR="00314458">
        <w:rPr>
          <w:rFonts w:ascii="Times New Roman" w:hAnsi="Times New Roman" w:cs="Times New Roman"/>
          <w:sz w:val="24"/>
          <w:szCs w:val="24"/>
        </w:rPr>
        <w:t xml:space="preserve">, a linear mixed effects model was </w:t>
      </w:r>
      <w:r w:rsidR="00A6258D">
        <w:rPr>
          <w:rFonts w:ascii="Times New Roman" w:hAnsi="Times New Roman" w:cs="Times New Roman"/>
          <w:sz w:val="24"/>
          <w:szCs w:val="24"/>
        </w:rPr>
        <w:t xml:space="preserve">also </w:t>
      </w:r>
      <w:r w:rsidR="00843B31">
        <w:rPr>
          <w:rFonts w:ascii="Times New Roman" w:hAnsi="Times New Roman" w:cs="Times New Roman"/>
          <w:sz w:val="24"/>
          <w:szCs w:val="24"/>
        </w:rPr>
        <w:t>fit using diagnosis</w:t>
      </w:r>
      <w:r w:rsidR="00633635">
        <w:rPr>
          <w:rFonts w:ascii="Times New Roman" w:hAnsi="Times New Roman" w:cs="Times New Roman"/>
          <w:sz w:val="24"/>
          <w:szCs w:val="24"/>
        </w:rPr>
        <w:t xml:space="preserve"> (MDD</w:t>
      </w:r>
      <w:r w:rsidR="009F4B02">
        <w:rPr>
          <w:rFonts w:ascii="Times New Roman" w:hAnsi="Times New Roman" w:cs="Times New Roman"/>
          <w:sz w:val="24"/>
          <w:szCs w:val="24"/>
        </w:rPr>
        <w:t xml:space="preserve"> vs</w:t>
      </w:r>
      <w:r w:rsidR="00633635">
        <w:rPr>
          <w:rFonts w:ascii="Times New Roman" w:hAnsi="Times New Roman" w:cs="Times New Roman"/>
          <w:sz w:val="24"/>
          <w:szCs w:val="24"/>
        </w:rPr>
        <w:t xml:space="preserve"> BD)</w:t>
      </w:r>
      <w:r w:rsidR="00A6258D">
        <w:rPr>
          <w:rFonts w:ascii="Times New Roman" w:hAnsi="Times New Roman" w:cs="Times New Roman"/>
          <w:sz w:val="24"/>
          <w:szCs w:val="24"/>
        </w:rPr>
        <w:t xml:space="preserve"> (with</w:t>
      </w:r>
      <w:r w:rsidR="00843B31">
        <w:rPr>
          <w:rFonts w:ascii="Times New Roman" w:hAnsi="Times New Roman" w:cs="Times New Roman"/>
          <w:sz w:val="24"/>
          <w:szCs w:val="24"/>
        </w:rPr>
        <w:t xml:space="preserve"> </w:t>
      </w:r>
      <w:r w:rsidR="00A6258D">
        <w:rPr>
          <w:rFonts w:ascii="Times New Roman" w:hAnsi="Times New Roman" w:cs="Times New Roman"/>
          <w:sz w:val="24"/>
          <w:szCs w:val="24"/>
        </w:rPr>
        <w:t>sex</w:t>
      </w:r>
      <w:r w:rsidR="00843B31">
        <w:rPr>
          <w:rFonts w:ascii="Times New Roman" w:hAnsi="Times New Roman" w:cs="Times New Roman"/>
          <w:sz w:val="24"/>
          <w:szCs w:val="24"/>
        </w:rPr>
        <w:t xml:space="preserve"> and ROI as fixed effects </w:t>
      </w:r>
      <w:r w:rsidR="00A6258D">
        <w:rPr>
          <w:rFonts w:ascii="Times New Roman" w:hAnsi="Times New Roman" w:cs="Times New Roman"/>
          <w:sz w:val="24"/>
          <w:szCs w:val="24"/>
        </w:rPr>
        <w:t xml:space="preserve">and participant </w:t>
      </w:r>
      <w:r w:rsidR="00843B31">
        <w:rPr>
          <w:rFonts w:ascii="Times New Roman" w:hAnsi="Times New Roman" w:cs="Times New Roman"/>
          <w:sz w:val="24"/>
          <w:szCs w:val="24"/>
        </w:rPr>
        <w:t>as a random effect</w:t>
      </w:r>
      <w:r w:rsidR="00A6258D">
        <w:rPr>
          <w:rFonts w:ascii="Times New Roman" w:hAnsi="Times New Roman" w:cs="Times New Roman"/>
          <w:sz w:val="24"/>
          <w:szCs w:val="24"/>
        </w:rPr>
        <w:t>)</w:t>
      </w:r>
      <w:r w:rsidR="00843B31">
        <w:rPr>
          <w:rFonts w:ascii="Times New Roman" w:hAnsi="Times New Roman" w:cs="Times New Roman"/>
          <w:sz w:val="24"/>
          <w:szCs w:val="24"/>
        </w:rPr>
        <w:t xml:space="preserve">. </w:t>
      </w:r>
      <w:r w:rsidR="009A4010" w:rsidRPr="009A4010">
        <w:rPr>
          <w:rFonts w:ascii="Times New Roman" w:hAnsi="Times New Roman" w:cs="Times New Roman"/>
          <w:color w:val="4472C4" w:themeColor="accent1"/>
          <w:sz w:val="24"/>
          <w:szCs w:val="24"/>
        </w:rPr>
        <w:t>We also further fit models with diagnosis as MDD vs HV and BD vs HV separately to separate any MDD/BD effects.</w:t>
      </w:r>
    </w:p>
    <w:p w14:paraId="14D8D31D" w14:textId="4EE98653" w:rsidR="007D1048" w:rsidRDefault="00713029" w:rsidP="00A50D5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all models, within and between </w:t>
      </w:r>
      <w:r w:rsidR="00A6258D">
        <w:rPr>
          <w:rFonts w:ascii="Times New Roman" w:hAnsi="Times New Roman" w:cs="Times New Roman"/>
          <w:sz w:val="24"/>
          <w:szCs w:val="24"/>
        </w:rPr>
        <w:t>participant</w:t>
      </w:r>
      <w:r w:rsidR="00A6258D" w:rsidRPr="00AA1C3F">
        <w:rPr>
          <w:rFonts w:ascii="Times New Roman" w:hAnsi="Times New Roman" w:cs="Times New Roman"/>
          <w:sz w:val="24"/>
          <w:szCs w:val="24"/>
        </w:rPr>
        <w:t xml:space="preserve"> </w:t>
      </w:r>
      <w:r w:rsidRPr="00AA1C3F">
        <w:rPr>
          <w:rFonts w:ascii="Times New Roman" w:hAnsi="Times New Roman" w:cs="Times New Roman"/>
          <w:sz w:val="24"/>
          <w:szCs w:val="24"/>
        </w:rPr>
        <w:t>covariance were modeled using unstructured variance and random intercepts</w:t>
      </w:r>
      <w:r>
        <w:rPr>
          <w:rFonts w:ascii="Times New Roman" w:hAnsi="Times New Roman" w:cs="Times New Roman"/>
          <w:sz w:val="24"/>
          <w:szCs w:val="24"/>
        </w:rPr>
        <w:t xml:space="preserve">. </w:t>
      </w:r>
      <w:r w:rsidR="009C3608">
        <w:rPr>
          <w:rFonts w:ascii="Times New Roman" w:hAnsi="Times New Roman" w:cs="Times New Roman"/>
          <w:sz w:val="24"/>
          <w:szCs w:val="24"/>
        </w:rPr>
        <w:t>M</w:t>
      </w:r>
      <w:r>
        <w:rPr>
          <w:rFonts w:ascii="Times New Roman" w:hAnsi="Times New Roman" w:cs="Times New Roman"/>
          <w:sz w:val="24"/>
          <w:szCs w:val="24"/>
        </w:rPr>
        <w:t xml:space="preserve">odels showed good fit to the data as indicated by the </w:t>
      </w:r>
      <w:r w:rsidRPr="0078277E">
        <w:rPr>
          <w:rFonts w:ascii="Times New Roman" w:hAnsi="Times New Roman" w:cs="Times New Roman"/>
          <w:sz w:val="24"/>
          <w:szCs w:val="24"/>
        </w:rPr>
        <w:t xml:space="preserve">Akaike </w:t>
      </w:r>
      <w:r>
        <w:rPr>
          <w:rFonts w:ascii="Times New Roman" w:hAnsi="Times New Roman" w:cs="Times New Roman"/>
          <w:sz w:val="24"/>
          <w:szCs w:val="24"/>
        </w:rPr>
        <w:t>I</w:t>
      </w:r>
      <w:r w:rsidRPr="0078277E">
        <w:rPr>
          <w:rFonts w:ascii="Times New Roman" w:hAnsi="Times New Roman" w:cs="Times New Roman"/>
          <w:sz w:val="24"/>
          <w:szCs w:val="24"/>
        </w:rPr>
        <w:t xml:space="preserve">nformation </w:t>
      </w:r>
      <w:r>
        <w:rPr>
          <w:rFonts w:ascii="Times New Roman" w:hAnsi="Times New Roman" w:cs="Times New Roman"/>
          <w:sz w:val="24"/>
          <w:szCs w:val="24"/>
        </w:rPr>
        <w:t>C</w:t>
      </w:r>
      <w:r w:rsidRPr="0078277E">
        <w:rPr>
          <w:rFonts w:ascii="Times New Roman" w:hAnsi="Times New Roman" w:cs="Times New Roman"/>
          <w:sz w:val="24"/>
          <w:szCs w:val="24"/>
        </w:rPr>
        <w:t>riterion</w:t>
      </w:r>
      <w:r>
        <w:rPr>
          <w:rFonts w:ascii="Times New Roman" w:hAnsi="Times New Roman" w:cs="Times New Roman"/>
          <w:sz w:val="24"/>
          <w:szCs w:val="24"/>
        </w:rPr>
        <w:t>.</w:t>
      </w:r>
    </w:p>
    <w:p w14:paraId="056FD4A0" w14:textId="1478D49B" w:rsidR="007D1048" w:rsidRPr="004470B9" w:rsidRDefault="00B93415" w:rsidP="007D1048">
      <w:pPr>
        <w:pStyle w:val="NoSpacing"/>
        <w:spacing w:before="120" w:line="480" w:lineRule="auto"/>
        <w:rPr>
          <w:rFonts w:ascii="Times New Roman" w:hAnsi="Times New Roman" w:cs="Times New Roman"/>
          <w:sz w:val="24"/>
          <w:szCs w:val="24"/>
        </w:rPr>
      </w:pPr>
      <w:r w:rsidRPr="004470B9">
        <w:rPr>
          <w:rFonts w:ascii="Times New Roman" w:hAnsi="Times New Roman" w:cs="Times New Roman"/>
          <w:b/>
          <w:bCs/>
          <w:sz w:val="24"/>
          <w:szCs w:val="24"/>
        </w:rPr>
        <w:t>Results</w:t>
      </w:r>
    </w:p>
    <w:p w14:paraId="5A5B459C" w14:textId="48EAC87A" w:rsidR="007D1048" w:rsidRPr="00246B78" w:rsidRDefault="00CE3998" w:rsidP="00CE399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C</w:t>
      </w:r>
      <w:r w:rsidR="00A6258D">
        <w:rPr>
          <w:rFonts w:ascii="Times New Roman" w:hAnsi="Times New Roman" w:cs="Times New Roman"/>
          <w:sz w:val="24"/>
          <w:szCs w:val="24"/>
        </w:rPr>
        <w:t>onsistent with the primary analyses in the full sample, a</w:t>
      </w:r>
      <w:r w:rsidR="007D1048" w:rsidRPr="00AA1C3F">
        <w:rPr>
          <w:rFonts w:ascii="Times New Roman" w:hAnsi="Times New Roman" w:cs="Times New Roman"/>
          <w:sz w:val="24"/>
          <w:szCs w:val="24"/>
        </w:rPr>
        <w:t xml:space="preserve"> significant group</w:t>
      </w:r>
      <w:r w:rsidR="007D1048">
        <w:rPr>
          <w:rFonts w:ascii="Times New Roman" w:hAnsi="Times New Roman" w:cs="Times New Roman"/>
          <w:sz w:val="24"/>
          <w:szCs w:val="24"/>
        </w:rPr>
        <w:t xml:space="preserve"> </w:t>
      </w:r>
      <w:r w:rsidR="002B5F51">
        <w:rPr>
          <w:rFonts w:ascii="Times New Roman" w:hAnsi="Times New Roman" w:cs="Times New Roman"/>
          <w:sz w:val="24"/>
          <w:szCs w:val="24"/>
        </w:rPr>
        <w:t>(</w:t>
      </w:r>
      <w:r w:rsidR="001B29DC" w:rsidRPr="001B29DC">
        <w:rPr>
          <w:rFonts w:ascii="Times New Roman" w:hAnsi="Times New Roman" w:cs="Times New Roman"/>
          <w:sz w:val="24"/>
          <w:szCs w:val="24"/>
        </w:rPr>
        <w:t xml:space="preserve">participants in a depressive episode </w:t>
      </w:r>
      <w:r w:rsidR="002B5F51">
        <w:rPr>
          <w:rFonts w:ascii="Times New Roman" w:hAnsi="Times New Roman" w:cs="Times New Roman"/>
          <w:sz w:val="24"/>
          <w:szCs w:val="24"/>
        </w:rPr>
        <w:t xml:space="preserve">with </w:t>
      </w:r>
      <w:r w:rsidR="00A6258D">
        <w:rPr>
          <w:rFonts w:ascii="Times New Roman" w:hAnsi="Times New Roman" w:cs="Times New Roman"/>
          <w:sz w:val="24"/>
          <w:szCs w:val="24"/>
        </w:rPr>
        <w:t>severe childhood adversity</w:t>
      </w:r>
      <w:r w:rsidR="002B5F51">
        <w:rPr>
          <w:rFonts w:ascii="Times New Roman" w:hAnsi="Times New Roman" w:cs="Times New Roman"/>
          <w:sz w:val="24"/>
          <w:szCs w:val="24"/>
        </w:rPr>
        <w:t xml:space="preserve">, </w:t>
      </w:r>
      <w:r w:rsidR="001B29DC" w:rsidRPr="001B29DC">
        <w:rPr>
          <w:rFonts w:ascii="Times New Roman" w:hAnsi="Times New Roman" w:cs="Times New Roman"/>
          <w:sz w:val="24"/>
          <w:szCs w:val="24"/>
        </w:rPr>
        <w:t xml:space="preserve">participants in a depressive episode </w:t>
      </w:r>
      <w:r w:rsidR="00A6258D">
        <w:rPr>
          <w:rFonts w:ascii="Times New Roman" w:hAnsi="Times New Roman" w:cs="Times New Roman"/>
          <w:sz w:val="24"/>
          <w:szCs w:val="24"/>
        </w:rPr>
        <w:t xml:space="preserve">with </w:t>
      </w:r>
      <w:r w:rsidR="001B29DC">
        <w:rPr>
          <w:rFonts w:ascii="Times New Roman" w:hAnsi="Times New Roman" w:cs="Times New Roman"/>
          <w:sz w:val="24"/>
          <w:szCs w:val="24"/>
        </w:rPr>
        <w:t>mi</w:t>
      </w:r>
      <w:r w:rsidR="00A6258D">
        <w:rPr>
          <w:rFonts w:ascii="Times New Roman" w:hAnsi="Times New Roman" w:cs="Times New Roman"/>
          <w:sz w:val="24"/>
          <w:szCs w:val="24"/>
        </w:rPr>
        <w:t>ld/moderate adversity, and HVs</w:t>
      </w:r>
      <w:r w:rsidR="002B5F51">
        <w:rPr>
          <w:rFonts w:ascii="Times New Roman" w:hAnsi="Times New Roman" w:cs="Times New Roman"/>
          <w:sz w:val="24"/>
          <w:szCs w:val="24"/>
        </w:rPr>
        <w:t xml:space="preserve">) </w:t>
      </w:r>
      <w:r w:rsidR="007D1048" w:rsidRPr="00AA1C3F">
        <w:rPr>
          <w:rFonts w:ascii="Times New Roman" w:hAnsi="Times New Roman" w:cs="Times New Roman"/>
          <w:sz w:val="24"/>
          <w:szCs w:val="24"/>
        </w:rPr>
        <w:t>by region interaction</w:t>
      </w:r>
      <w:r w:rsidR="007D1048">
        <w:rPr>
          <w:rFonts w:ascii="Times New Roman" w:hAnsi="Times New Roman" w:cs="Times New Roman"/>
          <w:sz w:val="24"/>
          <w:szCs w:val="24"/>
        </w:rPr>
        <w:t xml:space="preserve"> in 5-HT</w:t>
      </w:r>
      <w:r w:rsidR="007D1048" w:rsidRPr="0042307E">
        <w:rPr>
          <w:rFonts w:ascii="Times New Roman" w:hAnsi="Times New Roman" w:cs="Times New Roman"/>
          <w:sz w:val="24"/>
          <w:szCs w:val="24"/>
          <w:vertAlign w:val="subscript"/>
        </w:rPr>
        <w:t>1A</w:t>
      </w:r>
      <w:r w:rsidR="007D1048">
        <w:rPr>
          <w:rFonts w:ascii="Times New Roman" w:hAnsi="Times New Roman" w:cs="Times New Roman"/>
          <w:sz w:val="24"/>
          <w:szCs w:val="24"/>
        </w:rPr>
        <w:t>R BP</w:t>
      </w:r>
      <w:r w:rsidR="00A538DD">
        <w:rPr>
          <w:rFonts w:ascii="Times New Roman" w:hAnsi="Times New Roman" w:cs="Times New Roman"/>
          <w:sz w:val="24"/>
          <w:szCs w:val="24"/>
          <w:vertAlign w:val="subscript"/>
        </w:rPr>
        <w:t>F</w:t>
      </w:r>
      <w:r w:rsidR="007D1048" w:rsidRPr="00AA1C3F">
        <w:rPr>
          <w:rFonts w:ascii="Times New Roman" w:hAnsi="Times New Roman" w:cs="Times New Roman"/>
          <w:sz w:val="24"/>
          <w:szCs w:val="24"/>
        </w:rPr>
        <w:t xml:space="preserve"> </w:t>
      </w:r>
      <w:r w:rsidR="007D1048">
        <w:rPr>
          <w:rFonts w:ascii="Times New Roman" w:hAnsi="Times New Roman" w:cs="Times New Roman"/>
          <w:sz w:val="24"/>
          <w:szCs w:val="24"/>
        </w:rPr>
        <w:t>was observed (</w:t>
      </w:r>
      <w:r w:rsidR="007D1048" w:rsidRPr="00AA1C3F">
        <w:rPr>
          <w:rFonts w:ascii="Times New Roman" w:hAnsi="Times New Roman" w:cs="Times New Roman"/>
          <w:sz w:val="24"/>
          <w:szCs w:val="24"/>
        </w:rPr>
        <w:t>F=</w:t>
      </w:r>
      <w:r w:rsidR="00A72276">
        <w:rPr>
          <w:rFonts w:ascii="Times New Roman" w:hAnsi="Times New Roman" w:cs="Times New Roman"/>
          <w:sz w:val="24"/>
          <w:szCs w:val="24"/>
        </w:rPr>
        <w:t>4.64</w:t>
      </w:r>
      <w:r w:rsidR="007D1048" w:rsidRPr="00AA1C3F">
        <w:rPr>
          <w:rFonts w:ascii="Times New Roman" w:hAnsi="Times New Roman" w:cs="Times New Roman"/>
          <w:sz w:val="24"/>
          <w:szCs w:val="24"/>
        </w:rPr>
        <w:t xml:space="preserve">, </w:t>
      </w:r>
      <w:r w:rsidR="007D1048" w:rsidRPr="00AA1C3F">
        <w:rPr>
          <w:rFonts w:ascii="Times New Roman" w:hAnsi="Times New Roman" w:cs="Times New Roman"/>
          <w:i/>
          <w:sz w:val="24"/>
          <w:szCs w:val="24"/>
        </w:rPr>
        <w:t>p</w:t>
      </w:r>
      <w:r w:rsidR="007D1048" w:rsidRPr="00AA1C3F">
        <w:rPr>
          <w:rFonts w:ascii="Times New Roman" w:hAnsi="Times New Roman" w:cs="Times New Roman"/>
          <w:sz w:val="24"/>
          <w:szCs w:val="24"/>
        </w:rPr>
        <w:t>=0.0</w:t>
      </w:r>
      <w:r w:rsidR="00A72276">
        <w:rPr>
          <w:rFonts w:ascii="Times New Roman" w:hAnsi="Times New Roman" w:cs="Times New Roman"/>
          <w:sz w:val="24"/>
          <w:szCs w:val="24"/>
        </w:rPr>
        <w:t>16</w:t>
      </w:r>
      <w:r w:rsidR="00061F12">
        <w:rPr>
          <w:rFonts w:ascii="Times New Roman" w:hAnsi="Times New Roman" w:cs="Times New Roman"/>
          <w:sz w:val="24"/>
          <w:szCs w:val="24"/>
        </w:rPr>
        <w:t>; Fig S</w:t>
      </w:r>
      <w:r w:rsidR="00D75E73">
        <w:rPr>
          <w:rFonts w:ascii="Times New Roman" w:hAnsi="Times New Roman" w:cs="Times New Roman"/>
          <w:sz w:val="24"/>
          <w:szCs w:val="24"/>
        </w:rPr>
        <w:t>1</w:t>
      </w:r>
      <w:r w:rsidR="00061F12">
        <w:rPr>
          <w:rFonts w:ascii="Times New Roman" w:hAnsi="Times New Roman" w:cs="Times New Roman"/>
          <w:sz w:val="24"/>
          <w:szCs w:val="24"/>
        </w:rPr>
        <w:t>.</w:t>
      </w:r>
      <w:r w:rsidR="007D1048" w:rsidRPr="00AA1C3F">
        <w:rPr>
          <w:rFonts w:ascii="Times New Roman" w:hAnsi="Times New Roman" w:cs="Times New Roman"/>
          <w:sz w:val="24"/>
          <w:szCs w:val="24"/>
        </w:rPr>
        <w:t>). This effect was</w:t>
      </w:r>
      <w:r w:rsidR="007D1048">
        <w:rPr>
          <w:rFonts w:ascii="Times New Roman" w:hAnsi="Times New Roman" w:cs="Times New Roman"/>
          <w:sz w:val="24"/>
          <w:szCs w:val="24"/>
        </w:rPr>
        <w:t xml:space="preserve"> </w:t>
      </w:r>
      <w:r w:rsidR="007D1048" w:rsidRPr="00AA1C3F">
        <w:rPr>
          <w:rFonts w:ascii="Times New Roman" w:hAnsi="Times New Roman" w:cs="Times New Roman"/>
          <w:sz w:val="24"/>
          <w:szCs w:val="24"/>
        </w:rPr>
        <w:t>driven</w:t>
      </w:r>
      <w:r w:rsidR="007D1048">
        <w:rPr>
          <w:rFonts w:ascii="Times New Roman" w:hAnsi="Times New Roman" w:cs="Times New Roman"/>
          <w:sz w:val="24"/>
          <w:szCs w:val="24"/>
        </w:rPr>
        <w:t xml:space="preserve"> </w:t>
      </w:r>
      <w:r w:rsidR="007D1048" w:rsidRPr="00AA1C3F">
        <w:rPr>
          <w:rFonts w:ascii="Times New Roman" w:hAnsi="Times New Roman" w:cs="Times New Roman"/>
          <w:sz w:val="24"/>
          <w:szCs w:val="24"/>
        </w:rPr>
        <w:t xml:space="preserve">by </w:t>
      </w:r>
      <w:r w:rsidR="007D1048">
        <w:rPr>
          <w:rFonts w:ascii="Times New Roman" w:hAnsi="Times New Roman" w:cs="Times New Roman"/>
          <w:sz w:val="24"/>
          <w:szCs w:val="24"/>
        </w:rPr>
        <w:t>significantly higher hippocampal 5-HT</w:t>
      </w:r>
      <w:r w:rsidR="007D1048" w:rsidRPr="00645427">
        <w:rPr>
          <w:rFonts w:ascii="Times New Roman" w:hAnsi="Times New Roman" w:cs="Times New Roman"/>
          <w:sz w:val="24"/>
          <w:szCs w:val="24"/>
          <w:vertAlign w:val="subscript"/>
        </w:rPr>
        <w:t>1A</w:t>
      </w:r>
      <w:r w:rsidR="007D1048">
        <w:rPr>
          <w:rFonts w:ascii="Times New Roman" w:hAnsi="Times New Roman" w:cs="Times New Roman"/>
          <w:sz w:val="24"/>
          <w:szCs w:val="24"/>
        </w:rPr>
        <w:t>R BP</w:t>
      </w:r>
      <w:r w:rsidR="00A538DD">
        <w:rPr>
          <w:rFonts w:ascii="Times New Roman" w:hAnsi="Times New Roman" w:cs="Times New Roman"/>
          <w:sz w:val="24"/>
          <w:szCs w:val="24"/>
          <w:vertAlign w:val="subscript"/>
        </w:rPr>
        <w:t>F</w:t>
      </w:r>
      <w:r w:rsidR="007D1048">
        <w:rPr>
          <w:rFonts w:ascii="Times New Roman" w:hAnsi="Times New Roman" w:cs="Times New Roman"/>
          <w:sz w:val="24"/>
          <w:szCs w:val="24"/>
        </w:rPr>
        <w:t xml:space="preserve"> in </w:t>
      </w:r>
      <w:r w:rsidR="001B29DC" w:rsidRPr="001B29DC">
        <w:rPr>
          <w:rFonts w:ascii="Times New Roman" w:hAnsi="Times New Roman" w:cs="Times New Roman"/>
          <w:sz w:val="24"/>
          <w:szCs w:val="24"/>
        </w:rPr>
        <w:t xml:space="preserve">participants in a depressive episode </w:t>
      </w:r>
      <w:r w:rsidR="00A6258D">
        <w:rPr>
          <w:rFonts w:ascii="Times New Roman" w:hAnsi="Times New Roman" w:cs="Times New Roman"/>
          <w:sz w:val="24"/>
          <w:szCs w:val="24"/>
        </w:rPr>
        <w:t>reporting</w:t>
      </w:r>
      <w:r w:rsidR="007D1048" w:rsidRPr="00AA1C3F">
        <w:rPr>
          <w:rFonts w:ascii="Times New Roman" w:hAnsi="Times New Roman" w:cs="Times New Roman"/>
          <w:sz w:val="24"/>
          <w:szCs w:val="24"/>
        </w:rPr>
        <w:t xml:space="preserve"> severe </w:t>
      </w:r>
      <w:r w:rsidR="00A6258D">
        <w:rPr>
          <w:rFonts w:ascii="Times New Roman" w:hAnsi="Times New Roman" w:cs="Times New Roman"/>
          <w:sz w:val="24"/>
          <w:szCs w:val="24"/>
        </w:rPr>
        <w:lastRenderedPageBreak/>
        <w:t>childhood adversity</w:t>
      </w:r>
      <w:r w:rsidR="007D1048">
        <w:rPr>
          <w:rFonts w:ascii="Times New Roman" w:hAnsi="Times New Roman" w:cs="Times New Roman"/>
          <w:sz w:val="24"/>
          <w:szCs w:val="24"/>
        </w:rPr>
        <w:t xml:space="preserve"> compared </w:t>
      </w:r>
      <w:r w:rsidR="00A6258D">
        <w:rPr>
          <w:rFonts w:ascii="Times New Roman" w:hAnsi="Times New Roman" w:cs="Times New Roman"/>
          <w:sz w:val="24"/>
          <w:szCs w:val="24"/>
        </w:rPr>
        <w:t>to</w:t>
      </w:r>
      <w:r w:rsidR="00A6258D" w:rsidRPr="00AA1C3F">
        <w:rPr>
          <w:rFonts w:ascii="Times New Roman" w:hAnsi="Times New Roman" w:cs="Times New Roman"/>
          <w:sz w:val="24"/>
          <w:szCs w:val="24"/>
        </w:rPr>
        <w:t xml:space="preserve"> </w:t>
      </w:r>
      <w:r w:rsidR="007D1048">
        <w:rPr>
          <w:rFonts w:ascii="Times New Roman" w:hAnsi="Times New Roman" w:cs="Times New Roman"/>
          <w:sz w:val="24"/>
          <w:szCs w:val="24"/>
        </w:rPr>
        <w:t>HVs</w:t>
      </w:r>
      <w:r w:rsidR="007D1048" w:rsidRPr="00AA1C3F">
        <w:rPr>
          <w:rFonts w:ascii="Times New Roman" w:hAnsi="Times New Roman" w:cs="Times New Roman"/>
          <w:sz w:val="24"/>
          <w:szCs w:val="24"/>
        </w:rPr>
        <w:t xml:space="preserve"> (t=</w:t>
      </w:r>
      <w:r w:rsidR="00C87B22">
        <w:rPr>
          <w:rFonts w:ascii="Times New Roman" w:hAnsi="Times New Roman" w:cs="Times New Roman"/>
          <w:sz w:val="24"/>
          <w:szCs w:val="24"/>
        </w:rPr>
        <w:t>2.38</w:t>
      </w:r>
      <w:r w:rsidR="007D1048" w:rsidRPr="00AA1C3F">
        <w:rPr>
          <w:rFonts w:ascii="Times New Roman" w:hAnsi="Times New Roman" w:cs="Times New Roman"/>
          <w:sz w:val="24"/>
          <w:szCs w:val="24"/>
        </w:rPr>
        <w:t xml:space="preserve">, </w:t>
      </w:r>
      <w:r w:rsidR="007D1048" w:rsidRPr="00AA1C3F">
        <w:rPr>
          <w:rFonts w:ascii="Times New Roman" w:hAnsi="Times New Roman" w:cs="Times New Roman"/>
          <w:i/>
          <w:sz w:val="24"/>
          <w:szCs w:val="24"/>
        </w:rPr>
        <w:t>p</w:t>
      </w:r>
      <w:r w:rsidR="007D1048">
        <w:rPr>
          <w:rFonts w:ascii="Times New Roman" w:hAnsi="Times New Roman" w:cs="Times New Roman"/>
          <w:sz w:val="24"/>
          <w:szCs w:val="24"/>
        </w:rPr>
        <w:t>=</w:t>
      </w:r>
      <w:r w:rsidR="007D1048" w:rsidRPr="00AA1C3F">
        <w:rPr>
          <w:rFonts w:ascii="Times New Roman" w:hAnsi="Times New Roman" w:cs="Times New Roman"/>
          <w:sz w:val="24"/>
          <w:szCs w:val="24"/>
        </w:rPr>
        <w:t>0.0</w:t>
      </w:r>
      <w:r w:rsidR="00AB1979">
        <w:rPr>
          <w:rFonts w:ascii="Times New Roman" w:hAnsi="Times New Roman" w:cs="Times New Roman"/>
          <w:sz w:val="24"/>
          <w:szCs w:val="24"/>
        </w:rPr>
        <w:t>22</w:t>
      </w:r>
      <w:r w:rsidR="00061F12">
        <w:rPr>
          <w:rFonts w:ascii="Times New Roman" w:hAnsi="Times New Roman" w:cs="Times New Roman"/>
          <w:sz w:val="24"/>
          <w:szCs w:val="24"/>
        </w:rPr>
        <w:t>; Fig S2.</w:t>
      </w:r>
      <w:r w:rsidR="007D1048" w:rsidRPr="00AA1C3F">
        <w:rPr>
          <w:rFonts w:ascii="Times New Roman" w:hAnsi="Times New Roman" w:cs="Times New Roman"/>
          <w:sz w:val="24"/>
          <w:szCs w:val="24"/>
        </w:rPr>
        <w:t>).</w:t>
      </w:r>
      <w:r w:rsidR="007D1048">
        <w:rPr>
          <w:rFonts w:ascii="Times New Roman" w:hAnsi="Times New Roman" w:cs="Times New Roman"/>
          <w:sz w:val="24"/>
          <w:szCs w:val="24"/>
        </w:rPr>
        <w:t xml:space="preserve"> Hippocampal 5-HT</w:t>
      </w:r>
      <w:r w:rsidR="007D1048" w:rsidRPr="00645427">
        <w:rPr>
          <w:rFonts w:ascii="Times New Roman" w:hAnsi="Times New Roman" w:cs="Times New Roman"/>
          <w:sz w:val="24"/>
          <w:szCs w:val="24"/>
          <w:vertAlign w:val="subscript"/>
        </w:rPr>
        <w:t>1A</w:t>
      </w:r>
      <w:r w:rsidR="007D1048">
        <w:rPr>
          <w:rFonts w:ascii="Times New Roman" w:hAnsi="Times New Roman" w:cs="Times New Roman"/>
          <w:sz w:val="24"/>
          <w:szCs w:val="24"/>
        </w:rPr>
        <w:t>R BP</w:t>
      </w:r>
      <w:r w:rsidR="00A538DD">
        <w:rPr>
          <w:rFonts w:ascii="Times New Roman" w:hAnsi="Times New Roman" w:cs="Times New Roman"/>
          <w:sz w:val="24"/>
          <w:szCs w:val="24"/>
          <w:vertAlign w:val="subscript"/>
        </w:rPr>
        <w:t>F</w:t>
      </w:r>
      <w:r w:rsidR="007D1048">
        <w:rPr>
          <w:rFonts w:ascii="Times New Roman" w:hAnsi="Times New Roman" w:cs="Times New Roman"/>
          <w:sz w:val="24"/>
          <w:szCs w:val="24"/>
        </w:rPr>
        <w:t xml:space="preserve"> was higher in </w:t>
      </w:r>
      <w:r w:rsidR="00A6258D">
        <w:rPr>
          <w:rFonts w:ascii="Times New Roman" w:hAnsi="Times New Roman" w:cs="Times New Roman"/>
          <w:sz w:val="24"/>
          <w:szCs w:val="24"/>
        </w:rPr>
        <w:t xml:space="preserve">participants </w:t>
      </w:r>
      <w:r w:rsidR="007D1048">
        <w:rPr>
          <w:rFonts w:ascii="Times New Roman" w:hAnsi="Times New Roman" w:cs="Times New Roman"/>
          <w:sz w:val="24"/>
          <w:szCs w:val="24"/>
        </w:rPr>
        <w:t>with mild</w:t>
      </w:r>
      <w:r w:rsidR="00A6258D">
        <w:rPr>
          <w:rFonts w:ascii="Times New Roman" w:hAnsi="Times New Roman" w:cs="Times New Roman"/>
          <w:sz w:val="24"/>
          <w:szCs w:val="24"/>
        </w:rPr>
        <w:t>/</w:t>
      </w:r>
      <w:r w:rsidR="009F2AB4">
        <w:rPr>
          <w:rFonts w:ascii="Times New Roman" w:hAnsi="Times New Roman" w:cs="Times New Roman"/>
          <w:sz w:val="24"/>
          <w:szCs w:val="24"/>
        </w:rPr>
        <w:t>moderate</w:t>
      </w:r>
      <w:r w:rsidR="007D1048">
        <w:rPr>
          <w:rFonts w:ascii="Times New Roman" w:hAnsi="Times New Roman" w:cs="Times New Roman"/>
          <w:sz w:val="24"/>
          <w:szCs w:val="24"/>
        </w:rPr>
        <w:t xml:space="preserve"> </w:t>
      </w:r>
      <w:r w:rsidR="00A6258D">
        <w:rPr>
          <w:rFonts w:ascii="Times New Roman" w:hAnsi="Times New Roman" w:cs="Times New Roman"/>
          <w:sz w:val="24"/>
          <w:szCs w:val="24"/>
        </w:rPr>
        <w:t xml:space="preserve">adversity </w:t>
      </w:r>
      <w:r w:rsidR="009F2AB4">
        <w:rPr>
          <w:rFonts w:ascii="Times New Roman" w:hAnsi="Times New Roman" w:cs="Times New Roman"/>
          <w:sz w:val="24"/>
          <w:szCs w:val="24"/>
        </w:rPr>
        <w:t>compared</w:t>
      </w:r>
      <w:r w:rsidR="007D1048">
        <w:rPr>
          <w:rFonts w:ascii="Times New Roman" w:hAnsi="Times New Roman" w:cs="Times New Roman"/>
          <w:sz w:val="24"/>
          <w:szCs w:val="24"/>
        </w:rPr>
        <w:t xml:space="preserve"> to HVs,</w:t>
      </w:r>
      <w:r w:rsidR="00A6258D">
        <w:rPr>
          <w:rFonts w:ascii="Times New Roman" w:hAnsi="Times New Roman" w:cs="Times New Roman"/>
          <w:sz w:val="24"/>
          <w:szCs w:val="24"/>
        </w:rPr>
        <w:t xml:space="preserve"> following the stepwise nature of the 5-HT</w:t>
      </w:r>
      <w:r w:rsidR="00A6258D">
        <w:rPr>
          <w:rFonts w:ascii="Times New Roman" w:hAnsi="Times New Roman" w:cs="Times New Roman"/>
          <w:sz w:val="24"/>
          <w:szCs w:val="24"/>
          <w:vertAlign w:val="subscript"/>
        </w:rPr>
        <w:t>1A</w:t>
      </w:r>
      <w:r w:rsidR="00A6258D">
        <w:rPr>
          <w:rFonts w:ascii="Times New Roman" w:hAnsi="Times New Roman" w:cs="Times New Roman"/>
          <w:sz w:val="24"/>
          <w:szCs w:val="24"/>
        </w:rPr>
        <w:t>R binding potential effect reported in the manuscript,</w:t>
      </w:r>
      <w:r w:rsidR="007D1048">
        <w:rPr>
          <w:rFonts w:ascii="Times New Roman" w:hAnsi="Times New Roman" w:cs="Times New Roman"/>
          <w:sz w:val="24"/>
          <w:szCs w:val="24"/>
        </w:rPr>
        <w:t xml:space="preserve"> but</w:t>
      </w:r>
      <w:r w:rsidR="00A6258D">
        <w:rPr>
          <w:rFonts w:ascii="Times New Roman" w:hAnsi="Times New Roman" w:cs="Times New Roman"/>
          <w:sz w:val="24"/>
          <w:szCs w:val="24"/>
        </w:rPr>
        <w:t xml:space="preserve"> again</w:t>
      </w:r>
      <w:r w:rsidR="007D1048">
        <w:rPr>
          <w:rFonts w:ascii="Times New Roman" w:hAnsi="Times New Roman" w:cs="Times New Roman"/>
          <w:sz w:val="24"/>
          <w:szCs w:val="24"/>
        </w:rPr>
        <w:t xml:space="preserve"> this difference did not reach statistical significance (</w:t>
      </w:r>
      <w:r w:rsidR="007D1048" w:rsidRPr="00AA1C3F">
        <w:rPr>
          <w:rFonts w:ascii="Times New Roman" w:hAnsi="Times New Roman" w:cs="Times New Roman"/>
          <w:sz w:val="24"/>
          <w:szCs w:val="24"/>
        </w:rPr>
        <w:t>t=</w:t>
      </w:r>
      <w:r w:rsidR="000912D5">
        <w:rPr>
          <w:rFonts w:ascii="Times New Roman" w:hAnsi="Times New Roman" w:cs="Times New Roman"/>
          <w:sz w:val="24"/>
          <w:szCs w:val="24"/>
        </w:rPr>
        <w:t>0.98</w:t>
      </w:r>
      <w:r w:rsidR="007D1048" w:rsidRPr="00AA1C3F">
        <w:rPr>
          <w:rFonts w:ascii="Times New Roman" w:hAnsi="Times New Roman" w:cs="Times New Roman"/>
          <w:sz w:val="24"/>
          <w:szCs w:val="24"/>
        </w:rPr>
        <w:t xml:space="preserve">, </w:t>
      </w:r>
      <w:r w:rsidR="007D1048" w:rsidRPr="00AA1C3F">
        <w:rPr>
          <w:rFonts w:ascii="Times New Roman" w:hAnsi="Times New Roman" w:cs="Times New Roman"/>
          <w:i/>
          <w:sz w:val="24"/>
          <w:szCs w:val="24"/>
        </w:rPr>
        <w:t>p</w:t>
      </w:r>
      <w:r w:rsidR="007D1048" w:rsidRPr="00AA1C3F">
        <w:rPr>
          <w:rFonts w:ascii="Times New Roman" w:hAnsi="Times New Roman" w:cs="Times New Roman"/>
          <w:sz w:val="24"/>
          <w:szCs w:val="24"/>
        </w:rPr>
        <w:t>=0.</w:t>
      </w:r>
      <w:r w:rsidR="001379BD">
        <w:rPr>
          <w:rFonts w:ascii="Times New Roman" w:hAnsi="Times New Roman" w:cs="Times New Roman"/>
          <w:sz w:val="24"/>
          <w:szCs w:val="24"/>
        </w:rPr>
        <w:t>34</w:t>
      </w:r>
      <w:r w:rsidR="00061F12">
        <w:rPr>
          <w:rFonts w:ascii="Times New Roman" w:hAnsi="Times New Roman" w:cs="Times New Roman"/>
          <w:sz w:val="24"/>
          <w:szCs w:val="24"/>
        </w:rPr>
        <w:t>; Fig S2</w:t>
      </w:r>
      <w:r w:rsidR="007D1048" w:rsidRPr="00AA1C3F">
        <w:rPr>
          <w:rFonts w:ascii="Times New Roman" w:hAnsi="Times New Roman" w:cs="Times New Roman"/>
          <w:sz w:val="24"/>
          <w:szCs w:val="24"/>
        </w:rPr>
        <w:t>)</w:t>
      </w:r>
      <w:r w:rsidR="007D1048">
        <w:rPr>
          <w:rFonts w:ascii="Times New Roman" w:hAnsi="Times New Roman" w:cs="Times New Roman"/>
          <w:sz w:val="24"/>
          <w:szCs w:val="24"/>
        </w:rPr>
        <w:t>. Similarly, t</w:t>
      </w:r>
      <w:r w:rsidR="007D1048" w:rsidRPr="00AA1C3F">
        <w:rPr>
          <w:rFonts w:ascii="Times New Roman" w:hAnsi="Times New Roman" w:cs="Times New Roman"/>
          <w:sz w:val="24"/>
          <w:szCs w:val="24"/>
        </w:rPr>
        <w:t>here was no significant difference in hippocampal 5-HT</w:t>
      </w:r>
      <w:r w:rsidR="007D1048" w:rsidRPr="00AA1C3F">
        <w:rPr>
          <w:rFonts w:ascii="Times New Roman" w:hAnsi="Times New Roman" w:cs="Times New Roman"/>
          <w:sz w:val="24"/>
          <w:szCs w:val="24"/>
          <w:vertAlign w:val="subscript"/>
        </w:rPr>
        <w:t>1A</w:t>
      </w:r>
      <w:r w:rsidR="007D1048" w:rsidRPr="00AA1C3F">
        <w:rPr>
          <w:rFonts w:ascii="Times New Roman" w:hAnsi="Times New Roman" w:cs="Times New Roman"/>
          <w:sz w:val="24"/>
          <w:szCs w:val="24"/>
        </w:rPr>
        <w:t>R BP</w:t>
      </w:r>
      <w:r w:rsidR="00A538DD">
        <w:rPr>
          <w:rFonts w:ascii="Times New Roman" w:hAnsi="Times New Roman" w:cs="Times New Roman"/>
          <w:sz w:val="24"/>
          <w:szCs w:val="24"/>
          <w:vertAlign w:val="subscript"/>
        </w:rPr>
        <w:t>F</w:t>
      </w:r>
      <w:r w:rsidR="007D1048" w:rsidRPr="000825E2">
        <w:rPr>
          <w:rFonts w:ascii="Times New Roman" w:hAnsi="Times New Roman" w:cs="Times New Roman"/>
          <w:sz w:val="24"/>
          <w:szCs w:val="24"/>
        </w:rPr>
        <w:t xml:space="preserve"> </w:t>
      </w:r>
      <w:r w:rsidR="007D1048">
        <w:rPr>
          <w:rFonts w:ascii="Times New Roman" w:hAnsi="Times New Roman" w:cs="Times New Roman"/>
          <w:sz w:val="24"/>
          <w:szCs w:val="24"/>
        </w:rPr>
        <w:t>between</w:t>
      </w:r>
      <w:r w:rsidR="007D1048" w:rsidRPr="00AA1C3F">
        <w:rPr>
          <w:rFonts w:ascii="Times New Roman" w:hAnsi="Times New Roman" w:cs="Times New Roman"/>
          <w:sz w:val="24"/>
          <w:szCs w:val="24"/>
        </w:rPr>
        <w:t xml:space="preserve"> </w:t>
      </w:r>
      <w:r w:rsidR="00A6258D">
        <w:rPr>
          <w:rFonts w:ascii="Times New Roman" w:hAnsi="Times New Roman" w:cs="Times New Roman"/>
          <w:sz w:val="24"/>
          <w:szCs w:val="24"/>
        </w:rPr>
        <w:t>severe and mild/moderate childhood adversity</w:t>
      </w:r>
      <w:r w:rsidR="005151C0">
        <w:rPr>
          <w:rFonts w:ascii="Times New Roman" w:hAnsi="Times New Roman" w:cs="Times New Roman"/>
          <w:sz w:val="24"/>
          <w:szCs w:val="24"/>
        </w:rPr>
        <w:t xml:space="preserve"> groups</w:t>
      </w:r>
      <w:r w:rsidR="007D1048" w:rsidRPr="00AA1C3F">
        <w:rPr>
          <w:rFonts w:ascii="Times New Roman" w:hAnsi="Times New Roman" w:cs="Times New Roman"/>
          <w:sz w:val="24"/>
          <w:szCs w:val="24"/>
        </w:rPr>
        <w:t xml:space="preserve"> (t=</w:t>
      </w:r>
      <w:r w:rsidR="001379BD">
        <w:rPr>
          <w:rFonts w:ascii="Times New Roman" w:hAnsi="Times New Roman" w:cs="Times New Roman"/>
          <w:sz w:val="24"/>
          <w:szCs w:val="24"/>
        </w:rPr>
        <w:t>0.50</w:t>
      </w:r>
      <w:r w:rsidR="007D1048" w:rsidRPr="00AA1C3F">
        <w:rPr>
          <w:rFonts w:ascii="Times New Roman" w:hAnsi="Times New Roman" w:cs="Times New Roman"/>
          <w:sz w:val="24"/>
          <w:szCs w:val="24"/>
        </w:rPr>
        <w:t xml:space="preserve">, </w:t>
      </w:r>
      <w:r w:rsidR="007D1048" w:rsidRPr="00AA1C3F">
        <w:rPr>
          <w:rFonts w:ascii="Times New Roman" w:hAnsi="Times New Roman" w:cs="Times New Roman"/>
          <w:i/>
          <w:sz w:val="24"/>
          <w:szCs w:val="24"/>
        </w:rPr>
        <w:t>p</w:t>
      </w:r>
      <w:r w:rsidR="007D1048" w:rsidRPr="00AA1C3F">
        <w:rPr>
          <w:rFonts w:ascii="Times New Roman" w:hAnsi="Times New Roman" w:cs="Times New Roman"/>
          <w:sz w:val="24"/>
          <w:szCs w:val="24"/>
        </w:rPr>
        <w:t>=0.</w:t>
      </w:r>
      <w:r w:rsidR="00AA0957">
        <w:rPr>
          <w:rFonts w:ascii="Times New Roman" w:hAnsi="Times New Roman" w:cs="Times New Roman"/>
          <w:sz w:val="24"/>
          <w:szCs w:val="24"/>
        </w:rPr>
        <w:t>62</w:t>
      </w:r>
      <w:r w:rsidR="00061F12">
        <w:rPr>
          <w:rFonts w:ascii="Times New Roman" w:hAnsi="Times New Roman" w:cs="Times New Roman"/>
          <w:sz w:val="24"/>
          <w:szCs w:val="24"/>
        </w:rPr>
        <w:t>; Fig S2</w:t>
      </w:r>
      <w:r w:rsidR="007D1048" w:rsidRPr="00AA1C3F">
        <w:rPr>
          <w:rFonts w:ascii="Times New Roman" w:hAnsi="Times New Roman" w:cs="Times New Roman"/>
          <w:sz w:val="24"/>
          <w:szCs w:val="24"/>
        </w:rPr>
        <w:t xml:space="preserve">). </w:t>
      </w:r>
      <w:r w:rsidR="007D1048">
        <w:rPr>
          <w:rFonts w:ascii="Times New Roman" w:hAnsi="Times New Roman" w:cs="Times New Roman"/>
          <w:sz w:val="24"/>
          <w:szCs w:val="24"/>
        </w:rPr>
        <w:t xml:space="preserve">In the </w:t>
      </w:r>
      <w:r w:rsidR="00A6258D">
        <w:rPr>
          <w:rFonts w:ascii="Times New Roman" w:hAnsi="Times New Roman" w:cs="Times New Roman"/>
          <w:sz w:val="24"/>
          <w:szCs w:val="24"/>
        </w:rPr>
        <w:t>raphe nuclei</w:t>
      </w:r>
      <w:r w:rsidR="007D1048">
        <w:rPr>
          <w:rFonts w:ascii="Times New Roman" w:hAnsi="Times New Roman" w:cs="Times New Roman"/>
          <w:sz w:val="24"/>
          <w:szCs w:val="24"/>
        </w:rPr>
        <w:t>,</w:t>
      </w:r>
      <w:r w:rsidR="007D1048" w:rsidRPr="00AA1C3F">
        <w:rPr>
          <w:rFonts w:ascii="Times New Roman" w:hAnsi="Times New Roman" w:cs="Times New Roman"/>
          <w:sz w:val="24"/>
          <w:szCs w:val="24"/>
        </w:rPr>
        <w:t xml:space="preserve"> no difference</w:t>
      </w:r>
      <w:r w:rsidR="00174143">
        <w:rPr>
          <w:rFonts w:ascii="Times New Roman" w:hAnsi="Times New Roman" w:cs="Times New Roman"/>
          <w:sz w:val="24"/>
          <w:szCs w:val="24"/>
        </w:rPr>
        <w:t>s</w:t>
      </w:r>
      <w:r w:rsidR="007D1048" w:rsidRPr="00AA1C3F">
        <w:rPr>
          <w:rFonts w:ascii="Times New Roman" w:hAnsi="Times New Roman" w:cs="Times New Roman"/>
          <w:sz w:val="24"/>
          <w:szCs w:val="24"/>
        </w:rPr>
        <w:t xml:space="preserve"> in 5-HT</w:t>
      </w:r>
      <w:r w:rsidR="007D1048" w:rsidRPr="00AA1C3F">
        <w:rPr>
          <w:rFonts w:ascii="Times New Roman" w:hAnsi="Times New Roman" w:cs="Times New Roman"/>
          <w:sz w:val="24"/>
          <w:szCs w:val="24"/>
          <w:vertAlign w:val="subscript"/>
        </w:rPr>
        <w:t>1A</w:t>
      </w:r>
      <w:r w:rsidR="007D1048" w:rsidRPr="00AA1C3F">
        <w:rPr>
          <w:rFonts w:ascii="Times New Roman" w:hAnsi="Times New Roman" w:cs="Times New Roman"/>
          <w:sz w:val="24"/>
          <w:szCs w:val="24"/>
        </w:rPr>
        <w:t>R BP</w:t>
      </w:r>
      <w:r w:rsidR="00A538DD">
        <w:rPr>
          <w:rFonts w:ascii="Times New Roman" w:hAnsi="Times New Roman" w:cs="Times New Roman"/>
          <w:sz w:val="24"/>
          <w:szCs w:val="24"/>
          <w:vertAlign w:val="subscript"/>
        </w:rPr>
        <w:t>F</w:t>
      </w:r>
      <w:r w:rsidR="007D1048" w:rsidRPr="00AA1C3F">
        <w:rPr>
          <w:rFonts w:ascii="Times New Roman" w:hAnsi="Times New Roman" w:cs="Times New Roman"/>
          <w:sz w:val="24"/>
          <w:szCs w:val="24"/>
        </w:rPr>
        <w:t xml:space="preserve"> </w:t>
      </w:r>
      <w:r w:rsidR="007D1048">
        <w:rPr>
          <w:rFonts w:ascii="Times New Roman" w:hAnsi="Times New Roman" w:cs="Times New Roman"/>
          <w:sz w:val="24"/>
          <w:szCs w:val="24"/>
        </w:rPr>
        <w:t>w</w:t>
      </w:r>
      <w:r w:rsidR="00174143">
        <w:rPr>
          <w:rFonts w:ascii="Times New Roman" w:hAnsi="Times New Roman" w:cs="Times New Roman"/>
          <w:sz w:val="24"/>
          <w:szCs w:val="24"/>
        </w:rPr>
        <w:t>ere</w:t>
      </w:r>
      <w:r w:rsidR="007D1048">
        <w:rPr>
          <w:rFonts w:ascii="Times New Roman" w:hAnsi="Times New Roman" w:cs="Times New Roman"/>
          <w:sz w:val="24"/>
          <w:szCs w:val="24"/>
        </w:rPr>
        <w:t xml:space="preserve"> observed across</w:t>
      </w:r>
      <w:r w:rsidR="007D1048" w:rsidRPr="00AA1C3F">
        <w:rPr>
          <w:rFonts w:ascii="Times New Roman" w:hAnsi="Times New Roman" w:cs="Times New Roman"/>
          <w:sz w:val="24"/>
          <w:szCs w:val="24"/>
        </w:rPr>
        <w:t xml:space="preserve"> groups (</w:t>
      </w:r>
      <w:r w:rsidR="007D1048" w:rsidRPr="00AA1C3F">
        <w:rPr>
          <w:rFonts w:ascii="Times New Roman" w:hAnsi="Times New Roman" w:cs="Times New Roman"/>
          <w:i/>
          <w:sz w:val="24"/>
          <w:szCs w:val="24"/>
        </w:rPr>
        <w:t>p</w:t>
      </w:r>
      <w:r w:rsidR="007D1048" w:rsidRPr="00AA1C3F">
        <w:rPr>
          <w:rFonts w:ascii="Times New Roman" w:hAnsi="Times New Roman" w:cs="Times New Roman"/>
          <w:sz w:val="24"/>
          <w:szCs w:val="24"/>
        </w:rPr>
        <w:t>=0.</w:t>
      </w:r>
      <w:r w:rsidR="008D2ADF">
        <w:rPr>
          <w:rFonts w:ascii="Times New Roman" w:hAnsi="Times New Roman" w:cs="Times New Roman"/>
          <w:sz w:val="24"/>
          <w:szCs w:val="24"/>
        </w:rPr>
        <w:t xml:space="preserve">38 to </w:t>
      </w:r>
      <w:r w:rsidR="007D1048" w:rsidRPr="00AA1C3F">
        <w:rPr>
          <w:rFonts w:ascii="Times New Roman" w:hAnsi="Times New Roman" w:cs="Times New Roman"/>
          <w:sz w:val="24"/>
          <w:szCs w:val="24"/>
        </w:rPr>
        <w:t>0.</w:t>
      </w:r>
      <w:r w:rsidR="008D2ADF">
        <w:rPr>
          <w:rFonts w:ascii="Times New Roman" w:hAnsi="Times New Roman" w:cs="Times New Roman"/>
          <w:sz w:val="24"/>
          <w:szCs w:val="24"/>
        </w:rPr>
        <w:t>56</w:t>
      </w:r>
      <w:r w:rsidR="00061F12">
        <w:rPr>
          <w:rFonts w:ascii="Times New Roman" w:hAnsi="Times New Roman" w:cs="Times New Roman"/>
          <w:sz w:val="24"/>
          <w:szCs w:val="24"/>
        </w:rPr>
        <w:t>; Fig S2</w:t>
      </w:r>
      <w:r w:rsidR="007D1048" w:rsidRPr="00AA1C3F">
        <w:rPr>
          <w:rFonts w:ascii="Times New Roman" w:hAnsi="Times New Roman" w:cs="Times New Roman"/>
          <w:sz w:val="24"/>
          <w:szCs w:val="24"/>
        </w:rPr>
        <w:t>)</w:t>
      </w:r>
      <w:r w:rsidR="007D1048">
        <w:rPr>
          <w:rFonts w:ascii="Times New Roman" w:hAnsi="Times New Roman" w:cs="Times New Roman"/>
          <w:sz w:val="24"/>
          <w:szCs w:val="24"/>
        </w:rPr>
        <w:t xml:space="preserve">. </w:t>
      </w:r>
      <w:r w:rsidR="007D1048" w:rsidRPr="00AA15B5">
        <w:rPr>
          <w:rFonts w:ascii="Times New Roman" w:hAnsi="Times New Roman" w:cs="Times New Roman"/>
          <w:sz w:val="24"/>
          <w:szCs w:val="24"/>
        </w:rPr>
        <w:t xml:space="preserve"> </w:t>
      </w:r>
      <w:r>
        <w:rPr>
          <w:rFonts w:ascii="Times New Roman" w:hAnsi="Times New Roman" w:cs="Times New Roman"/>
          <w:sz w:val="24"/>
          <w:szCs w:val="24"/>
        </w:rPr>
        <w:t>Also, a significant</w:t>
      </w:r>
      <w:r w:rsidRPr="00AA1C3F">
        <w:rPr>
          <w:rFonts w:ascii="Times New Roman" w:hAnsi="Times New Roman" w:cs="Times New Roman"/>
          <w:sz w:val="24"/>
          <w:szCs w:val="24"/>
        </w:rPr>
        <w:t xml:space="preserve"> </w:t>
      </w:r>
      <w:r>
        <w:rPr>
          <w:rFonts w:ascii="Times New Roman" w:hAnsi="Times New Roman" w:cs="Times New Roman"/>
          <w:sz w:val="24"/>
          <w:szCs w:val="24"/>
        </w:rPr>
        <w:t>diagnostic group (</w:t>
      </w:r>
      <w:r w:rsidR="001B29DC" w:rsidRPr="001B29DC">
        <w:rPr>
          <w:rFonts w:ascii="Times New Roman" w:hAnsi="Times New Roman" w:cs="Times New Roman"/>
          <w:sz w:val="24"/>
          <w:szCs w:val="24"/>
        </w:rPr>
        <w:t xml:space="preserve">participants in a depressive episode </w:t>
      </w:r>
      <w:r w:rsidRPr="00C723EE">
        <w:rPr>
          <w:rFonts w:ascii="Times New Roman" w:hAnsi="Times New Roman" w:cs="Times New Roman"/>
          <w:i/>
          <w:iCs/>
          <w:sz w:val="24"/>
          <w:szCs w:val="24"/>
        </w:rPr>
        <w:t>vs</w:t>
      </w:r>
      <w:r>
        <w:rPr>
          <w:rFonts w:ascii="Times New Roman" w:hAnsi="Times New Roman" w:cs="Times New Roman"/>
          <w:sz w:val="24"/>
          <w:szCs w:val="24"/>
        </w:rPr>
        <w:t xml:space="preserve"> HVs) </w:t>
      </w:r>
      <w:r w:rsidRPr="00AA1C3F">
        <w:rPr>
          <w:rFonts w:ascii="Times New Roman" w:hAnsi="Times New Roman" w:cs="Times New Roman"/>
          <w:sz w:val="24"/>
          <w:szCs w:val="24"/>
        </w:rPr>
        <w:t xml:space="preserve">by region </w:t>
      </w:r>
      <w:r>
        <w:rPr>
          <w:rFonts w:ascii="Times New Roman" w:hAnsi="Times New Roman" w:cs="Times New Roman"/>
          <w:sz w:val="24"/>
          <w:szCs w:val="24"/>
        </w:rPr>
        <w:t>effect</w:t>
      </w:r>
      <w:r w:rsidRPr="00AA1C3F">
        <w:rPr>
          <w:rFonts w:ascii="Times New Roman" w:hAnsi="Times New Roman" w:cs="Times New Roman"/>
          <w:sz w:val="24"/>
          <w:szCs w:val="24"/>
        </w:rPr>
        <w:t xml:space="preserve"> </w:t>
      </w:r>
      <w:r>
        <w:rPr>
          <w:rFonts w:ascii="Times New Roman" w:hAnsi="Times New Roman" w:cs="Times New Roman"/>
          <w:sz w:val="24"/>
          <w:szCs w:val="24"/>
        </w:rPr>
        <w:t>was found in</w:t>
      </w:r>
      <w:r w:rsidRPr="00AA1C3F">
        <w:rPr>
          <w:rFonts w:ascii="Times New Roman" w:hAnsi="Times New Roman" w:cs="Times New Roman"/>
          <w:sz w:val="24"/>
          <w:szCs w:val="24"/>
        </w:rPr>
        <w:t xml:space="preserve"> 5-HT</w:t>
      </w:r>
      <w:r w:rsidRPr="00AA1C3F">
        <w:rPr>
          <w:rFonts w:ascii="Times New Roman" w:hAnsi="Times New Roman" w:cs="Times New Roman"/>
          <w:sz w:val="24"/>
          <w:szCs w:val="24"/>
          <w:vertAlign w:val="subscript"/>
        </w:rPr>
        <w:t>1A</w:t>
      </w:r>
      <w:r>
        <w:rPr>
          <w:rFonts w:ascii="Times New Roman" w:hAnsi="Times New Roman" w:cs="Times New Roman"/>
          <w:sz w:val="24"/>
          <w:szCs w:val="24"/>
        </w:rPr>
        <w:t>R</w:t>
      </w:r>
      <w:r w:rsidRPr="00AA1C3F">
        <w:rPr>
          <w:rFonts w:ascii="Times New Roman" w:hAnsi="Times New Roman" w:cs="Times New Roman"/>
          <w:sz w:val="24"/>
          <w:szCs w:val="24"/>
        </w:rPr>
        <w:t xml:space="preserve"> BP</w:t>
      </w:r>
      <w:r>
        <w:rPr>
          <w:rFonts w:ascii="Times New Roman" w:hAnsi="Times New Roman" w:cs="Times New Roman"/>
          <w:sz w:val="24"/>
          <w:szCs w:val="24"/>
          <w:vertAlign w:val="subscript"/>
        </w:rPr>
        <w:t>F</w:t>
      </w:r>
      <w:r w:rsidRPr="00AA1C3F">
        <w:rPr>
          <w:rFonts w:ascii="Times New Roman" w:hAnsi="Times New Roman" w:cs="Times New Roman"/>
          <w:sz w:val="24"/>
          <w:szCs w:val="24"/>
        </w:rPr>
        <w:t xml:space="preserve"> </w:t>
      </w:r>
      <w:r>
        <w:rPr>
          <w:rFonts w:ascii="Times New Roman" w:hAnsi="Times New Roman" w:cs="Times New Roman"/>
          <w:sz w:val="24"/>
          <w:szCs w:val="24"/>
        </w:rPr>
        <w:t>across the</w:t>
      </w:r>
      <w:r w:rsidRPr="00AA1C3F">
        <w:rPr>
          <w:rFonts w:ascii="Times New Roman" w:hAnsi="Times New Roman" w:cs="Times New Roman"/>
          <w:sz w:val="24"/>
          <w:szCs w:val="24"/>
        </w:rPr>
        <w:t xml:space="preserve"> </w:t>
      </w:r>
      <w:r w:rsidRPr="00AA1C3F">
        <w:rPr>
          <w:rFonts w:ascii="Times New Roman" w:hAnsi="Times New Roman" w:cs="Times New Roman"/>
          <w:i/>
          <w:sz w:val="24"/>
          <w:szCs w:val="24"/>
        </w:rPr>
        <w:t xml:space="preserve">a priori </w:t>
      </w:r>
      <w:r w:rsidRPr="00AA1C3F">
        <w:rPr>
          <w:rFonts w:ascii="Times New Roman" w:hAnsi="Times New Roman" w:cs="Times New Roman"/>
          <w:sz w:val="24"/>
          <w:szCs w:val="24"/>
        </w:rPr>
        <w:t>ROIs</w:t>
      </w:r>
      <w:r>
        <w:rPr>
          <w:rFonts w:ascii="Times New Roman" w:hAnsi="Times New Roman" w:cs="Times New Roman"/>
          <w:sz w:val="24"/>
          <w:szCs w:val="24"/>
        </w:rPr>
        <w:t xml:space="preserve"> </w:t>
      </w:r>
      <w:r w:rsidRPr="00AA1C3F">
        <w:rPr>
          <w:rFonts w:ascii="Times New Roman" w:hAnsi="Times New Roman" w:cs="Times New Roman"/>
          <w:sz w:val="24"/>
          <w:szCs w:val="24"/>
        </w:rPr>
        <w:t>(F=</w:t>
      </w:r>
      <w:r>
        <w:rPr>
          <w:rFonts w:ascii="Times New Roman" w:hAnsi="Times New Roman" w:cs="Times New Roman"/>
          <w:sz w:val="24"/>
          <w:szCs w:val="24"/>
        </w:rPr>
        <w:t>9.21</w:t>
      </w:r>
      <w:r w:rsidRPr="00AA1C3F">
        <w:rPr>
          <w:rFonts w:ascii="Times New Roman" w:hAnsi="Times New Roman" w:cs="Times New Roman"/>
          <w:sz w:val="24"/>
          <w:szCs w:val="24"/>
        </w:rPr>
        <w:t xml:space="preserve">, </w:t>
      </w:r>
      <w:r w:rsidRPr="00AA1C3F">
        <w:rPr>
          <w:rFonts w:ascii="Times New Roman" w:hAnsi="Times New Roman" w:cs="Times New Roman"/>
          <w:i/>
          <w:sz w:val="24"/>
          <w:szCs w:val="24"/>
        </w:rPr>
        <w:t>p</w:t>
      </w:r>
      <w:r w:rsidRPr="00AA1C3F">
        <w:rPr>
          <w:rFonts w:ascii="Times New Roman" w:hAnsi="Times New Roman" w:cs="Times New Roman"/>
          <w:sz w:val="24"/>
          <w:szCs w:val="24"/>
        </w:rPr>
        <w:t>=0.0</w:t>
      </w:r>
      <w:r>
        <w:rPr>
          <w:rFonts w:ascii="Times New Roman" w:hAnsi="Times New Roman" w:cs="Times New Roman"/>
          <w:sz w:val="24"/>
          <w:szCs w:val="24"/>
        </w:rPr>
        <w:t>04</w:t>
      </w:r>
      <w:r w:rsidRPr="00AA1C3F">
        <w:rPr>
          <w:rFonts w:ascii="Times New Roman" w:hAnsi="Times New Roman" w:cs="Times New Roman"/>
          <w:sz w:val="24"/>
          <w:szCs w:val="24"/>
        </w:rPr>
        <w:t>). This effect was driven</w:t>
      </w:r>
      <w:r>
        <w:rPr>
          <w:rFonts w:ascii="Times New Roman" w:hAnsi="Times New Roman" w:cs="Times New Roman"/>
          <w:sz w:val="24"/>
          <w:szCs w:val="24"/>
        </w:rPr>
        <w:t xml:space="preserve"> primarily</w:t>
      </w:r>
      <w:r w:rsidRPr="00AA1C3F">
        <w:rPr>
          <w:rFonts w:ascii="Times New Roman" w:hAnsi="Times New Roman" w:cs="Times New Roman"/>
          <w:sz w:val="24"/>
          <w:szCs w:val="24"/>
        </w:rPr>
        <w:t xml:space="preserve"> by a </w:t>
      </w:r>
      <w:r>
        <w:rPr>
          <w:rFonts w:ascii="Times New Roman" w:hAnsi="Times New Roman" w:cs="Times New Roman"/>
          <w:sz w:val="24"/>
          <w:szCs w:val="24"/>
        </w:rPr>
        <w:t xml:space="preserve">significant </w:t>
      </w:r>
      <w:r w:rsidRPr="00AA1C3F">
        <w:rPr>
          <w:rFonts w:ascii="Times New Roman" w:hAnsi="Times New Roman" w:cs="Times New Roman"/>
          <w:sz w:val="24"/>
          <w:szCs w:val="24"/>
        </w:rPr>
        <w:t>region-specific elevation of hippocampal 5-HT</w:t>
      </w:r>
      <w:r w:rsidRPr="00AA1C3F">
        <w:rPr>
          <w:rFonts w:ascii="Times New Roman" w:hAnsi="Times New Roman" w:cs="Times New Roman"/>
          <w:sz w:val="24"/>
          <w:szCs w:val="24"/>
          <w:vertAlign w:val="subscript"/>
        </w:rPr>
        <w:t>1A</w:t>
      </w:r>
      <w:r w:rsidRPr="00AA1C3F">
        <w:rPr>
          <w:rFonts w:ascii="Times New Roman" w:hAnsi="Times New Roman" w:cs="Times New Roman"/>
          <w:sz w:val="24"/>
          <w:szCs w:val="24"/>
        </w:rPr>
        <w:t>R BP</w:t>
      </w:r>
      <w:r>
        <w:rPr>
          <w:rFonts w:ascii="Times New Roman" w:hAnsi="Times New Roman" w:cs="Times New Roman"/>
          <w:sz w:val="24"/>
          <w:szCs w:val="24"/>
          <w:vertAlign w:val="subscript"/>
        </w:rPr>
        <w:t>F</w:t>
      </w:r>
      <w:r w:rsidRPr="00AA1C3F">
        <w:rPr>
          <w:rFonts w:ascii="Times New Roman" w:hAnsi="Times New Roman" w:cs="Times New Roman"/>
          <w:sz w:val="24"/>
          <w:szCs w:val="24"/>
        </w:rPr>
        <w:t xml:space="preserve"> in </w:t>
      </w:r>
      <w:r w:rsidR="001B29DC" w:rsidRPr="001B29DC">
        <w:rPr>
          <w:rFonts w:ascii="Times New Roman" w:hAnsi="Times New Roman" w:cs="Times New Roman"/>
          <w:sz w:val="24"/>
          <w:szCs w:val="24"/>
        </w:rPr>
        <w:t xml:space="preserve">participants in a depressive episode </w:t>
      </w:r>
      <w:r>
        <w:rPr>
          <w:rFonts w:ascii="Times New Roman" w:hAnsi="Times New Roman" w:cs="Times New Roman"/>
          <w:sz w:val="24"/>
          <w:szCs w:val="24"/>
        </w:rPr>
        <w:t>relative to HVs</w:t>
      </w:r>
      <w:r w:rsidRPr="00AA1C3F">
        <w:rPr>
          <w:rFonts w:ascii="Times New Roman" w:hAnsi="Times New Roman" w:cs="Times New Roman"/>
          <w:sz w:val="24"/>
          <w:szCs w:val="24"/>
        </w:rPr>
        <w:t xml:space="preserve"> (t= </w:t>
      </w:r>
      <w:r>
        <w:rPr>
          <w:rFonts w:ascii="Times New Roman" w:hAnsi="Times New Roman" w:cs="Times New Roman"/>
          <w:sz w:val="24"/>
          <w:szCs w:val="24"/>
        </w:rPr>
        <w:t>2.40</w:t>
      </w:r>
      <w:r w:rsidRPr="00AA1C3F">
        <w:rPr>
          <w:rFonts w:ascii="Times New Roman" w:hAnsi="Times New Roman" w:cs="Times New Roman"/>
          <w:sz w:val="24"/>
          <w:szCs w:val="24"/>
        </w:rPr>
        <w:t xml:space="preserve">, </w:t>
      </w:r>
      <w:r w:rsidRPr="00AA1C3F">
        <w:rPr>
          <w:rFonts w:ascii="Times New Roman" w:hAnsi="Times New Roman" w:cs="Times New Roman"/>
          <w:i/>
          <w:sz w:val="24"/>
          <w:szCs w:val="24"/>
        </w:rPr>
        <w:t>p</w:t>
      </w:r>
      <w:r>
        <w:rPr>
          <w:rFonts w:ascii="Times New Roman" w:hAnsi="Times New Roman" w:cs="Times New Roman"/>
          <w:sz w:val="24"/>
          <w:szCs w:val="24"/>
        </w:rPr>
        <w:t>=</w:t>
      </w:r>
      <w:r w:rsidRPr="00AA1C3F">
        <w:rPr>
          <w:rFonts w:ascii="Times New Roman" w:hAnsi="Times New Roman" w:cs="Times New Roman"/>
          <w:sz w:val="24"/>
          <w:szCs w:val="24"/>
        </w:rPr>
        <w:t>0.</w:t>
      </w:r>
      <w:r>
        <w:rPr>
          <w:rFonts w:ascii="Times New Roman" w:hAnsi="Times New Roman" w:cs="Times New Roman"/>
          <w:sz w:val="24"/>
          <w:szCs w:val="24"/>
        </w:rPr>
        <w:t>02</w:t>
      </w:r>
      <w:r w:rsidRPr="00AA1C3F">
        <w:rPr>
          <w:rFonts w:ascii="Times New Roman" w:hAnsi="Times New Roman" w:cs="Times New Roman"/>
          <w:sz w:val="24"/>
          <w:szCs w:val="24"/>
        </w:rPr>
        <w:t>).</w:t>
      </w:r>
      <w:r>
        <w:rPr>
          <w:rFonts w:ascii="Times New Roman" w:hAnsi="Times New Roman" w:cs="Times New Roman"/>
          <w:sz w:val="24"/>
          <w:szCs w:val="24"/>
        </w:rPr>
        <w:t xml:space="preserve"> In the raphe nuclei,</w:t>
      </w:r>
      <w:r w:rsidRPr="00AA1C3F">
        <w:rPr>
          <w:rFonts w:ascii="Times New Roman" w:hAnsi="Times New Roman" w:cs="Times New Roman"/>
          <w:sz w:val="24"/>
          <w:szCs w:val="24"/>
        </w:rPr>
        <w:t xml:space="preserve"> no </w:t>
      </w:r>
      <w:r>
        <w:rPr>
          <w:rFonts w:ascii="Times New Roman" w:hAnsi="Times New Roman" w:cs="Times New Roman"/>
          <w:sz w:val="24"/>
          <w:szCs w:val="24"/>
        </w:rPr>
        <w:t xml:space="preserve">significant </w:t>
      </w:r>
      <w:r w:rsidRPr="00AA1C3F">
        <w:rPr>
          <w:rFonts w:ascii="Times New Roman" w:hAnsi="Times New Roman" w:cs="Times New Roman"/>
          <w:sz w:val="24"/>
          <w:szCs w:val="24"/>
        </w:rPr>
        <w:t>difference in 5-HT</w:t>
      </w:r>
      <w:r w:rsidRPr="00AA1C3F">
        <w:rPr>
          <w:rFonts w:ascii="Times New Roman" w:hAnsi="Times New Roman" w:cs="Times New Roman"/>
          <w:sz w:val="24"/>
          <w:szCs w:val="24"/>
          <w:vertAlign w:val="subscript"/>
        </w:rPr>
        <w:t>1A</w:t>
      </w:r>
      <w:r w:rsidRPr="00AA1C3F">
        <w:rPr>
          <w:rFonts w:ascii="Times New Roman" w:hAnsi="Times New Roman" w:cs="Times New Roman"/>
          <w:sz w:val="24"/>
          <w:szCs w:val="24"/>
        </w:rPr>
        <w:t>R BP</w:t>
      </w:r>
      <w:r>
        <w:rPr>
          <w:rFonts w:ascii="Times New Roman" w:hAnsi="Times New Roman" w:cs="Times New Roman"/>
          <w:sz w:val="24"/>
          <w:szCs w:val="24"/>
          <w:vertAlign w:val="subscript"/>
        </w:rPr>
        <w:t>F</w:t>
      </w:r>
      <w:r w:rsidRPr="00AA1C3F">
        <w:rPr>
          <w:rFonts w:ascii="Times New Roman" w:hAnsi="Times New Roman" w:cs="Times New Roman"/>
          <w:sz w:val="24"/>
          <w:szCs w:val="24"/>
        </w:rPr>
        <w:t xml:space="preserve"> </w:t>
      </w:r>
      <w:r>
        <w:rPr>
          <w:rFonts w:ascii="Times New Roman" w:hAnsi="Times New Roman" w:cs="Times New Roman"/>
          <w:sz w:val="24"/>
          <w:szCs w:val="24"/>
        </w:rPr>
        <w:t>was observed between groups</w:t>
      </w:r>
      <w:r w:rsidRPr="00AA1C3F">
        <w:rPr>
          <w:rFonts w:ascii="Times New Roman" w:hAnsi="Times New Roman" w:cs="Times New Roman"/>
          <w:sz w:val="24"/>
          <w:szCs w:val="24"/>
        </w:rPr>
        <w:t xml:space="preserve"> (t= </w:t>
      </w:r>
      <w:r>
        <w:rPr>
          <w:rFonts w:ascii="Times New Roman" w:hAnsi="Times New Roman" w:cs="Times New Roman"/>
          <w:sz w:val="24"/>
          <w:szCs w:val="24"/>
        </w:rPr>
        <w:t>0.94</w:t>
      </w:r>
      <w:r w:rsidRPr="00AA1C3F">
        <w:rPr>
          <w:rFonts w:ascii="Times New Roman" w:hAnsi="Times New Roman" w:cs="Times New Roman"/>
          <w:sz w:val="24"/>
          <w:szCs w:val="24"/>
        </w:rPr>
        <w:t xml:space="preserve">, </w:t>
      </w:r>
      <w:r w:rsidRPr="00AA1C3F">
        <w:rPr>
          <w:rFonts w:ascii="Times New Roman" w:hAnsi="Times New Roman" w:cs="Times New Roman"/>
          <w:i/>
          <w:sz w:val="24"/>
          <w:szCs w:val="24"/>
        </w:rPr>
        <w:t>p</w:t>
      </w:r>
      <w:r w:rsidRPr="00AA1C3F">
        <w:rPr>
          <w:rFonts w:ascii="Times New Roman" w:hAnsi="Times New Roman" w:cs="Times New Roman"/>
          <w:sz w:val="24"/>
          <w:szCs w:val="24"/>
        </w:rPr>
        <w:t>=0.</w:t>
      </w:r>
      <w:r>
        <w:rPr>
          <w:rFonts w:ascii="Times New Roman" w:hAnsi="Times New Roman" w:cs="Times New Roman"/>
          <w:sz w:val="24"/>
          <w:szCs w:val="24"/>
        </w:rPr>
        <w:t>35</w:t>
      </w:r>
      <w:r w:rsidRPr="00AA1C3F">
        <w:rPr>
          <w:rFonts w:ascii="Times New Roman" w:hAnsi="Times New Roman" w:cs="Times New Roman"/>
          <w:sz w:val="24"/>
          <w:szCs w:val="24"/>
        </w:rPr>
        <w:t>)</w:t>
      </w:r>
      <w:r>
        <w:rPr>
          <w:rFonts w:ascii="Times New Roman" w:hAnsi="Times New Roman" w:cs="Times New Roman"/>
          <w:sz w:val="24"/>
          <w:szCs w:val="24"/>
        </w:rPr>
        <w:t xml:space="preserve">. </w:t>
      </w:r>
    </w:p>
    <w:p w14:paraId="34395045" w14:textId="1D60B453" w:rsidR="003952F4" w:rsidRDefault="00633635" w:rsidP="00202D4B">
      <w:pPr>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Cs/>
          <w:sz w:val="24"/>
          <w:szCs w:val="24"/>
        </w:rPr>
        <w:t>When</w:t>
      </w:r>
      <w:r w:rsidR="00A6258D">
        <w:rPr>
          <w:rFonts w:ascii="Times New Roman" w:hAnsi="Times New Roman" w:cs="Times New Roman"/>
          <w:bCs/>
          <w:sz w:val="24"/>
          <w:szCs w:val="24"/>
        </w:rPr>
        <w:t xml:space="preserve"> the </w:t>
      </w:r>
      <w:r w:rsidR="001B29DC">
        <w:rPr>
          <w:rFonts w:ascii="Times New Roman" w:hAnsi="Times New Roman" w:cs="Times New Roman"/>
          <w:bCs/>
          <w:sz w:val="24"/>
          <w:szCs w:val="24"/>
        </w:rPr>
        <w:t>depressive episode</w:t>
      </w:r>
      <w:r w:rsidR="00A6258D">
        <w:rPr>
          <w:rFonts w:ascii="Times New Roman" w:hAnsi="Times New Roman" w:cs="Times New Roman"/>
          <w:bCs/>
          <w:sz w:val="24"/>
          <w:szCs w:val="24"/>
        </w:rPr>
        <w:t xml:space="preserve"> sample</w:t>
      </w:r>
      <w:r>
        <w:rPr>
          <w:rFonts w:ascii="Times New Roman" w:hAnsi="Times New Roman" w:cs="Times New Roman"/>
          <w:bCs/>
          <w:sz w:val="24"/>
          <w:szCs w:val="24"/>
        </w:rPr>
        <w:t xml:space="preserve"> </w:t>
      </w:r>
      <w:r w:rsidR="00A6258D">
        <w:rPr>
          <w:rFonts w:ascii="Times New Roman" w:hAnsi="Times New Roman" w:cs="Times New Roman"/>
          <w:bCs/>
          <w:sz w:val="24"/>
          <w:szCs w:val="24"/>
        </w:rPr>
        <w:t xml:space="preserve">was compared across BD and MDD </w:t>
      </w:r>
      <w:r>
        <w:rPr>
          <w:rFonts w:ascii="Times New Roman" w:hAnsi="Times New Roman" w:cs="Times New Roman"/>
          <w:bCs/>
          <w:sz w:val="24"/>
          <w:szCs w:val="24"/>
        </w:rPr>
        <w:t>diagnos</w:t>
      </w:r>
      <w:r w:rsidR="00A6258D">
        <w:rPr>
          <w:rFonts w:ascii="Times New Roman" w:hAnsi="Times New Roman" w:cs="Times New Roman"/>
          <w:bCs/>
          <w:sz w:val="24"/>
          <w:szCs w:val="24"/>
        </w:rPr>
        <w:t>es</w:t>
      </w:r>
      <w:r>
        <w:rPr>
          <w:rFonts w:ascii="Times New Roman" w:hAnsi="Times New Roman" w:cs="Times New Roman"/>
          <w:bCs/>
          <w:sz w:val="24"/>
          <w:szCs w:val="24"/>
        </w:rPr>
        <w:t xml:space="preserve">, </w:t>
      </w:r>
      <w:r w:rsidR="00FF5E70">
        <w:rPr>
          <w:rFonts w:ascii="Times New Roman" w:hAnsi="Times New Roman" w:cs="Times New Roman"/>
          <w:bCs/>
          <w:sz w:val="24"/>
          <w:szCs w:val="24"/>
        </w:rPr>
        <w:t xml:space="preserve">there was no </w:t>
      </w:r>
      <w:r w:rsidR="00A6258D">
        <w:rPr>
          <w:rFonts w:ascii="Times New Roman" w:hAnsi="Times New Roman" w:cs="Times New Roman"/>
          <w:bCs/>
          <w:sz w:val="24"/>
          <w:szCs w:val="24"/>
        </w:rPr>
        <w:t xml:space="preserve">significant </w:t>
      </w:r>
      <w:r w:rsidR="00FF5E70">
        <w:rPr>
          <w:rFonts w:ascii="Times New Roman" w:hAnsi="Times New Roman" w:cs="Times New Roman"/>
          <w:bCs/>
          <w:sz w:val="24"/>
          <w:szCs w:val="24"/>
        </w:rPr>
        <w:t>main effect of diagnosis (F</w:t>
      </w:r>
      <w:r w:rsidR="00FF5E70">
        <w:rPr>
          <w:rFonts w:ascii="Times New Roman" w:hAnsi="Times New Roman" w:cs="Times New Roman"/>
          <w:bCs/>
          <w:sz w:val="24"/>
          <w:szCs w:val="24"/>
          <w:vertAlign w:val="subscript"/>
        </w:rPr>
        <w:t xml:space="preserve"> </w:t>
      </w:r>
      <w:r w:rsidR="00FF5E70">
        <w:rPr>
          <w:rFonts w:ascii="Times New Roman" w:hAnsi="Times New Roman" w:cs="Times New Roman"/>
          <w:bCs/>
          <w:sz w:val="24"/>
          <w:szCs w:val="24"/>
        </w:rPr>
        <w:t>= 0.</w:t>
      </w:r>
      <w:r w:rsidR="009F4B02">
        <w:rPr>
          <w:rFonts w:ascii="Times New Roman" w:hAnsi="Times New Roman" w:cs="Times New Roman"/>
          <w:bCs/>
          <w:sz w:val="24"/>
          <w:szCs w:val="24"/>
        </w:rPr>
        <w:t>0</w:t>
      </w:r>
      <w:r w:rsidR="00FF5E70">
        <w:rPr>
          <w:rFonts w:ascii="Times New Roman" w:hAnsi="Times New Roman" w:cs="Times New Roman"/>
          <w:bCs/>
          <w:sz w:val="24"/>
          <w:szCs w:val="24"/>
        </w:rPr>
        <w:t xml:space="preserve">3, </w:t>
      </w:r>
      <w:r w:rsidR="00FF5E70">
        <w:rPr>
          <w:rFonts w:ascii="Times New Roman" w:hAnsi="Times New Roman" w:cs="Times New Roman"/>
          <w:bCs/>
          <w:i/>
          <w:iCs/>
          <w:sz w:val="24"/>
          <w:szCs w:val="24"/>
        </w:rPr>
        <w:t>p</w:t>
      </w:r>
      <w:r w:rsidR="00262591">
        <w:rPr>
          <w:rFonts w:ascii="Times New Roman" w:hAnsi="Times New Roman" w:cs="Times New Roman"/>
          <w:bCs/>
          <w:i/>
          <w:iCs/>
          <w:sz w:val="24"/>
          <w:szCs w:val="24"/>
        </w:rPr>
        <w:t xml:space="preserve"> </w:t>
      </w:r>
      <w:r w:rsidR="00FF5E70">
        <w:rPr>
          <w:rFonts w:ascii="Times New Roman" w:hAnsi="Times New Roman" w:cs="Times New Roman"/>
          <w:bCs/>
          <w:sz w:val="24"/>
          <w:szCs w:val="24"/>
        </w:rPr>
        <w:t>=</w:t>
      </w:r>
      <w:r w:rsidR="00262591">
        <w:rPr>
          <w:rFonts w:ascii="Times New Roman" w:hAnsi="Times New Roman" w:cs="Times New Roman"/>
          <w:bCs/>
          <w:sz w:val="24"/>
          <w:szCs w:val="24"/>
        </w:rPr>
        <w:t xml:space="preserve"> </w:t>
      </w:r>
      <w:r w:rsidR="00FF5E70">
        <w:rPr>
          <w:rFonts w:ascii="Times New Roman" w:hAnsi="Times New Roman" w:cs="Times New Roman"/>
          <w:bCs/>
          <w:sz w:val="24"/>
          <w:szCs w:val="24"/>
        </w:rPr>
        <w:t>0.</w:t>
      </w:r>
      <w:r w:rsidR="009F4B02">
        <w:rPr>
          <w:rFonts w:ascii="Times New Roman" w:hAnsi="Times New Roman" w:cs="Times New Roman"/>
          <w:bCs/>
          <w:sz w:val="24"/>
          <w:szCs w:val="24"/>
        </w:rPr>
        <w:t>8</w:t>
      </w:r>
      <w:r w:rsidR="00FF5E70">
        <w:rPr>
          <w:rFonts w:ascii="Times New Roman" w:hAnsi="Times New Roman" w:cs="Times New Roman"/>
          <w:bCs/>
          <w:sz w:val="24"/>
          <w:szCs w:val="24"/>
        </w:rPr>
        <w:t xml:space="preserve">7), and no </w:t>
      </w:r>
      <w:r w:rsidR="009F4B02">
        <w:rPr>
          <w:rFonts w:ascii="Times New Roman" w:hAnsi="Times New Roman" w:cs="Times New Roman"/>
          <w:bCs/>
          <w:sz w:val="24"/>
          <w:szCs w:val="24"/>
        </w:rPr>
        <w:t>diagnosis-by-region interaction (F</w:t>
      </w:r>
      <w:r w:rsidR="00262591">
        <w:rPr>
          <w:rFonts w:ascii="Times New Roman" w:hAnsi="Times New Roman" w:cs="Times New Roman"/>
          <w:bCs/>
          <w:sz w:val="24"/>
          <w:szCs w:val="24"/>
          <w:vertAlign w:val="subscript"/>
        </w:rPr>
        <w:t xml:space="preserve"> </w:t>
      </w:r>
      <w:r w:rsidR="00262591">
        <w:rPr>
          <w:rFonts w:ascii="Times New Roman" w:hAnsi="Times New Roman" w:cs="Times New Roman"/>
          <w:bCs/>
          <w:sz w:val="24"/>
          <w:szCs w:val="24"/>
        </w:rPr>
        <w:t xml:space="preserve">= 1.58, </w:t>
      </w:r>
      <w:r w:rsidR="00262591">
        <w:rPr>
          <w:rFonts w:ascii="Times New Roman" w:hAnsi="Times New Roman" w:cs="Times New Roman"/>
          <w:bCs/>
          <w:i/>
          <w:iCs/>
          <w:sz w:val="24"/>
          <w:szCs w:val="24"/>
        </w:rPr>
        <w:t>p</w:t>
      </w:r>
      <w:r w:rsidR="00262591">
        <w:rPr>
          <w:rFonts w:ascii="Times New Roman" w:hAnsi="Times New Roman" w:cs="Times New Roman"/>
          <w:bCs/>
          <w:sz w:val="24"/>
          <w:szCs w:val="24"/>
        </w:rPr>
        <w:t xml:space="preserve"> = 0.22).</w:t>
      </w:r>
      <w:r w:rsidR="009A4010">
        <w:rPr>
          <w:rFonts w:ascii="Times New Roman" w:hAnsi="Times New Roman" w:cs="Times New Roman"/>
          <w:bCs/>
          <w:sz w:val="24"/>
          <w:szCs w:val="24"/>
        </w:rPr>
        <w:t xml:space="preserve"> </w:t>
      </w:r>
      <w:r w:rsidR="009A4010" w:rsidRPr="009A4010">
        <w:rPr>
          <w:rFonts w:ascii="Times New Roman" w:hAnsi="Times New Roman" w:cs="Times New Roman"/>
          <w:bCs/>
          <w:color w:val="4472C4" w:themeColor="accent1"/>
          <w:sz w:val="24"/>
          <w:szCs w:val="24"/>
        </w:rPr>
        <w:t xml:space="preserve">This was also the case across MDD and HV diagnoses (main effect: F=0.11, p=0.75; diagnosis-by-region interaction: F=1.45, p=0.24). Across BD and HV diagnoses, similarly, there was no significant main effect of diagnosis (F=1.27, p=0.27). While there was a significant diagnosis-by-region interaction (F=6.47, p=0.02), neither regions individually had significant BD vs HV differences (p=0.09 for hippocampus, p=0.39 for raphe nuclei). </w:t>
      </w:r>
    </w:p>
    <w:p w14:paraId="533ADE77" w14:textId="4EFB7F65" w:rsidR="009A4010" w:rsidRDefault="009A4010" w:rsidP="00202D4B">
      <w:pPr>
        <w:spacing w:line="480" w:lineRule="auto"/>
        <w:rPr>
          <w:rFonts w:ascii="Times New Roman" w:hAnsi="Times New Roman" w:cs="Times New Roman"/>
          <w:b/>
          <w:sz w:val="24"/>
          <w:szCs w:val="24"/>
        </w:rPr>
      </w:pPr>
    </w:p>
    <w:p w14:paraId="21533290" w14:textId="0FC7953C" w:rsidR="00756FAA" w:rsidRDefault="00756FAA" w:rsidP="00202D4B">
      <w:pPr>
        <w:spacing w:line="480" w:lineRule="auto"/>
        <w:rPr>
          <w:rFonts w:ascii="Times New Roman" w:hAnsi="Times New Roman" w:cs="Times New Roman"/>
          <w:b/>
          <w:sz w:val="24"/>
          <w:szCs w:val="24"/>
        </w:rPr>
      </w:pPr>
    </w:p>
    <w:p w14:paraId="76B4C6E1" w14:textId="103EACC3" w:rsidR="00756FAA" w:rsidRDefault="00756FAA" w:rsidP="00202D4B">
      <w:pPr>
        <w:spacing w:line="480" w:lineRule="auto"/>
        <w:rPr>
          <w:rFonts w:ascii="Times New Roman" w:hAnsi="Times New Roman" w:cs="Times New Roman"/>
          <w:b/>
          <w:sz w:val="24"/>
          <w:szCs w:val="24"/>
        </w:rPr>
      </w:pPr>
    </w:p>
    <w:p w14:paraId="4F76749A" w14:textId="0E6427E4" w:rsidR="00756FAA" w:rsidRDefault="00756FAA" w:rsidP="00202D4B">
      <w:pPr>
        <w:spacing w:line="480" w:lineRule="auto"/>
        <w:rPr>
          <w:rFonts w:ascii="Times New Roman" w:hAnsi="Times New Roman" w:cs="Times New Roman"/>
          <w:b/>
          <w:sz w:val="24"/>
          <w:szCs w:val="24"/>
        </w:rPr>
      </w:pPr>
    </w:p>
    <w:p w14:paraId="335B178B" w14:textId="48A2EE70" w:rsidR="00756FAA" w:rsidRDefault="00756FAA" w:rsidP="00202D4B">
      <w:pPr>
        <w:spacing w:line="480" w:lineRule="auto"/>
        <w:rPr>
          <w:rFonts w:ascii="Times New Roman" w:hAnsi="Times New Roman" w:cs="Times New Roman"/>
          <w:b/>
          <w:sz w:val="24"/>
          <w:szCs w:val="24"/>
        </w:rPr>
      </w:pPr>
    </w:p>
    <w:p w14:paraId="2DA20858" w14:textId="77777777" w:rsidR="00756FAA" w:rsidRDefault="00756FAA" w:rsidP="00202D4B">
      <w:pPr>
        <w:spacing w:line="480" w:lineRule="auto"/>
        <w:rPr>
          <w:rFonts w:ascii="Times New Roman" w:hAnsi="Times New Roman" w:cs="Times New Roman"/>
          <w:b/>
          <w:sz w:val="24"/>
          <w:szCs w:val="24"/>
        </w:rPr>
      </w:pPr>
    </w:p>
    <w:p w14:paraId="771A7433" w14:textId="0FA0F6C2" w:rsidR="00A50D58" w:rsidRDefault="00A50D58" w:rsidP="00A50D58">
      <w:pPr>
        <w:pStyle w:val="NoSpacing"/>
        <w:spacing w:line="480" w:lineRule="auto"/>
        <w:rPr>
          <w:rFonts w:ascii="Times New Roman" w:hAnsi="Times New Roman" w:cs="Times New Roman"/>
          <w:b/>
          <w:sz w:val="24"/>
          <w:szCs w:val="24"/>
        </w:rPr>
      </w:pPr>
      <w:r w:rsidRPr="00A50D58">
        <w:rPr>
          <w:rFonts w:ascii="Times New Roman" w:hAnsi="Times New Roman" w:cs="Times New Roman"/>
          <w:b/>
          <w:sz w:val="24"/>
          <w:szCs w:val="24"/>
        </w:rPr>
        <w:lastRenderedPageBreak/>
        <w:t>Supplemental Figures</w:t>
      </w:r>
    </w:p>
    <w:p w14:paraId="516A54E9" w14:textId="7D81E056" w:rsidR="009455CF" w:rsidRDefault="001D70AC" w:rsidP="004D32EB">
      <w:pPr>
        <w:pStyle w:val="NoSpacing"/>
        <w:spacing w:line="480" w:lineRule="auto"/>
        <w:jc w:val="center"/>
        <w:rPr>
          <w:rFonts w:ascii="Times New Roman" w:hAnsi="Times New Roman" w:cs="Times New Roman"/>
          <w:b/>
          <w:i/>
          <w:iCs/>
          <w:sz w:val="24"/>
          <w:szCs w:val="24"/>
        </w:rPr>
      </w:pPr>
      <w:r w:rsidRPr="001D70AC">
        <w:rPr>
          <w:rFonts w:ascii="Times New Roman" w:hAnsi="Times New Roman" w:cs="Times New Roman"/>
          <w:b/>
          <w:i/>
          <w:iCs/>
          <w:sz w:val="24"/>
          <w:szCs w:val="24"/>
        </w:rPr>
        <w:drawing>
          <wp:inline distT="0" distB="0" distL="0" distR="0" wp14:anchorId="598F98C0" wp14:editId="2F6CD706">
            <wp:extent cx="5052951" cy="3938495"/>
            <wp:effectExtent l="0" t="0" r="1905" b="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62955" cy="3946292"/>
                    </a:xfrm>
                    <a:prstGeom prst="rect">
                      <a:avLst/>
                    </a:prstGeom>
                  </pic:spPr>
                </pic:pic>
              </a:graphicData>
            </a:graphic>
          </wp:inline>
        </w:drawing>
      </w:r>
    </w:p>
    <w:p w14:paraId="39587564" w14:textId="69AA6683" w:rsidR="003952F4" w:rsidRDefault="00A50D58" w:rsidP="002A2C97">
      <w:pPr>
        <w:pStyle w:val="NoSpacing"/>
        <w:spacing w:line="480" w:lineRule="auto"/>
        <w:rPr>
          <w:rFonts w:ascii="Times New Roman" w:hAnsi="Times New Roman" w:cs="Times New Roman"/>
          <w:b/>
          <w:sz w:val="24"/>
          <w:szCs w:val="24"/>
        </w:rPr>
      </w:pPr>
      <w:r w:rsidRPr="00C82EAF">
        <w:rPr>
          <w:rFonts w:ascii="Times New Roman" w:hAnsi="Times New Roman" w:cs="Times New Roman"/>
          <w:b/>
          <w:i/>
          <w:iCs/>
          <w:sz w:val="24"/>
          <w:szCs w:val="24"/>
        </w:rPr>
        <w:t>Figure S</w:t>
      </w:r>
      <w:r w:rsidR="00D75E73">
        <w:rPr>
          <w:rFonts w:ascii="Times New Roman" w:hAnsi="Times New Roman" w:cs="Times New Roman"/>
          <w:b/>
          <w:i/>
          <w:iCs/>
          <w:sz w:val="24"/>
          <w:szCs w:val="24"/>
        </w:rPr>
        <w:t>1</w:t>
      </w:r>
      <w:r w:rsidRPr="00C82EAF">
        <w:rPr>
          <w:rFonts w:ascii="Times New Roman" w:hAnsi="Times New Roman" w:cs="Times New Roman"/>
          <w:b/>
          <w:i/>
          <w:iCs/>
          <w:sz w:val="24"/>
          <w:szCs w:val="24"/>
        </w:rPr>
        <w:t>.</w:t>
      </w:r>
      <w:r w:rsidRPr="004E00D4">
        <w:rPr>
          <w:rFonts w:ascii="Times New Roman" w:hAnsi="Times New Roman" w:cs="Times New Roman"/>
          <w:sz w:val="24"/>
          <w:szCs w:val="24"/>
        </w:rPr>
        <w:t xml:space="preserve">  </w:t>
      </w:r>
      <w:r>
        <w:rPr>
          <w:rFonts w:ascii="Times New Roman" w:hAnsi="Times New Roman" w:cs="Times New Roman"/>
          <w:sz w:val="24"/>
          <w:szCs w:val="24"/>
        </w:rPr>
        <w:t xml:space="preserve">Scatter plots of </w:t>
      </w:r>
      <w:r w:rsidRPr="005B741F">
        <w:rPr>
          <w:rFonts w:ascii="Times New Roman" w:hAnsi="Times New Roman" w:cs="Times New Roman"/>
          <w:sz w:val="24"/>
          <w:szCs w:val="24"/>
        </w:rPr>
        <w:t>5-HT</w:t>
      </w:r>
      <w:r w:rsidRPr="005B741F">
        <w:rPr>
          <w:rFonts w:ascii="Times New Roman" w:hAnsi="Times New Roman" w:cs="Times New Roman"/>
          <w:sz w:val="24"/>
          <w:szCs w:val="24"/>
          <w:vertAlign w:val="subscript"/>
        </w:rPr>
        <w:t>1A</w:t>
      </w:r>
      <w:r w:rsidRPr="005B741F">
        <w:rPr>
          <w:rFonts w:ascii="Times New Roman" w:hAnsi="Times New Roman" w:cs="Times New Roman"/>
          <w:sz w:val="24"/>
          <w:szCs w:val="24"/>
        </w:rPr>
        <w:t>R</w:t>
      </w:r>
      <w:r>
        <w:rPr>
          <w:rFonts w:ascii="Times New Roman" w:hAnsi="Times New Roman" w:cs="Times New Roman"/>
          <w:sz w:val="24"/>
          <w:szCs w:val="24"/>
        </w:rPr>
        <w:t xml:space="preserve"> </w:t>
      </w:r>
      <w:r w:rsidR="00CB0224">
        <w:rPr>
          <w:rFonts w:ascii="Times New Roman" w:hAnsi="Times New Roman" w:cs="Times New Roman"/>
          <w:bCs/>
          <w:sz w:val="24"/>
          <w:szCs w:val="24"/>
        </w:rPr>
        <w:t>BP</w:t>
      </w:r>
      <w:r w:rsidR="00CB0224">
        <w:rPr>
          <w:rFonts w:ascii="Times New Roman" w:hAnsi="Times New Roman" w:cs="Times New Roman"/>
          <w:bCs/>
          <w:sz w:val="24"/>
          <w:szCs w:val="24"/>
          <w:vertAlign w:val="subscript"/>
        </w:rPr>
        <w:t>F</w:t>
      </w:r>
      <w:r w:rsidR="00CB0224">
        <w:rPr>
          <w:rFonts w:ascii="Times New Roman" w:hAnsi="Times New Roman" w:cs="Times New Roman"/>
          <w:bCs/>
          <w:sz w:val="24"/>
          <w:szCs w:val="24"/>
        </w:rPr>
        <w:t xml:space="preserve"> (mL/cm</w:t>
      </w:r>
      <w:r w:rsidR="00CB0224" w:rsidRPr="00B70929">
        <w:rPr>
          <w:rFonts w:ascii="Times New Roman" w:hAnsi="Times New Roman" w:cs="Times New Roman"/>
          <w:bCs/>
          <w:sz w:val="24"/>
          <w:szCs w:val="24"/>
          <w:vertAlign w:val="superscript"/>
        </w:rPr>
        <w:t>3</w:t>
      </w:r>
      <w:r w:rsidR="00CB0224">
        <w:rPr>
          <w:rFonts w:ascii="Times New Roman" w:hAnsi="Times New Roman" w:cs="Times New Roman"/>
          <w:bCs/>
          <w:sz w:val="24"/>
          <w:szCs w:val="24"/>
        </w:rPr>
        <w:t>)</w:t>
      </w:r>
      <w:r>
        <w:rPr>
          <w:rFonts w:ascii="Times New Roman" w:hAnsi="Times New Roman" w:cs="Times New Roman"/>
          <w:bCs/>
          <w:sz w:val="24"/>
          <w:szCs w:val="24"/>
        </w:rPr>
        <w:t xml:space="preserve"> values for the hippocampus and raphe nuclei for healthy volunteers scanned at Yale </w:t>
      </w:r>
      <w:r w:rsidR="00A6258D">
        <w:rPr>
          <w:rFonts w:ascii="Times New Roman" w:hAnsi="Times New Roman" w:cs="Times New Roman"/>
          <w:bCs/>
          <w:sz w:val="24"/>
          <w:szCs w:val="24"/>
        </w:rPr>
        <w:t>University</w:t>
      </w:r>
      <w:r>
        <w:rPr>
          <w:rFonts w:ascii="Times New Roman" w:hAnsi="Times New Roman" w:cs="Times New Roman"/>
          <w:bCs/>
          <w:sz w:val="24"/>
          <w:szCs w:val="24"/>
        </w:rPr>
        <w:t xml:space="preserve"> (white, n=14), </w:t>
      </w:r>
      <w:r w:rsidR="001B29DC" w:rsidRPr="001B29DC">
        <w:rPr>
          <w:rFonts w:ascii="Times New Roman" w:hAnsi="Times New Roman" w:cs="Times New Roman"/>
          <w:sz w:val="24"/>
          <w:szCs w:val="24"/>
        </w:rPr>
        <w:t xml:space="preserve">participants in a depressive episode </w:t>
      </w:r>
      <w:r>
        <w:rPr>
          <w:rFonts w:ascii="Times New Roman" w:hAnsi="Times New Roman" w:cs="Times New Roman"/>
          <w:bCs/>
          <w:sz w:val="24"/>
          <w:szCs w:val="24"/>
        </w:rPr>
        <w:t>with a reported history of mil</w:t>
      </w:r>
      <w:r w:rsidR="00A6258D">
        <w:rPr>
          <w:rFonts w:ascii="Times New Roman" w:hAnsi="Times New Roman" w:cs="Times New Roman"/>
          <w:bCs/>
          <w:sz w:val="24"/>
          <w:szCs w:val="24"/>
        </w:rPr>
        <w:t>d/</w:t>
      </w:r>
      <w:r>
        <w:rPr>
          <w:rFonts w:ascii="Times New Roman" w:hAnsi="Times New Roman" w:cs="Times New Roman"/>
          <w:bCs/>
          <w:sz w:val="24"/>
          <w:szCs w:val="24"/>
        </w:rPr>
        <w:t xml:space="preserve">moderate childhood adversity (CA) (pink, n=7), and </w:t>
      </w:r>
      <w:r w:rsidR="001B29DC" w:rsidRPr="001B29DC">
        <w:rPr>
          <w:rFonts w:ascii="Times New Roman" w:hAnsi="Times New Roman" w:cs="Times New Roman"/>
          <w:sz w:val="24"/>
          <w:szCs w:val="24"/>
        </w:rPr>
        <w:t xml:space="preserve">participants in a depressive episode </w:t>
      </w:r>
      <w:r>
        <w:rPr>
          <w:rFonts w:ascii="Times New Roman" w:hAnsi="Times New Roman" w:cs="Times New Roman"/>
          <w:bCs/>
          <w:sz w:val="24"/>
          <w:szCs w:val="24"/>
        </w:rPr>
        <w:t xml:space="preserve">with a reported history of severe CA (red, n=21). The individual standard errors (SE) for each </w:t>
      </w:r>
      <w:r w:rsidR="00A6258D">
        <w:rPr>
          <w:rFonts w:ascii="Times New Roman" w:hAnsi="Times New Roman" w:cs="Times New Roman"/>
          <w:bCs/>
          <w:sz w:val="24"/>
          <w:szCs w:val="24"/>
        </w:rPr>
        <w:t>participant</w:t>
      </w:r>
      <w:r>
        <w:rPr>
          <w:rFonts w:ascii="Times New Roman" w:hAnsi="Times New Roman" w:cs="Times New Roman"/>
          <w:bCs/>
          <w:sz w:val="24"/>
          <w:szCs w:val="24"/>
        </w:rPr>
        <w:t xml:space="preserve">’s </w:t>
      </w:r>
      <w:r w:rsidRPr="00A33C3E">
        <w:rPr>
          <w:rFonts w:ascii="Times New Roman" w:hAnsi="Times New Roman" w:cs="Times New Roman"/>
          <w:bCs/>
          <w:sz w:val="24"/>
          <w:szCs w:val="24"/>
        </w:rPr>
        <w:t>5-HT</w:t>
      </w:r>
      <w:r w:rsidRPr="00A33C3E">
        <w:rPr>
          <w:rFonts w:ascii="Times New Roman" w:hAnsi="Times New Roman" w:cs="Times New Roman"/>
          <w:bCs/>
          <w:sz w:val="24"/>
          <w:szCs w:val="24"/>
          <w:vertAlign w:val="subscript"/>
        </w:rPr>
        <w:t>1A</w:t>
      </w:r>
      <w:r w:rsidRPr="00A33C3E">
        <w:rPr>
          <w:rFonts w:ascii="Times New Roman" w:hAnsi="Times New Roman" w:cs="Times New Roman"/>
          <w:bCs/>
          <w:sz w:val="24"/>
          <w:szCs w:val="24"/>
        </w:rPr>
        <w:t>R</w:t>
      </w:r>
      <w:r>
        <w:rPr>
          <w:rFonts w:ascii="Times New Roman" w:hAnsi="Times New Roman" w:cs="Times New Roman"/>
          <w:bCs/>
          <w:sz w:val="24"/>
          <w:szCs w:val="24"/>
        </w:rPr>
        <w:t xml:space="preserve"> BP</w:t>
      </w:r>
      <w:r w:rsidR="00D17078">
        <w:rPr>
          <w:rFonts w:ascii="Times New Roman" w:hAnsi="Times New Roman" w:cs="Times New Roman"/>
          <w:bCs/>
          <w:sz w:val="24"/>
          <w:szCs w:val="24"/>
          <w:vertAlign w:val="subscript"/>
        </w:rPr>
        <w:t>F</w:t>
      </w:r>
      <w:r>
        <w:rPr>
          <w:rFonts w:ascii="Times New Roman" w:hAnsi="Times New Roman" w:cs="Times New Roman"/>
          <w:bCs/>
          <w:sz w:val="24"/>
          <w:szCs w:val="24"/>
        </w:rPr>
        <w:t xml:space="preserve"> values are denoted by black vertical bars (positive SE bars omitted for clarity). </w:t>
      </w:r>
      <w:r w:rsidR="002A2C97">
        <w:rPr>
          <w:rFonts w:ascii="Times New Roman" w:hAnsi="Times New Roman" w:cs="Times New Roman"/>
          <w:bCs/>
          <w:sz w:val="24"/>
          <w:szCs w:val="24"/>
        </w:rPr>
        <w:t xml:space="preserve">Thick black bars show weighted group means and group SEs for each </w:t>
      </w:r>
      <w:r w:rsidR="002A2C97">
        <w:rPr>
          <w:rFonts w:ascii="Times New Roman" w:hAnsi="Times New Roman" w:cs="Times New Roman"/>
          <w:bCs/>
          <w:i/>
          <w:iCs/>
          <w:sz w:val="24"/>
          <w:szCs w:val="24"/>
        </w:rPr>
        <w:t>a priori</w:t>
      </w:r>
      <w:r w:rsidR="002A2C97">
        <w:rPr>
          <w:rFonts w:ascii="Times New Roman" w:hAnsi="Times New Roman" w:cs="Times New Roman"/>
          <w:bCs/>
          <w:sz w:val="24"/>
          <w:szCs w:val="24"/>
        </w:rPr>
        <w:t xml:space="preserve"> region. </w:t>
      </w:r>
      <w:r w:rsidR="003952F4">
        <w:rPr>
          <w:rFonts w:ascii="Times New Roman" w:hAnsi="Times New Roman" w:cs="Times New Roman"/>
          <w:b/>
          <w:sz w:val="24"/>
          <w:szCs w:val="24"/>
        </w:rPr>
        <w:br w:type="page"/>
      </w:r>
    </w:p>
    <w:p w14:paraId="4F5F1B49" w14:textId="1CE7ECB7" w:rsidR="003952F4" w:rsidRDefault="003952F4" w:rsidP="003952F4">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Supplemental Tables</w:t>
      </w:r>
    </w:p>
    <w:p w14:paraId="0870DDE8" w14:textId="6CFDD450" w:rsidR="005C5EB3" w:rsidRDefault="005C5EB3" w:rsidP="003952F4">
      <w:pPr>
        <w:pStyle w:val="NoSpacing"/>
        <w:spacing w:line="480" w:lineRule="auto"/>
        <w:rPr>
          <w:rFonts w:ascii="Times New Roman" w:hAnsi="Times New Roman" w:cs="Times New Roman"/>
          <w:b/>
          <w:sz w:val="24"/>
          <w:szCs w:val="24"/>
        </w:rPr>
      </w:pPr>
    </w:p>
    <w:p w14:paraId="0A70342F" w14:textId="77777777" w:rsidR="005C5EB3" w:rsidRDefault="005C5EB3" w:rsidP="003952F4">
      <w:pPr>
        <w:pStyle w:val="NoSpacing"/>
        <w:spacing w:line="480" w:lineRule="auto"/>
        <w:rPr>
          <w:rFonts w:ascii="Times New Roman" w:hAnsi="Times New Roman" w:cs="Times New Roman"/>
          <w:b/>
          <w:sz w:val="24"/>
          <w:szCs w:val="24"/>
        </w:rPr>
      </w:pPr>
    </w:p>
    <w:p w14:paraId="47764503" w14:textId="5CF29B07" w:rsidR="00F74C05" w:rsidRPr="001C051D" w:rsidRDefault="00F74C05" w:rsidP="00F74C05">
      <w:pPr>
        <w:pStyle w:val="NoSpacing"/>
        <w:spacing w:line="480" w:lineRule="auto"/>
        <w:rPr>
          <w:rFonts w:ascii="Times New Roman" w:hAnsi="Times New Roman" w:cs="Times New Roman"/>
          <w:bCs/>
          <w:sz w:val="24"/>
          <w:szCs w:val="24"/>
        </w:rPr>
      </w:pPr>
      <w:r>
        <w:rPr>
          <w:rFonts w:ascii="Times New Roman" w:hAnsi="Times New Roman" w:cs="Times New Roman"/>
          <w:b/>
          <w:i/>
          <w:iCs/>
          <w:sz w:val="24"/>
          <w:szCs w:val="24"/>
        </w:rPr>
        <w:t xml:space="preserve">Table </w:t>
      </w:r>
      <w:r w:rsidR="000751B9">
        <w:rPr>
          <w:rFonts w:ascii="Times New Roman" w:hAnsi="Times New Roman" w:cs="Times New Roman"/>
          <w:b/>
          <w:i/>
          <w:iCs/>
          <w:sz w:val="24"/>
          <w:szCs w:val="24"/>
        </w:rPr>
        <w:t>S</w:t>
      </w:r>
      <w:r>
        <w:rPr>
          <w:rFonts w:ascii="Times New Roman" w:hAnsi="Times New Roman" w:cs="Times New Roman"/>
          <w:b/>
          <w:i/>
          <w:iCs/>
          <w:sz w:val="24"/>
          <w:szCs w:val="24"/>
        </w:rPr>
        <w:t xml:space="preserve">1. </w:t>
      </w:r>
      <w:r>
        <w:rPr>
          <w:rFonts w:ascii="Times New Roman" w:hAnsi="Times New Roman" w:cs="Times New Roman"/>
          <w:bCs/>
          <w:sz w:val="24"/>
          <w:szCs w:val="24"/>
        </w:rPr>
        <w:t xml:space="preserve">Cut-off scores for the Childhood Trauma Questionnaire (CTQ), by subscale. Patients with a score above the cut-off for “severe” on one-or-more subscale were categorized into the severe </w:t>
      </w:r>
      <w:r w:rsidR="005C5EB3">
        <w:rPr>
          <w:rFonts w:ascii="Times New Roman" w:hAnsi="Times New Roman" w:cs="Times New Roman"/>
          <w:bCs/>
          <w:sz w:val="24"/>
          <w:szCs w:val="24"/>
        </w:rPr>
        <w:t>childhood adversity</w:t>
      </w:r>
      <w:r>
        <w:rPr>
          <w:rFonts w:ascii="Times New Roman" w:hAnsi="Times New Roman" w:cs="Times New Roman"/>
          <w:bCs/>
          <w:sz w:val="24"/>
          <w:szCs w:val="24"/>
        </w:rPr>
        <w:t xml:space="preserve"> group.</w:t>
      </w:r>
    </w:p>
    <w:tbl>
      <w:tblPr>
        <w:tblStyle w:val="TableGrid"/>
        <w:tblW w:w="0" w:type="auto"/>
        <w:tblLook w:val="04A0" w:firstRow="1" w:lastRow="0" w:firstColumn="1" w:lastColumn="0" w:noHBand="0" w:noVBand="1"/>
      </w:tblPr>
      <w:tblGrid>
        <w:gridCol w:w="2158"/>
        <w:gridCol w:w="2158"/>
        <w:gridCol w:w="2158"/>
        <w:gridCol w:w="2158"/>
        <w:gridCol w:w="2158"/>
      </w:tblGrid>
      <w:tr w:rsidR="00F74C05" w14:paraId="5EF83275" w14:textId="77777777" w:rsidTr="004470B9">
        <w:tc>
          <w:tcPr>
            <w:tcW w:w="2158" w:type="dxa"/>
            <w:vAlign w:val="center"/>
          </w:tcPr>
          <w:p w14:paraId="1F425AA2" w14:textId="77777777" w:rsidR="00F74C05" w:rsidRDefault="00F74C05" w:rsidP="005C5EB3">
            <w:pPr>
              <w:pStyle w:val="NoSpacing"/>
              <w:spacing w:line="480" w:lineRule="auto"/>
              <w:rPr>
                <w:rFonts w:ascii="Times New Roman" w:hAnsi="Times New Roman" w:cs="Times New Roman"/>
                <w:bCs/>
                <w:sz w:val="24"/>
                <w:szCs w:val="24"/>
              </w:rPr>
            </w:pPr>
            <w:r>
              <w:rPr>
                <w:rFonts w:ascii="Times New Roman" w:hAnsi="Times New Roman" w:cs="Times New Roman"/>
                <w:bCs/>
                <w:sz w:val="24"/>
                <w:szCs w:val="24"/>
              </w:rPr>
              <w:t>Subscale</w:t>
            </w:r>
          </w:p>
        </w:tc>
        <w:tc>
          <w:tcPr>
            <w:tcW w:w="2158" w:type="dxa"/>
            <w:vAlign w:val="center"/>
          </w:tcPr>
          <w:p w14:paraId="4F9BCAD3"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None</w:t>
            </w:r>
          </w:p>
        </w:tc>
        <w:tc>
          <w:tcPr>
            <w:tcW w:w="2158" w:type="dxa"/>
            <w:vAlign w:val="center"/>
          </w:tcPr>
          <w:p w14:paraId="26C0CF8E"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Low</w:t>
            </w:r>
          </w:p>
        </w:tc>
        <w:tc>
          <w:tcPr>
            <w:tcW w:w="2158" w:type="dxa"/>
            <w:vAlign w:val="center"/>
          </w:tcPr>
          <w:p w14:paraId="4DE73854"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Moderate</w:t>
            </w:r>
          </w:p>
        </w:tc>
        <w:tc>
          <w:tcPr>
            <w:tcW w:w="2158" w:type="dxa"/>
            <w:vAlign w:val="center"/>
          </w:tcPr>
          <w:p w14:paraId="3A68BBC4"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Severe</w:t>
            </w:r>
          </w:p>
        </w:tc>
      </w:tr>
      <w:tr w:rsidR="00F74C05" w14:paraId="789336C9" w14:textId="77777777" w:rsidTr="004470B9">
        <w:tc>
          <w:tcPr>
            <w:tcW w:w="2158" w:type="dxa"/>
            <w:vAlign w:val="center"/>
          </w:tcPr>
          <w:p w14:paraId="72B48DB0" w14:textId="77777777" w:rsidR="00F74C05" w:rsidRDefault="00F74C05" w:rsidP="005C5EB3">
            <w:pPr>
              <w:pStyle w:val="NoSpacing"/>
              <w:spacing w:line="480" w:lineRule="auto"/>
              <w:rPr>
                <w:rFonts w:ascii="Times New Roman" w:hAnsi="Times New Roman" w:cs="Times New Roman"/>
                <w:bCs/>
                <w:sz w:val="24"/>
                <w:szCs w:val="24"/>
              </w:rPr>
            </w:pPr>
            <w:r>
              <w:rPr>
                <w:rFonts w:ascii="Times New Roman" w:hAnsi="Times New Roman" w:cs="Times New Roman"/>
                <w:bCs/>
                <w:sz w:val="24"/>
                <w:szCs w:val="24"/>
              </w:rPr>
              <w:t>Emotional Abuse</w:t>
            </w:r>
          </w:p>
        </w:tc>
        <w:tc>
          <w:tcPr>
            <w:tcW w:w="2158" w:type="dxa"/>
            <w:vAlign w:val="center"/>
          </w:tcPr>
          <w:p w14:paraId="13AC9B51"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5-8</w:t>
            </w:r>
          </w:p>
        </w:tc>
        <w:tc>
          <w:tcPr>
            <w:tcW w:w="2158" w:type="dxa"/>
            <w:vAlign w:val="center"/>
          </w:tcPr>
          <w:p w14:paraId="5FCF27FF"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9-12</w:t>
            </w:r>
          </w:p>
        </w:tc>
        <w:tc>
          <w:tcPr>
            <w:tcW w:w="2158" w:type="dxa"/>
            <w:vAlign w:val="center"/>
          </w:tcPr>
          <w:p w14:paraId="293E5CF8"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13-15</w:t>
            </w:r>
          </w:p>
        </w:tc>
        <w:tc>
          <w:tcPr>
            <w:tcW w:w="2158" w:type="dxa"/>
            <w:vAlign w:val="center"/>
          </w:tcPr>
          <w:p w14:paraId="58816F2F"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16+</w:t>
            </w:r>
          </w:p>
        </w:tc>
      </w:tr>
      <w:tr w:rsidR="00F74C05" w14:paraId="649D3326" w14:textId="77777777" w:rsidTr="004470B9">
        <w:tc>
          <w:tcPr>
            <w:tcW w:w="2158" w:type="dxa"/>
            <w:vAlign w:val="center"/>
          </w:tcPr>
          <w:p w14:paraId="42A9BF9F" w14:textId="77777777" w:rsidR="00F74C05" w:rsidRDefault="00F74C05" w:rsidP="005C5EB3">
            <w:pPr>
              <w:pStyle w:val="NoSpacing"/>
              <w:spacing w:line="480" w:lineRule="auto"/>
              <w:rPr>
                <w:rFonts w:ascii="Times New Roman" w:hAnsi="Times New Roman" w:cs="Times New Roman"/>
                <w:bCs/>
                <w:sz w:val="24"/>
                <w:szCs w:val="24"/>
              </w:rPr>
            </w:pPr>
            <w:r>
              <w:rPr>
                <w:rFonts w:ascii="Times New Roman" w:hAnsi="Times New Roman" w:cs="Times New Roman"/>
                <w:bCs/>
                <w:sz w:val="24"/>
                <w:szCs w:val="24"/>
              </w:rPr>
              <w:t>Physical Abuse</w:t>
            </w:r>
          </w:p>
        </w:tc>
        <w:tc>
          <w:tcPr>
            <w:tcW w:w="2158" w:type="dxa"/>
            <w:vAlign w:val="center"/>
          </w:tcPr>
          <w:p w14:paraId="05290152"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5-7</w:t>
            </w:r>
          </w:p>
        </w:tc>
        <w:tc>
          <w:tcPr>
            <w:tcW w:w="2158" w:type="dxa"/>
            <w:vAlign w:val="center"/>
          </w:tcPr>
          <w:p w14:paraId="11245001"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8-9</w:t>
            </w:r>
          </w:p>
        </w:tc>
        <w:tc>
          <w:tcPr>
            <w:tcW w:w="2158" w:type="dxa"/>
            <w:vAlign w:val="center"/>
          </w:tcPr>
          <w:p w14:paraId="391DE618"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10-12</w:t>
            </w:r>
          </w:p>
        </w:tc>
        <w:tc>
          <w:tcPr>
            <w:tcW w:w="2158" w:type="dxa"/>
            <w:vAlign w:val="center"/>
          </w:tcPr>
          <w:p w14:paraId="4B10F53E"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13+</w:t>
            </w:r>
          </w:p>
        </w:tc>
      </w:tr>
      <w:tr w:rsidR="00F74C05" w14:paraId="2D0EAAF4" w14:textId="77777777" w:rsidTr="004470B9">
        <w:tc>
          <w:tcPr>
            <w:tcW w:w="2158" w:type="dxa"/>
            <w:vAlign w:val="center"/>
          </w:tcPr>
          <w:p w14:paraId="7DC01AA8" w14:textId="77777777" w:rsidR="00F74C05" w:rsidRDefault="00F74C05" w:rsidP="005C5EB3">
            <w:pPr>
              <w:pStyle w:val="NoSpacing"/>
              <w:spacing w:line="480" w:lineRule="auto"/>
              <w:rPr>
                <w:rFonts w:ascii="Times New Roman" w:hAnsi="Times New Roman" w:cs="Times New Roman"/>
                <w:bCs/>
                <w:sz w:val="24"/>
                <w:szCs w:val="24"/>
              </w:rPr>
            </w:pPr>
            <w:r>
              <w:rPr>
                <w:rFonts w:ascii="Times New Roman" w:hAnsi="Times New Roman" w:cs="Times New Roman"/>
                <w:bCs/>
                <w:sz w:val="24"/>
                <w:szCs w:val="24"/>
              </w:rPr>
              <w:t>Sexual Abuse</w:t>
            </w:r>
          </w:p>
        </w:tc>
        <w:tc>
          <w:tcPr>
            <w:tcW w:w="2158" w:type="dxa"/>
            <w:vAlign w:val="center"/>
          </w:tcPr>
          <w:p w14:paraId="4DCBA7C6"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2158" w:type="dxa"/>
            <w:vAlign w:val="center"/>
          </w:tcPr>
          <w:p w14:paraId="18F043CE"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6-7</w:t>
            </w:r>
          </w:p>
        </w:tc>
        <w:tc>
          <w:tcPr>
            <w:tcW w:w="2158" w:type="dxa"/>
            <w:vAlign w:val="center"/>
          </w:tcPr>
          <w:p w14:paraId="5465E663"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8-12</w:t>
            </w:r>
          </w:p>
        </w:tc>
        <w:tc>
          <w:tcPr>
            <w:tcW w:w="2158" w:type="dxa"/>
            <w:vAlign w:val="center"/>
          </w:tcPr>
          <w:p w14:paraId="644458C7"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13+</w:t>
            </w:r>
          </w:p>
        </w:tc>
      </w:tr>
      <w:tr w:rsidR="00F74C05" w14:paraId="15A6FDB3" w14:textId="77777777" w:rsidTr="004470B9">
        <w:tc>
          <w:tcPr>
            <w:tcW w:w="2158" w:type="dxa"/>
            <w:vAlign w:val="center"/>
          </w:tcPr>
          <w:p w14:paraId="26C11242" w14:textId="77777777" w:rsidR="00F74C05" w:rsidRDefault="00F74C05" w:rsidP="005C5EB3">
            <w:pPr>
              <w:pStyle w:val="NoSpacing"/>
              <w:spacing w:line="480" w:lineRule="auto"/>
              <w:rPr>
                <w:rFonts w:ascii="Times New Roman" w:hAnsi="Times New Roman" w:cs="Times New Roman"/>
                <w:bCs/>
                <w:sz w:val="24"/>
                <w:szCs w:val="24"/>
              </w:rPr>
            </w:pPr>
            <w:r>
              <w:rPr>
                <w:rFonts w:ascii="Times New Roman" w:hAnsi="Times New Roman" w:cs="Times New Roman"/>
                <w:bCs/>
                <w:sz w:val="24"/>
                <w:szCs w:val="24"/>
              </w:rPr>
              <w:t>Emotional Neglect</w:t>
            </w:r>
          </w:p>
        </w:tc>
        <w:tc>
          <w:tcPr>
            <w:tcW w:w="2158" w:type="dxa"/>
            <w:vAlign w:val="center"/>
          </w:tcPr>
          <w:p w14:paraId="57E6299E"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5-9</w:t>
            </w:r>
          </w:p>
        </w:tc>
        <w:tc>
          <w:tcPr>
            <w:tcW w:w="2158" w:type="dxa"/>
            <w:vAlign w:val="center"/>
          </w:tcPr>
          <w:p w14:paraId="33D782B8"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10-14</w:t>
            </w:r>
          </w:p>
        </w:tc>
        <w:tc>
          <w:tcPr>
            <w:tcW w:w="2158" w:type="dxa"/>
            <w:vAlign w:val="center"/>
          </w:tcPr>
          <w:p w14:paraId="6DBE8B08"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15-17</w:t>
            </w:r>
          </w:p>
        </w:tc>
        <w:tc>
          <w:tcPr>
            <w:tcW w:w="2158" w:type="dxa"/>
            <w:vAlign w:val="center"/>
          </w:tcPr>
          <w:p w14:paraId="41E8A8F8"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18+</w:t>
            </w:r>
          </w:p>
        </w:tc>
      </w:tr>
      <w:tr w:rsidR="00F74C05" w14:paraId="5099C53D" w14:textId="77777777" w:rsidTr="004470B9">
        <w:tc>
          <w:tcPr>
            <w:tcW w:w="2158" w:type="dxa"/>
            <w:vAlign w:val="center"/>
          </w:tcPr>
          <w:p w14:paraId="425F7A11" w14:textId="77777777" w:rsidR="00F74C05" w:rsidRDefault="00F74C05" w:rsidP="005C5EB3">
            <w:pPr>
              <w:pStyle w:val="NoSpacing"/>
              <w:spacing w:line="480" w:lineRule="auto"/>
              <w:rPr>
                <w:rFonts w:ascii="Times New Roman" w:hAnsi="Times New Roman" w:cs="Times New Roman"/>
                <w:bCs/>
                <w:sz w:val="24"/>
                <w:szCs w:val="24"/>
              </w:rPr>
            </w:pPr>
            <w:r>
              <w:rPr>
                <w:rFonts w:ascii="Times New Roman" w:hAnsi="Times New Roman" w:cs="Times New Roman"/>
                <w:bCs/>
                <w:sz w:val="24"/>
                <w:szCs w:val="24"/>
              </w:rPr>
              <w:t>Physical Neglect</w:t>
            </w:r>
          </w:p>
        </w:tc>
        <w:tc>
          <w:tcPr>
            <w:tcW w:w="2158" w:type="dxa"/>
            <w:vAlign w:val="center"/>
          </w:tcPr>
          <w:p w14:paraId="63DAC74C"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5-7</w:t>
            </w:r>
          </w:p>
        </w:tc>
        <w:tc>
          <w:tcPr>
            <w:tcW w:w="2158" w:type="dxa"/>
            <w:vAlign w:val="center"/>
          </w:tcPr>
          <w:p w14:paraId="5B1CA8BE"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8-9</w:t>
            </w:r>
          </w:p>
        </w:tc>
        <w:tc>
          <w:tcPr>
            <w:tcW w:w="2158" w:type="dxa"/>
            <w:vAlign w:val="center"/>
          </w:tcPr>
          <w:p w14:paraId="75825DB5"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10-12</w:t>
            </w:r>
          </w:p>
        </w:tc>
        <w:tc>
          <w:tcPr>
            <w:tcW w:w="2158" w:type="dxa"/>
            <w:vAlign w:val="center"/>
          </w:tcPr>
          <w:p w14:paraId="2551DD0B" w14:textId="77777777" w:rsidR="00F74C05" w:rsidRDefault="00F74C05" w:rsidP="004470B9">
            <w:pPr>
              <w:pStyle w:val="NoSpacing"/>
              <w:spacing w:line="480" w:lineRule="auto"/>
              <w:jc w:val="center"/>
              <w:rPr>
                <w:rFonts w:ascii="Times New Roman" w:hAnsi="Times New Roman" w:cs="Times New Roman"/>
                <w:bCs/>
                <w:sz w:val="24"/>
                <w:szCs w:val="24"/>
              </w:rPr>
            </w:pPr>
            <w:r>
              <w:rPr>
                <w:rFonts w:ascii="Times New Roman" w:hAnsi="Times New Roman" w:cs="Times New Roman"/>
                <w:bCs/>
                <w:sz w:val="24"/>
                <w:szCs w:val="24"/>
              </w:rPr>
              <w:t>13+</w:t>
            </w:r>
          </w:p>
        </w:tc>
      </w:tr>
    </w:tbl>
    <w:p w14:paraId="4B76EC27" w14:textId="77777777" w:rsidR="00F74C05" w:rsidRDefault="00F74C05" w:rsidP="003952F4">
      <w:pPr>
        <w:pStyle w:val="NoSpacing"/>
        <w:spacing w:line="480" w:lineRule="auto"/>
        <w:rPr>
          <w:rFonts w:ascii="Times New Roman" w:hAnsi="Times New Roman" w:cs="Times New Roman"/>
          <w:b/>
          <w:i/>
          <w:iCs/>
          <w:sz w:val="24"/>
          <w:szCs w:val="24"/>
        </w:rPr>
      </w:pPr>
    </w:p>
    <w:p w14:paraId="1F6DE4B7" w14:textId="580CFC70" w:rsidR="00096918" w:rsidRDefault="00BB0A0B" w:rsidP="003952F4">
      <w:pPr>
        <w:pStyle w:val="NoSpacing"/>
        <w:spacing w:line="480" w:lineRule="auto"/>
        <w:rPr>
          <w:rFonts w:ascii="Times New Roman" w:hAnsi="Times New Roman" w:cs="Times New Roman"/>
          <w:bCs/>
          <w:sz w:val="24"/>
          <w:szCs w:val="24"/>
        </w:rPr>
      </w:pPr>
      <w:r>
        <w:rPr>
          <w:rFonts w:ascii="Times New Roman" w:hAnsi="Times New Roman" w:cs="Times New Roman"/>
          <w:b/>
          <w:i/>
          <w:iCs/>
          <w:sz w:val="24"/>
          <w:szCs w:val="24"/>
        </w:rPr>
        <w:t xml:space="preserve">Table </w:t>
      </w:r>
      <w:r w:rsidR="000751B9">
        <w:rPr>
          <w:rFonts w:ascii="Times New Roman" w:hAnsi="Times New Roman" w:cs="Times New Roman"/>
          <w:b/>
          <w:i/>
          <w:iCs/>
          <w:sz w:val="24"/>
          <w:szCs w:val="24"/>
        </w:rPr>
        <w:t>S</w:t>
      </w:r>
      <w:r w:rsidR="00F74C05">
        <w:rPr>
          <w:rFonts w:ascii="Times New Roman" w:hAnsi="Times New Roman" w:cs="Times New Roman"/>
          <w:b/>
          <w:i/>
          <w:iCs/>
          <w:sz w:val="24"/>
          <w:szCs w:val="24"/>
        </w:rPr>
        <w:t>2</w:t>
      </w:r>
      <w:r w:rsidR="005C5EB3">
        <w:rPr>
          <w:rFonts w:ascii="Times New Roman" w:hAnsi="Times New Roman" w:cs="Times New Roman"/>
          <w:bCs/>
          <w:sz w:val="24"/>
          <w:szCs w:val="24"/>
        </w:rPr>
        <w:t>. S</w:t>
      </w:r>
      <w:r w:rsidR="00CE0508">
        <w:rPr>
          <w:rFonts w:ascii="Times New Roman" w:hAnsi="Times New Roman" w:cs="Times New Roman"/>
          <w:bCs/>
          <w:sz w:val="24"/>
          <w:szCs w:val="24"/>
        </w:rPr>
        <w:t xml:space="preserve">ummarizes ANOVA group comparisons of </w:t>
      </w:r>
      <w:r w:rsidR="001C0CF4">
        <w:rPr>
          <w:rFonts w:ascii="Times New Roman" w:hAnsi="Times New Roman" w:cs="Times New Roman"/>
          <w:bCs/>
          <w:sz w:val="24"/>
          <w:szCs w:val="24"/>
        </w:rPr>
        <w:t>[</w:t>
      </w:r>
      <w:r w:rsidR="001C0CF4">
        <w:rPr>
          <w:rFonts w:ascii="Times New Roman" w:hAnsi="Times New Roman" w:cs="Times New Roman"/>
          <w:bCs/>
          <w:sz w:val="24"/>
          <w:szCs w:val="24"/>
          <w:vertAlign w:val="superscript"/>
        </w:rPr>
        <w:t>11</w:t>
      </w:r>
      <w:proofErr w:type="gramStart"/>
      <w:r w:rsidR="001C0CF4">
        <w:rPr>
          <w:rFonts w:ascii="Times New Roman" w:hAnsi="Times New Roman" w:cs="Times New Roman"/>
          <w:bCs/>
          <w:sz w:val="24"/>
          <w:szCs w:val="24"/>
        </w:rPr>
        <w:t>C]</w:t>
      </w:r>
      <w:r w:rsidR="00CE0508">
        <w:rPr>
          <w:rFonts w:ascii="Times New Roman" w:hAnsi="Times New Roman" w:cs="Times New Roman"/>
          <w:bCs/>
          <w:sz w:val="24"/>
          <w:szCs w:val="24"/>
        </w:rPr>
        <w:t>CUMI</w:t>
      </w:r>
      <w:proofErr w:type="gramEnd"/>
      <w:r w:rsidR="001A3CFE">
        <w:rPr>
          <w:rFonts w:ascii="Times New Roman" w:hAnsi="Times New Roman" w:cs="Times New Roman"/>
          <w:bCs/>
          <w:sz w:val="24"/>
          <w:szCs w:val="24"/>
        </w:rPr>
        <w:t>-101</w:t>
      </w:r>
      <w:r w:rsidR="00CE0508">
        <w:rPr>
          <w:rFonts w:ascii="Times New Roman" w:hAnsi="Times New Roman" w:cs="Times New Roman"/>
          <w:bCs/>
          <w:sz w:val="24"/>
          <w:szCs w:val="24"/>
        </w:rPr>
        <w:t xml:space="preserve"> radiochemistry.</w:t>
      </w:r>
    </w:p>
    <w:tbl>
      <w:tblPr>
        <w:tblStyle w:val="TableGrid"/>
        <w:tblW w:w="0" w:type="auto"/>
        <w:tblLook w:val="04A0" w:firstRow="1" w:lastRow="0" w:firstColumn="1" w:lastColumn="0" w:noHBand="0" w:noVBand="1"/>
      </w:tblPr>
      <w:tblGrid>
        <w:gridCol w:w="1884"/>
        <w:gridCol w:w="1270"/>
        <w:gridCol w:w="2518"/>
        <w:gridCol w:w="2427"/>
        <w:gridCol w:w="2691"/>
      </w:tblGrid>
      <w:tr w:rsidR="004037B5" w14:paraId="26587F4E" w14:textId="3398A8CE" w:rsidTr="004470B9">
        <w:tc>
          <w:tcPr>
            <w:tcW w:w="1885" w:type="dxa"/>
          </w:tcPr>
          <w:p w14:paraId="063111BE" w14:textId="77777777" w:rsidR="004037B5" w:rsidRDefault="004037B5" w:rsidP="00BD4527">
            <w:pPr>
              <w:pStyle w:val="NoSpacing"/>
              <w:rPr>
                <w:rFonts w:ascii="Times New Roman" w:hAnsi="Times New Roman" w:cs="Times New Roman"/>
                <w:bCs/>
                <w:sz w:val="24"/>
                <w:szCs w:val="24"/>
              </w:rPr>
            </w:pPr>
          </w:p>
        </w:tc>
        <w:tc>
          <w:tcPr>
            <w:tcW w:w="1260" w:type="dxa"/>
          </w:tcPr>
          <w:p w14:paraId="29E62494" w14:textId="77777777" w:rsidR="004037B5" w:rsidRDefault="004037B5" w:rsidP="00BD4527">
            <w:pPr>
              <w:pStyle w:val="NoSpacing"/>
              <w:rPr>
                <w:rFonts w:ascii="Times New Roman" w:hAnsi="Times New Roman" w:cs="Times New Roman"/>
                <w:bCs/>
                <w:sz w:val="24"/>
                <w:szCs w:val="24"/>
              </w:rPr>
            </w:pPr>
            <w:r>
              <w:rPr>
                <w:rFonts w:ascii="Times New Roman" w:hAnsi="Times New Roman" w:cs="Times New Roman"/>
                <w:bCs/>
                <w:sz w:val="24"/>
                <w:szCs w:val="24"/>
              </w:rPr>
              <w:t>Healthy Volunteers (n=19)</w:t>
            </w:r>
          </w:p>
          <w:p w14:paraId="23826411" w14:textId="320A753A" w:rsidR="004037B5" w:rsidRDefault="004037B5" w:rsidP="00BD4527">
            <w:pPr>
              <w:pStyle w:val="NoSpacing"/>
              <w:rPr>
                <w:rFonts w:ascii="Times New Roman" w:hAnsi="Times New Roman" w:cs="Times New Roman"/>
                <w:bCs/>
                <w:sz w:val="24"/>
                <w:szCs w:val="24"/>
              </w:rPr>
            </w:pPr>
            <w:proofErr w:type="gramStart"/>
            <w:r>
              <w:rPr>
                <w:rFonts w:ascii="Times New Roman" w:hAnsi="Times New Roman" w:cs="Times New Roman"/>
                <w:bCs/>
                <w:sz w:val="24"/>
                <w:szCs w:val="24"/>
              </w:rPr>
              <w:t>mean(</w:t>
            </w:r>
            <w:proofErr w:type="gramEnd"/>
            <w:r>
              <w:rPr>
                <w:rFonts w:ascii="Times New Roman" w:hAnsi="Times New Roman" w:cs="Times New Roman"/>
                <w:bCs/>
                <w:sz w:val="24"/>
                <w:szCs w:val="24"/>
              </w:rPr>
              <w:t>SD)</w:t>
            </w:r>
          </w:p>
        </w:tc>
        <w:tc>
          <w:tcPr>
            <w:tcW w:w="2520" w:type="dxa"/>
          </w:tcPr>
          <w:p w14:paraId="0EEA9C65" w14:textId="7D88F083" w:rsidR="00176FFB" w:rsidRDefault="001B29DC" w:rsidP="00BD4527">
            <w:pPr>
              <w:pStyle w:val="NoSpacing"/>
              <w:rPr>
                <w:rFonts w:ascii="Times New Roman" w:hAnsi="Times New Roman" w:cs="Times New Roman"/>
                <w:bCs/>
                <w:sz w:val="24"/>
                <w:szCs w:val="24"/>
              </w:rPr>
            </w:pPr>
            <w:r>
              <w:rPr>
                <w:rFonts w:ascii="Times New Roman" w:hAnsi="Times New Roman" w:cs="Times New Roman"/>
                <w:sz w:val="24"/>
                <w:szCs w:val="24"/>
              </w:rPr>
              <w:t>P</w:t>
            </w:r>
            <w:r w:rsidRPr="001B29DC">
              <w:rPr>
                <w:rFonts w:ascii="Times New Roman" w:hAnsi="Times New Roman" w:cs="Times New Roman"/>
                <w:sz w:val="24"/>
                <w:szCs w:val="24"/>
              </w:rPr>
              <w:t xml:space="preserve">articipants in a </w:t>
            </w:r>
            <w:r>
              <w:rPr>
                <w:rFonts w:ascii="Times New Roman" w:hAnsi="Times New Roman" w:cs="Times New Roman"/>
                <w:sz w:val="24"/>
                <w:szCs w:val="24"/>
              </w:rPr>
              <w:t>D</w:t>
            </w:r>
            <w:r w:rsidRPr="001B29DC">
              <w:rPr>
                <w:rFonts w:ascii="Times New Roman" w:hAnsi="Times New Roman" w:cs="Times New Roman"/>
                <w:sz w:val="24"/>
                <w:szCs w:val="24"/>
              </w:rPr>
              <w:t xml:space="preserve">epressive </w:t>
            </w:r>
            <w:r>
              <w:rPr>
                <w:rFonts w:ascii="Times New Roman" w:hAnsi="Times New Roman" w:cs="Times New Roman"/>
                <w:sz w:val="24"/>
                <w:szCs w:val="24"/>
              </w:rPr>
              <w:t>E</w:t>
            </w:r>
            <w:r w:rsidRPr="001B29DC">
              <w:rPr>
                <w:rFonts w:ascii="Times New Roman" w:hAnsi="Times New Roman" w:cs="Times New Roman"/>
                <w:sz w:val="24"/>
                <w:szCs w:val="24"/>
              </w:rPr>
              <w:t xml:space="preserve">pisode </w:t>
            </w:r>
            <w:r w:rsidR="004037B5">
              <w:rPr>
                <w:rFonts w:ascii="Times New Roman" w:hAnsi="Times New Roman" w:cs="Times New Roman"/>
                <w:bCs/>
                <w:sz w:val="24"/>
                <w:szCs w:val="24"/>
              </w:rPr>
              <w:t>with Mild</w:t>
            </w:r>
            <w:r w:rsidR="00176FFB">
              <w:rPr>
                <w:rFonts w:ascii="Times New Roman" w:hAnsi="Times New Roman" w:cs="Times New Roman"/>
                <w:bCs/>
                <w:sz w:val="24"/>
                <w:szCs w:val="24"/>
              </w:rPr>
              <w:t>/</w:t>
            </w:r>
            <w:r w:rsidR="004037B5">
              <w:rPr>
                <w:rFonts w:ascii="Times New Roman" w:hAnsi="Times New Roman" w:cs="Times New Roman"/>
                <w:bCs/>
                <w:sz w:val="24"/>
                <w:szCs w:val="24"/>
              </w:rPr>
              <w:t xml:space="preserve">Moderate </w:t>
            </w:r>
            <w:r w:rsidR="005C5EB3">
              <w:rPr>
                <w:rFonts w:ascii="Times New Roman" w:hAnsi="Times New Roman" w:cs="Times New Roman"/>
                <w:bCs/>
                <w:sz w:val="24"/>
                <w:szCs w:val="24"/>
              </w:rPr>
              <w:t>Childhood Adversity</w:t>
            </w:r>
            <w:r w:rsidR="004037B5">
              <w:rPr>
                <w:rFonts w:ascii="Times New Roman" w:hAnsi="Times New Roman" w:cs="Times New Roman"/>
                <w:bCs/>
                <w:sz w:val="24"/>
                <w:szCs w:val="24"/>
              </w:rPr>
              <w:t xml:space="preserve"> </w:t>
            </w:r>
          </w:p>
          <w:p w14:paraId="3C145EC9" w14:textId="10405431" w:rsidR="004037B5" w:rsidRDefault="004037B5" w:rsidP="00BD4527">
            <w:pPr>
              <w:pStyle w:val="NoSpacing"/>
              <w:rPr>
                <w:rFonts w:ascii="Times New Roman" w:hAnsi="Times New Roman" w:cs="Times New Roman"/>
                <w:bCs/>
                <w:sz w:val="24"/>
                <w:szCs w:val="24"/>
              </w:rPr>
            </w:pPr>
            <w:r>
              <w:rPr>
                <w:rFonts w:ascii="Times New Roman" w:hAnsi="Times New Roman" w:cs="Times New Roman"/>
                <w:bCs/>
                <w:sz w:val="24"/>
                <w:szCs w:val="24"/>
              </w:rPr>
              <w:t xml:space="preserve">(n=7) </w:t>
            </w:r>
          </w:p>
          <w:p w14:paraId="5C45A2EF" w14:textId="74850BC0" w:rsidR="004037B5" w:rsidRDefault="004037B5" w:rsidP="00BD4527">
            <w:pPr>
              <w:pStyle w:val="NoSpacing"/>
              <w:rPr>
                <w:rFonts w:ascii="Times New Roman" w:hAnsi="Times New Roman" w:cs="Times New Roman"/>
                <w:bCs/>
                <w:sz w:val="24"/>
                <w:szCs w:val="24"/>
              </w:rPr>
            </w:pPr>
            <w:proofErr w:type="gramStart"/>
            <w:r>
              <w:rPr>
                <w:rFonts w:ascii="Times New Roman" w:hAnsi="Times New Roman" w:cs="Times New Roman"/>
                <w:bCs/>
                <w:sz w:val="24"/>
                <w:szCs w:val="24"/>
              </w:rPr>
              <w:t>mean(</w:t>
            </w:r>
            <w:proofErr w:type="gramEnd"/>
            <w:r>
              <w:rPr>
                <w:rFonts w:ascii="Times New Roman" w:hAnsi="Times New Roman" w:cs="Times New Roman"/>
                <w:bCs/>
                <w:sz w:val="24"/>
                <w:szCs w:val="24"/>
              </w:rPr>
              <w:t>SD)</w:t>
            </w:r>
          </w:p>
        </w:tc>
        <w:tc>
          <w:tcPr>
            <w:tcW w:w="2430" w:type="dxa"/>
          </w:tcPr>
          <w:p w14:paraId="649B15A2" w14:textId="217EDE51" w:rsidR="00176FFB" w:rsidRDefault="001B29DC" w:rsidP="00BD4527">
            <w:pPr>
              <w:pStyle w:val="NoSpacing"/>
              <w:rPr>
                <w:rFonts w:ascii="Times New Roman" w:hAnsi="Times New Roman" w:cs="Times New Roman"/>
                <w:bCs/>
                <w:sz w:val="24"/>
                <w:szCs w:val="24"/>
              </w:rPr>
            </w:pPr>
            <w:r>
              <w:rPr>
                <w:rFonts w:ascii="Times New Roman" w:hAnsi="Times New Roman" w:cs="Times New Roman"/>
                <w:sz w:val="24"/>
                <w:szCs w:val="24"/>
              </w:rPr>
              <w:t>P</w:t>
            </w:r>
            <w:r w:rsidRPr="001B29DC">
              <w:rPr>
                <w:rFonts w:ascii="Times New Roman" w:hAnsi="Times New Roman" w:cs="Times New Roman"/>
                <w:sz w:val="24"/>
                <w:szCs w:val="24"/>
              </w:rPr>
              <w:t xml:space="preserve">articipants in a </w:t>
            </w:r>
            <w:r>
              <w:rPr>
                <w:rFonts w:ascii="Times New Roman" w:hAnsi="Times New Roman" w:cs="Times New Roman"/>
                <w:sz w:val="24"/>
                <w:szCs w:val="24"/>
              </w:rPr>
              <w:t>D</w:t>
            </w:r>
            <w:r w:rsidRPr="001B29DC">
              <w:rPr>
                <w:rFonts w:ascii="Times New Roman" w:hAnsi="Times New Roman" w:cs="Times New Roman"/>
                <w:sz w:val="24"/>
                <w:szCs w:val="24"/>
              </w:rPr>
              <w:t xml:space="preserve">epressive </w:t>
            </w:r>
            <w:r>
              <w:rPr>
                <w:rFonts w:ascii="Times New Roman" w:hAnsi="Times New Roman" w:cs="Times New Roman"/>
                <w:sz w:val="24"/>
                <w:szCs w:val="24"/>
              </w:rPr>
              <w:t>E</w:t>
            </w:r>
            <w:r w:rsidRPr="001B29DC">
              <w:rPr>
                <w:rFonts w:ascii="Times New Roman" w:hAnsi="Times New Roman" w:cs="Times New Roman"/>
                <w:sz w:val="24"/>
                <w:szCs w:val="24"/>
              </w:rPr>
              <w:t xml:space="preserve">pisode </w:t>
            </w:r>
            <w:r w:rsidR="004037B5">
              <w:rPr>
                <w:rFonts w:ascii="Times New Roman" w:hAnsi="Times New Roman" w:cs="Times New Roman"/>
                <w:bCs/>
                <w:sz w:val="24"/>
                <w:szCs w:val="24"/>
              </w:rPr>
              <w:t xml:space="preserve">with Severe </w:t>
            </w:r>
            <w:r w:rsidR="005C5EB3">
              <w:rPr>
                <w:rFonts w:ascii="Times New Roman" w:hAnsi="Times New Roman" w:cs="Times New Roman"/>
                <w:bCs/>
                <w:sz w:val="24"/>
                <w:szCs w:val="24"/>
              </w:rPr>
              <w:t>Childhood Adversity</w:t>
            </w:r>
          </w:p>
          <w:p w14:paraId="1422B991" w14:textId="597E7D55" w:rsidR="004037B5" w:rsidRDefault="004037B5" w:rsidP="00BD4527">
            <w:pPr>
              <w:pStyle w:val="NoSpacing"/>
              <w:rPr>
                <w:rFonts w:ascii="Times New Roman" w:hAnsi="Times New Roman" w:cs="Times New Roman"/>
                <w:bCs/>
                <w:sz w:val="24"/>
                <w:szCs w:val="24"/>
              </w:rPr>
            </w:pPr>
            <w:r>
              <w:rPr>
                <w:rFonts w:ascii="Times New Roman" w:hAnsi="Times New Roman" w:cs="Times New Roman"/>
                <w:bCs/>
                <w:sz w:val="24"/>
                <w:szCs w:val="24"/>
              </w:rPr>
              <w:t xml:space="preserve">(n=21) </w:t>
            </w:r>
          </w:p>
          <w:p w14:paraId="7688A4F4" w14:textId="1335B211" w:rsidR="004037B5" w:rsidRDefault="004037B5" w:rsidP="00BD4527">
            <w:pPr>
              <w:pStyle w:val="NoSpacing"/>
              <w:rPr>
                <w:rFonts w:ascii="Times New Roman" w:hAnsi="Times New Roman" w:cs="Times New Roman"/>
                <w:bCs/>
                <w:sz w:val="24"/>
                <w:szCs w:val="24"/>
              </w:rPr>
            </w:pPr>
            <w:proofErr w:type="gramStart"/>
            <w:r>
              <w:rPr>
                <w:rFonts w:ascii="Times New Roman" w:hAnsi="Times New Roman" w:cs="Times New Roman"/>
                <w:bCs/>
                <w:sz w:val="24"/>
                <w:szCs w:val="24"/>
              </w:rPr>
              <w:t>mean(</w:t>
            </w:r>
            <w:proofErr w:type="gramEnd"/>
            <w:r>
              <w:rPr>
                <w:rFonts w:ascii="Times New Roman" w:hAnsi="Times New Roman" w:cs="Times New Roman"/>
                <w:bCs/>
                <w:sz w:val="24"/>
                <w:szCs w:val="24"/>
              </w:rPr>
              <w:t>SD)</w:t>
            </w:r>
          </w:p>
        </w:tc>
        <w:tc>
          <w:tcPr>
            <w:tcW w:w="2695" w:type="dxa"/>
          </w:tcPr>
          <w:p w14:paraId="732D27B0" w14:textId="123C6E29" w:rsidR="004037B5" w:rsidRDefault="004037B5" w:rsidP="00BD4527">
            <w:pPr>
              <w:pStyle w:val="NoSpacing"/>
              <w:rPr>
                <w:rFonts w:ascii="Times New Roman" w:hAnsi="Times New Roman" w:cs="Times New Roman"/>
                <w:bCs/>
                <w:sz w:val="24"/>
                <w:szCs w:val="24"/>
              </w:rPr>
            </w:pPr>
          </w:p>
        </w:tc>
      </w:tr>
      <w:tr w:rsidR="004037B5" w14:paraId="26D18944" w14:textId="09D258B0" w:rsidTr="004470B9">
        <w:tc>
          <w:tcPr>
            <w:tcW w:w="1885" w:type="dxa"/>
          </w:tcPr>
          <w:p w14:paraId="2C188A43" w14:textId="3126FFBC" w:rsidR="004037B5" w:rsidRPr="003D59D6" w:rsidRDefault="004037B5" w:rsidP="00BD4527">
            <w:pPr>
              <w:pStyle w:val="NoSpacing"/>
              <w:rPr>
                <w:rFonts w:ascii="Times New Roman" w:hAnsi="Times New Roman" w:cs="Times New Roman"/>
                <w:bCs/>
                <w:sz w:val="24"/>
                <w:szCs w:val="24"/>
              </w:rPr>
            </w:pPr>
            <w:r w:rsidRPr="003D59D6">
              <w:rPr>
                <w:rFonts w:ascii="Times New Roman" w:hAnsi="Times New Roman" w:cs="Times New Roman"/>
                <w:bCs/>
                <w:sz w:val="24"/>
                <w:szCs w:val="24"/>
              </w:rPr>
              <w:t>Injected Dose (</w:t>
            </w:r>
            <w:proofErr w:type="spellStart"/>
            <w:r w:rsidRPr="003D59D6">
              <w:rPr>
                <w:rFonts w:ascii="Times New Roman" w:hAnsi="Times New Roman" w:cs="Times New Roman"/>
                <w:bCs/>
                <w:sz w:val="24"/>
                <w:szCs w:val="24"/>
              </w:rPr>
              <w:t>mCi</w:t>
            </w:r>
            <w:proofErr w:type="spellEnd"/>
            <w:r w:rsidRPr="003D59D6">
              <w:rPr>
                <w:rFonts w:ascii="Times New Roman" w:hAnsi="Times New Roman" w:cs="Times New Roman"/>
                <w:bCs/>
                <w:sz w:val="24"/>
                <w:szCs w:val="24"/>
              </w:rPr>
              <w:t>)</w:t>
            </w:r>
          </w:p>
        </w:tc>
        <w:tc>
          <w:tcPr>
            <w:tcW w:w="1260" w:type="dxa"/>
            <w:vAlign w:val="center"/>
          </w:tcPr>
          <w:p w14:paraId="447CE549" w14:textId="0C1ACBBC" w:rsidR="004037B5" w:rsidRDefault="004037B5" w:rsidP="004470B9">
            <w:pPr>
              <w:pStyle w:val="NoSpacing"/>
              <w:jc w:val="center"/>
              <w:rPr>
                <w:rFonts w:ascii="Times New Roman" w:hAnsi="Times New Roman" w:cs="Times New Roman"/>
                <w:bCs/>
                <w:sz w:val="24"/>
                <w:szCs w:val="24"/>
              </w:rPr>
            </w:pPr>
            <w:r>
              <w:rPr>
                <w:rFonts w:ascii="Times New Roman" w:hAnsi="Times New Roman" w:cs="Times New Roman"/>
                <w:bCs/>
                <w:sz w:val="24"/>
                <w:szCs w:val="24"/>
              </w:rPr>
              <w:t>14.6(5.20)</w:t>
            </w:r>
          </w:p>
        </w:tc>
        <w:tc>
          <w:tcPr>
            <w:tcW w:w="2520" w:type="dxa"/>
            <w:vAlign w:val="center"/>
          </w:tcPr>
          <w:p w14:paraId="0674FD29" w14:textId="4199CEFD" w:rsidR="004037B5" w:rsidRDefault="00C80639" w:rsidP="004470B9">
            <w:pPr>
              <w:pStyle w:val="NoSpacing"/>
              <w:jc w:val="center"/>
              <w:rPr>
                <w:rFonts w:ascii="Times New Roman" w:hAnsi="Times New Roman" w:cs="Times New Roman"/>
                <w:bCs/>
                <w:sz w:val="24"/>
                <w:szCs w:val="24"/>
              </w:rPr>
            </w:pPr>
            <w:r>
              <w:rPr>
                <w:rFonts w:ascii="Times New Roman" w:hAnsi="Times New Roman" w:cs="Times New Roman"/>
                <w:bCs/>
                <w:sz w:val="24"/>
                <w:szCs w:val="24"/>
              </w:rPr>
              <w:t>13.0(4.15)</w:t>
            </w:r>
          </w:p>
        </w:tc>
        <w:tc>
          <w:tcPr>
            <w:tcW w:w="2430" w:type="dxa"/>
            <w:vAlign w:val="center"/>
          </w:tcPr>
          <w:p w14:paraId="5120C6FD" w14:textId="62430EC0" w:rsidR="004037B5" w:rsidRDefault="00C80639" w:rsidP="004470B9">
            <w:pPr>
              <w:pStyle w:val="NoSpacing"/>
              <w:jc w:val="center"/>
              <w:rPr>
                <w:rFonts w:ascii="Times New Roman" w:hAnsi="Times New Roman" w:cs="Times New Roman"/>
                <w:bCs/>
                <w:sz w:val="24"/>
                <w:szCs w:val="24"/>
              </w:rPr>
            </w:pPr>
            <w:r>
              <w:rPr>
                <w:rFonts w:ascii="Times New Roman" w:hAnsi="Times New Roman" w:cs="Times New Roman"/>
                <w:bCs/>
                <w:sz w:val="24"/>
                <w:szCs w:val="24"/>
              </w:rPr>
              <w:t>16.4(3.66)</w:t>
            </w:r>
          </w:p>
        </w:tc>
        <w:tc>
          <w:tcPr>
            <w:tcW w:w="2695" w:type="dxa"/>
            <w:vAlign w:val="center"/>
          </w:tcPr>
          <w:p w14:paraId="717EC17B" w14:textId="7D8E3032" w:rsidR="004037B5" w:rsidRPr="004037B5" w:rsidRDefault="004037B5" w:rsidP="004470B9">
            <w:pPr>
              <w:pStyle w:val="NoSpacing"/>
              <w:jc w:val="center"/>
              <w:rPr>
                <w:rFonts w:ascii="Times New Roman" w:hAnsi="Times New Roman" w:cs="Times New Roman"/>
                <w:bCs/>
                <w:sz w:val="24"/>
                <w:szCs w:val="24"/>
              </w:rPr>
            </w:pPr>
            <w:proofErr w:type="gramStart"/>
            <w:r>
              <w:rPr>
                <w:rFonts w:ascii="Times New Roman" w:hAnsi="Times New Roman" w:cs="Times New Roman"/>
                <w:bCs/>
                <w:sz w:val="24"/>
                <w:szCs w:val="24"/>
              </w:rPr>
              <w:t>F(</w:t>
            </w:r>
            <w:proofErr w:type="gramEnd"/>
            <w:r>
              <w:rPr>
                <w:rFonts w:ascii="Times New Roman" w:hAnsi="Times New Roman" w:cs="Times New Roman"/>
                <w:bCs/>
                <w:sz w:val="24"/>
                <w:szCs w:val="24"/>
              </w:rPr>
              <w:t xml:space="preserve">2,44) = 1.855, </w:t>
            </w:r>
            <w:r>
              <w:rPr>
                <w:rFonts w:ascii="Times New Roman" w:hAnsi="Times New Roman" w:cs="Times New Roman"/>
                <w:bCs/>
                <w:i/>
                <w:iCs/>
                <w:sz w:val="24"/>
                <w:szCs w:val="24"/>
              </w:rPr>
              <w:t>p</w:t>
            </w:r>
            <w:r>
              <w:rPr>
                <w:rFonts w:ascii="Times New Roman" w:hAnsi="Times New Roman" w:cs="Times New Roman"/>
                <w:bCs/>
                <w:sz w:val="24"/>
                <w:szCs w:val="24"/>
              </w:rPr>
              <w:t xml:space="preserve"> = 0.17</w:t>
            </w:r>
          </w:p>
        </w:tc>
      </w:tr>
      <w:tr w:rsidR="004037B5" w14:paraId="750ADC14" w14:textId="5FD096FE" w:rsidTr="004470B9">
        <w:tc>
          <w:tcPr>
            <w:tcW w:w="1885" w:type="dxa"/>
          </w:tcPr>
          <w:p w14:paraId="4F8BB9AA" w14:textId="0ACC287C" w:rsidR="004037B5" w:rsidRPr="003D59D6" w:rsidRDefault="004037B5" w:rsidP="00BD4527">
            <w:pPr>
              <w:pStyle w:val="NoSpacing"/>
              <w:rPr>
                <w:rFonts w:ascii="Times New Roman" w:hAnsi="Times New Roman" w:cs="Times New Roman"/>
                <w:bCs/>
                <w:sz w:val="24"/>
                <w:szCs w:val="24"/>
              </w:rPr>
            </w:pPr>
            <w:r w:rsidRPr="003D59D6">
              <w:rPr>
                <w:rFonts w:ascii="Times New Roman" w:hAnsi="Times New Roman" w:cs="Times New Roman"/>
                <w:bCs/>
                <w:sz w:val="24"/>
                <w:szCs w:val="24"/>
              </w:rPr>
              <w:t>Injected Mass (</w:t>
            </w:r>
            <w:r w:rsidRPr="003D59D6">
              <w:rPr>
                <w:rFonts w:ascii="Times New Roman" w:hAnsi="Times New Roman" w:cs="Times New Roman"/>
                <w:color w:val="000000"/>
                <w:sz w:val="24"/>
                <w:szCs w:val="24"/>
                <w:shd w:val="clear" w:color="auto" w:fill="FFFCF0"/>
              </w:rPr>
              <w:t>µg)</w:t>
            </w:r>
          </w:p>
        </w:tc>
        <w:tc>
          <w:tcPr>
            <w:tcW w:w="1260" w:type="dxa"/>
            <w:vAlign w:val="center"/>
          </w:tcPr>
          <w:p w14:paraId="3E5E7EEE" w14:textId="5F6D86C4" w:rsidR="004037B5" w:rsidRDefault="009267DF" w:rsidP="004470B9">
            <w:pPr>
              <w:pStyle w:val="NoSpacing"/>
              <w:jc w:val="center"/>
              <w:rPr>
                <w:rFonts w:ascii="Times New Roman" w:hAnsi="Times New Roman" w:cs="Times New Roman"/>
                <w:bCs/>
                <w:sz w:val="24"/>
                <w:szCs w:val="24"/>
              </w:rPr>
            </w:pPr>
            <w:r>
              <w:rPr>
                <w:rFonts w:ascii="Times New Roman" w:hAnsi="Times New Roman" w:cs="Times New Roman"/>
                <w:bCs/>
                <w:sz w:val="24"/>
                <w:szCs w:val="24"/>
              </w:rPr>
              <w:t>1.82(1.35)</w:t>
            </w:r>
          </w:p>
        </w:tc>
        <w:tc>
          <w:tcPr>
            <w:tcW w:w="2520" w:type="dxa"/>
            <w:vAlign w:val="center"/>
          </w:tcPr>
          <w:p w14:paraId="4A3857F0" w14:textId="1A4711C4" w:rsidR="004037B5" w:rsidRDefault="00C80639" w:rsidP="004470B9">
            <w:pPr>
              <w:pStyle w:val="NoSpacing"/>
              <w:jc w:val="center"/>
              <w:rPr>
                <w:rFonts w:ascii="Times New Roman" w:hAnsi="Times New Roman" w:cs="Times New Roman"/>
                <w:bCs/>
                <w:sz w:val="24"/>
                <w:szCs w:val="24"/>
              </w:rPr>
            </w:pPr>
            <w:r>
              <w:rPr>
                <w:rFonts w:ascii="Times New Roman" w:hAnsi="Times New Roman" w:cs="Times New Roman"/>
                <w:bCs/>
                <w:sz w:val="24"/>
                <w:szCs w:val="24"/>
              </w:rPr>
              <w:t>1.24(0.81)</w:t>
            </w:r>
          </w:p>
        </w:tc>
        <w:tc>
          <w:tcPr>
            <w:tcW w:w="2430" w:type="dxa"/>
            <w:vAlign w:val="center"/>
          </w:tcPr>
          <w:p w14:paraId="6E92661B" w14:textId="1779750D" w:rsidR="004037B5" w:rsidRDefault="00C80639" w:rsidP="004470B9">
            <w:pPr>
              <w:pStyle w:val="NoSpacing"/>
              <w:jc w:val="center"/>
              <w:rPr>
                <w:rFonts w:ascii="Times New Roman" w:hAnsi="Times New Roman" w:cs="Times New Roman"/>
                <w:bCs/>
                <w:sz w:val="24"/>
                <w:szCs w:val="24"/>
              </w:rPr>
            </w:pPr>
            <w:r>
              <w:rPr>
                <w:rFonts w:ascii="Times New Roman" w:hAnsi="Times New Roman" w:cs="Times New Roman"/>
                <w:bCs/>
                <w:sz w:val="24"/>
                <w:szCs w:val="24"/>
              </w:rPr>
              <w:t>1.06(0.60)</w:t>
            </w:r>
          </w:p>
        </w:tc>
        <w:tc>
          <w:tcPr>
            <w:tcW w:w="2695" w:type="dxa"/>
            <w:vAlign w:val="center"/>
          </w:tcPr>
          <w:p w14:paraId="01640470" w14:textId="3950AF2B" w:rsidR="004037B5" w:rsidRPr="00AD0F58" w:rsidRDefault="00C80639" w:rsidP="004470B9">
            <w:pPr>
              <w:pStyle w:val="NoSpacing"/>
              <w:jc w:val="center"/>
              <w:rPr>
                <w:rFonts w:ascii="Times New Roman" w:hAnsi="Times New Roman" w:cs="Times New Roman"/>
                <w:bCs/>
                <w:sz w:val="24"/>
                <w:szCs w:val="24"/>
              </w:rPr>
            </w:pPr>
            <w:proofErr w:type="gramStart"/>
            <w:r>
              <w:rPr>
                <w:rFonts w:ascii="Times New Roman" w:hAnsi="Times New Roman" w:cs="Times New Roman"/>
                <w:bCs/>
                <w:sz w:val="24"/>
                <w:szCs w:val="24"/>
              </w:rPr>
              <w:t>F(</w:t>
            </w:r>
            <w:proofErr w:type="gramEnd"/>
            <w:r>
              <w:rPr>
                <w:rFonts w:ascii="Times New Roman" w:hAnsi="Times New Roman" w:cs="Times New Roman"/>
                <w:bCs/>
                <w:sz w:val="24"/>
                <w:szCs w:val="24"/>
              </w:rPr>
              <w:t xml:space="preserve">2,43) = </w:t>
            </w:r>
            <w:r w:rsidR="00AD0F58">
              <w:rPr>
                <w:rFonts w:ascii="Times New Roman" w:hAnsi="Times New Roman" w:cs="Times New Roman"/>
                <w:bCs/>
                <w:sz w:val="24"/>
                <w:szCs w:val="24"/>
              </w:rPr>
              <w:t xml:space="preserve">2.88, </w:t>
            </w:r>
            <w:r w:rsidR="00AD0F58">
              <w:rPr>
                <w:rFonts w:ascii="Times New Roman" w:hAnsi="Times New Roman" w:cs="Times New Roman"/>
                <w:bCs/>
                <w:i/>
                <w:iCs/>
                <w:sz w:val="24"/>
                <w:szCs w:val="24"/>
              </w:rPr>
              <w:t xml:space="preserve">p </w:t>
            </w:r>
            <w:r w:rsidR="00AD0F58">
              <w:rPr>
                <w:rFonts w:ascii="Times New Roman" w:hAnsi="Times New Roman" w:cs="Times New Roman"/>
                <w:bCs/>
                <w:sz w:val="24"/>
                <w:szCs w:val="24"/>
              </w:rPr>
              <w:t>= 0.07</w:t>
            </w:r>
          </w:p>
        </w:tc>
      </w:tr>
      <w:tr w:rsidR="004037B5" w14:paraId="5DE101C7" w14:textId="12032752" w:rsidTr="004470B9">
        <w:tc>
          <w:tcPr>
            <w:tcW w:w="1885" w:type="dxa"/>
          </w:tcPr>
          <w:p w14:paraId="3CA9EF97" w14:textId="6A96CCE9" w:rsidR="004037B5" w:rsidRPr="003D59D6" w:rsidRDefault="005F01BE" w:rsidP="00BD4527">
            <w:pPr>
              <w:pStyle w:val="NoSpacing"/>
              <w:rPr>
                <w:rFonts w:ascii="Times New Roman" w:hAnsi="Times New Roman" w:cs="Times New Roman"/>
                <w:bCs/>
                <w:sz w:val="24"/>
                <w:szCs w:val="24"/>
              </w:rPr>
            </w:pPr>
            <w:r>
              <w:rPr>
                <w:rFonts w:ascii="Times New Roman" w:hAnsi="Times New Roman" w:cs="Times New Roman"/>
                <w:bCs/>
                <w:sz w:val="24"/>
                <w:szCs w:val="24"/>
              </w:rPr>
              <w:t xml:space="preserve">Plasma </w:t>
            </w:r>
            <w:r w:rsidR="004037B5" w:rsidRPr="003D59D6">
              <w:rPr>
                <w:rFonts w:ascii="Times New Roman" w:hAnsi="Times New Roman" w:cs="Times New Roman"/>
                <w:bCs/>
                <w:sz w:val="24"/>
                <w:szCs w:val="24"/>
              </w:rPr>
              <w:t>Free Fraction (</w:t>
            </w:r>
            <w:proofErr w:type="spellStart"/>
            <w:r w:rsidR="004037B5" w:rsidRPr="003D59D6">
              <w:rPr>
                <w:rFonts w:ascii="Times New Roman" w:hAnsi="Times New Roman" w:cs="Times New Roman"/>
                <w:bCs/>
                <w:sz w:val="24"/>
                <w:szCs w:val="24"/>
              </w:rPr>
              <w:t>f</w:t>
            </w:r>
            <w:r>
              <w:rPr>
                <w:rFonts w:ascii="Times New Roman" w:hAnsi="Times New Roman" w:cs="Times New Roman"/>
                <w:bCs/>
                <w:sz w:val="24"/>
                <w:szCs w:val="24"/>
                <w:vertAlign w:val="subscript"/>
              </w:rPr>
              <w:t>P</w:t>
            </w:r>
            <w:proofErr w:type="spellEnd"/>
            <w:r w:rsidR="004037B5" w:rsidRPr="003D59D6">
              <w:rPr>
                <w:rFonts w:ascii="Times New Roman" w:hAnsi="Times New Roman" w:cs="Times New Roman"/>
                <w:bCs/>
                <w:sz w:val="24"/>
                <w:szCs w:val="24"/>
              </w:rPr>
              <w:t>)</w:t>
            </w:r>
          </w:p>
        </w:tc>
        <w:tc>
          <w:tcPr>
            <w:tcW w:w="1260" w:type="dxa"/>
            <w:vAlign w:val="center"/>
          </w:tcPr>
          <w:p w14:paraId="5E5950B1" w14:textId="3AA45D58" w:rsidR="004037B5" w:rsidRDefault="00344DEB" w:rsidP="004470B9">
            <w:pPr>
              <w:pStyle w:val="NoSpacing"/>
              <w:jc w:val="center"/>
              <w:rPr>
                <w:rFonts w:ascii="Times New Roman" w:hAnsi="Times New Roman" w:cs="Times New Roman"/>
                <w:bCs/>
                <w:sz w:val="24"/>
                <w:szCs w:val="24"/>
              </w:rPr>
            </w:pPr>
            <w:r>
              <w:rPr>
                <w:rFonts w:ascii="Times New Roman" w:hAnsi="Times New Roman" w:cs="Times New Roman"/>
                <w:bCs/>
                <w:sz w:val="24"/>
                <w:szCs w:val="24"/>
              </w:rPr>
              <w:t>0.41(0.07)</w:t>
            </w:r>
          </w:p>
        </w:tc>
        <w:tc>
          <w:tcPr>
            <w:tcW w:w="2520" w:type="dxa"/>
            <w:vAlign w:val="center"/>
          </w:tcPr>
          <w:p w14:paraId="2379722A" w14:textId="144E556A" w:rsidR="004037B5" w:rsidRDefault="00344DEB" w:rsidP="004470B9">
            <w:pPr>
              <w:pStyle w:val="NoSpacing"/>
              <w:jc w:val="center"/>
              <w:rPr>
                <w:rFonts w:ascii="Times New Roman" w:hAnsi="Times New Roman" w:cs="Times New Roman"/>
                <w:bCs/>
                <w:sz w:val="24"/>
                <w:szCs w:val="24"/>
              </w:rPr>
            </w:pPr>
            <w:r>
              <w:rPr>
                <w:rFonts w:ascii="Times New Roman" w:hAnsi="Times New Roman" w:cs="Times New Roman"/>
                <w:bCs/>
                <w:sz w:val="24"/>
                <w:szCs w:val="24"/>
              </w:rPr>
              <w:t>0.41(0.08)</w:t>
            </w:r>
          </w:p>
        </w:tc>
        <w:tc>
          <w:tcPr>
            <w:tcW w:w="2430" w:type="dxa"/>
            <w:vAlign w:val="center"/>
          </w:tcPr>
          <w:p w14:paraId="051D8343" w14:textId="47CA6282" w:rsidR="004037B5" w:rsidRDefault="00344DEB" w:rsidP="004470B9">
            <w:pPr>
              <w:pStyle w:val="NoSpacing"/>
              <w:jc w:val="center"/>
              <w:rPr>
                <w:rFonts w:ascii="Times New Roman" w:hAnsi="Times New Roman" w:cs="Times New Roman"/>
                <w:bCs/>
                <w:sz w:val="24"/>
                <w:szCs w:val="24"/>
              </w:rPr>
            </w:pPr>
            <w:r>
              <w:rPr>
                <w:rFonts w:ascii="Times New Roman" w:hAnsi="Times New Roman" w:cs="Times New Roman"/>
                <w:bCs/>
                <w:sz w:val="24"/>
                <w:szCs w:val="24"/>
              </w:rPr>
              <w:t>0.37(0.05)</w:t>
            </w:r>
          </w:p>
        </w:tc>
        <w:tc>
          <w:tcPr>
            <w:tcW w:w="2695" w:type="dxa"/>
            <w:vAlign w:val="center"/>
          </w:tcPr>
          <w:p w14:paraId="58415830" w14:textId="6C97F66E" w:rsidR="004037B5" w:rsidRPr="00A215C7" w:rsidRDefault="00E17E43" w:rsidP="004470B9">
            <w:pPr>
              <w:pStyle w:val="NoSpacing"/>
              <w:jc w:val="center"/>
              <w:rPr>
                <w:rFonts w:ascii="Times New Roman" w:hAnsi="Times New Roman" w:cs="Times New Roman"/>
                <w:bCs/>
                <w:sz w:val="24"/>
                <w:szCs w:val="24"/>
              </w:rPr>
            </w:pPr>
            <w:proofErr w:type="gramStart"/>
            <w:r>
              <w:rPr>
                <w:rFonts w:ascii="Times New Roman" w:hAnsi="Times New Roman" w:cs="Times New Roman"/>
                <w:bCs/>
                <w:sz w:val="24"/>
                <w:szCs w:val="24"/>
              </w:rPr>
              <w:t>F(</w:t>
            </w:r>
            <w:proofErr w:type="gramEnd"/>
            <w:r w:rsidR="00A215C7">
              <w:rPr>
                <w:rFonts w:ascii="Times New Roman" w:hAnsi="Times New Roman" w:cs="Times New Roman"/>
                <w:bCs/>
                <w:sz w:val="24"/>
                <w:szCs w:val="24"/>
              </w:rPr>
              <w:t xml:space="preserve">2,44) = 2.40, </w:t>
            </w:r>
            <w:r w:rsidR="00A215C7">
              <w:rPr>
                <w:rFonts w:ascii="Times New Roman" w:hAnsi="Times New Roman" w:cs="Times New Roman"/>
                <w:bCs/>
                <w:i/>
                <w:iCs/>
                <w:sz w:val="24"/>
                <w:szCs w:val="24"/>
              </w:rPr>
              <w:t>p</w:t>
            </w:r>
            <w:r w:rsidR="00A215C7">
              <w:rPr>
                <w:rFonts w:ascii="Times New Roman" w:hAnsi="Times New Roman" w:cs="Times New Roman"/>
                <w:bCs/>
                <w:sz w:val="24"/>
                <w:szCs w:val="24"/>
              </w:rPr>
              <w:t xml:space="preserve"> = 0.10</w:t>
            </w:r>
          </w:p>
        </w:tc>
      </w:tr>
      <w:tr w:rsidR="004037B5" w14:paraId="53BA073D" w14:textId="05F8D18F" w:rsidTr="004470B9">
        <w:tc>
          <w:tcPr>
            <w:tcW w:w="1885" w:type="dxa"/>
          </w:tcPr>
          <w:p w14:paraId="1C0E0F0E" w14:textId="4299A55B" w:rsidR="004037B5" w:rsidRDefault="004037B5" w:rsidP="00BD4527">
            <w:pPr>
              <w:pStyle w:val="NoSpacing"/>
              <w:rPr>
                <w:rFonts w:ascii="Times New Roman" w:hAnsi="Times New Roman" w:cs="Times New Roman"/>
                <w:bCs/>
                <w:sz w:val="24"/>
                <w:szCs w:val="24"/>
              </w:rPr>
            </w:pPr>
            <w:r>
              <w:rPr>
                <w:rFonts w:ascii="Times New Roman" w:hAnsi="Times New Roman" w:cs="Times New Roman"/>
                <w:bCs/>
                <w:sz w:val="24"/>
                <w:szCs w:val="24"/>
              </w:rPr>
              <w:t>Specific Activity (</w:t>
            </w:r>
            <w:proofErr w:type="spellStart"/>
            <w:r>
              <w:rPr>
                <w:rFonts w:ascii="Times New Roman" w:hAnsi="Times New Roman" w:cs="Times New Roman"/>
                <w:bCs/>
                <w:sz w:val="24"/>
                <w:szCs w:val="24"/>
              </w:rPr>
              <w:t>mCi</w:t>
            </w:r>
            <w:proofErr w:type="spellEnd"/>
            <w:r w:rsidR="00317064">
              <w:rPr>
                <w:rFonts w:ascii="Times New Roman" w:hAnsi="Times New Roman" w:cs="Times New Roman"/>
                <w:bCs/>
                <w:sz w:val="24"/>
                <w:szCs w:val="24"/>
              </w:rPr>
              <w:t>/nmol</w:t>
            </w:r>
            <w:r>
              <w:rPr>
                <w:rFonts w:ascii="Times New Roman" w:hAnsi="Times New Roman" w:cs="Times New Roman"/>
                <w:bCs/>
                <w:sz w:val="24"/>
                <w:szCs w:val="24"/>
              </w:rPr>
              <w:t>)</w:t>
            </w:r>
          </w:p>
        </w:tc>
        <w:tc>
          <w:tcPr>
            <w:tcW w:w="1260" w:type="dxa"/>
            <w:vAlign w:val="center"/>
          </w:tcPr>
          <w:p w14:paraId="626444CE" w14:textId="67CA5F66" w:rsidR="004037B5" w:rsidRDefault="00B45924" w:rsidP="004470B9">
            <w:pPr>
              <w:pStyle w:val="NoSpacing"/>
              <w:jc w:val="center"/>
              <w:rPr>
                <w:rFonts w:ascii="Times New Roman" w:hAnsi="Times New Roman" w:cs="Times New Roman"/>
                <w:bCs/>
                <w:sz w:val="24"/>
                <w:szCs w:val="24"/>
              </w:rPr>
            </w:pPr>
            <w:r>
              <w:rPr>
                <w:rFonts w:ascii="Times New Roman" w:hAnsi="Times New Roman" w:cs="Times New Roman"/>
                <w:bCs/>
                <w:sz w:val="24"/>
                <w:szCs w:val="24"/>
              </w:rPr>
              <w:t>5.45(3.93)</w:t>
            </w:r>
          </w:p>
        </w:tc>
        <w:tc>
          <w:tcPr>
            <w:tcW w:w="2520" w:type="dxa"/>
            <w:vAlign w:val="center"/>
          </w:tcPr>
          <w:p w14:paraId="3BB07FEF" w14:textId="6C9AEFDA" w:rsidR="004037B5" w:rsidRDefault="004A16D1" w:rsidP="004470B9">
            <w:pPr>
              <w:pStyle w:val="NoSpacing"/>
              <w:jc w:val="center"/>
              <w:rPr>
                <w:rFonts w:ascii="Times New Roman" w:hAnsi="Times New Roman" w:cs="Times New Roman"/>
                <w:bCs/>
                <w:sz w:val="24"/>
                <w:szCs w:val="24"/>
              </w:rPr>
            </w:pPr>
            <w:r>
              <w:rPr>
                <w:rFonts w:ascii="Times New Roman" w:hAnsi="Times New Roman" w:cs="Times New Roman"/>
                <w:bCs/>
                <w:sz w:val="24"/>
                <w:szCs w:val="24"/>
              </w:rPr>
              <w:t>4.92(2.59)</w:t>
            </w:r>
          </w:p>
        </w:tc>
        <w:tc>
          <w:tcPr>
            <w:tcW w:w="2430" w:type="dxa"/>
            <w:vAlign w:val="center"/>
          </w:tcPr>
          <w:p w14:paraId="7D28B948" w14:textId="0E776747" w:rsidR="004037B5" w:rsidRDefault="004A16D1" w:rsidP="004470B9">
            <w:pPr>
              <w:pStyle w:val="NoSpacing"/>
              <w:jc w:val="center"/>
              <w:rPr>
                <w:rFonts w:ascii="Times New Roman" w:hAnsi="Times New Roman" w:cs="Times New Roman"/>
                <w:bCs/>
                <w:sz w:val="24"/>
                <w:szCs w:val="24"/>
              </w:rPr>
            </w:pPr>
            <w:r>
              <w:rPr>
                <w:rFonts w:ascii="Times New Roman" w:hAnsi="Times New Roman" w:cs="Times New Roman"/>
                <w:bCs/>
                <w:sz w:val="24"/>
                <w:szCs w:val="24"/>
              </w:rPr>
              <w:t>7.21(3.13)</w:t>
            </w:r>
          </w:p>
        </w:tc>
        <w:tc>
          <w:tcPr>
            <w:tcW w:w="2695" w:type="dxa"/>
            <w:vAlign w:val="center"/>
          </w:tcPr>
          <w:p w14:paraId="1E58E79C" w14:textId="76F597A5" w:rsidR="004037B5" w:rsidRPr="0079538D" w:rsidRDefault="004A16D1" w:rsidP="004470B9">
            <w:pPr>
              <w:pStyle w:val="NoSpacing"/>
              <w:jc w:val="center"/>
              <w:rPr>
                <w:rFonts w:ascii="Times New Roman" w:hAnsi="Times New Roman" w:cs="Times New Roman"/>
                <w:bCs/>
                <w:sz w:val="24"/>
                <w:szCs w:val="24"/>
              </w:rPr>
            </w:pPr>
            <w:proofErr w:type="gramStart"/>
            <w:r>
              <w:rPr>
                <w:rFonts w:ascii="Times New Roman" w:hAnsi="Times New Roman" w:cs="Times New Roman"/>
                <w:bCs/>
                <w:sz w:val="24"/>
                <w:szCs w:val="24"/>
              </w:rPr>
              <w:t>F(</w:t>
            </w:r>
            <w:proofErr w:type="gramEnd"/>
            <w:r>
              <w:rPr>
                <w:rFonts w:ascii="Times New Roman" w:hAnsi="Times New Roman" w:cs="Times New Roman"/>
                <w:bCs/>
                <w:sz w:val="24"/>
                <w:szCs w:val="24"/>
              </w:rPr>
              <w:t xml:space="preserve">2,43) = </w:t>
            </w:r>
            <w:r w:rsidR="0079538D">
              <w:rPr>
                <w:rFonts w:ascii="Times New Roman" w:hAnsi="Times New Roman" w:cs="Times New Roman"/>
                <w:bCs/>
                <w:sz w:val="24"/>
                <w:szCs w:val="24"/>
              </w:rPr>
              <w:t xml:space="preserve">1.86, </w:t>
            </w:r>
            <w:r w:rsidR="0079538D">
              <w:rPr>
                <w:rFonts w:ascii="Times New Roman" w:hAnsi="Times New Roman" w:cs="Times New Roman"/>
                <w:bCs/>
                <w:i/>
                <w:iCs/>
                <w:sz w:val="24"/>
                <w:szCs w:val="24"/>
              </w:rPr>
              <w:t>p</w:t>
            </w:r>
            <w:r w:rsidR="0079538D">
              <w:rPr>
                <w:rFonts w:ascii="Times New Roman" w:hAnsi="Times New Roman" w:cs="Times New Roman"/>
                <w:bCs/>
                <w:sz w:val="24"/>
                <w:szCs w:val="24"/>
              </w:rPr>
              <w:t xml:space="preserve"> = </w:t>
            </w:r>
            <w:r w:rsidR="00176FFB">
              <w:rPr>
                <w:rFonts w:ascii="Times New Roman" w:hAnsi="Times New Roman" w:cs="Times New Roman"/>
                <w:bCs/>
                <w:sz w:val="24"/>
                <w:szCs w:val="24"/>
              </w:rPr>
              <w:t>0</w:t>
            </w:r>
            <w:r w:rsidR="0079538D">
              <w:rPr>
                <w:rFonts w:ascii="Times New Roman" w:hAnsi="Times New Roman" w:cs="Times New Roman"/>
                <w:bCs/>
                <w:sz w:val="24"/>
                <w:szCs w:val="24"/>
              </w:rPr>
              <w:t>.17</w:t>
            </w:r>
          </w:p>
        </w:tc>
      </w:tr>
    </w:tbl>
    <w:p w14:paraId="4FA2A55E" w14:textId="41B0989E" w:rsidR="00CE0508" w:rsidRDefault="00CE0508" w:rsidP="003952F4">
      <w:pPr>
        <w:pStyle w:val="NoSpacing"/>
        <w:spacing w:line="480" w:lineRule="auto"/>
        <w:rPr>
          <w:rFonts w:ascii="Times New Roman" w:hAnsi="Times New Roman" w:cs="Times New Roman"/>
          <w:bCs/>
          <w:sz w:val="24"/>
          <w:szCs w:val="24"/>
        </w:rPr>
      </w:pPr>
    </w:p>
    <w:p w14:paraId="2EDBAD68" w14:textId="3C98379D" w:rsidR="005C5EB3" w:rsidRDefault="005C5EB3" w:rsidP="003952F4">
      <w:pPr>
        <w:pStyle w:val="NoSpacing"/>
        <w:spacing w:line="480" w:lineRule="auto"/>
        <w:rPr>
          <w:rFonts w:ascii="Times New Roman" w:hAnsi="Times New Roman" w:cs="Times New Roman"/>
          <w:bCs/>
          <w:sz w:val="24"/>
          <w:szCs w:val="24"/>
        </w:rPr>
      </w:pPr>
    </w:p>
    <w:p w14:paraId="369A4ACB" w14:textId="58340F88" w:rsidR="005C5EB3" w:rsidRDefault="005C5EB3" w:rsidP="003952F4">
      <w:pPr>
        <w:pStyle w:val="NoSpacing"/>
        <w:spacing w:line="480" w:lineRule="auto"/>
        <w:rPr>
          <w:rFonts w:ascii="Times New Roman" w:hAnsi="Times New Roman" w:cs="Times New Roman"/>
          <w:bCs/>
          <w:sz w:val="24"/>
          <w:szCs w:val="24"/>
        </w:rPr>
      </w:pPr>
    </w:p>
    <w:p w14:paraId="6044C0AD" w14:textId="48A098BF" w:rsidR="005C5EB3" w:rsidRDefault="005C5EB3" w:rsidP="003952F4">
      <w:pPr>
        <w:pStyle w:val="NoSpacing"/>
        <w:spacing w:line="480" w:lineRule="auto"/>
        <w:rPr>
          <w:rFonts w:ascii="Times New Roman" w:hAnsi="Times New Roman" w:cs="Times New Roman"/>
          <w:bCs/>
          <w:sz w:val="24"/>
          <w:szCs w:val="24"/>
        </w:rPr>
      </w:pPr>
    </w:p>
    <w:p w14:paraId="5410A071" w14:textId="77777777" w:rsidR="005C5EB3" w:rsidRDefault="005C5EB3" w:rsidP="003952F4">
      <w:pPr>
        <w:pStyle w:val="NoSpacing"/>
        <w:spacing w:line="480" w:lineRule="auto"/>
        <w:rPr>
          <w:rFonts w:ascii="Times New Roman" w:hAnsi="Times New Roman" w:cs="Times New Roman"/>
          <w:bCs/>
          <w:sz w:val="24"/>
          <w:szCs w:val="24"/>
        </w:rPr>
      </w:pPr>
    </w:p>
    <w:p w14:paraId="270B9EF8" w14:textId="06811DB4" w:rsidR="003952F4" w:rsidRDefault="003952F4" w:rsidP="003952F4">
      <w:pPr>
        <w:pStyle w:val="NoSpacing"/>
        <w:spacing w:line="480" w:lineRule="auto"/>
        <w:rPr>
          <w:rFonts w:ascii="Times New Roman" w:hAnsi="Times New Roman" w:cs="Times New Roman"/>
          <w:bCs/>
          <w:sz w:val="24"/>
          <w:szCs w:val="24"/>
        </w:rPr>
      </w:pPr>
      <w:r w:rsidRPr="003952F4">
        <w:rPr>
          <w:rFonts w:ascii="Times New Roman" w:hAnsi="Times New Roman" w:cs="Times New Roman"/>
          <w:b/>
          <w:i/>
          <w:iCs/>
          <w:sz w:val="24"/>
          <w:szCs w:val="24"/>
        </w:rPr>
        <w:lastRenderedPageBreak/>
        <w:t xml:space="preserve">Table </w:t>
      </w:r>
      <w:r w:rsidR="000751B9">
        <w:rPr>
          <w:rFonts w:ascii="Times New Roman" w:hAnsi="Times New Roman" w:cs="Times New Roman"/>
          <w:b/>
          <w:i/>
          <w:iCs/>
          <w:sz w:val="24"/>
          <w:szCs w:val="24"/>
        </w:rPr>
        <w:t>S</w:t>
      </w:r>
      <w:r w:rsidR="00F74C05">
        <w:rPr>
          <w:rFonts w:ascii="Times New Roman" w:hAnsi="Times New Roman" w:cs="Times New Roman"/>
          <w:b/>
          <w:i/>
          <w:iCs/>
          <w:sz w:val="24"/>
          <w:szCs w:val="24"/>
        </w:rPr>
        <w:t>3</w:t>
      </w:r>
      <w:r w:rsidR="005C5EB3">
        <w:rPr>
          <w:rFonts w:ascii="Times New Roman" w:hAnsi="Times New Roman" w:cs="Times New Roman"/>
          <w:b/>
          <w:i/>
          <w:iCs/>
          <w:sz w:val="24"/>
          <w:szCs w:val="24"/>
        </w:rPr>
        <w:t xml:space="preserve">. </w:t>
      </w:r>
      <w:r w:rsidR="005C5EB3">
        <w:rPr>
          <w:rFonts w:ascii="Times New Roman" w:hAnsi="Times New Roman" w:cs="Times New Roman"/>
          <w:bCs/>
          <w:sz w:val="24"/>
          <w:szCs w:val="24"/>
        </w:rPr>
        <w:t>S</w:t>
      </w:r>
      <w:r>
        <w:rPr>
          <w:rFonts w:ascii="Times New Roman" w:hAnsi="Times New Roman" w:cs="Times New Roman"/>
          <w:bCs/>
          <w:sz w:val="24"/>
          <w:szCs w:val="24"/>
        </w:rPr>
        <w:t>ummarizes the results of exploratory two-tailed</w:t>
      </w:r>
      <w:r w:rsidR="005C5EB3">
        <w:rPr>
          <w:rFonts w:ascii="Times New Roman" w:hAnsi="Times New Roman" w:cs="Times New Roman"/>
          <w:bCs/>
          <w:sz w:val="24"/>
          <w:szCs w:val="24"/>
        </w:rPr>
        <w:t>,</w:t>
      </w:r>
      <w:r>
        <w:rPr>
          <w:rFonts w:ascii="Times New Roman" w:hAnsi="Times New Roman" w:cs="Times New Roman"/>
          <w:bCs/>
          <w:sz w:val="24"/>
          <w:szCs w:val="24"/>
        </w:rPr>
        <w:t xml:space="preserve"> two-sample Welch’s </w:t>
      </w:r>
      <w:r w:rsidRPr="00B3676B">
        <w:rPr>
          <w:rFonts w:ascii="Times New Roman" w:hAnsi="Times New Roman" w:cs="Times New Roman"/>
          <w:bCs/>
          <w:i/>
          <w:iCs/>
          <w:sz w:val="24"/>
          <w:szCs w:val="24"/>
        </w:rPr>
        <w:t>t</w:t>
      </w:r>
      <w:r>
        <w:rPr>
          <w:rFonts w:ascii="Times New Roman" w:hAnsi="Times New Roman" w:cs="Times New Roman"/>
          <w:bCs/>
          <w:sz w:val="24"/>
          <w:szCs w:val="24"/>
        </w:rPr>
        <w:t>-test analyses comparing gray matter volumes</w:t>
      </w:r>
      <w:r>
        <w:rPr>
          <w:rFonts w:ascii="Times New Roman" w:hAnsi="Times New Roman" w:cs="Times New Roman"/>
          <w:b/>
          <w:sz w:val="24"/>
          <w:szCs w:val="24"/>
        </w:rPr>
        <w:t xml:space="preserve"> </w:t>
      </w:r>
      <w:r>
        <w:rPr>
          <w:rFonts w:ascii="Times New Roman" w:hAnsi="Times New Roman" w:cs="Times New Roman"/>
          <w:bCs/>
          <w:sz w:val="24"/>
          <w:szCs w:val="24"/>
        </w:rPr>
        <w:t>of hippocampal subregions between groups (</w:t>
      </w:r>
      <w:r w:rsidR="00524EFF">
        <w:rPr>
          <w:rFonts w:ascii="Times New Roman" w:hAnsi="Times New Roman" w:cs="Times New Roman"/>
          <w:bCs/>
          <w:sz w:val="24"/>
          <w:szCs w:val="24"/>
        </w:rPr>
        <w:t xml:space="preserve">healthy </w:t>
      </w:r>
      <w:r w:rsidR="005C5EB3">
        <w:rPr>
          <w:rFonts w:ascii="Times New Roman" w:hAnsi="Times New Roman" w:cs="Times New Roman"/>
          <w:bCs/>
          <w:sz w:val="24"/>
          <w:szCs w:val="24"/>
        </w:rPr>
        <w:t xml:space="preserve">volunteers </w:t>
      </w:r>
      <w:r w:rsidR="00524EFF">
        <w:rPr>
          <w:rFonts w:ascii="Times New Roman" w:hAnsi="Times New Roman" w:cs="Times New Roman"/>
          <w:bCs/>
          <w:sz w:val="24"/>
          <w:szCs w:val="24"/>
        </w:rPr>
        <w:t>(</w:t>
      </w:r>
      <w:r w:rsidR="005C5EB3">
        <w:rPr>
          <w:rFonts w:ascii="Times New Roman" w:hAnsi="Times New Roman" w:cs="Times New Roman"/>
          <w:bCs/>
          <w:sz w:val="24"/>
          <w:szCs w:val="24"/>
        </w:rPr>
        <w:t>HV</w:t>
      </w:r>
      <w:r w:rsidR="00524EFF">
        <w:rPr>
          <w:rFonts w:ascii="Times New Roman" w:hAnsi="Times New Roman" w:cs="Times New Roman"/>
          <w:bCs/>
          <w:sz w:val="24"/>
          <w:szCs w:val="24"/>
        </w:rPr>
        <w:t>)</w:t>
      </w:r>
      <w:r>
        <w:rPr>
          <w:rFonts w:ascii="Times New Roman" w:hAnsi="Times New Roman" w:cs="Times New Roman"/>
          <w:bCs/>
          <w:sz w:val="24"/>
          <w:szCs w:val="24"/>
        </w:rPr>
        <w:t xml:space="preserve">, </w:t>
      </w:r>
      <w:r w:rsidR="001B29DC" w:rsidRPr="001B29DC">
        <w:rPr>
          <w:rFonts w:ascii="Times New Roman" w:hAnsi="Times New Roman" w:cs="Times New Roman"/>
          <w:sz w:val="24"/>
          <w:szCs w:val="24"/>
        </w:rPr>
        <w:t xml:space="preserve">participants in a depressive episode </w:t>
      </w:r>
      <w:r>
        <w:rPr>
          <w:rFonts w:ascii="Times New Roman" w:hAnsi="Times New Roman" w:cs="Times New Roman"/>
          <w:bCs/>
          <w:sz w:val="24"/>
          <w:szCs w:val="24"/>
        </w:rPr>
        <w:t xml:space="preserve">with mild-to-moderate </w:t>
      </w:r>
      <w:r w:rsidR="005C5EB3">
        <w:rPr>
          <w:rFonts w:ascii="Times New Roman" w:hAnsi="Times New Roman" w:cs="Times New Roman"/>
          <w:bCs/>
          <w:sz w:val="24"/>
          <w:szCs w:val="24"/>
        </w:rPr>
        <w:t>childhood adversity</w:t>
      </w:r>
      <w:r>
        <w:rPr>
          <w:rFonts w:ascii="Times New Roman" w:hAnsi="Times New Roman" w:cs="Times New Roman"/>
          <w:bCs/>
          <w:sz w:val="24"/>
          <w:szCs w:val="24"/>
        </w:rPr>
        <w:t xml:space="preserve">, </w:t>
      </w:r>
      <w:r w:rsidR="001B29DC" w:rsidRPr="001B29DC">
        <w:rPr>
          <w:rFonts w:ascii="Times New Roman" w:hAnsi="Times New Roman" w:cs="Times New Roman"/>
          <w:sz w:val="24"/>
          <w:szCs w:val="24"/>
        </w:rPr>
        <w:t xml:space="preserve">participants in a depressive episode </w:t>
      </w:r>
      <w:r>
        <w:rPr>
          <w:rFonts w:ascii="Times New Roman" w:hAnsi="Times New Roman" w:cs="Times New Roman"/>
          <w:bCs/>
          <w:sz w:val="24"/>
          <w:szCs w:val="24"/>
        </w:rPr>
        <w:t xml:space="preserve">with severe </w:t>
      </w:r>
      <w:r w:rsidR="005C5EB3">
        <w:rPr>
          <w:rFonts w:ascii="Times New Roman" w:hAnsi="Times New Roman" w:cs="Times New Roman"/>
          <w:bCs/>
          <w:sz w:val="24"/>
          <w:szCs w:val="24"/>
        </w:rPr>
        <w:t>childhood adversity</w:t>
      </w:r>
      <w:r>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3005"/>
        <w:gridCol w:w="2528"/>
        <w:gridCol w:w="2528"/>
        <w:gridCol w:w="756"/>
        <w:gridCol w:w="899"/>
        <w:gridCol w:w="817"/>
      </w:tblGrid>
      <w:tr w:rsidR="003952F4" w:rsidRPr="005C5EB3" w14:paraId="77E898F7" w14:textId="77777777" w:rsidTr="004470B9">
        <w:trPr>
          <w:trHeight w:val="498"/>
        </w:trPr>
        <w:tc>
          <w:tcPr>
            <w:tcW w:w="3005" w:type="dxa"/>
          </w:tcPr>
          <w:p w14:paraId="03DE50B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Region</w:t>
            </w:r>
          </w:p>
        </w:tc>
        <w:tc>
          <w:tcPr>
            <w:tcW w:w="2528" w:type="dxa"/>
          </w:tcPr>
          <w:p w14:paraId="02CA1315"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Group 1</w:t>
            </w:r>
          </w:p>
        </w:tc>
        <w:tc>
          <w:tcPr>
            <w:tcW w:w="2528" w:type="dxa"/>
          </w:tcPr>
          <w:p w14:paraId="1D4AC76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Group 2</w:t>
            </w:r>
          </w:p>
        </w:tc>
        <w:tc>
          <w:tcPr>
            <w:tcW w:w="738" w:type="dxa"/>
          </w:tcPr>
          <w:p w14:paraId="58CF70F0" w14:textId="77777777" w:rsidR="003952F4" w:rsidRPr="005C5EB3" w:rsidRDefault="003952F4" w:rsidP="004470B9">
            <w:pPr>
              <w:pStyle w:val="NoSpacing"/>
              <w:contextualSpacing/>
              <w:rPr>
                <w:rFonts w:ascii="Times New Roman" w:hAnsi="Times New Roman" w:cs="Times New Roman"/>
                <w:bCs/>
                <w:i/>
                <w:iCs/>
                <w:sz w:val="24"/>
                <w:szCs w:val="24"/>
              </w:rPr>
            </w:pPr>
            <w:r w:rsidRPr="005C5EB3">
              <w:rPr>
                <w:rFonts w:ascii="Times New Roman" w:hAnsi="Times New Roman" w:cs="Times New Roman"/>
                <w:bCs/>
                <w:i/>
                <w:iCs/>
                <w:sz w:val="24"/>
                <w:szCs w:val="24"/>
              </w:rPr>
              <w:t>df</w:t>
            </w:r>
          </w:p>
        </w:tc>
        <w:tc>
          <w:tcPr>
            <w:tcW w:w="899" w:type="dxa"/>
          </w:tcPr>
          <w:p w14:paraId="292C877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i/>
                <w:iCs/>
                <w:sz w:val="24"/>
                <w:szCs w:val="24"/>
              </w:rPr>
              <w:t xml:space="preserve">t </w:t>
            </w:r>
          </w:p>
        </w:tc>
        <w:tc>
          <w:tcPr>
            <w:tcW w:w="817" w:type="dxa"/>
          </w:tcPr>
          <w:p w14:paraId="2C55F018" w14:textId="77777777" w:rsidR="003952F4" w:rsidRPr="005C5EB3" w:rsidRDefault="003952F4" w:rsidP="004470B9">
            <w:pPr>
              <w:pStyle w:val="NoSpacing"/>
              <w:contextualSpacing/>
              <w:rPr>
                <w:rFonts w:ascii="Times New Roman" w:hAnsi="Times New Roman" w:cs="Times New Roman"/>
                <w:bCs/>
                <w:i/>
                <w:iCs/>
                <w:sz w:val="24"/>
                <w:szCs w:val="24"/>
              </w:rPr>
            </w:pPr>
            <w:r w:rsidRPr="005C5EB3">
              <w:rPr>
                <w:rFonts w:ascii="Times New Roman" w:hAnsi="Times New Roman" w:cs="Times New Roman"/>
                <w:bCs/>
                <w:i/>
                <w:iCs/>
                <w:sz w:val="24"/>
                <w:szCs w:val="24"/>
              </w:rPr>
              <w:t>p</w:t>
            </w:r>
          </w:p>
        </w:tc>
      </w:tr>
      <w:tr w:rsidR="003952F4" w:rsidRPr="005C5EB3" w14:paraId="1FEC1DAF" w14:textId="77777777" w:rsidTr="004470B9">
        <w:trPr>
          <w:trHeight w:val="498"/>
        </w:trPr>
        <w:tc>
          <w:tcPr>
            <w:tcW w:w="3005" w:type="dxa"/>
            <w:vAlign w:val="bottom"/>
          </w:tcPr>
          <w:p w14:paraId="31412A2D" w14:textId="77777777" w:rsidR="003952F4" w:rsidRPr="005C5EB3" w:rsidRDefault="003952F4" w:rsidP="004470B9">
            <w:pPr>
              <w:pStyle w:val="NoSpacing"/>
              <w:contextualSpacing/>
              <w:rPr>
                <w:rFonts w:ascii="Times New Roman" w:hAnsi="Times New Roman" w:cs="Times New Roman"/>
                <w:bCs/>
                <w:sz w:val="24"/>
                <w:szCs w:val="24"/>
              </w:rPr>
            </w:pPr>
            <w:r w:rsidRPr="004470B9">
              <w:rPr>
                <w:rFonts w:ascii="Times New Roman" w:hAnsi="Times New Roman" w:cs="Times New Roman"/>
                <w:color w:val="000000"/>
              </w:rPr>
              <w:t>left_CA1</w:t>
            </w:r>
          </w:p>
        </w:tc>
        <w:tc>
          <w:tcPr>
            <w:tcW w:w="2528" w:type="dxa"/>
          </w:tcPr>
          <w:p w14:paraId="2BFBD04C" w14:textId="0DB75F84"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7672C62D" w14:textId="4ED80FBD"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2C29B2F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8.02</w:t>
            </w:r>
          </w:p>
        </w:tc>
        <w:tc>
          <w:tcPr>
            <w:tcW w:w="899" w:type="dxa"/>
          </w:tcPr>
          <w:p w14:paraId="56C4A3D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0.58</w:t>
            </w:r>
          </w:p>
        </w:tc>
        <w:tc>
          <w:tcPr>
            <w:tcW w:w="817" w:type="dxa"/>
          </w:tcPr>
          <w:p w14:paraId="50CE930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0.58</w:t>
            </w:r>
          </w:p>
        </w:tc>
      </w:tr>
      <w:tr w:rsidR="003952F4" w:rsidRPr="005C5EB3" w14:paraId="049F0491" w14:textId="77777777" w:rsidTr="004470B9">
        <w:trPr>
          <w:trHeight w:val="498"/>
        </w:trPr>
        <w:tc>
          <w:tcPr>
            <w:tcW w:w="3005" w:type="dxa"/>
            <w:vAlign w:val="bottom"/>
          </w:tcPr>
          <w:p w14:paraId="403B92BF"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487990DD" w14:textId="51E095C2"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7AB74234"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6373AF83"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33.12</w:t>
            </w:r>
          </w:p>
        </w:tc>
        <w:tc>
          <w:tcPr>
            <w:tcW w:w="899" w:type="dxa"/>
          </w:tcPr>
          <w:p w14:paraId="682120B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0.86</w:t>
            </w:r>
          </w:p>
        </w:tc>
        <w:tc>
          <w:tcPr>
            <w:tcW w:w="817" w:type="dxa"/>
          </w:tcPr>
          <w:p w14:paraId="59F0C413"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0.39</w:t>
            </w:r>
          </w:p>
        </w:tc>
      </w:tr>
      <w:tr w:rsidR="003952F4" w:rsidRPr="005C5EB3" w14:paraId="438C9476" w14:textId="77777777" w:rsidTr="004470B9">
        <w:trPr>
          <w:trHeight w:val="498"/>
        </w:trPr>
        <w:tc>
          <w:tcPr>
            <w:tcW w:w="3005" w:type="dxa"/>
            <w:vAlign w:val="bottom"/>
          </w:tcPr>
          <w:p w14:paraId="637EE539"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162C9E8A" w14:textId="2FDE13FC"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48CADE03"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29B3F6AD"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10.49</w:t>
            </w:r>
          </w:p>
        </w:tc>
        <w:tc>
          <w:tcPr>
            <w:tcW w:w="899" w:type="dxa"/>
          </w:tcPr>
          <w:p w14:paraId="780B1FA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0.01</w:t>
            </w:r>
          </w:p>
        </w:tc>
        <w:tc>
          <w:tcPr>
            <w:tcW w:w="817" w:type="dxa"/>
          </w:tcPr>
          <w:p w14:paraId="5DCAAE4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0.99</w:t>
            </w:r>
          </w:p>
        </w:tc>
      </w:tr>
      <w:tr w:rsidR="003952F4" w:rsidRPr="005C5EB3" w14:paraId="0DF515F0" w14:textId="77777777" w:rsidTr="004470B9">
        <w:trPr>
          <w:trHeight w:val="498"/>
        </w:trPr>
        <w:tc>
          <w:tcPr>
            <w:tcW w:w="3005" w:type="dxa"/>
            <w:vAlign w:val="bottom"/>
          </w:tcPr>
          <w:p w14:paraId="03285554" w14:textId="77777777" w:rsidR="003952F4" w:rsidRPr="005C5EB3" w:rsidRDefault="003952F4" w:rsidP="004470B9">
            <w:pPr>
              <w:pStyle w:val="NoSpacing"/>
              <w:contextualSpacing/>
              <w:rPr>
                <w:rFonts w:ascii="Times New Roman" w:hAnsi="Times New Roman" w:cs="Times New Roman"/>
                <w:bCs/>
                <w:sz w:val="24"/>
                <w:szCs w:val="24"/>
              </w:rPr>
            </w:pPr>
            <w:r w:rsidRPr="004470B9">
              <w:rPr>
                <w:rFonts w:ascii="Times New Roman" w:hAnsi="Times New Roman" w:cs="Times New Roman"/>
                <w:color w:val="000000"/>
              </w:rPr>
              <w:t>left_CA2_3</w:t>
            </w:r>
          </w:p>
        </w:tc>
        <w:tc>
          <w:tcPr>
            <w:tcW w:w="2528" w:type="dxa"/>
          </w:tcPr>
          <w:p w14:paraId="3D5E1E8E" w14:textId="75B18296"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5EC6F96A" w14:textId="35EB9EBE"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125B417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9.04</w:t>
            </w:r>
          </w:p>
        </w:tc>
        <w:tc>
          <w:tcPr>
            <w:tcW w:w="899" w:type="dxa"/>
          </w:tcPr>
          <w:p w14:paraId="51EAF933"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1.32</w:t>
            </w:r>
          </w:p>
        </w:tc>
        <w:tc>
          <w:tcPr>
            <w:tcW w:w="817" w:type="dxa"/>
          </w:tcPr>
          <w:p w14:paraId="3E66EF3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0.22</w:t>
            </w:r>
          </w:p>
        </w:tc>
      </w:tr>
      <w:tr w:rsidR="003952F4" w:rsidRPr="005C5EB3" w14:paraId="3A230D6C" w14:textId="77777777" w:rsidTr="004470B9">
        <w:trPr>
          <w:trHeight w:val="498"/>
        </w:trPr>
        <w:tc>
          <w:tcPr>
            <w:tcW w:w="3005" w:type="dxa"/>
            <w:vAlign w:val="bottom"/>
          </w:tcPr>
          <w:p w14:paraId="0E5747B2"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45663149" w14:textId="2B35A861"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7C7D8B24"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774FEB2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35.82</w:t>
            </w:r>
          </w:p>
        </w:tc>
        <w:tc>
          <w:tcPr>
            <w:tcW w:w="899" w:type="dxa"/>
          </w:tcPr>
          <w:p w14:paraId="4FFDE401"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1.32</w:t>
            </w:r>
          </w:p>
        </w:tc>
        <w:tc>
          <w:tcPr>
            <w:tcW w:w="817" w:type="dxa"/>
          </w:tcPr>
          <w:p w14:paraId="5A20DF4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0.20</w:t>
            </w:r>
          </w:p>
        </w:tc>
      </w:tr>
      <w:tr w:rsidR="003952F4" w:rsidRPr="005C5EB3" w14:paraId="7AD1437B" w14:textId="77777777" w:rsidTr="004470B9">
        <w:trPr>
          <w:trHeight w:val="480"/>
        </w:trPr>
        <w:tc>
          <w:tcPr>
            <w:tcW w:w="3005" w:type="dxa"/>
            <w:vAlign w:val="bottom"/>
          </w:tcPr>
          <w:p w14:paraId="6DC6C585"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7D945E9F" w14:textId="44896469"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3FFEFBC3"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340D476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10.73</w:t>
            </w:r>
          </w:p>
        </w:tc>
        <w:tc>
          <w:tcPr>
            <w:tcW w:w="899" w:type="dxa"/>
          </w:tcPr>
          <w:p w14:paraId="7C77F80D"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0.38</w:t>
            </w:r>
          </w:p>
        </w:tc>
        <w:tc>
          <w:tcPr>
            <w:tcW w:w="817" w:type="dxa"/>
          </w:tcPr>
          <w:p w14:paraId="2174042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0.71</w:t>
            </w:r>
          </w:p>
        </w:tc>
      </w:tr>
      <w:tr w:rsidR="003952F4" w:rsidRPr="005C5EB3" w14:paraId="1B097E99" w14:textId="77777777" w:rsidTr="004470B9">
        <w:trPr>
          <w:trHeight w:val="498"/>
        </w:trPr>
        <w:tc>
          <w:tcPr>
            <w:tcW w:w="3005" w:type="dxa"/>
            <w:vAlign w:val="bottom"/>
          </w:tcPr>
          <w:p w14:paraId="4916BFAB" w14:textId="77777777" w:rsidR="003952F4" w:rsidRPr="005C5EB3" w:rsidRDefault="003952F4" w:rsidP="004470B9">
            <w:pPr>
              <w:pStyle w:val="NoSpacing"/>
              <w:contextualSpacing/>
              <w:rPr>
                <w:rFonts w:ascii="Times New Roman" w:hAnsi="Times New Roman" w:cs="Times New Roman"/>
                <w:bCs/>
                <w:sz w:val="24"/>
                <w:szCs w:val="24"/>
              </w:rPr>
            </w:pPr>
            <w:r w:rsidRPr="004470B9">
              <w:rPr>
                <w:rFonts w:ascii="Times New Roman" w:hAnsi="Times New Roman" w:cs="Times New Roman"/>
                <w:color w:val="000000"/>
              </w:rPr>
              <w:t>left_CA4_DG</w:t>
            </w:r>
          </w:p>
        </w:tc>
        <w:tc>
          <w:tcPr>
            <w:tcW w:w="2528" w:type="dxa"/>
          </w:tcPr>
          <w:p w14:paraId="08C3D1E0" w14:textId="65DDDB72"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5B572E2E" w14:textId="0B389350"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3A937034"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10.14</w:t>
            </w:r>
          </w:p>
        </w:tc>
        <w:tc>
          <w:tcPr>
            <w:tcW w:w="899" w:type="dxa"/>
          </w:tcPr>
          <w:p w14:paraId="45445E65"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1.13</w:t>
            </w:r>
          </w:p>
        </w:tc>
        <w:tc>
          <w:tcPr>
            <w:tcW w:w="817" w:type="dxa"/>
          </w:tcPr>
          <w:p w14:paraId="6AE62AE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0.29</w:t>
            </w:r>
          </w:p>
        </w:tc>
      </w:tr>
      <w:tr w:rsidR="003952F4" w:rsidRPr="005C5EB3" w14:paraId="714B95D2" w14:textId="77777777" w:rsidTr="004470B9">
        <w:trPr>
          <w:trHeight w:val="498"/>
        </w:trPr>
        <w:tc>
          <w:tcPr>
            <w:tcW w:w="3005" w:type="dxa"/>
            <w:vAlign w:val="bottom"/>
          </w:tcPr>
          <w:p w14:paraId="564A658F"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7F26FEB4" w14:textId="147810F3"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160644D7"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098BB2EB"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36.6</w:t>
            </w:r>
          </w:p>
        </w:tc>
        <w:tc>
          <w:tcPr>
            <w:tcW w:w="899" w:type="dxa"/>
          </w:tcPr>
          <w:p w14:paraId="4F5B876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1.05</w:t>
            </w:r>
          </w:p>
        </w:tc>
        <w:tc>
          <w:tcPr>
            <w:tcW w:w="817" w:type="dxa"/>
          </w:tcPr>
          <w:p w14:paraId="056791A8"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0.30</w:t>
            </w:r>
          </w:p>
        </w:tc>
      </w:tr>
      <w:tr w:rsidR="003952F4" w:rsidRPr="005C5EB3" w14:paraId="187346B1" w14:textId="77777777" w:rsidTr="004470B9">
        <w:trPr>
          <w:trHeight w:val="498"/>
        </w:trPr>
        <w:tc>
          <w:tcPr>
            <w:tcW w:w="3005" w:type="dxa"/>
            <w:vAlign w:val="bottom"/>
          </w:tcPr>
          <w:p w14:paraId="7BBF978A"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00258BE3" w14:textId="5D2EE62F"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3B743598"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7438CF8D"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11.46</w:t>
            </w:r>
          </w:p>
        </w:tc>
        <w:tc>
          <w:tcPr>
            <w:tcW w:w="899" w:type="dxa"/>
          </w:tcPr>
          <w:p w14:paraId="427F3973"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0.33</w:t>
            </w:r>
          </w:p>
        </w:tc>
        <w:tc>
          <w:tcPr>
            <w:tcW w:w="817" w:type="dxa"/>
          </w:tcPr>
          <w:p w14:paraId="25CBD9E7"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0.75</w:t>
            </w:r>
          </w:p>
        </w:tc>
      </w:tr>
      <w:tr w:rsidR="003952F4" w:rsidRPr="005C5EB3" w14:paraId="231FA08D" w14:textId="77777777" w:rsidTr="004470B9">
        <w:trPr>
          <w:trHeight w:val="498"/>
        </w:trPr>
        <w:tc>
          <w:tcPr>
            <w:tcW w:w="3005" w:type="dxa"/>
            <w:vAlign w:val="bottom"/>
          </w:tcPr>
          <w:p w14:paraId="196BAAA0" w14:textId="77777777" w:rsidR="003952F4" w:rsidRPr="005C5EB3" w:rsidRDefault="003952F4" w:rsidP="004470B9">
            <w:pPr>
              <w:pStyle w:val="NoSpacing"/>
              <w:contextualSpacing/>
              <w:rPr>
                <w:rFonts w:ascii="Times New Roman" w:hAnsi="Times New Roman" w:cs="Times New Roman"/>
                <w:bCs/>
                <w:sz w:val="24"/>
                <w:szCs w:val="24"/>
              </w:rPr>
            </w:pPr>
            <w:proofErr w:type="spellStart"/>
            <w:r w:rsidRPr="004470B9">
              <w:rPr>
                <w:rFonts w:ascii="Times New Roman" w:hAnsi="Times New Roman" w:cs="Times New Roman"/>
                <w:color w:val="000000"/>
              </w:rPr>
              <w:t>left_fimbria</w:t>
            </w:r>
            <w:proofErr w:type="spellEnd"/>
          </w:p>
        </w:tc>
        <w:tc>
          <w:tcPr>
            <w:tcW w:w="2528" w:type="dxa"/>
          </w:tcPr>
          <w:p w14:paraId="527D8A0D" w14:textId="6B4183D8"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3525EAF7" w14:textId="4B6BEF74"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0AB3E232"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17.0</w:t>
            </w:r>
          </w:p>
        </w:tc>
        <w:tc>
          <w:tcPr>
            <w:tcW w:w="899" w:type="dxa"/>
          </w:tcPr>
          <w:p w14:paraId="31F9513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0.30</w:t>
            </w:r>
          </w:p>
        </w:tc>
        <w:tc>
          <w:tcPr>
            <w:tcW w:w="817" w:type="dxa"/>
          </w:tcPr>
          <w:p w14:paraId="44AC5AAE"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0.76</w:t>
            </w:r>
          </w:p>
        </w:tc>
      </w:tr>
      <w:tr w:rsidR="003952F4" w:rsidRPr="005C5EB3" w14:paraId="7656BEEE" w14:textId="77777777" w:rsidTr="004470B9">
        <w:trPr>
          <w:trHeight w:val="498"/>
        </w:trPr>
        <w:tc>
          <w:tcPr>
            <w:tcW w:w="3005" w:type="dxa"/>
            <w:vAlign w:val="bottom"/>
          </w:tcPr>
          <w:p w14:paraId="0F5F04D0"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4B484CE5" w14:textId="06CE03E5"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2FBAC2E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2AD436B1"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29.32</w:t>
            </w:r>
          </w:p>
        </w:tc>
        <w:tc>
          <w:tcPr>
            <w:tcW w:w="899" w:type="dxa"/>
          </w:tcPr>
          <w:p w14:paraId="2A42FA2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0.36</w:t>
            </w:r>
          </w:p>
        </w:tc>
        <w:tc>
          <w:tcPr>
            <w:tcW w:w="817" w:type="dxa"/>
          </w:tcPr>
          <w:p w14:paraId="6684239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0.72</w:t>
            </w:r>
          </w:p>
        </w:tc>
      </w:tr>
      <w:tr w:rsidR="003952F4" w:rsidRPr="005C5EB3" w14:paraId="0817E18A" w14:textId="77777777" w:rsidTr="004470B9">
        <w:trPr>
          <w:trHeight w:val="498"/>
        </w:trPr>
        <w:tc>
          <w:tcPr>
            <w:tcW w:w="3005" w:type="dxa"/>
            <w:vAlign w:val="bottom"/>
          </w:tcPr>
          <w:p w14:paraId="78E7B78E"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6C79AF9B" w14:textId="287817FF"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1352B23D"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668C9B6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10.0</w:t>
            </w:r>
          </w:p>
        </w:tc>
        <w:tc>
          <w:tcPr>
            <w:tcW w:w="899" w:type="dxa"/>
          </w:tcPr>
          <w:p w14:paraId="3B32EF6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0.71</w:t>
            </w:r>
          </w:p>
        </w:tc>
        <w:tc>
          <w:tcPr>
            <w:tcW w:w="817" w:type="dxa"/>
          </w:tcPr>
          <w:p w14:paraId="2C16F73E"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0.50</w:t>
            </w:r>
          </w:p>
        </w:tc>
      </w:tr>
      <w:tr w:rsidR="003952F4" w:rsidRPr="005C5EB3" w14:paraId="7619C9CD" w14:textId="77777777" w:rsidTr="004470B9">
        <w:trPr>
          <w:trHeight w:val="498"/>
        </w:trPr>
        <w:tc>
          <w:tcPr>
            <w:tcW w:w="3005" w:type="dxa"/>
            <w:vAlign w:val="bottom"/>
          </w:tcPr>
          <w:p w14:paraId="173420B6" w14:textId="77777777" w:rsidR="003952F4" w:rsidRPr="005C5EB3" w:rsidRDefault="003952F4" w:rsidP="004470B9">
            <w:pPr>
              <w:pStyle w:val="NoSpacing"/>
              <w:contextualSpacing/>
              <w:rPr>
                <w:rFonts w:ascii="Times New Roman" w:hAnsi="Times New Roman" w:cs="Times New Roman"/>
                <w:bCs/>
                <w:sz w:val="24"/>
                <w:szCs w:val="24"/>
              </w:rPr>
            </w:pPr>
            <w:proofErr w:type="spellStart"/>
            <w:r w:rsidRPr="004470B9">
              <w:rPr>
                <w:rFonts w:ascii="Times New Roman" w:hAnsi="Times New Roman" w:cs="Times New Roman"/>
                <w:color w:val="000000"/>
              </w:rPr>
              <w:t>left_hippocampal_fissure</w:t>
            </w:r>
            <w:proofErr w:type="spellEnd"/>
          </w:p>
        </w:tc>
        <w:tc>
          <w:tcPr>
            <w:tcW w:w="2528" w:type="dxa"/>
          </w:tcPr>
          <w:p w14:paraId="45D794B9" w14:textId="223D6722"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7A71564B" w14:textId="28AA407F"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69087A53"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12.17</w:t>
            </w:r>
          </w:p>
        </w:tc>
        <w:tc>
          <w:tcPr>
            <w:tcW w:w="899" w:type="dxa"/>
          </w:tcPr>
          <w:p w14:paraId="05499E65"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1.44</w:t>
            </w:r>
          </w:p>
        </w:tc>
        <w:tc>
          <w:tcPr>
            <w:tcW w:w="817" w:type="dxa"/>
          </w:tcPr>
          <w:p w14:paraId="744E2CCE"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0.18</w:t>
            </w:r>
          </w:p>
        </w:tc>
      </w:tr>
      <w:tr w:rsidR="003952F4" w:rsidRPr="005C5EB3" w14:paraId="770CE1F8" w14:textId="77777777" w:rsidTr="004470B9">
        <w:trPr>
          <w:trHeight w:val="498"/>
        </w:trPr>
        <w:tc>
          <w:tcPr>
            <w:tcW w:w="3005" w:type="dxa"/>
            <w:vAlign w:val="bottom"/>
          </w:tcPr>
          <w:p w14:paraId="565FBE20"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320DA6D2" w14:textId="26790402"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50C58DEB"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45E2631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35.29</w:t>
            </w:r>
          </w:p>
        </w:tc>
        <w:tc>
          <w:tcPr>
            <w:tcW w:w="899" w:type="dxa"/>
          </w:tcPr>
          <w:p w14:paraId="1900205B"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0.10</w:t>
            </w:r>
          </w:p>
        </w:tc>
        <w:tc>
          <w:tcPr>
            <w:tcW w:w="817" w:type="dxa"/>
          </w:tcPr>
          <w:p w14:paraId="34E602F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0.92</w:t>
            </w:r>
          </w:p>
        </w:tc>
      </w:tr>
      <w:tr w:rsidR="003952F4" w:rsidRPr="005C5EB3" w14:paraId="1BF2ADEF" w14:textId="77777777" w:rsidTr="004470B9">
        <w:trPr>
          <w:trHeight w:val="498"/>
        </w:trPr>
        <w:tc>
          <w:tcPr>
            <w:tcW w:w="3005" w:type="dxa"/>
            <w:vAlign w:val="bottom"/>
          </w:tcPr>
          <w:p w14:paraId="4445ED4A"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49AD1603" w14:textId="0B9B793A"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10323AA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72019A32"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10.17</w:t>
            </w:r>
          </w:p>
        </w:tc>
        <w:tc>
          <w:tcPr>
            <w:tcW w:w="899" w:type="dxa"/>
          </w:tcPr>
          <w:p w14:paraId="42855578"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1.44</w:t>
            </w:r>
          </w:p>
        </w:tc>
        <w:tc>
          <w:tcPr>
            <w:tcW w:w="817" w:type="dxa"/>
          </w:tcPr>
          <w:p w14:paraId="102CA64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0.18</w:t>
            </w:r>
          </w:p>
        </w:tc>
      </w:tr>
      <w:tr w:rsidR="003952F4" w:rsidRPr="005C5EB3" w14:paraId="234C43E7" w14:textId="77777777" w:rsidTr="004470B9">
        <w:trPr>
          <w:trHeight w:val="498"/>
        </w:trPr>
        <w:tc>
          <w:tcPr>
            <w:tcW w:w="3005" w:type="dxa"/>
            <w:vAlign w:val="bottom"/>
          </w:tcPr>
          <w:p w14:paraId="480764A5" w14:textId="77777777" w:rsidR="003952F4" w:rsidRPr="005C5EB3" w:rsidRDefault="003952F4" w:rsidP="004470B9">
            <w:pPr>
              <w:pStyle w:val="NoSpacing"/>
              <w:contextualSpacing/>
              <w:rPr>
                <w:rFonts w:ascii="Times New Roman" w:hAnsi="Times New Roman" w:cs="Times New Roman"/>
                <w:bCs/>
                <w:sz w:val="24"/>
                <w:szCs w:val="24"/>
              </w:rPr>
            </w:pPr>
            <w:proofErr w:type="spellStart"/>
            <w:r w:rsidRPr="004470B9">
              <w:rPr>
                <w:rFonts w:ascii="Times New Roman" w:hAnsi="Times New Roman" w:cs="Times New Roman"/>
                <w:color w:val="000000"/>
              </w:rPr>
              <w:t>left_presubiculum</w:t>
            </w:r>
            <w:proofErr w:type="spellEnd"/>
          </w:p>
        </w:tc>
        <w:tc>
          <w:tcPr>
            <w:tcW w:w="2528" w:type="dxa"/>
          </w:tcPr>
          <w:p w14:paraId="5EACD7F8" w14:textId="668657E5"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27E6309E" w14:textId="4AE6E460"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44E3E9F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13.60</w:t>
            </w:r>
          </w:p>
        </w:tc>
        <w:tc>
          <w:tcPr>
            <w:tcW w:w="899" w:type="dxa"/>
          </w:tcPr>
          <w:p w14:paraId="7693E7B8"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0.33</w:t>
            </w:r>
          </w:p>
        </w:tc>
        <w:tc>
          <w:tcPr>
            <w:tcW w:w="817" w:type="dxa"/>
          </w:tcPr>
          <w:p w14:paraId="232D7E2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0.45</w:t>
            </w:r>
          </w:p>
        </w:tc>
      </w:tr>
      <w:tr w:rsidR="003952F4" w:rsidRPr="005C5EB3" w14:paraId="4E8A0FC5" w14:textId="77777777" w:rsidTr="004470B9">
        <w:trPr>
          <w:trHeight w:val="498"/>
        </w:trPr>
        <w:tc>
          <w:tcPr>
            <w:tcW w:w="3005" w:type="dxa"/>
            <w:vAlign w:val="bottom"/>
          </w:tcPr>
          <w:p w14:paraId="3FD5CA30"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07BA620B" w14:textId="16D41E34"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144FE1DE"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5798B905"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35.32</w:t>
            </w:r>
          </w:p>
        </w:tc>
        <w:tc>
          <w:tcPr>
            <w:tcW w:w="899" w:type="dxa"/>
          </w:tcPr>
          <w:p w14:paraId="18FED793"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0.19</w:t>
            </w:r>
          </w:p>
        </w:tc>
        <w:tc>
          <w:tcPr>
            <w:tcW w:w="817" w:type="dxa"/>
          </w:tcPr>
          <w:p w14:paraId="03A0E551"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0.85</w:t>
            </w:r>
          </w:p>
        </w:tc>
      </w:tr>
      <w:tr w:rsidR="003952F4" w:rsidRPr="005C5EB3" w14:paraId="1FA10948" w14:textId="77777777" w:rsidTr="004470B9">
        <w:trPr>
          <w:trHeight w:val="498"/>
        </w:trPr>
        <w:tc>
          <w:tcPr>
            <w:tcW w:w="3005" w:type="dxa"/>
            <w:vAlign w:val="bottom"/>
          </w:tcPr>
          <w:p w14:paraId="218BCD03"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0B44BAC5" w14:textId="629776DF"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66BDC06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188B090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11.21</w:t>
            </w:r>
          </w:p>
        </w:tc>
        <w:tc>
          <w:tcPr>
            <w:tcW w:w="899" w:type="dxa"/>
          </w:tcPr>
          <w:p w14:paraId="28E65B0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0.19</w:t>
            </w:r>
          </w:p>
        </w:tc>
        <w:tc>
          <w:tcPr>
            <w:tcW w:w="817" w:type="dxa"/>
          </w:tcPr>
          <w:p w14:paraId="283F4E0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0.85</w:t>
            </w:r>
          </w:p>
        </w:tc>
      </w:tr>
      <w:tr w:rsidR="003952F4" w:rsidRPr="005C5EB3" w14:paraId="02375D0B" w14:textId="77777777" w:rsidTr="004470B9">
        <w:trPr>
          <w:trHeight w:val="498"/>
        </w:trPr>
        <w:tc>
          <w:tcPr>
            <w:tcW w:w="3005" w:type="dxa"/>
            <w:vAlign w:val="bottom"/>
          </w:tcPr>
          <w:p w14:paraId="7FEDE578" w14:textId="77777777" w:rsidR="003952F4" w:rsidRPr="005C5EB3" w:rsidRDefault="003952F4" w:rsidP="004470B9">
            <w:pPr>
              <w:pStyle w:val="NoSpacing"/>
              <w:contextualSpacing/>
              <w:rPr>
                <w:rFonts w:ascii="Times New Roman" w:hAnsi="Times New Roman" w:cs="Times New Roman"/>
                <w:bCs/>
                <w:sz w:val="24"/>
                <w:szCs w:val="24"/>
              </w:rPr>
            </w:pPr>
            <w:proofErr w:type="spellStart"/>
            <w:r w:rsidRPr="004470B9">
              <w:rPr>
                <w:rFonts w:ascii="Times New Roman" w:hAnsi="Times New Roman" w:cs="Times New Roman"/>
                <w:color w:val="000000"/>
              </w:rPr>
              <w:t>left_subiculum</w:t>
            </w:r>
            <w:proofErr w:type="spellEnd"/>
          </w:p>
        </w:tc>
        <w:tc>
          <w:tcPr>
            <w:tcW w:w="2528" w:type="dxa"/>
          </w:tcPr>
          <w:p w14:paraId="64893663" w14:textId="67B83BE0"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7EF84F4D" w14:textId="21DDEBAD"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170726ED"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7.62</w:t>
            </w:r>
          </w:p>
        </w:tc>
        <w:tc>
          <w:tcPr>
            <w:tcW w:w="899" w:type="dxa"/>
          </w:tcPr>
          <w:p w14:paraId="086CFF95"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0.16</w:t>
            </w:r>
          </w:p>
        </w:tc>
        <w:tc>
          <w:tcPr>
            <w:tcW w:w="817" w:type="dxa"/>
          </w:tcPr>
          <w:p w14:paraId="5895B46B"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0.87</w:t>
            </w:r>
          </w:p>
        </w:tc>
      </w:tr>
      <w:tr w:rsidR="003952F4" w:rsidRPr="005C5EB3" w14:paraId="6B6CB5B3" w14:textId="77777777" w:rsidTr="004470B9">
        <w:trPr>
          <w:trHeight w:val="480"/>
        </w:trPr>
        <w:tc>
          <w:tcPr>
            <w:tcW w:w="3005" w:type="dxa"/>
            <w:vAlign w:val="bottom"/>
          </w:tcPr>
          <w:p w14:paraId="20F91F41"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1030B332" w14:textId="59A70385"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37574095"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29556F8B"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36.38</w:t>
            </w:r>
          </w:p>
        </w:tc>
        <w:tc>
          <w:tcPr>
            <w:tcW w:w="899" w:type="dxa"/>
          </w:tcPr>
          <w:p w14:paraId="4DA4F20D"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0.39</w:t>
            </w:r>
          </w:p>
        </w:tc>
        <w:tc>
          <w:tcPr>
            <w:tcW w:w="817" w:type="dxa"/>
          </w:tcPr>
          <w:p w14:paraId="4BE6AC4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0.70</w:t>
            </w:r>
          </w:p>
        </w:tc>
      </w:tr>
      <w:tr w:rsidR="003952F4" w:rsidRPr="005C5EB3" w14:paraId="20CF6473" w14:textId="77777777" w:rsidTr="004470B9">
        <w:trPr>
          <w:trHeight w:val="516"/>
        </w:trPr>
        <w:tc>
          <w:tcPr>
            <w:tcW w:w="3005" w:type="dxa"/>
            <w:vAlign w:val="bottom"/>
          </w:tcPr>
          <w:p w14:paraId="448388EA"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052860A3" w14:textId="773EDD94"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791008B4"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772AEA22"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8.25</w:t>
            </w:r>
          </w:p>
        </w:tc>
        <w:tc>
          <w:tcPr>
            <w:tcW w:w="899" w:type="dxa"/>
          </w:tcPr>
          <w:p w14:paraId="4465073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0.04</w:t>
            </w:r>
          </w:p>
        </w:tc>
        <w:tc>
          <w:tcPr>
            <w:tcW w:w="817" w:type="dxa"/>
          </w:tcPr>
          <w:p w14:paraId="72D2ECB2"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0.97</w:t>
            </w:r>
          </w:p>
        </w:tc>
      </w:tr>
      <w:tr w:rsidR="003952F4" w:rsidRPr="005C5EB3" w14:paraId="3CB36F27" w14:textId="77777777" w:rsidTr="004470B9">
        <w:trPr>
          <w:trHeight w:val="498"/>
        </w:trPr>
        <w:tc>
          <w:tcPr>
            <w:tcW w:w="3005" w:type="dxa"/>
            <w:vAlign w:val="bottom"/>
          </w:tcPr>
          <w:p w14:paraId="4F4D45F3" w14:textId="77777777" w:rsidR="003952F4" w:rsidRPr="005C5EB3" w:rsidRDefault="003952F4" w:rsidP="004470B9">
            <w:pPr>
              <w:pStyle w:val="NoSpacing"/>
              <w:contextualSpacing/>
              <w:rPr>
                <w:rFonts w:ascii="Times New Roman" w:hAnsi="Times New Roman" w:cs="Times New Roman"/>
                <w:bCs/>
                <w:sz w:val="24"/>
                <w:szCs w:val="24"/>
              </w:rPr>
            </w:pPr>
            <w:r w:rsidRPr="004470B9">
              <w:rPr>
                <w:rFonts w:ascii="Times New Roman" w:hAnsi="Times New Roman" w:cs="Times New Roman"/>
                <w:color w:val="000000"/>
              </w:rPr>
              <w:t>Left-Hippocampus</w:t>
            </w:r>
          </w:p>
        </w:tc>
        <w:tc>
          <w:tcPr>
            <w:tcW w:w="2528" w:type="dxa"/>
          </w:tcPr>
          <w:p w14:paraId="628161A1" w14:textId="41C775EB"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188B3BFA" w14:textId="1C039BA7"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30889B2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7.71</w:t>
            </w:r>
          </w:p>
        </w:tc>
        <w:tc>
          <w:tcPr>
            <w:tcW w:w="899" w:type="dxa"/>
          </w:tcPr>
          <w:p w14:paraId="03B5A70D"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0.18</w:t>
            </w:r>
          </w:p>
        </w:tc>
        <w:tc>
          <w:tcPr>
            <w:tcW w:w="817" w:type="dxa"/>
          </w:tcPr>
          <w:p w14:paraId="6AD65CC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0.86</w:t>
            </w:r>
          </w:p>
        </w:tc>
      </w:tr>
      <w:tr w:rsidR="003952F4" w:rsidRPr="005C5EB3" w14:paraId="1665C052" w14:textId="77777777" w:rsidTr="004470B9">
        <w:trPr>
          <w:trHeight w:val="498"/>
        </w:trPr>
        <w:tc>
          <w:tcPr>
            <w:tcW w:w="3005" w:type="dxa"/>
            <w:vAlign w:val="bottom"/>
          </w:tcPr>
          <w:p w14:paraId="4ABC120B"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2C0D18E6" w14:textId="517722FE"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0D80EE6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264767E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36.44</w:t>
            </w:r>
          </w:p>
        </w:tc>
        <w:tc>
          <w:tcPr>
            <w:tcW w:w="899" w:type="dxa"/>
          </w:tcPr>
          <w:p w14:paraId="1C6A958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1.05</w:t>
            </w:r>
          </w:p>
        </w:tc>
        <w:tc>
          <w:tcPr>
            <w:tcW w:w="817" w:type="dxa"/>
          </w:tcPr>
          <w:p w14:paraId="3FF78994"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0.30</w:t>
            </w:r>
          </w:p>
        </w:tc>
      </w:tr>
      <w:tr w:rsidR="003952F4" w:rsidRPr="005C5EB3" w14:paraId="24E303BC" w14:textId="77777777" w:rsidTr="004470B9">
        <w:trPr>
          <w:trHeight w:val="498"/>
        </w:trPr>
        <w:tc>
          <w:tcPr>
            <w:tcW w:w="3005" w:type="dxa"/>
            <w:vAlign w:val="bottom"/>
          </w:tcPr>
          <w:p w14:paraId="588FBD30"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1D59CB82" w14:textId="6286557E"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18E0F16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0898BDBB"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8.35</w:t>
            </w:r>
          </w:p>
        </w:tc>
        <w:tc>
          <w:tcPr>
            <w:tcW w:w="899" w:type="dxa"/>
          </w:tcPr>
          <w:p w14:paraId="66B357D8"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0.38</w:t>
            </w:r>
          </w:p>
        </w:tc>
        <w:tc>
          <w:tcPr>
            <w:tcW w:w="817" w:type="dxa"/>
          </w:tcPr>
          <w:p w14:paraId="093DDA0E"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0.71</w:t>
            </w:r>
          </w:p>
        </w:tc>
      </w:tr>
      <w:tr w:rsidR="003952F4" w:rsidRPr="005C5EB3" w14:paraId="0059FACA" w14:textId="77777777" w:rsidTr="004470B9">
        <w:trPr>
          <w:trHeight w:val="498"/>
        </w:trPr>
        <w:tc>
          <w:tcPr>
            <w:tcW w:w="3005" w:type="dxa"/>
            <w:vAlign w:val="bottom"/>
          </w:tcPr>
          <w:p w14:paraId="34130310" w14:textId="77777777" w:rsidR="003952F4" w:rsidRPr="005C5EB3" w:rsidRDefault="003952F4" w:rsidP="004470B9">
            <w:pPr>
              <w:pStyle w:val="NoSpacing"/>
              <w:contextualSpacing/>
              <w:rPr>
                <w:rFonts w:ascii="Times New Roman" w:hAnsi="Times New Roman" w:cs="Times New Roman"/>
                <w:bCs/>
                <w:sz w:val="24"/>
                <w:szCs w:val="24"/>
              </w:rPr>
            </w:pPr>
            <w:r w:rsidRPr="004470B9">
              <w:rPr>
                <w:rFonts w:ascii="Times New Roman" w:hAnsi="Times New Roman" w:cs="Times New Roman"/>
                <w:color w:val="000000"/>
              </w:rPr>
              <w:t>right_CA1</w:t>
            </w:r>
          </w:p>
        </w:tc>
        <w:tc>
          <w:tcPr>
            <w:tcW w:w="2528" w:type="dxa"/>
          </w:tcPr>
          <w:p w14:paraId="58694664" w14:textId="568AC034"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59BE5267" w14:textId="23FC6747"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756C1EB8"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8.80</w:t>
            </w:r>
          </w:p>
        </w:tc>
        <w:tc>
          <w:tcPr>
            <w:tcW w:w="899" w:type="dxa"/>
          </w:tcPr>
          <w:p w14:paraId="4FE368D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0.56</w:t>
            </w:r>
          </w:p>
        </w:tc>
        <w:tc>
          <w:tcPr>
            <w:tcW w:w="817" w:type="dxa"/>
          </w:tcPr>
          <w:p w14:paraId="623AAF0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0.59</w:t>
            </w:r>
          </w:p>
        </w:tc>
      </w:tr>
      <w:tr w:rsidR="003952F4" w:rsidRPr="005C5EB3" w14:paraId="1206DA20" w14:textId="77777777" w:rsidTr="004470B9">
        <w:trPr>
          <w:trHeight w:val="498"/>
        </w:trPr>
        <w:tc>
          <w:tcPr>
            <w:tcW w:w="3005" w:type="dxa"/>
            <w:vAlign w:val="bottom"/>
          </w:tcPr>
          <w:p w14:paraId="16F6B6EE"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11D48E00" w14:textId="2512E736"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2258471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2FAAEB2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36.0</w:t>
            </w:r>
          </w:p>
        </w:tc>
        <w:tc>
          <w:tcPr>
            <w:tcW w:w="899" w:type="dxa"/>
          </w:tcPr>
          <w:p w14:paraId="4B0C78B5"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0.46</w:t>
            </w:r>
          </w:p>
        </w:tc>
        <w:tc>
          <w:tcPr>
            <w:tcW w:w="817" w:type="dxa"/>
          </w:tcPr>
          <w:p w14:paraId="387F986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0.65</w:t>
            </w:r>
          </w:p>
        </w:tc>
      </w:tr>
      <w:tr w:rsidR="003952F4" w:rsidRPr="005C5EB3" w14:paraId="47FB449F" w14:textId="77777777" w:rsidTr="004470B9">
        <w:trPr>
          <w:trHeight w:val="498"/>
        </w:trPr>
        <w:tc>
          <w:tcPr>
            <w:tcW w:w="3005" w:type="dxa"/>
            <w:vAlign w:val="bottom"/>
          </w:tcPr>
          <w:p w14:paraId="2BEAB945"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66D25605" w14:textId="613CC2FB"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2E3AE25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240B273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10.23</w:t>
            </w:r>
          </w:p>
        </w:tc>
        <w:tc>
          <w:tcPr>
            <w:tcW w:w="899" w:type="dxa"/>
          </w:tcPr>
          <w:p w14:paraId="5AEC0E25"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0.24</w:t>
            </w:r>
          </w:p>
        </w:tc>
        <w:tc>
          <w:tcPr>
            <w:tcW w:w="817" w:type="dxa"/>
          </w:tcPr>
          <w:p w14:paraId="2CE77EE1"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0.81</w:t>
            </w:r>
          </w:p>
        </w:tc>
      </w:tr>
      <w:tr w:rsidR="003952F4" w:rsidRPr="005C5EB3" w14:paraId="7DA3F6C7" w14:textId="77777777" w:rsidTr="004470B9">
        <w:trPr>
          <w:trHeight w:val="480"/>
        </w:trPr>
        <w:tc>
          <w:tcPr>
            <w:tcW w:w="3005" w:type="dxa"/>
            <w:vAlign w:val="bottom"/>
          </w:tcPr>
          <w:p w14:paraId="0D845B29" w14:textId="77777777" w:rsidR="003952F4" w:rsidRPr="005C5EB3" w:rsidRDefault="003952F4" w:rsidP="004470B9">
            <w:pPr>
              <w:pStyle w:val="NoSpacing"/>
              <w:contextualSpacing/>
              <w:rPr>
                <w:rFonts w:ascii="Times New Roman" w:hAnsi="Times New Roman" w:cs="Times New Roman"/>
                <w:bCs/>
                <w:sz w:val="24"/>
                <w:szCs w:val="24"/>
              </w:rPr>
            </w:pPr>
            <w:r w:rsidRPr="004470B9">
              <w:rPr>
                <w:rFonts w:ascii="Times New Roman" w:hAnsi="Times New Roman" w:cs="Times New Roman"/>
                <w:color w:val="000000"/>
              </w:rPr>
              <w:t>right_CA2_3</w:t>
            </w:r>
          </w:p>
        </w:tc>
        <w:tc>
          <w:tcPr>
            <w:tcW w:w="2528" w:type="dxa"/>
          </w:tcPr>
          <w:p w14:paraId="29A9EDBE" w14:textId="7310F225"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77124E30" w14:textId="6C2662E9"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144E822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8.16</w:t>
            </w:r>
          </w:p>
        </w:tc>
        <w:tc>
          <w:tcPr>
            <w:tcW w:w="899" w:type="dxa"/>
          </w:tcPr>
          <w:p w14:paraId="22E499D8"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0.64</w:t>
            </w:r>
          </w:p>
        </w:tc>
        <w:tc>
          <w:tcPr>
            <w:tcW w:w="817" w:type="dxa"/>
          </w:tcPr>
          <w:p w14:paraId="36EEAE5D"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0.54</w:t>
            </w:r>
          </w:p>
        </w:tc>
      </w:tr>
      <w:tr w:rsidR="003952F4" w:rsidRPr="005C5EB3" w14:paraId="1B0CD09B" w14:textId="77777777" w:rsidTr="004470B9">
        <w:trPr>
          <w:trHeight w:val="498"/>
        </w:trPr>
        <w:tc>
          <w:tcPr>
            <w:tcW w:w="3005" w:type="dxa"/>
            <w:vAlign w:val="bottom"/>
          </w:tcPr>
          <w:p w14:paraId="163F3E0F"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133C9267" w14:textId="17AD6D06"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15C941CD"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64EE1AC8"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36.61</w:t>
            </w:r>
          </w:p>
        </w:tc>
        <w:tc>
          <w:tcPr>
            <w:tcW w:w="899" w:type="dxa"/>
          </w:tcPr>
          <w:p w14:paraId="1D86452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1.53</w:t>
            </w:r>
          </w:p>
        </w:tc>
        <w:tc>
          <w:tcPr>
            <w:tcW w:w="817" w:type="dxa"/>
          </w:tcPr>
          <w:p w14:paraId="43186CA5"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0.13</w:t>
            </w:r>
          </w:p>
        </w:tc>
      </w:tr>
      <w:tr w:rsidR="003952F4" w:rsidRPr="005C5EB3" w14:paraId="2BC85EF8" w14:textId="77777777" w:rsidTr="004470B9">
        <w:trPr>
          <w:trHeight w:val="498"/>
        </w:trPr>
        <w:tc>
          <w:tcPr>
            <w:tcW w:w="3005" w:type="dxa"/>
            <w:vAlign w:val="bottom"/>
          </w:tcPr>
          <w:p w14:paraId="55AB9BE8"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3388E5B4" w14:textId="733C33B4"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25E0FCBD"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434CAA0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8.84</w:t>
            </w:r>
          </w:p>
        </w:tc>
        <w:tc>
          <w:tcPr>
            <w:tcW w:w="899" w:type="dxa"/>
          </w:tcPr>
          <w:p w14:paraId="6F241121"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0.24</w:t>
            </w:r>
          </w:p>
        </w:tc>
        <w:tc>
          <w:tcPr>
            <w:tcW w:w="817" w:type="dxa"/>
          </w:tcPr>
          <w:p w14:paraId="55B2147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0.81</w:t>
            </w:r>
          </w:p>
        </w:tc>
      </w:tr>
      <w:tr w:rsidR="003952F4" w:rsidRPr="005C5EB3" w14:paraId="48865D27" w14:textId="77777777" w:rsidTr="004470B9">
        <w:trPr>
          <w:trHeight w:val="498"/>
        </w:trPr>
        <w:tc>
          <w:tcPr>
            <w:tcW w:w="3005" w:type="dxa"/>
            <w:vAlign w:val="bottom"/>
          </w:tcPr>
          <w:p w14:paraId="40F010FB" w14:textId="77777777" w:rsidR="003952F4" w:rsidRPr="005C5EB3" w:rsidRDefault="003952F4" w:rsidP="004470B9">
            <w:pPr>
              <w:pStyle w:val="NoSpacing"/>
              <w:contextualSpacing/>
              <w:rPr>
                <w:rFonts w:ascii="Times New Roman" w:hAnsi="Times New Roman" w:cs="Times New Roman"/>
                <w:bCs/>
                <w:sz w:val="24"/>
                <w:szCs w:val="24"/>
              </w:rPr>
            </w:pPr>
            <w:r w:rsidRPr="004470B9">
              <w:rPr>
                <w:rFonts w:ascii="Times New Roman" w:hAnsi="Times New Roman" w:cs="Times New Roman"/>
                <w:color w:val="000000"/>
              </w:rPr>
              <w:t>right_CA4_DG</w:t>
            </w:r>
          </w:p>
        </w:tc>
        <w:tc>
          <w:tcPr>
            <w:tcW w:w="2528" w:type="dxa"/>
          </w:tcPr>
          <w:p w14:paraId="54C85290" w14:textId="679866E4"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24142EF0" w14:textId="5CB0253F"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355971B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8.15</w:t>
            </w:r>
          </w:p>
        </w:tc>
        <w:tc>
          <w:tcPr>
            <w:tcW w:w="899" w:type="dxa"/>
          </w:tcPr>
          <w:p w14:paraId="436D8DF2"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0.46</w:t>
            </w:r>
          </w:p>
        </w:tc>
        <w:tc>
          <w:tcPr>
            <w:tcW w:w="817" w:type="dxa"/>
          </w:tcPr>
          <w:p w14:paraId="5CEB436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0.66</w:t>
            </w:r>
          </w:p>
        </w:tc>
      </w:tr>
      <w:tr w:rsidR="003952F4" w:rsidRPr="005C5EB3" w14:paraId="69B893F6" w14:textId="77777777" w:rsidTr="004470B9">
        <w:trPr>
          <w:trHeight w:val="498"/>
        </w:trPr>
        <w:tc>
          <w:tcPr>
            <w:tcW w:w="3005" w:type="dxa"/>
            <w:vAlign w:val="bottom"/>
          </w:tcPr>
          <w:p w14:paraId="65B06F9E"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3CB6E10E" w14:textId="6C91DBB8"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4EE4BC1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380F93D2"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37.0</w:t>
            </w:r>
          </w:p>
        </w:tc>
        <w:tc>
          <w:tcPr>
            <w:tcW w:w="899" w:type="dxa"/>
          </w:tcPr>
          <w:p w14:paraId="48A6A93E"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1.13</w:t>
            </w:r>
          </w:p>
        </w:tc>
        <w:tc>
          <w:tcPr>
            <w:tcW w:w="817" w:type="dxa"/>
          </w:tcPr>
          <w:p w14:paraId="3CB79414"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0.27</w:t>
            </w:r>
          </w:p>
        </w:tc>
      </w:tr>
      <w:tr w:rsidR="003952F4" w:rsidRPr="005C5EB3" w14:paraId="1997FD14" w14:textId="77777777" w:rsidTr="004470B9">
        <w:trPr>
          <w:trHeight w:val="498"/>
        </w:trPr>
        <w:tc>
          <w:tcPr>
            <w:tcW w:w="3005" w:type="dxa"/>
            <w:vAlign w:val="bottom"/>
          </w:tcPr>
          <w:p w14:paraId="69113642"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545B5F69" w14:textId="32A70905"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50682C64"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477BCBB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8.33</w:t>
            </w:r>
          </w:p>
        </w:tc>
        <w:tc>
          <w:tcPr>
            <w:tcW w:w="899" w:type="dxa"/>
          </w:tcPr>
          <w:p w14:paraId="7343586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0.17</w:t>
            </w:r>
          </w:p>
        </w:tc>
        <w:tc>
          <w:tcPr>
            <w:tcW w:w="817" w:type="dxa"/>
          </w:tcPr>
          <w:p w14:paraId="79A3BD0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0.87</w:t>
            </w:r>
          </w:p>
        </w:tc>
      </w:tr>
      <w:tr w:rsidR="003952F4" w:rsidRPr="005C5EB3" w14:paraId="659984C2" w14:textId="77777777" w:rsidTr="004470B9">
        <w:trPr>
          <w:trHeight w:val="498"/>
        </w:trPr>
        <w:tc>
          <w:tcPr>
            <w:tcW w:w="3005" w:type="dxa"/>
            <w:vAlign w:val="bottom"/>
          </w:tcPr>
          <w:p w14:paraId="76D4B703" w14:textId="77777777" w:rsidR="003952F4" w:rsidRPr="005C5EB3" w:rsidRDefault="003952F4" w:rsidP="004470B9">
            <w:pPr>
              <w:pStyle w:val="NoSpacing"/>
              <w:contextualSpacing/>
              <w:rPr>
                <w:rFonts w:ascii="Times New Roman" w:hAnsi="Times New Roman" w:cs="Times New Roman"/>
                <w:bCs/>
                <w:sz w:val="24"/>
                <w:szCs w:val="24"/>
              </w:rPr>
            </w:pPr>
            <w:proofErr w:type="spellStart"/>
            <w:r w:rsidRPr="004470B9">
              <w:rPr>
                <w:rFonts w:ascii="Times New Roman" w:hAnsi="Times New Roman" w:cs="Times New Roman"/>
                <w:color w:val="000000"/>
              </w:rPr>
              <w:t>right_fimbria</w:t>
            </w:r>
            <w:proofErr w:type="spellEnd"/>
          </w:p>
        </w:tc>
        <w:tc>
          <w:tcPr>
            <w:tcW w:w="2528" w:type="dxa"/>
          </w:tcPr>
          <w:p w14:paraId="597DEA9F" w14:textId="4D11E34D"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4E9EAB67" w14:textId="4249DCAF"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38227FD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12.16</w:t>
            </w:r>
          </w:p>
        </w:tc>
        <w:tc>
          <w:tcPr>
            <w:tcW w:w="899" w:type="dxa"/>
          </w:tcPr>
          <w:p w14:paraId="1E8FF4E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0.03</w:t>
            </w:r>
          </w:p>
        </w:tc>
        <w:tc>
          <w:tcPr>
            <w:tcW w:w="817" w:type="dxa"/>
          </w:tcPr>
          <w:p w14:paraId="13B36E42"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0.98</w:t>
            </w:r>
          </w:p>
        </w:tc>
      </w:tr>
      <w:tr w:rsidR="003952F4" w:rsidRPr="005C5EB3" w14:paraId="5D1538EA" w14:textId="77777777" w:rsidTr="004470B9">
        <w:trPr>
          <w:trHeight w:val="498"/>
        </w:trPr>
        <w:tc>
          <w:tcPr>
            <w:tcW w:w="3005" w:type="dxa"/>
            <w:vAlign w:val="bottom"/>
          </w:tcPr>
          <w:p w14:paraId="4D86FBD0"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4E7745A2" w14:textId="26A40C01"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50B74758"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2238DF9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36.88</w:t>
            </w:r>
          </w:p>
        </w:tc>
        <w:tc>
          <w:tcPr>
            <w:tcW w:w="899" w:type="dxa"/>
          </w:tcPr>
          <w:p w14:paraId="7AE6C83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0.42</w:t>
            </w:r>
          </w:p>
        </w:tc>
        <w:tc>
          <w:tcPr>
            <w:tcW w:w="817" w:type="dxa"/>
          </w:tcPr>
          <w:p w14:paraId="029D06A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0.68</w:t>
            </w:r>
          </w:p>
        </w:tc>
      </w:tr>
      <w:tr w:rsidR="003952F4" w:rsidRPr="005C5EB3" w14:paraId="566F0AD3" w14:textId="77777777" w:rsidTr="004470B9">
        <w:trPr>
          <w:trHeight w:val="498"/>
        </w:trPr>
        <w:tc>
          <w:tcPr>
            <w:tcW w:w="3005" w:type="dxa"/>
            <w:vAlign w:val="bottom"/>
          </w:tcPr>
          <w:p w14:paraId="123559B5"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23BF2011" w14:textId="7E6D4173"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763DDF33"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3EA89C1E"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11.84</w:t>
            </w:r>
          </w:p>
        </w:tc>
        <w:tc>
          <w:tcPr>
            <w:tcW w:w="899" w:type="dxa"/>
          </w:tcPr>
          <w:p w14:paraId="6579F6A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0.36</w:t>
            </w:r>
          </w:p>
        </w:tc>
        <w:tc>
          <w:tcPr>
            <w:tcW w:w="817" w:type="dxa"/>
          </w:tcPr>
          <w:p w14:paraId="12F830A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0.72</w:t>
            </w:r>
          </w:p>
        </w:tc>
      </w:tr>
      <w:tr w:rsidR="003952F4" w:rsidRPr="005C5EB3" w14:paraId="12255EBD" w14:textId="77777777" w:rsidTr="004470B9">
        <w:trPr>
          <w:trHeight w:val="498"/>
        </w:trPr>
        <w:tc>
          <w:tcPr>
            <w:tcW w:w="3005" w:type="dxa"/>
            <w:vAlign w:val="bottom"/>
          </w:tcPr>
          <w:p w14:paraId="7CFF152B" w14:textId="77777777" w:rsidR="003952F4" w:rsidRPr="005C5EB3" w:rsidRDefault="003952F4" w:rsidP="004470B9">
            <w:pPr>
              <w:pStyle w:val="NoSpacing"/>
              <w:contextualSpacing/>
              <w:rPr>
                <w:rFonts w:ascii="Times New Roman" w:hAnsi="Times New Roman" w:cs="Times New Roman"/>
                <w:bCs/>
                <w:sz w:val="24"/>
                <w:szCs w:val="24"/>
              </w:rPr>
            </w:pPr>
            <w:proofErr w:type="spellStart"/>
            <w:r w:rsidRPr="004470B9">
              <w:rPr>
                <w:rFonts w:ascii="Times New Roman" w:hAnsi="Times New Roman" w:cs="Times New Roman"/>
                <w:color w:val="000000"/>
              </w:rPr>
              <w:t>right_hippocampal_fissure</w:t>
            </w:r>
            <w:proofErr w:type="spellEnd"/>
          </w:p>
        </w:tc>
        <w:tc>
          <w:tcPr>
            <w:tcW w:w="2528" w:type="dxa"/>
          </w:tcPr>
          <w:p w14:paraId="60DC0EA0" w14:textId="4074D6BB"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752A01A3" w14:textId="5D5EAACF"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678DD18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11.76</w:t>
            </w:r>
          </w:p>
        </w:tc>
        <w:tc>
          <w:tcPr>
            <w:tcW w:w="899" w:type="dxa"/>
          </w:tcPr>
          <w:p w14:paraId="46AC5068"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0.03</w:t>
            </w:r>
          </w:p>
        </w:tc>
        <w:tc>
          <w:tcPr>
            <w:tcW w:w="817" w:type="dxa"/>
          </w:tcPr>
          <w:p w14:paraId="5B95853D"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0.97</w:t>
            </w:r>
          </w:p>
        </w:tc>
      </w:tr>
      <w:tr w:rsidR="003952F4" w:rsidRPr="005C5EB3" w14:paraId="6D3C8241" w14:textId="77777777" w:rsidTr="004470B9">
        <w:trPr>
          <w:trHeight w:val="498"/>
        </w:trPr>
        <w:tc>
          <w:tcPr>
            <w:tcW w:w="3005" w:type="dxa"/>
            <w:vAlign w:val="bottom"/>
          </w:tcPr>
          <w:p w14:paraId="3EB02984"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073570EB" w14:textId="13CBB01A"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2839912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4383793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32.96</w:t>
            </w:r>
          </w:p>
        </w:tc>
        <w:tc>
          <w:tcPr>
            <w:tcW w:w="899" w:type="dxa"/>
          </w:tcPr>
          <w:p w14:paraId="25CCFA5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0.22</w:t>
            </w:r>
          </w:p>
        </w:tc>
        <w:tc>
          <w:tcPr>
            <w:tcW w:w="817" w:type="dxa"/>
          </w:tcPr>
          <w:p w14:paraId="43AD5FA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0.83</w:t>
            </w:r>
          </w:p>
        </w:tc>
      </w:tr>
      <w:tr w:rsidR="003952F4" w:rsidRPr="005C5EB3" w14:paraId="1A40C8B2" w14:textId="77777777" w:rsidTr="004470B9">
        <w:trPr>
          <w:trHeight w:val="498"/>
        </w:trPr>
        <w:tc>
          <w:tcPr>
            <w:tcW w:w="3005" w:type="dxa"/>
            <w:vAlign w:val="bottom"/>
          </w:tcPr>
          <w:p w14:paraId="455DF4F8"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408BA396" w14:textId="082F9450"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480F94F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18D3DCD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8.90</w:t>
            </w:r>
          </w:p>
        </w:tc>
        <w:tc>
          <w:tcPr>
            <w:tcW w:w="899" w:type="dxa"/>
          </w:tcPr>
          <w:p w14:paraId="12CD0F83"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0.13</w:t>
            </w:r>
          </w:p>
        </w:tc>
        <w:tc>
          <w:tcPr>
            <w:tcW w:w="817" w:type="dxa"/>
          </w:tcPr>
          <w:p w14:paraId="5FD8C66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0.90</w:t>
            </w:r>
          </w:p>
        </w:tc>
      </w:tr>
      <w:tr w:rsidR="003952F4" w:rsidRPr="005C5EB3" w14:paraId="26687FC5" w14:textId="77777777" w:rsidTr="004470B9">
        <w:trPr>
          <w:trHeight w:val="498"/>
        </w:trPr>
        <w:tc>
          <w:tcPr>
            <w:tcW w:w="3005" w:type="dxa"/>
            <w:vAlign w:val="bottom"/>
          </w:tcPr>
          <w:p w14:paraId="426015A1" w14:textId="77777777" w:rsidR="003952F4" w:rsidRPr="005C5EB3" w:rsidRDefault="003952F4" w:rsidP="004470B9">
            <w:pPr>
              <w:pStyle w:val="NoSpacing"/>
              <w:contextualSpacing/>
              <w:rPr>
                <w:rFonts w:ascii="Times New Roman" w:hAnsi="Times New Roman" w:cs="Times New Roman"/>
                <w:bCs/>
                <w:sz w:val="24"/>
                <w:szCs w:val="24"/>
              </w:rPr>
            </w:pPr>
            <w:proofErr w:type="spellStart"/>
            <w:r w:rsidRPr="004470B9">
              <w:rPr>
                <w:rFonts w:ascii="Times New Roman" w:hAnsi="Times New Roman" w:cs="Times New Roman"/>
                <w:color w:val="000000"/>
              </w:rPr>
              <w:t>right_presubiculum</w:t>
            </w:r>
            <w:proofErr w:type="spellEnd"/>
          </w:p>
        </w:tc>
        <w:tc>
          <w:tcPr>
            <w:tcW w:w="2528" w:type="dxa"/>
          </w:tcPr>
          <w:p w14:paraId="7B2A8778" w14:textId="245983C0"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299BF976" w14:textId="1920298E"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5FBDE8E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8.80</w:t>
            </w:r>
          </w:p>
        </w:tc>
        <w:tc>
          <w:tcPr>
            <w:tcW w:w="899" w:type="dxa"/>
          </w:tcPr>
          <w:p w14:paraId="139BBE62"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0.99</w:t>
            </w:r>
          </w:p>
        </w:tc>
        <w:tc>
          <w:tcPr>
            <w:tcW w:w="817" w:type="dxa"/>
          </w:tcPr>
          <w:p w14:paraId="58E36362"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0.35</w:t>
            </w:r>
          </w:p>
        </w:tc>
      </w:tr>
      <w:tr w:rsidR="003952F4" w:rsidRPr="005C5EB3" w14:paraId="6E18815D" w14:textId="77777777" w:rsidTr="004470B9">
        <w:trPr>
          <w:trHeight w:val="498"/>
        </w:trPr>
        <w:tc>
          <w:tcPr>
            <w:tcW w:w="3005" w:type="dxa"/>
            <w:vAlign w:val="bottom"/>
          </w:tcPr>
          <w:p w14:paraId="11FA61E4"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4D8A1994" w14:textId="01E6E709"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460433FB"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2A4B0FA2"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35.58</w:t>
            </w:r>
          </w:p>
        </w:tc>
        <w:tc>
          <w:tcPr>
            <w:tcW w:w="899" w:type="dxa"/>
          </w:tcPr>
          <w:p w14:paraId="1CA37F7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0.25</w:t>
            </w:r>
          </w:p>
        </w:tc>
        <w:tc>
          <w:tcPr>
            <w:tcW w:w="817" w:type="dxa"/>
          </w:tcPr>
          <w:p w14:paraId="475DA1E4"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0.81</w:t>
            </w:r>
          </w:p>
        </w:tc>
      </w:tr>
      <w:tr w:rsidR="003952F4" w:rsidRPr="005C5EB3" w14:paraId="7D4AD171" w14:textId="77777777" w:rsidTr="004470B9">
        <w:trPr>
          <w:trHeight w:val="480"/>
        </w:trPr>
        <w:tc>
          <w:tcPr>
            <w:tcW w:w="3005" w:type="dxa"/>
            <w:vAlign w:val="bottom"/>
          </w:tcPr>
          <w:p w14:paraId="3D27CF50"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3B48F3B9" w14:textId="1239EB76"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78BADADE"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336B6E9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7.95</w:t>
            </w:r>
          </w:p>
        </w:tc>
        <w:tc>
          <w:tcPr>
            <w:tcW w:w="899" w:type="dxa"/>
          </w:tcPr>
          <w:p w14:paraId="3B7F292B"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0.88</w:t>
            </w:r>
          </w:p>
        </w:tc>
        <w:tc>
          <w:tcPr>
            <w:tcW w:w="817" w:type="dxa"/>
          </w:tcPr>
          <w:p w14:paraId="185B2FF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0.40</w:t>
            </w:r>
          </w:p>
        </w:tc>
      </w:tr>
      <w:tr w:rsidR="003952F4" w:rsidRPr="005C5EB3" w14:paraId="4028AC46" w14:textId="77777777" w:rsidTr="004470B9">
        <w:trPr>
          <w:trHeight w:val="498"/>
        </w:trPr>
        <w:tc>
          <w:tcPr>
            <w:tcW w:w="3005" w:type="dxa"/>
            <w:vAlign w:val="bottom"/>
          </w:tcPr>
          <w:p w14:paraId="3A51D24A" w14:textId="77777777" w:rsidR="003952F4" w:rsidRPr="005C5EB3" w:rsidRDefault="003952F4" w:rsidP="004470B9">
            <w:pPr>
              <w:pStyle w:val="NoSpacing"/>
              <w:contextualSpacing/>
              <w:rPr>
                <w:rFonts w:ascii="Times New Roman" w:hAnsi="Times New Roman" w:cs="Times New Roman"/>
                <w:bCs/>
                <w:sz w:val="24"/>
                <w:szCs w:val="24"/>
              </w:rPr>
            </w:pPr>
            <w:proofErr w:type="spellStart"/>
            <w:r w:rsidRPr="004470B9">
              <w:rPr>
                <w:rFonts w:ascii="Times New Roman" w:hAnsi="Times New Roman" w:cs="Times New Roman"/>
                <w:color w:val="000000"/>
              </w:rPr>
              <w:t>right_subiculum</w:t>
            </w:r>
            <w:proofErr w:type="spellEnd"/>
          </w:p>
        </w:tc>
        <w:tc>
          <w:tcPr>
            <w:tcW w:w="2528" w:type="dxa"/>
          </w:tcPr>
          <w:p w14:paraId="6FFD2CA2" w14:textId="530AC145"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5EA63531" w14:textId="5EA555C5"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295379D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7.78</w:t>
            </w:r>
          </w:p>
        </w:tc>
        <w:tc>
          <w:tcPr>
            <w:tcW w:w="899" w:type="dxa"/>
          </w:tcPr>
          <w:p w14:paraId="0275C2D7"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0.77</w:t>
            </w:r>
          </w:p>
        </w:tc>
        <w:tc>
          <w:tcPr>
            <w:tcW w:w="817" w:type="dxa"/>
          </w:tcPr>
          <w:p w14:paraId="7AC05924"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0.47</w:t>
            </w:r>
          </w:p>
        </w:tc>
      </w:tr>
      <w:tr w:rsidR="003952F4" w:rsidRPr="005C5EB3" w14:paraId="28893B01" w14:textId="77777777" w:rsidTr="004470B9">
        <w:trPr>
          <w:trHeight w:val="498"/>
        </w:trPr>
        <w:tc>
          <w:tcPr>
            <w:tcW w:w="3005" w:type="dxa"/>
            <w:vAlign w:val="bottom"/>
          </w:tcPr>
          <w:p w14:paraId="7365BD16"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2113F605" w14:textId="07D86161"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15D1EF91"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31E047AC"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36.38</w:t>
            </w:r>
          </w:p>
        </w:tc>
        <w:tc>
          <w:tcPr>
            <w:tcW w:w="899" w:type="dxa"/>
          </w:tcPr>
          <w:p w14:paraId="042A5B98"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0.83</w:t>
            </w:r>
          </w:p>
        </w:tc>
        <w:tc>
          <w:tcPr>
            <w:tcW w:w="817" w:type="dxa"/>
          </w:tcPr>
          <w:p w14:paraId="68087BFB"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0.41</w:t>
            </w:r>
          </w:p>
        </w:tc>
      </w:tr>
      <w:tr w:rsidR="003952F4" w:rsidRPr="005C5EB3" w14:paraId="13CBF474" w14:textId="77777777" w:rsidTr="004470B9">
        <w:trPr>
          <w:trHeight w:val="498"/>
        </w:trPr>
        <w:tc>
          <w:tcPr>
            <w:tcW w:w="3005" w:type="dxa"/>
            <w:vAlign w:val="bottom"/>
          </w:tcPr>
          <w:p w14:paraId="33A961A4"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0413A6F9" w14:textId="131C6E8E"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00F9627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7A4452E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8.48</w:t>
            </w:r>
          </w:p>
        </w:tc>
        <w:tc>
          <w:tcPr>
            <w:tcW w:w="899" w:type="dxa"/>
          </w:tcPr>
          <w:p w14:paraId="2A2DBE5E"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0.31</w:t>
            </w:r>
          </w:p>
        </w:tc>
        <w:tc>
          <w:tcPr>
            <w:tcW w:w="817" w:type="dxa"/>
          </w:tcPr>
          <w:p w14:paraId="37ECD59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0.76</w:t>
            </w:r>
          </w:p>
        </w:tc>
      </w:tr>
      <w:tr w:rsidR="003952F4" w:rsidRPr="005C5EB3" w14:paraId="14D307C0" w14:textId="77777777" w:rsidTr="004470B9">
        <w:trPr>
          <w:trHeight w:val="516"/>
        </w:trPr>
        <w:tc>
          <w:tcPr>
            <w:tcW w:w="3005" w:type="dxa"/>
            <w:vAlign w:val="bottom"/>
          </w:tcPr>
          <w:p w14:paraId="126DC8C1" w14:textId="77777777" w:rsidR="003952F4" w:rsidRPr="005C5EB3" w:rsidRDefault="003952F4" w:rsidP="004470B9">
            <w:pPr>
              <w:pStyle w:val="NoSpacing"/>
              <w:contextualSpacing/>
              <w:rPr>
                <w:rFonts w:ascii="Times New Roman" w:hAnsi="Times New Roman" w:cs="Times New Roman"/>
                <w:bCs/>
                <w:sz w:val="24"/>
                <w:szCs w:val="24"/>
              </w:rPr>
            </w:pPr>
            <w:r w:rsidRPr="004470B9">
              <w:rPr>
                <w:rFonts w:ascii="Times New Roman" w:hAnsi="Times New Roman" w:cs="Times New Roman"/>
                <w:color w:val="000000"/>
              </w:rPr>
              <w:t>Right-Hippocampus</w:t>
            </w:r>
          </w:p>
        </w:tc>
        <w:tc>
          <w:tcPr>
            <w:tcW w:w="2528" w:type="dxa"/>
          </w:tcPr>
          <w:p w14:paraId="18BB59F3" w14:textId="44C9E66C"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66767DD7" w14:textId="109996DA"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6AC694A5"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9.44</w:t>
            </w:r>
          </w:p>
        </w:tc>
        <w:tc>
          <w:tcPr>
            <w:tcW w:w="899" w:type="dxa"/>
          </w:tcPr>
          <w:p w14:paraId="5F415B3A"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0.25</w:t>
            </w:r>
          </w:p>
        </w:tc>
        <w:tc>
          <w:tcPr>
            <w:tcW w:w="817" w:type="dxa"/>
          </w:tcPr>
          <w:p w14:paraId="69559F74"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0.81</w:t>
            </w:r>
          </w:p>
        </w:tc>
      </w:tr>
      <w:tr w:rsidR="003952F4" w:rsidRPr="005C5EB3" w14:paraId="57FDBCD5" w14:textId="77777777" w:rsidTr="004470B9">
        <w:trPr>
          <w:trHeight w:val="498"/>
        </w:trPr>
        <w:tc>
          <w:tcPr>
            <w:tcW w:w="3005" w:type="dxa"/>
            <w:vAlign w:val="bottom"/>
          </w:tcPr>
          <w:p w14:paraId="7EDD05B9"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00317429" w14:textId="6F3CE5F6"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0441F661"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7195A487"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36.83</w:t>
            </w:r>
          </w:p>
        </w:tc>
        <w:tc>
          <w:tcPr>
            <w:tcW w:w="899" w:type="dxa"/>
          </w:tcPr>
          <w:p w14:paraId="14D5CD9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1.34</w:t>
            </w:r>
          </w:p>
        </w:tc>
        <w:tc>
          <w:tcPr>
            <w:tcW w:w="817" w:type="dxa"/>
          </w:tcPr>
          <w:p w14:paraId="693CAE75"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0.19</w:t>
            </w:r>
          </w:p>
        </w:tc>
      </w:tr>
      <w:tr w:rsidR="003952F4" w:rsidRPr="005C5EB3" w14:paraId="6292CA2D" w14:textId="77777777" w:rsidTr="004470B9">
        <w:trPr>
          <w:trHeight w:val="498"/>
        </w:trPr>
        <w:tc>
          <w:tcPr>
            <w:tcW w:w="3005" w:type="dxa"/>
            <w:vAlign w:val="bottom"/>
          </w:tcPr>
          <w:p w14:paraId="3C421AA9"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4F0592B8" w14:textId="0E4EF420"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23DA8811"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11A2CB3F"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9.17</w:t>
            </w:r>
          </w:p>
        </w:tc>
        <w:tc>
          <w:tcPr>
            <w:tcW w:w="899" w:type="dxa"/>
          </w:tcPr>
          <w:p w14:paraId="2D5BE5E9"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0.61</w:t>
            </w:r>
          </w:p>
        </w:tc>
        <w:tc>
          <w:tcPr>
            <w:tcW w:w="817" w:type="dxa"/>
          </w:tcPr>
          <w:p w14:paraId="398FF41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0.56</w:t>
            </w:r>
          </w:p>
        </w:tc>
      </w:tr>
      <w:tr w:rsidR="003952F4" w:rsidRPr="005C5EB3" w14:paraId="25EBB954" w14:textId="77777777" w:rsidTr="004470B9">
        <w:trPr>
          <w:trHeight w:val="498"/>
        </w:trPr>
        <w:tc>
          <w:tcPr>
            <w:tcW w:w="3005" w:type="dxa"/>
            <w:vAlign w:val="bottom"/>
          </w:tcPr>
          <w:p w14:paraId="3462FB50" w14:textId="77777777" w:rsidR="003952F4" w:rsidRPr="005C5EB3" w:rsidRDefault="003952F4" w:rsidP="004470B9">
            <w:pPr>
              <w:pStyle w:val="NoSpacing"/>
              <w:contextualSpacing/>
              <w:rPr>
                <w:rFonts w:ascii="Times New Roman" w:hAnsi="Times New Roman" w:cs="Times New Roman"/>
                <w:bCs/>
                <w:sz w:val="24"/>
                <w:szCs w:val="24"/>
              </w:rPr>
            </w:pPr>
            <w:r w:rsidRPr="004470B9">
              <w:rPr>
                <w:rFonts w:ascii="Times New Roman" w:hAnsi="Times New Roman" w:cs="Times New Roman"/>
                <w:color w:val="000000"/>
              </w:rPr>
              <w:t>Total-Hippocampus</w:t>
            </w:r>
          </w:p>
        </w:tc>
        <w:tc>
          <w:tcPr>
            <w:tcW w:w="2528" w:type="dxa"/>
          </w:tcPr>
          <w:p w14:paraId="544FF32B" w14:textId="05F81684"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1A30A0ED" w14:textId="198483D9"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738" w:type="dxa"/>
          </w:tcPr>
          <w:p w14:paraId="569A5194"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8.27</w:t>
            </w:r>
          </w:p>
        </w:tc>
        <w:tc>
          <w:tcPr>
            <w:tcW w:w="899" w:type="dxa"/>
          </w:tcPr>
          <w:p w14:paraId="79387E6B"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0.23</w:t>
            </w:r>
          </w:p>
        </w:tc>
        <w:tc>
          <w:tcPr>
            <w:tcW w:w="817" w:type="dxa"/>
          </w:tcPr>
          <w:p w14:paraId="0756BF0B"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0.83</w:t>
            </w:r>
          </w:p>
        </w:tc>
      </w:tr>
      <w:tr w:rsidR="003952F4" w:rsidRPr="005C5EB3" w14:paraId="025D9B91" w14:textId="77777777" w:rsidTr="004470B9">
        <w:trPr>
          <w:trHeight w:val="498"/>
        </w:trPr>
        <w:tc>
          <w:tcPr>
            <w:tcW w:w="3005" w:type="dxa"/>
            <w:vAlign w:val="bottom"/>
          </w:tcPr>
          <w:p w14:paraId="5F31850F"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09CA7D79" w14:textId="0BC2D0A9"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H</w:t>
            </w:r>
            <w:r w:rsidR="005C5EB3">
              <w:rPr>
                <w:rFonts w:ascii="Times New Roman" w:hAnsi="Times New Roman" w:cs="Times New Roman"/>
                <w:bCs/>
                <w:sz w:val="24"/>
                <w:szCs w:val="24"/>
              </w:rPr>
              <w:t>V</w:t>
            </w:r>
          </w:p>
        </w:tc>
        <w:tc>
          <w:tcPr>
            <w:tcW w:w="2528" w:type="dxa"/>
          </w:tcPr>
          <w:p w14:paraId="383C4973"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7BDA86FB"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36.87</w:t>
            </w:r>
          </w:p>
        </w:tc>
        <w:tc>
          <w:tcPr>
            <w:tcW w:w="899" w:type="dxa"/>
          </w:tcPr>
          <w:p w14:paraId="097952F5"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1.30</w:t>
            </w:r>
          </w:p>
        </w:tc>
        <w:tc>
          <w:tcPr>
            <w:tcW w:w="817" w:type="dxa"/>
          </w:tcPr>
          <w:p w14:paraId="0E703994"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0.20</w:t>
            </w:r>
          </w:p>
        </w:tc>
      </w:tr>
      <w:tr w:rsidR="003952F4" w:rsidRPr="005C5EB3" w14:paraId="3E35DE64" w14:textId="77777777" w:rsidTr="004470B9">
        <w:trPr>
          <w:trHeight w:val="498"/>
        </w:trPr>
        <w:tc>
          <w:tcPr>
            <w:tcW w:w="3005" w:type="dxa"/>
            <w:vAlign w:val="bottom"/>
          </w:tcPr>
          <w:p w14:paraId="5C25B103" w14:textId="77777777" w:rsidR="003952F4" w:rsidRPr="004470B9" w:rsidRDefault="003952F4" w:rsidP="004470B9">
            <w:pPr>
              <w:pStyle w:val="NoSpacing"/>
              <w:contextualSpacing/>
              <w:rPr>
                <w:rFonts w:ascii="Times New Roman" w:hAnsi="Times New Roman" w:cs="Times New Roman"/>
                <w:color w:val="000000"/>
              </w:rPr>
            </w:pPr>
          </w:p>
        </w:tc>
        <w:tc>
          <w:tcPr>
            <w:tcW w:w="2528" w:type="dxa"/>
          </w:tcPr>
          <w:p w14:paraId="2D04A7CB" w14:textId="4BCB990B" w:rsidR="003952F4" w:rsidRPr="005C5EB3" w:rsidRDefault="005C5EB3" w:rsidP="004470B9">
            <w:pPr>
              <w:pStyle w:val="NoSpacing"/>
              <w:contextualSpacing/>
              <w:rPr>
                <w:rFonts w:ascii="Times New Roman" w:hAnsi="Times New Roman" w:cs="Times New Roman"/>
                <w:bCs/>
                <w:sz w:val="24"/>
                <w:szCs w:val="24"/>
              </w:rPr>
            </w:pPr>
            <w:r>
              <w:rPr>
                <w:rFonts w:ascii="Times New Roman" w:hAnsi="Times New Roman" w:cs="Times New Roman"/>
                <w:bCs/>
                <w:sz w:val="24"/>
                <w:szCs w:val="24"/>
              </w:rPr>
              <w:t>Mild/Moderate</w:t>
            </w:r>
          </w:p>
        </w:tc>
        <w:tc>
          <w:tcPr>
            <w:tcW w:w="2528" w:type="dxa"/>
          </w:tcPr>
          <w:p w14:paraId="26A5F036"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Severe</w:t>
            </w:r>
          </w:p>
        </w:tc>
        <w:tc>
          <w:tcPr>
            <w:tcW w:w="738" w:type="dxa"/>
          </w:tcPr>
          <w:p w14:paraId="46FD1CD0"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8.72</w:t>
            </w:r>
          </w:p>
        </w:tc>
        <w:tc>
          <w:tcPr>
            <w:tcW w:w="899" w:type="dxa"/>
          </w:tcPr>
          <w:p w14:paraId="77471F31"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0.52</w:t>
            </w:r>
          </w:p>
        </w:tc>
        <w:tc>
          <w:tcPr>
            <w:tcW w:w="817" w:type="dxa"/>
          </w:tcPr>
          <w:p w14:paraId="7E848D83" w14:textId="77777777" w:rsidR="003952F4" w:rsidRPr="005C5EB3" w:rsidRDefault="003952F4" w:rsidP="004470B9">
            <w:pPr>
              <w:pStyle w:val="NoSpacing"/>
              <w:contextualSpacing/>
              <w:rPr>
                <w:rFonts w:ascii="Times New Roman" w:hAnsi="Times New Roman" w:cs="Times New Roman"/>
                <w:bCs/>
                <w:sz w:val="24"/>
                <w:szCs w:val="24"/>
              </w:rPr>
            </w:pPr>
            <w:r w:rsidRPr="005C5EB3">
              <w:rPr>
                <w:rFonts w:ascii="Times New Roman" w:hAnsi="Times New Roman" w:cs="Times New Roman"/>
                <w:bCs/>
                <w:sz w:val="24"/>
                <w:szCs w:val="24"/>
              </w:rPr>
              <w:t>0.62</w:t>
            </w:r>
          </w:p>
        </w:tc>
      </w:tr>
    </w:tbl>
    <w:p w14:paraId="33A16949" w14:textId="77777777" w:rsidR="003952F4" w:rsidRDefault="003952F4" w:rsidP="003952F4">
      <w:pPr>
        <w:pStyle w:val="NoSpacing"/>
        <w:spacing w:line="480" w:lineRule="auto"/>
        <w:rPr>
          <w:rFonts w:ascii="Times New Roman" w:hAnsi="Times New Roman" w:cs="Times New Roman"/>
          <w:b/>
          <w:sz w:val="24"/>
          <w:szCs w:val="24"/>
        </w:rPr>
      </w:pPr>
    </w:p>
    <w:p w14:paraId="060F8D31" w14:textId="6A647449" w:rsidR="003952F4" w:rsidRDefault="003952F4" w:rsidP="003952F4">
      <w:pPr>
        <w:pStyle w:val="NoSpacing"/>
        <w:spacing w:line="480" w:lineRule="auto"/>
        <w:rPr>
          <w:rFonts w:ascii="Times New Roman" w:hAnsi="Times New Roman" w:cs="Times New Roman"/>
          <w:bCs/>
          <w:sz w:val="24"/>
          <w:szCs w:val="24"/>
        </w:rPr>
      </w:pPr>
      <w:r w:rsidRPr="003952F4">
        <w:rPr>
          <w:rFonts w:ascii="Times New Roman" w:hAnsi="Times New Roman" w:cs="Times New Roman"/>
          <w:b/>
          <w:i/>
          <w:iCs/>
          <w:sz w:val="24"/>
          <w:szCs w:val="24"/>
        </w:rPr>
        <w:t xml:space="preserve">Table </w:t>
      </w:r>
      <w:r w:rsidR="000751B9">
        <w:rPr>
          <w:rFonts w:ascii="Times New Roman" w:hAnsi="Times New Roman" w:cs="Times New Roman"/>
          <w:b/>
          <w:i/>
          <w:iCs/>
          <w:sz w:val="24"/>
          <w:szCs w:val="24"/>
        </w:rPr>
        <w:t>S</w:t>
      </w:r>
      <w:r w:rsidR="00F74C05">
        <w:rPr>
          <w:rFonts w:ascii="Times New Roman" w:hAnsi="Times New Roman" w:cs="Times New Roman"/>
          <w:b/>
          <w:i/>
          <w:iCs/>
          <w:sz w:val="24"/>
          <w:szCs w:val="24"/>
        </w:rPr>
        <w:t>4</w:t>
      </w:r>
      <w:r w:rsidR="005C5EB3">
        <w:rPr>
          <w:rFonts w:ascii="Times New Roman" w:hAnsi="Times New Roman" w:cs="Times New Roman"/>
          <w:bCs/>
          <w:sz w:val="24"/>
          <w:szCs w:val="24"/>
        </w:rPr>
        <w:t>.</w:t>
      </w:r>
      <w:r>
        <w:rPr>
          <w:rFonts w:ascii="Times New Roman" w:hAnsi="Times New Roman" w:cs="Times New Roman"/>
          <w:bCs/>
          <w:sz w:val="24"/>
          <w:szCs w:val="24"/>
        </w:rPr>
        <w:t xml:space="preserve"> </w:t>
      </w:r>
      <w:r w:rsidR="005C5EB3">
        <w:rPr>
          <w:rFonts w:ascii="Times New Roman" w:hAnsi="Times New Roman" w:cs="Times New Roman"/>
          <w:bCs/>
          <w:sz w:val="24"/>
          <w:szCs w:val="24"/>
        </w:rPr>
        <w:t>S</w:t>
      </w:r>
      <w:r>
        <w:rPr>
          <w:rFonts w:ascii="Times New Roman" w:hAnsi="Times New Roman" w:cs="Times New Roman"/>
          <w:bCs/>
          <w:sz w:val="24"/>
          <w:szCs w:val="24"/>
        </w:rPr>
        <w:t xml:space="preserve">ummarizes the results of exploratory one-tailed two-sample Welch’s </w:t>
      </w:r>
      <w:r w:rsidRPr="00B3676B">
        <w:rPr>
          <w:rFonts w:ascii="Times New Roman" w:hAnsi="Times New Roman" w:cs="Times New Roman"/>
          <w:bCs/>
          <w:i/>
          <w:iCs/>
          <w:sz w:val="24"/>
          <w:szCs w:val="24"/>
        </w:rPr>
        <w:t>t</w:t>
      </w:r>
      <w:r>
        <w:rPr>
          <w:rFonts w:ascii="Times New Roman" w:hAnsi="Times New Roman" w:cs="Times New Roman"/>
          <w:bCs/>
          <w:sz w:val="24"/>
          <w:szCs w:val="24"/>
        </w:rPr>
        <w:t>-test analyses comparing gray matter volumes</w:t>
      </w:r>
      <w:r>
        <w:rPr>
          <w:rFonts w:ascii="Times New Roman" w:hAnsi="Times New Roman" w:cs="Times New Roman"/>
          <w:b/>
          <w:sz w:val="24"/>
          <w:szCs w:val="24"/>
        </w:rPr>
        <w:t xml:space="preserve"> </w:t>
      </w:r>
      <w:r>
        <w:rPr>
          <w:rFonts w:ascii="Times New Roman" w:hAnsi="Times New Roman" w:cs="Times New Roman"/>
          <w:bCs/>
          <w:sz w:val="24"/>
          <w:szCs w:val="24"/>
        </w:rPr>
        <w:t xml:space="preserve">of hippocampal subregions between </w:t>
      </w:r>
      <w:r w:rsidR="001B29DC" w:rsidRPr="001B29DC">
        <w:rPr>
          <w:rFonts w:ascii="Times New Roman" w:hAnsi="Times New Roman" w:cs="Times New Roman"/>
          <w:sz w:val="24"/>
          <w:szCs w:val="24"/>
        </w:rPr>
        <w:t xml:space="preserve">participants in a depressive episode </w:t>
      </w:r>
      <w:r>
        <w:rPr>
          <w:rFonts w:ascii="Times New Roman" w:hAnsi="Times New Roman" w:cs="Times New Roman"/>
          <w:bCs/>
          <w:sz w:val="24"/>
          <w:szCs w:val="24"/>
        </w:rPr>
        <w:t xml:space="preserve">and healthy </w:t>
      </w:r>
      <w:r w:rsidR="005C5EB3">
        <w:rPr>
          <w:rFonts w:ascii="Times New Roman" w:hAnsi="Times New Roman" w:cs="Times New Roman"/>
          <w:bCs/>
          <w:sz w:val="24"/>
          <w:szCs w:val="24"/>
        </w:rPr>
        <w:t>volunteers</w:t>
      </w:r>
    </w:p>
    <w:tbl>
      <w:tblPr>
        <w:tblStyle w:val="TableGrid"/>
        <w:tblW w:w="0" w:type="auto"/>
        <w:tblLook w:val="04A0" w:firstRow="1" w:lastRow="0" w:firstColumn="1" w:lastColumn="0" w:noHBand="0" w:noVBand="1"/>
      </w:tblPr>
      <w:tblGrid>
        <w:gridCol w:w="3675"/>
        <w:gridCol w:w="756"/>
        <w:gridCol w:w="1253"/>
        <w:gridCol w:w="1075"/>
      </w:tblGrid>
      <w:tr w:rsidR="003952F4" w:rsidRPr="005C5EB3" w14:paraId="00926951" w14:textId="77777777" w:rsidTr="005F01BE">
        <w:tc>
          <w:tcPr>
            <w:tcW w:w="3675" w:type="dxa"/>
          </w:tcPr>
          <w:p w14:paraId="1DA84D58"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Region</w:t>
            </w:r>
          </w:p>
        </w:tc>
        <w:tc>
          <w:tcPr>
            <w:tcW w:w="756" w:type="dxa"/>
          </w:tcPr>
          <w:p w14:paraId="5CABF9D1" w14:textId="77777777" w:rsidR="003952F4" w:rsidRPr="005C5EB3" w:rsidRDefault="003952F4" w:rsidP="005F01BE">
            <w:pPr>
              <w:pStyle w:val="NoSpacing"/>
              <w:spacing w:line="480" w:lineRule="auto"/>
              <w:rPr>
                <w:rFonts w:ascii="Times New Roman" w:hAnsi="Times New Roman" w:cs="Times New Roman"/>
                <w:bCs/>
                <w:i/>
                <w:iCs/>
                <w:sz w:val="24"/>
                <w:szCs w:val="24"/>
              </w:rPr>
            </w:pPr>
            <w:r w:rsidRPr="005C5EB3">
              <w:rPr>
                <w:rFonts w:ascii="Times New Roman" w:hAnsi="Times New Roman" w:cs="Times New Roman"/>
                <w:bCs/>
                <w:i/>
                <w:iCs/>
                <w:sz w:val="24"/>
                <w:szCs w:val="24"/>
              </w:rPr>
              <w:t>df</w:t>
            </w:r>
          </w:p>
        </w:tc>
        <w:tc>
          <w:tcPr>
            <w:tcW w:w="1253" w:type="dxa"/>
          </w:tcPr>
          <w:p w14:paraId="4C9BA064"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i/>
                <w:iCs/>
                <w:sz w:val="24"/>
                <w:szCs w:val="24"/>
              </w:rPr>
              <w:t xml:space="preserve">t </w:t>
            </w:r>
          </w:p>
        </w:tc>
        <w:tc>
          <w:tcPr>
            <w:tcW w:w="1075" w:type="dxa"/>
          </w:tcPr>
          <w:p w14:paraId="0964F186" w14:textId="77777777" w:rsidR="003952F4" w:rsidRPr="005C5EB3" w:rsidRDefault="003952F4" w:rsidP="005F01BE">
            <w:pPr>
              <w:pStyle w:val="NoSpacing"/>
              <w:spacing w:line="480" w:lineRule="auto"/>
              <w:rPr>
                <w:rFonts w:ascii="Times New Roman" w:hAnsi="Times New Roman" w:cs="Times New Roman"/>
                <w:bCs/>
                <w:i/>
                <w:iCs/>
                <w:sz w:val="24"/>
                <w:szCs w:val="24"/>
              </w:rPr>
            </w:pPr>
            <w:r w:rsidRPr="005C5EB3">
              <w:rPr>
                <w:rFonts w:ascii="Times New Roman" w:hAnsi="Times New Roman" w:cs="Times New Roman"/>
                <w:bCs/>
                <w:i/>
                <w:iCs/>
                <w:sz w:val="24"/>
                <w:szCs w:val="24"/>
              </w:rPr>
              <w:t>p</w:t>
            </w:r>
          </w:p>
        </w:tc>
      </w:tr>
      <w:tr w:rsidR="003952F4" w:rsidRPr="005C5EB3" w14:paraId="173B0E17" w14:textId="77777777" w:rsidTr="005F01BE">
        <w:tc>
          <w:tcPr>
            <w:tcW w:w="3675" w:type="dxa"/>
            <w:vAlign w:val="bottom"/>
          </w:tcPr>
          <w:p w14:paraId="0BDEEE6B" w14:textId="77777777" w:rsidR="003952F4" w:rsidRPr="005C5EB3" w:rsidRDefault="003952F4" w:rsidP="005F01BE">
            <w:pPr>
              <w:pStyle w:val="NoSpacing"/>
              <w:spacing w:line="480" w:lineRule="auto"/>
              <w:rPr>
                <w:rFonts w:ascii="Times New Roman" w:hAnsi="Times New Roman" w:cs="Times New Roman"/>
                <w:bCs/>
                <w:sz w:val="24"/>
                <w:szCs w:val="24"/>
              </w:rPr>
            </w:pPr>
            <w:r w:rsidRPr="004470B9">
              <w:rPr>
                <w:rFonts w:ascii="Times New Roman" w:hAnsi="Times New Roman" w:cs="Times New Roman"/>
                <w:color w:val="000000"/>
              </w:rPr>
              <w:t>left_CA1</w:t>
            </w:r>
          </w:p>
        </w:tc>
        <w:tc>
          <w:tcPr>
            <w:tcW w:w="756" w:type="dxa"/>
          </w:tcPr>
          <w:p w14:paraId="026D35E0"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43.96</w:t>
            </w:r>
          </w:p>
        </w:tc>
        <w:tc>
          <w:tcPr>
            <w:tcW w:w="1253" w:type="dxa"/>
          </w:tcPr>
          <w:p w14:paraId="32B8776E"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0.96</w:t>
            </w:r>
          </w:p>
        </w:tc>
        <w:tc>
          <w:tcPr>
            <w:tcW w:w="1075" w:type="dxa"/>
          </w:tcPr>
          <w:p w14:paraId="69CA76C3"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0.34</w:t>
            </w:r>
          </w:p>
        </w:tc>
      </w:tr>
      <w:tr w:rsidR="003952F4" w:rsidRPr="005C5EB3" w14:paraId="6969B742" w14:textId="77777777" w:rsidTr="005F01BE">
        <w:tc>
          <w:tcPr>
            <w:tcW w:w="3675" w:type="dxa"/>
            <w:vAlign w:val="bottom"/>
          </w:tcPr>
          <w:p w14:paraId="4F985216" w14:textId="77777777" w:rsidR="003952F4" w:rsidRPr="005C5EB3" w:rsidRDefault="003952F4" w:rsidP="005F01BE">
            <w:pPr>
              <w:pStyle w:val="NoSpacing"/>
              <w:spacing w:line="480" w:lineRule="auto"/>
              <w:rPr>
                <w:rFonts w:ascii="Times New Roman" w:hAnsi="Times New Roman" w:cs="Times New Roman"/>
                <w:bCs/>
                <w:sz w:val="24"/>
                <w:szCs w:val="24"/>
              </w:rPr>
            </w:pPr>
            <w:r w:rsidRPr="004470B9">
              <w:rPr>
                <w:rFonts w:ascii="Times New Roman" w:hAnsi="Times New Roman" w:cs="Times New Roman"/>
                <w:color w:val="000000"/>
              </w:rPr>
              <w:t>left_CA2_3</w:t>
            </w:r>
          </w:p>
        </w:tc>
        <w:tc>
          <w:tcPr>
            <w:tcW w:w="756" w:type="dxa"/>
          </w:tcPr>
          <w:p w14:paraId="2191E5A5"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43.10</w:t>
            </w:r>
          </w:p>
        </w:tc>
        <w:tc>
          <w:tcPr>
            <w:tcW w:w="1253" w:type="dxa"/>
          </w:tcPr>
          <w:p w14:paraId="7523A1A3"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1.61</w:t>
            </w:r>
          </w:p>
        </w:tc>
        <w:tc>
          <w:tcPr>
            <w:tcW w:w="1075" w:type="dxa"/>
          </w:tcPr>
          <w:p w14:paraId="72FCDAFB"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0.11</w:t>
            </w:r>
          </w:p>
        </w:tc>
      </w:tr>
      <w:tr w:rsidR="003952F4" w:rsidRPr="005C5EB3" w14:paraId="36E85727" w14:textId="77777777" w:rsidTr="005F01BE">
        <w:tc>
          <w:tcPr>
            <w:tcW w:w="3675" w:type="dxa"/>
            <w:vAlign w:val="bottom"/>
          </w:tcPr>
          <w:p w14:paraId="17A8445B" w14:textId="77777777" w:rsidR="003952F4" w:rsidRPr="004470B9" w:rsidRDefault="003952F4" w:rsidP="005F01BE">
            <w:pPr>
              <w:pStyle w:val="NoSpacing"/>
              <w:spacing w:line="480" w:lineRule="auto"/>
              <w:rPr>
                <w:rFonts w:ascii="Times New Roman" w:hAnsi="Times New Roman" w:cs="Times New Roman"/>
                <w:color w:val="000000"/>
              </w:rPr>
            </w:pPr>
            <w:r w:rsidRPr="004470B9">
              <w:rPr>
                <w:rFonts w:ascii="Times New Roman" w:hAnsi="Times New Roman" w:cs="Times New Roman"/>
                <w:color w:val="000000"/>
              </w:rPr>
              <w:t>left_CA4_DG</w:t>
            </w:r>
          </w:p>
        </w:tc>
        <w:tc>
          <w:tcPr>
            <w:tcW w:w="756" w:type="dxa"/>
          </w:tcPr>
          <w:p w14:paraId="2D5327AF"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41.58</w:t>
            </w:r>
          </w:p>
        </w:tc>
        <w:tc>
          <w:tcPr>
            <w:tcW w:w="1253" w:type="dxa"/>
          </w:tcPr>
          <w:p w14:paraId="6A262922"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1.29</w:t>
            </w:r>
          </w:p>
        </w:tc>
        <w:tc>
          <w:tcPr>
            <w:tcW w:w="1075" w:type="dxa"/>
          </w:tcPr>
          <w:p w14:paraId="5504DEE8"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0.20</w:t>
            </w:r>
          </w:p>
        </w:tc>
      </w:tr>
      <w:tr w:rsidR="003952F4" w:rsidRPr="005C5EB3" w14:paraId="45F22BF1" w14:textId="77777777" w:rsidTr="005F01BE">
        <w:tc>
          <w:tcPr>
            <w:tcW w:w="3675" w:type="dxa"/>
            <w:vAlign w:val="bottom"/>
          </w:tcPr>
          <w:p w14:paraId="0A644A17" w14:textId="77777777" w:rsidR="003952F4" w:rsidRPr="004470B9" w:rsidRDefault="003952F4" w:rsidP="005F01BE">
            <w:pPr>
              <w:pStyle w:val="NoSpacing"/>
              <w:spacing w:line="480" w:lineRule="auto"/>
              <w:rPr>
                <w:rFonts w:ascii="Times New Roman" w:hAnsi="Times New Roman" w:cs="Times New Roman"/>
                <w:color w:val="000000"/>
              </w:rPr>
            </w:pPr>
            <w:proofErr w:type="spellStart"/>
            <w:r w:rsidRPr="004470B9">
              <w:rPr>
                <w:rFonts w:ascii="Times New Roman" w:hAnsi="Times New Roman" w:cs="Times New Roman"/>
                <w:color w:val="000000"/>
              </w:rPr>
              <w:t>left_fimbria</w:t>
            </w:r>
            <w:proofErr w:type="spellEnd"/>
          </w:p>
        </w:tc>
        <w:tc>
          <w:tcPr>
            <w:tcW w:w="756" w:type="dxa"/>
          </w:tcPr>
          <w:p w14:paraId="447AFC71"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27.31</w:t>
            </w:r>
          </w:p>
        </w:tc>
        <w:tc>
          <w:tcPr>
            <w:tcW w:w="1253" w:type="dxa"/>
          </w:tcPr>
          <w:p w14:paraId="3D335BB5"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0.17</w:t>
            </w:r>
          </w:p>
        </w:tc>
        <w:tc>
          <w:tcPr>
            <w:tcW w:w="1075" w:type="dxa"/>
          </w:tcPr>
          <w:p w14:paraId="765214BA"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0.87</w:t>
            </w:r>
          </w:p>
        </w:tc>
      </w:tr>
      <w:tr w:rsidR="003952F4" w:rsidRPr="005C5EB3" w14:paraId="3777CBE5" w14:textId="77777777" w:rsidTr="005F01BE">
        <w:tc>
          <w:tcPr>
            <w:tcW w:w="3675" w:type="dxa"/>
            <w:vAlign w:val="bottom"/>
          </w:tcPr>
          <w:p w14:paraId="768C8681" w14:textId="77777777" w:rsidR="003952F4" w:rsidRPr="004470B9" w:rsidRDefault="003952F4" w:rsidP="005F01BE">
            <w:pPr>
              <w:pStyle w:val="NoSpacing"/>
              <w:spacing w:line="480" w:lineRule="auto"/>
              <w:rPr>
                <w:rFonts w:ascii="Times New Roman" w:hAnsi="Times New Roman" w:cs="Times New Roman"/>
                <w:color w:val="000000"/>
              </w:rPr>
            </w:pPr>
            <w:proofErr w:type="spellStart"/>
            <w:r w:rsidRPr="004470B9">
              <w:rPr>
                <w:rFonts w:ascii="Times New Roman" w:hAnsi="Times New Roman" w:cs="Times New Roman"/>
                <w:color w:val="000000"/>
              </w:rPr>
              <w:t>left_hippocampal_fissure</w:t>
            </w:r>
            <w:proofErr w:type="spellEnd"/>
          </w:p>
        </w:tc>
        <w:tc>
          <w:tcPr>
            <w:tcW w:w="756" w:type="dxa"/>
          </w:tcPr>
          <w:p w14:paraId="0810E76C"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35.38</w:t>
            </w:r>
          </w:p>
        </w:tc>
        <w:tc>
          <w:tcPr>
            <w:tcW w:w="1253" w:type="dxa"/>
          </w:tcPr>
          <w:p w14:paraId="0B8AC4B9"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0.60</w:t>
            </w:r>
          </w:p>
        </w:tc>
        <w:tc>
          <w:tcPr>
            <w:tcW w:w="1075" w:type="dxa"/>
          </w:tcPr>
          <w:p w14:paraId="65A9A04E"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0.55</w:t>
            </w:r>
          </w:p>
        </w:tc>
      </w:tr>
      <w:tr w:rsidR="003952F4" w:rsidRPr="005C5EB3" w14:paraId="737AE84D" w14:textId="77777777" w:rsidTr="005F01BE">
        <w:tc>
          <w:tcPr>
            <w:tcW w:w="3675" w:type="dxa"/>
            <w:vAlign w:val="bottom"/>
          </w:tcPr>
          <w:p w14:paraId="09D5D7D4" w14:textId="77777777" w:rsidR="003952F4" w:rsidRPr="004470B9" w:rsidRDefault="003952F4" w:rsidP="005F01BE">
            <w:pPr>
              <w:pStyle w:val="NoSpacing"/>
              <w:spacing w:line="480" w:lineRule="auto"/>
              <w:rPr>
                <w:rFonts w:ascii="Times New Roman" w:hAnsi="Times New Roman" w:cs="Times New Roman"/>
                <w:color w:val="000000"/>
              </w:rPr>
            </w:pPr>
            <w:proofErr w:type="spellStart"/>
            <w:r w:rsidRPr="004470B9">
              <w:rPr>
                <w:rFonts w:ascii="Times New Roman" w:hAnsi="Times New Roman" w:cs="Times New Roman"/>
                <w:color w:val="000000"/>
              </w:rPr>
              <w:t>left_presubiculum</w:t>
            </w:r>
            <w:proofErr w:type="spellEnd"/>
          </w:p>
        </w:tc>
        <w:tc>
          <w:tcPr>
            <w:tcW w:w="756" w:type="dxa"/>
          </w:tcPr>
          <w:p w14:paraId="6BC58600"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33.73</w:t>
            </w:r>
          </w:p>
        </w:tc>
        <w:tc>
          <w:tcPr>
            <w:tcW w:w="1253" w:type="dxa"/>
          </w:tcPr>
          <w:p w14:paraId="13B2B1BA"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0.27</w:t>
            </w:r>
          </w:p>
        </w:tc>
        <w:tc>
          <w:tcPr>
            <w:tcW w:w="1075" w:type="dxa"/>
          </w:tcPr>
          <w:p w14:paraId="4958ECA2"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0.79</w:t>
            </w:r>
          </w:p>
        </w:tc>
      </w:tr>
      <w:tr w:rsidR="003952F4" w:rsidRPr="005C5EB3" w14:paraId="4AB11392" w14:textId="77777777" w:rsidTr="005F01BE">
        <w:tc>
          <w:tcPr>
            <w:tcW w:w="3675" w:type="dxa"/>
            <w:vAlign w:val="bottom"/>
          </w:tcPr>
          <w:p w14:paraId="4D2ECFED" w14:textId="77777777" w:rsidR="003952F4" w:rsidRPr="004470B9" w:rsidRDefault="003952F4" w:rsidP="005F01BE">
            <w:pPr>
              <w:pStyle w:val="NoSpacing"/>
              <w:spacing w:line="480" w:lineRule="auto"/>
              <w:rPr>
                <w:rFonts w:ascii="Times New Roman" w:hAnsi="Times New Roman" w:cs="Times New Roman"/>
                <w:color w:val="000000"/>
              </w:rPr>
            </w:pPr>
            <w:proofErr w:type="spellStart"/>
            <w:r w:rsidRPr="004470B9">
              <w:rPr>
                <w:rFonts w:ascii="Times New Roman" w:hAnsi="Times New Roman" w:cs="Times New Roman"/>
                <w:color w:val="000000"/>
              </w:rPr>
              <w:t>left_subiculum</w:t>
            </w:r>
            <w:proofErr w:type="spellEnd"/>
          </w:p>
        </w:tc>
        <w:tc>
          <w:tcPr>
            <w:tcW w:w="756" w:type="dxa"/>
          </w:tcPr>
          <w:p w14:paraId="17EB9DFA"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43.64</w:t>
            </w:r>
          </w:p>
        </w:tc>
        <w:tc>
          <w:tcPr>
            <w:tcW w:w="1253" w:type="dxa"/>
          </w:tcPr>
          <w:p w14:paraId="4518425B"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0.39</w:t>
            </w:r>
          </w:p>
        </w:tc>
        <w:tc>
          <w:tcPr>
            <w:tcW w:w="1075" w:type="dxa"/>
          </w:tcPr>
          <w:p w14:paraId="4EB68249"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0.70</w:t>
            </w:r>
          </w:p>
        </w:tc>
      </w:tr>
      <w:tr w:rsidR="003952F4" w:rsidRPr="005C5EB3" w14:paraId="3E0F9C2F" w14:textId="77777777" w:rsidTr="005F01BE">
        <w:tc>
          <w:tcPr>
            <w:tcW w:w="3675" w:type="dxa"/>
            <w:vAlign w:val="bottom"/>
          </w:tcPr>
          <w:p w14:paraId="064894D8" w14:textId="77777777" w:rsidR="003952F4" w:rsidRPr="004470B9" w:rsidRDefault="003952F4" w:rsidP="005F01BE">
            <w:pPr>
              <w:pStyle w:val="NoSpacing"/>
              <w:spacing w:line="480" w:lineRule="auto"/>
              <w:rPr>
                <w:rFonts w:ascii="Times New Roman" w:hAnsi="Times New Roman" w:cs="Times New Roman"/>
                <w:color w:val="000000"/>
              </w:rPr>
            </w:pPr>
            <w:r w:rsidRPr="004470B9">
              <w:rPr>
                <w:rFonts w:ascii="Times New Roman" w:hAnsi="Times New Roman" w:cs="Times New Roman"/>
                <w:color w:val="000000"/>
              </w:rPr>
              <w:t>Left-Hippocampus</w:t>
            </w:r>
          </w:p>
        </w:tc>
        <w:tc>
          <w:tcPr>
            <w:tcW w:w="756" w:type="dxa"/>
          </w:tcPr>
          <w:p w14:paraId="2982DCEA"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43.55</w:t>
            </w:r>
          </w:p>
        </w:tc>
        <w:tc>
          <w:tcPr>
            <w:tcW w:w="1253" w:type="dxa"/>
          </w:tcPr>
          <w:p w14:paraId="1C61CA90"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0.90</w:t>
            </w:r>
          </w:p>
        </w:tc>
        <w:tc>
          <w:tcPr>
            <w:tcW w:w="1075" w:type="dxa"/>
          </w:tcPr>
          <w:p w14:paraId="6EA4A9B6"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0.37</w:t>
            </w:r>
          </w:p>
        </w:tc>
      </w:tr>
      <w:tr w:rsidR="003952F4" w:rsidRPr="005C5EB3" w14:paraId="7D59D42F" w14:textId="77777777" w:rsidTr="005F01BE">
        <w:tc>
          <w:tcPr>
            <w:tcW w:w="3675" w:type="dxa"/>
            <w:vAlign w:val="bottom"/>
          </w:tcPr>
          <w:p w14:paraId="77E794A8" w14:textId="77777777" w:rsidR="003952F4" w:rsidRPr="004470B9" w:rsidRDefault="003952F4" w:rsidP="005F01BE">
            <w:pPr>
              <w:pStyle w:val="NoSpacing"/>
              <w:spacing w:line="480" w:lineRule="auto"/>
              <w:rPr>
                <w:rFonts w:ascii="Times New Roman" w:hAnsi="Times New Roman" w:cs="Times New Roman"/>
                <w:color w:val="000000"/>
              </w:rPr>
            </w:pPr>
            <w:r w:rsidRPr="004470B9">
              <w:rPr>
                <w:rFonts w:ascii="Times New Roman" w:hAnsi="Times New Roman" w:cs="Times New Roman"/>
                <w:color w:val="000000"/>
              </w:rPr>
              <w:t>right_CA1</w:t>
            </w:r>
          </w:p>
        </w:tc>
        <w:tc>
          <w:tcPr>
            <w:tcW w:w="756" w:type="dxa"/>
          </w:tcPr>
          <w:p w14:paraId="0A3EEC38"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43.07</w:t>
            </w:r>
          </w:p>
        </w:tc>
        <w:tc>
          <w:tcPr>
            <w:tcW w:w="1253" w:type="dxa"/>
          </w:tcPr>
          <w:p w14:paraId="2AF8C523"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0.61</w:t>
            </w:r>
          </w:p>
        </w:tc>
        <w:tc>
          <w:tcPr>
            <w:tcW w:w="1075" w:type="dxa"/>
          </w:tcPr>
          <w:p w14:paraId="24AF8A50"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0.55</w:t>
            </w:r>
          </w:p>
        </w:tc>
      </w:tr>
      <w:tr w:rsidR="003952F4" w:rsidRPr="005C5EB3" w14:paraId="2AFD6099" w14:textId="77777777" w:rsidTr="005F01BE">
        <w:tc>
          <w:tcPr>
            <w:tcW w:w="3675" w:type="dxa"/>
            <w:vAlign w:val="bottom"/>
          </w:tcPr>
          <w:p w14:paraId="7A2E06F5" w14:textId="77777777" w:rsidR="003952F4" w:rsidRPr="004470B9" w:rsidRDefault="003952F4" w:rsidP="005F01BE">
            <w:pPr>
              <w:pStyle w:val="NoSpacing"/>
              <w:spacing w:line="480" w:lineRule="auto"/>
              <w:rPr>
                <w:rFonts w:ascii="Times New Roman" w:hAnsi="Times New Roman" w:cs="Times New Roman"/>
                <w:color w:val="000000"/>
              </w:rPr>
            </w:pPr>
            <w:r w:rsidRPr="004470B9">
              <w:rPr>
                <w:rFonts w:ascii="Times New Roman" w:hAnsi="Times New Roman" w:cs="Times New Roman"/>
                <w:color w:val="000000"/>
              </w:rPr>
              <w:t>right_CA2_3</w:t>
            </w:r>
          </w:p>
        </w:tc>
        <w:tc>
          <w:tcPr>
            <w:tcW w:w="756" w:type="dxa"/>
          </w:tcPr>
          <w:p w14:paraId="52CDD6D2"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42.92</w:t>
            </w:r>
          </w:p>
        </w:tc>
        <w:tc>
          <w:tcPr>
            <w:tcW w:w="1253" w:type="dxa"/>
          </w:tcPr>
          <w:p w14:paraId="3DB70CD5"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1.50</w:t>
            </w:r>
          </w:p>
        </w:tc>
        <w:tc>
          <w:tcPr>
            <w:tcW w:w="1075" w:type="dxa"/>
          </w:tcPr>
          <w:p w14:paraId="3274195A"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0.14</w:t>
            </w:r>
          </w:p>
        </w:tc>
      </w:tr>
      <w:tr w:rsidR="003952F4" w:rsidRPr="005C5EB3" w14:paraId="5ABCF67F" w14:textId="77777777" w:rsidTr="005F01BE">
        <w:tc>
          <w:tcPr>
            <w:tcW w:w="3675" w:type="dxa"/>
            <w:vAlign w:val="bottom"/>
          </w:tcPr>
          <w:p w14:paraId="556F8B52" w14:textId="77777777" w:rsidR="003952F4" w:rsidRPr="004470B9" w:rsidRDefault="003952F4" w:rsidP="005F01BE">
            <w:pPr>
              <w:pStyle w:val="NoSpacing"/>
              <w:spacing w:line="480" w:lineRule="auto"/>
              <w:rPr>
                <w:rFonts w:ascii="Times New Roman" w:hAnsi="Times New Roman" w:cs="Times New Roman"/>
                <w:color w:val="000000"/>
              </w:rPr>
            </w:pPr>
            <w:r w:rsidRPr="004470B9">
              <w:rPr>
                <w:rFonts w:ascii="Times New Roman" w:hAnsi="Times New Roman" w:cs="Times New Roman"/>
                <w:color w:val="000000"/>
              </w:rPr>
              <w:t>right_CA4_DG</w:t>
            </w:r>
          </w:p>
        </w:tc>
        <w:tc>
          <w:tcPr>
            <w:tcW w:w="756" w:type="dxa"/>
          </w:tcPr>
          <w:p w14:paraId="3340BC68"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41.98</w:t>
            </w:r>
          </w:p>
        </w:tc>
        <w:tc>
          <w:tcPr>
            <w:tcW w:w="1253" w:type="dxa"/>
          </w:tcPr>
          <w:p w14:paraId="55889FAC"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1.09</w:t>
            </w:r>
          </w:p>
        </w:tc>
        <w:tc>
          <w:tcPr>
            <w:tcW w:w="1075" w:type="dxa"/>
          </w:tcPr>
          <w:p w14:paraId="756264AB"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0.28</w:t>
            </w:r>
          </w:p>
        </w:tc>
      </w:tr>
      <w:tr w:rsidR="003952F4" w:rsidRPr="005C5EB3" w14:paraId="78B98E00" w14:textId="77777777" w:rsidTr="005F01BE">
        <w:tc>
          <w:tcPr>
            <w:tcW w:w="3675" w:type="dxa"/>
            <w:vAlign w:val="bottom"/>
          </w:tcPr>
          <w:p w14:paraId="1E494213" w14:textId="77777777" w:rsidR="003952F4" w:rsidRPr="004470B9" w:rsidRDefault="003952F4" w:rsidP="005F01BE">
            <w:pPr>
              <w:pStyle w:val="NoSpacing"/>
              <w:spacing w:line="480" w:lineRule="auto"/>
              <w:rPr>
                <w:rFonts w:ascii="Times New Roman" w:hAnsi="Times New Roman" w:cs="Times New Roman"/>
                <w:color w:val="000000"/>
              </w:rPr>
            </w:pPr>
            <w:proofErr w:type="spellStart"/>
            <w:r w:rsidRPr="004470B9">
              <w:rPr>
                <w:rFonts w:ascii="Times New Roman" w:hAnsi="Times New Roman" w:cs="Times New Roman"/>
                <w:color w:val="000000"/>
              </w:rPr>
              <w:t>right_fimbria</w:t>
            </w:r>
            <w:proofErr w:type="spellEnd"/>
          </w:p>
        </w:tc>
        <w:tc>
          <w:tcPr>
            <w:tcW w:w="756" w:type="dxa"/>
          </w:tcPr>
          <w:p w14:paraId="7B78A7DE"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37.68</w:t>
            </w:r>
          </w:p>
        </w:tc>
        <w:tc>
          <w:tcPr>
            <w:tcW w:w="1253" w:type="dxa"/>
          </w:tcPr>
          <w:p w14:paraId="5ECCEF1A"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0.33</w:t>
            </w:r>
          </w:p>
        </w:tc>
        <w:tc>
          <w:tcPr>
            <w:tcW w:w="1075" w:type="dxa"/>
          </w:tcPr>
          <w:p w14:paraId="76FD913B"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0.75</w:t>
            </w:r>
          </w:p>
        </w:tc>
      </w:tr>
      <w:tr w:rsidR="003952F4" w:rsidRPr="005C5EB3" w14:paraId="4741AB90" w14:textId="77777777" w:rsidTr="005F01BE">
        <w:tc>
          <w:tcPr>
            <w:tcW w:w="3675" w:type="dxa"/>
            <w:vAlign w:val="bottom"/>
          </w:tcPr>
          <w:p w14:paraId="018982BA" w14:textId="77777777" w:rsidR="003952F4" w:rsidRPr="004470B9" w:rsidRDefault="003952F4" w:rsidP="005F01BE">
            <w:pPr>
              <w:pStyle w:val="NoSpacing"/>
              <w:spacing w:line="480" w:lineRule="auto"/>
              <w:rPr>
                <w:rFonts w:ascii="Times New Roman" w:hAnsi="Times New Roman" w:cs="Times New Roman"/>
                <w:color w:val="000000"/>
              </w:rPr>
            </w:pPr>
            <w:proofErr w:type="spellStart"/>
            <w:r w:rsidRPr="004470B9">
              <w:rPr>
                <w:rFonts w:ascii="Times New Roman" w:hAnsi="Times New Roman" w:cs="Times New Roman"/>
                <w:color w:val="000000"/>
              </w:rPr>
              <w:t>right_hippocampal_fissure</w:t>
            </w:r>
            <w:proofErr w:type="spellEnd"/>
          </w:p>
        </w:tc>
        <w:tc>
          <w:tcPr>
            <w:tcW w:w="756" w:type="dxa"/>
          </w:tcPr>
          <w:p w14:paraId="1368BC44"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32.10</w:t>
            </w:r>
          </w:p>
        </w:tc>
        <w:tc>
          <w:tcPr>
            <w:tcW w:w="1253" w:type="dxa"/>
          </w:tcPr>
          <w:p w14:paraId="340B3401"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0.18</w:t>
            </w:r>
          </w:p>
        </w:tc>
        <w:tc>
          <w:tcPr>
            <w:tcW w:w="1075" w:type="dxa"/>
          </w:tcPr>
          <w:p w14:paraId="2CD6CB4A"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0.86</w:t>
            </w:r>
          </w:p>
        </w:tc>
      </w:tr>
      <w:tr w:rsidR="003952F4" w:rsidRPr="005C5EB3" w14:paraId="0A702612" w14:textId="77777777" w:rsidTr="005F01BE">
        <w:tc>
          <w:tcPr>
            <w:tcW w:w="3675" w:type="dxa"/>
            <w:vAlign w:val="bottom"/>
          </w:tcPr>
          <w:p w14:paraId="3D5F950F" w14:textId="77777777" w:rsidR="003952F4" w:rsidRPr="004470B9" w:rsidRDefault="003952F4" w:rsidP="005F01BE">
            <w:pPr>
              <w:pStyle w:val="NoSpacing"/>
              <w:spacing w:line="480" w:lineRule="auto"/>
              <w:rPr>
                <w:rFonts w:ascii="Times New Roman" w:hAnsi="Times New Roman" w:cs="Times New Roman"/>
                <w:color w:val="000000"/>
              </w:rPr>
            </w:pPr>
            <w:proofErr w:type="spellStart"/>
            <w:r w:rsidRPr="004470B9">
              <w:rPr>
                <w:rFonts w:ascii="Times New Roman" w:hAnsi="Times New Roman" w:cs="Times New Roman"/>
                <w:color w:val="000000"/>
              </w:rPr>
              <w:t>right_presubiculum</w:t>
            </w:r>
            <w:proofErr w:type="spellEnd"/>
          </w:p>
        </w:tc>
        <w:tc>
          <w:tcPr>
            <w:tcW w:w="756" w:type="dxa"/>
          </w:tcPr>
          <w:p w14:paraId="16E6253C"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38.53</w:t>
            </w:r>
          </w:p>
        </w:tc>
        <w:tc>
          <w:tcPr>
            <w:tcW w:w="1253" w:type="dxa"/>
          </w:tcPr>
          <w:p w14:paraId="162F3EE6"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0.65</w:t>
            </w:r>
          </w:p>
        </w:tc>
        <w:tc>
          <w:tcPr>
            <w:tcW w:w="1075" w:type="dxa"/>
          </w:tcPr>
          <w:p w14:paraId="2D8CB7B3"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0.52</w:t>
            </w:r>
          </w:p>
        </w:tc>
      </w:tr>
      <w:tr w:rsidR="003952F4" w:rsidRPr="005C5EB3" w14:paraId="11C59FC7" w14:textId="77777777" w:rsidTr="005F01BE">
        <w:tc>
          <w:tcPr>
            <w:tcW w:w="3675" w:type="dxa"/>
            <w:vAlign w:val="bottom"/>
          </w:tcPr>
          <w:p w14:paraId="0B71446D" w14:textId="77777777" w:rsidR="003952F4" w:rsidRPr="004470B9" w:rsidRDefault="003952F4" w:rsidP="005F01BE">
            <w:pPr>
              <w:pStyle w:val="NoSpacing"/>
              <w:spacing w:line="480" w:lineRule="auto"/>
              <w:rPr>
                <w:rFonts w:ascii="Times New Roman" w:hAnsi="Times New Roman" w:cs="Times New Roman"/>
                <w:color w:val="000000"/>
              </w:rPr>
            </w:pPr>
            <w:proofErr w:type="spellStart"/>
            <w:r w:rsidRPr="004470B9">
              <w:rPr>
                <w:rFonts w:ascii="Times New Roman" w:hAnsi="Times New Roman" w:cs="Times New Roman"/>
                <w:color w:val="000000"/>
              </w:rPr>
              <w:t>right_subiculum</w:t>
            </w:r>
            <w:proofErr w:type="spellEnd"/>
          </w:p>
        </w:tc>
        <w:tc>
          <w:tcPr>
            <w:tcW w:w="756" w:type="dxa"/>
          </w:tcPr>
          <w:p w14:paraId="135AD2CE"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43.52</w:t>
            </w:r>
          </w:p>
        </w:tc>
        <w:tc>
          <w:tcPr>
            <w:tcW w:w="1253" w:type="dxa"/>
          </w:tcPr>
          <w:p w14:paraId="1E55EE12"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1.02</w:t>
            </w:r>
          </w:p>
        </w:tc>
        <w:tc>
          <w:tcPr>
            <w:tcW w:w="1075" w:type="dxa"/>
          </w:tcPr>
          <w:p w14:paraId="619AFC15"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0.31</w:t>
            </w:r>
          </w:p>
        </w:tc>
      </w:tr>
      <w:tr w:rsidR="003952F4" w:rsidRPr="005C5EB3" w14:paraId="4B7B06BE" w14:textId="77777777" w:rsidTr="005F01BE">
        <w:tc>
          <w:tcPr>
            <w:tcW w:w="3675" w:type="dxa"/>
            <w:vAlign w:val="bottom"/>
          </w:tcPr>
          <w:p w14:paraId="658F4937" w14:textId="77777777" w:rsidR="003952F4" w:rsidRPr="004470B9" w:rsidRDefault="003952F4" w:rsidP="005F01BE">
            <w:pPr>
              <w:pStyle w:val="NoSpacing"/>
              <w:spacing w:line="480" w:lineRule="auto"/>
              <w:rPr>
                <w:rFonts w:ascii="Times New Roman" w:hAnsi="Times New Roman" w:cs="Times New Roman"/>
                <w:color w:val="000000"/>
              </w:rPr>
            </w:pPr>
            <w:r w:rsidRPr="004470B9">
              <w:rPr>
                <w:rFonts w:ascii="Times New Roman" w:hAnsi="Times New Roman" w:cs="Times New Roman"/>
                <w:color w:val="000000"/>
              </w:rPr>
              <w:t>Right-Hippocampus</w:t>
            </w:r>
          </w:p>
        </w:tc>
        <w:tc>
          <w:tcPr>
            <w:tcW w:w="756" w:type="dxa"/>
          </w:tcPr>
          <w:p w14:paraId="44F8BE76"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39.41</w:t>
            </w:r>
          </w:p>
        </w:tc>
        <w:tc>
          <w:tcPr>
            <w:tcW w:w="1253" w:type="dxa"/>
          </w:tcPr>
          <w:p w14:paraId="15AF9BE6"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1.15</w:t>
            </w:r>
          </w:p>
        </w:tc>
        <w:tc>
          <w:tcPr>
            <w:tcW w:w="1075" w:type="dxa"/>
          </w:tcPr>
          <w:p w14:paraId="0CFC70AB"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0.26</w:t>
            </w:r>
          </w:p>
        </w:tc>
      </w:tr>
      <w:tr w:rsidR="003952F4" w:rsidRPr="005C5EB3" w14:paraId="40A79FB8" w14:textId="77777777" w:rsidTr="005F01BE">
        <w:tc>
          <w:tcPr>
            <w:tcW w:w="3675" w:type="dxa"/>
            <w:vAlign w:val="bottom"/>
          </w:tcPr>
          <w:p w14:paraId="49BE90D2" w14:textId="77777777" w:rsidR="003952F4" w:rsidRPr="004470B9" w:rsidRDefault="003952F4" w:rsidP="005F01BE">
            <w:pPr>
              <w:pStyle w:val="NoSpacing"/>
              <w:spacing w:line="480" w:lineRule="auto"/>
              <w:rPr>
                <w:rFonts w:ascii="Times New Roman" w:hAnsi="Times New Roman" w:cs="Times New Roman"/>
                <w:color w:val="000000"/>
              </w:rPr>
            </w:pPr>
            <w:r w:rsidRPr="004470B9">
              <w:rPr>
                <w:rFonts w:ascii="Times New Roman" w:hAnsi="Times New Roman" w:cs="Times New Roman"/>
                <w:color w:val="000000"/>
              </w:rPr>
              <w:t>Total-Hippocampus</w:t>
            </w:r>
          </w:p>
        </w:tc>
        <w:tc>
          <w:tcPr>
            <w:tcW w:w="756" w:type="dxa"/>
          </w:tcPr>
          <w:p w14:paraId="2EC6B469"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42.47</w:t>
            </w:r>
          </w:p>
        </w:tc>
        <w:tc>
          <w:tcPr>
            <w:tcW w:w="1253" w:type="dxa"/>
          </w:tcPr>
          <w:p w14:paraId="1803FE1B"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1.12</w:t>
            </w:r>
          </w:p>
        </w:tc>
        <w:tc>
          <w:tcPr>
            <w:tcW w:w="1075" w:type="dxa"/>
          </w:tcPr>
          <w:p w14:paraId="6C38231A" w14:textId="77777777" w:rsidR="003952F4" w:rsidRPr="005C5EB3" w:rsidRDefault="003952F4" w:rsidP="005F01BE">
            <w:pPr>
              <w:pStyle w:val="NoSpacing"/>
              <w:spacing w:line="480" w:lineRule="auto"/>
              <w:rPr>
                <w:rFonts w:ascii="Times New Roman" w:hAnsi="Times New Roman" w:cs="Times New Roman"/>
                <w:bCs/>
                <w:sz w:val="24"/>
                <w:szCs w:val="24"/>
              </w:rPr>
            </w:pPr>
            <w:r w:rsidRPr="005C5EB3">
              <w:rPr>
                <w:rFonts w:ascii="Times New Roman" w:hAnsi="Times New Roman" w:cs="Times New Roman"/>
                <w:bCs/>
                <w:sz w:val="24"/>
                <w:szCs w:val="24"/>
              </w:rPr>
              <w:t>0.27</w:t>
            </w:r>
          </w:p>
        </w:tc>
      </w:tr>
    </w:tbl>
    <w:p w14:paraId="79A738AC" w14:textId="77777777" w:rsidR="003952F4" w:rsidRPr="002C7402" w:rsidRDefault="003952F4" w:rsidP="003952F4">
      <w:pPr>
        <w:pStyle w:val="NoSpacing"/>
        <w:spacing w:line="480" w:lineRule="auto"/>
        <w:rPr>
          <w:rFonts w:ascii="Times New Roman" w:hAnsi="Times New Roman" w:cs="Times New Roman"/>
          <w:bCs/>
          <w:sz w:val="24"/>
          <w:szCs w:val="24"/>
        </w:rPr>
      </w:pPr>
    </w:p>
    <w:p w14:paraId="752FC2A2" w14:textId="1F360EBB" w:rsidR="00E965FA" w:rsidRPr="00246B78" w:rsidRDefault="00E965FA" w:rsidP="00A50D58">
      <w:pPr>
        <w:pStyle w:val="NoSpacing"/>
        <w:spacing w:line="480" w:lineRule="auto"/>
        <w:rPr>
          <w:rFonts w:ascii="Times New Roman" w:hAnsi="Times New Roman" w:cs="Times New Roman"/>
          <w:b/>
          <w:bCs/>
          <w:sz w:val="24"/>
          <w:szCs w:val="24"/>
        </w:rPr>
      </w:pPr>
    </w:p>
    <w:sectPr w:rsidR="00E965FA" w:rsidRPr="00246B78" w:rsidSect="007D104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FA"/>
    <w:rsid w:val="00061F12"/>
    <w:rsid w:val="000751B9"/>
    <w:rsid w:val="000912D5"/>
    <w:rsid w:val="00096918"/>
    <w:rsid w:val="000B494A"/>
    <w:rsid w:val="000B7283"/>
    <w:rsid w:val="000D287E"/>
    <w:rsid w:val="000E06C4"/>
    <w:rsid w:val="000F0DDE"/>
    <w:rsid w:val="00137445"/>
    <w:rsid w:val="001379BD"/>
    <w:rsid w:val="00174143"/>
    <w:rsid w:val="00176FFB"/>
    <w:rsid w:val="00187600"/>
    <w:rsid w:val="00197C56"/>
    <w:rsid w:val="001A3CFE"/>
    <w:rsid w:val="001A75EE"/>
    <w:rsid w:val="001B29DC"/>
    <w:rsid w:val="001B7768"/>
    <w:rsid w:val="001C051D"/>
    <w:rsid w:val="001C0CF4"/>
    <w:rsid w:val="001D70AC"/>
    <w:rsid w:val="001F43D7"/>
    <w:rsid w:val="00202D4B"/>
    <w:rsid w:val="00203AAD"/>
    <w:rsid w:val="002114C3"/>
    <w:rsid w:val="00211A6B"/>
    <w:rsid w:val="00246B78"/>
    <w:rsid w:val="00262591"/>
    <w:rsid w:val="00276678"/>
    <w:rsid w:val="00282B34"/>
    <w:rsid w:val="00286BE7"/>
    <w:rsid w:val="002A1B17"/>
    <w:rsid w:val="002A2C97"/>
    <w:rsid w:val="002B5F51"/>
    <w:rsid w:val="002C7402"/>
    <w:rsid w:val="002E7CB7"/>
    <w:rsid w:val="00303A03"/>
    <w:rsid w:val="00314458"/>
    <w:rsid w:val="00317064"/>
    <w:rsid w:val="00344DEB"/>
    <w:rsid w:val="003546C5"/>
    <w:rsid w:val="00380875"/>
    <w:rsid w:val="00387609"/>
    <w:rsid w:val="003930AE"/>
    <w:rsid w:val="003952F4"/>
    <w:rsid w:val="003D59D6"/>
    <w:rsid w:val="003E18DE"/>
    <w:rsid w:val="003F2F6E"/>
    <w:rsid w:val="004037B5"/>
    <w:rsid w:val="00423FF7"/>
    <w:rsid w:val="004369D3"/>
    <w:rsid w:val="00440222"/>
    <w:rsid w:val="00444E78"/>
    <w:rsid w:val="004470B9"/>
    <w:rsid w:val="004524FE"/>
    <w:rsid w:val="00475FC9"/>
    <w:rsid w:val="00477E98"/>
    <w:rsid w:val="004A16D1"/>
    <w:rsid w:val="004D32EB"/>
    <w:rsid w:val="004E3FFB"/>
    <w:rsid w:val="0051153E"/>
    <w:rsid w:val="005151C0"/>
    <w:rsid w:val="00524A73"/>
    <w:rsid w:val="00524EFF"/>
    <w:rsid w:val="00533C2B"/>
    <w:rsid w:val="005601E7"/>
    <w:rsid w:val="0059707C"/>
    <w:rsid w:val="005B7AA6"/>
    <w:rsid w:val="005C5EB3"/>
    <w:rsid w:val="005C7F48"/>
    <w:rsid w:val="005F01BE"/>
    <w:rsid w:val="005F52A4"/>
    <w:rsid w:val="006026D4"/>
    <w:rsid w:val="00633635"/>
    <w:rsid w:val="00656D58"/>
    <w:rsid w:val="00686CB0"/>
    <w:rsid w:val="006962A8"/>
    <w:rsid w:val="006B0122"/>
    <w:rsid w:val="006D13F1"/>
    <w:rsid w:val="006D7010"/>
    <w:rsid w:val="006E7148"/>
    <w:rsid w:val="00701879"/>
    <w:rsid w:val="00707C9D"/>
    <w:rsid w:val="00711CA7"/>
    <w:rsid w:val="00713029"/>
    <w:rsid w:val="007214B0"/>
    <w:rsid w:val="00722E80"/>
    <w:rsid w:val="007371D5"/>
    <w:rsid w:val="007406CF"/>
    <w:rsid w:val="00756FAA"/>
    <w:rsid w:val="0077128F"/>
    <w:rsid w:val="0079538D"/>
    <w:rsid w:val="007A735E"/>
    <w:rsid w:val="007B6009"/>
    <w:rsid w:val="007D1048"/>
    <w:rsid w:val="007D18A5"/>
    <w:rsid w:val="007D4170"/>
    <w:rsid w:val="00805540"/>
    <w:rsid w:val="008215DA"/>
    <w:rsid w:val="008244A0"/>
    <w:rsid w:val="00843B31"/>
    <w:rsid w:val="00847E49"/>
    <w:rsid w:val="008525FA"/>
    <w:rsid w:val="00852C13"/>
    <w:rsid w:val="00857851"/>
    <w:rsid w:val="00885152"/>
    <w:rsid w:val="0088630F"/>
    <w:rsid w:val="008D2ADF"/>
    <w:rsid w:val="008D5C89"/>
    <w:rsid w:val="008E66FA"/>
    <w:rsid w:val="00913B5C"/>
    <w:rsid w:val="00915E05"/>
    <w:rsid w:val="00915E18"/>
    <w:rsid w:val="009267DF"/>
    <w:rsid w:val="00934742"/>
    <w:rsid w:val="009455CF"/>
    <w:rsid w:val="00971A25"/>
    <w:rsid w:val="00977B3F"/>
    <w:rsid w:val="00982CDD"/>
    <w:rsid w:val="00982FA3"/>
    <w:rsid w:val="00990EDB"/>
    <w:rsid w:val="009A4010"/>
    <w:rsid w:val="009B1E8F"/>
    <w:rsid w:val="009C3608"/>
    <w:rsid w:val="009E39BB"/>
    <w:rsid w:val="009E651B"/>
    <w:rsid w:val="009F2AB4"/>
    <w:rsid w:val="009F4B02"/>
    <w:rsid w:val="00A16EC0"/>
    <w:rsid w:val="00A215C7"/>
    <w:rsid w:val="00A36705"/>
    <w:rsid w:val="00A42B46"/>
    <w:rsid w:val="00A42BC9"/>
    <w:rsid w:val="00A45C6A"/>
    <w:rsid w:val="00A50D58"/>
    <w:rsid w:val="00A538DD"/>
    <w:rsid w:val="00A614C0"/>
    <w:rsid w:val="00A6258D"/>
    <w:rsid w:val="00A72276"/>
    <w:rsid w:val="00A82470"/>
    <w:rsid w:val="00AA0957"/>
    <w:rsid w:val="00AB1979"/>
    <w:rsid w:val="00AC091B"/>
    <w:rsid w:val="00AD0F58"/>
    <w:rsid w:val="00AF7934"/>
    <w:rsid w:val="00B0014E"/>
    <w:rsid w:val="00B17FBB"/>
    <w:rsid w:val="00B3676B"/>
    <w:rsid w:val="00B45924"/>
    <w:rsid w:val="00B6551A"/>
    <w:rsid w:val="00B66DC3"/>
    <w:rsid w:val="00B91128"/>
    <w:rsid w:val="00B93415"/>
    <w:rsid w:val="00BA2C65"/>
    <w:rsid w:val="00BB0A0B"/>
    <w:rsid w:val="00BD4527"/>
    <w:rsid w:val="00BD7E21"/>
    <w:rsid w:val="00C409E1"/>
    <w:rsid w:val="00C53957"/>
    <w:rsid w:val="00C67F9C"/>
    <w:rsid w:val="00C80639"/>
    <w:rsid w:val="00C82EAF"/>
    <w:rsid w:val="00C83FE0"/>
    <w:rsid w:val="00C87B22"/>
    <w:rsid w:val="00CA1DEA"/>
    <w:rsid w:val="00CB0224"/>
    <w:rsid w:val="00CE0508"/>
    <w:rsid w:val="00CE3998"/>
    <w:rsid w:val="00CF2220"/>
    <w:rsid w:val="00D14BD0"/>
    <w:rsid w:val="00D17078"/>
    <w:rsid w:val="00D216CB"/>
    <w:rsid w:val="00D75E73"/>
    <w:rsid w:val="00D90851"/>
    <w:rsid w:val="00D96DC9"/>
    <w:rsid w:val="00DB15DF"/>
    <w:rsid w:val="00DE0C42"/>
    <w:rsid w:val="00E17778"/>
    <w:rsid w:val="00E17E43"/>
    <w:rsid w:val="00E31DD1"/>
    <w:rsid w:val="00E333EC"/>
    <w:rsid w:val="00E40FCC"/>
    <w:rsid w:val="00E42FA6"/>
    <w:rsid w:val="00E55ED4"/>
    <w:rsid w:val="00E965FA"/>
    <w:rsid w:val="00EA00A5"/>
    <w:rsid w:val="00EA306C"/>
    <w:rsid w:val="00EB1091"/>
    <w:rsid w:val="00EF646D"/>
    <w:rsid w:val="00F31016"/>
    <w:rsid w:val="00F33F53"/>
    <w:rsid w:val="00F53C57"/>
    <w:rsid w:val="00F53E13"/>
    <w:rsid w:val="00F7217A"/>
    <w:rsid w:val="00F74C05"/>
    <w:rsid w:val="00FA6C08"/>
    <w:rsid w:val="00FB113A"/>
    <w:rsid w:val="00FE4DAF"/>
    <w:rsid w:val="00FF5E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4217"/>
  <w15:chartTrackingRefBased/>
  <w15:docId w15:val="{706A888D-9463-421A-A942-9050DE6D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965FA"/>
    <w:pPr>
      <w:spacing w:after="0" w:line="240" w:lineRule="auto"/>
    </w:pPr>
  </w:style>
  <w:style w:type="character" w:customStyle="1" w:styleId="NoSpacingChar">
    <w:name w:val="No Spacing Char"/>
    <w:basedOn w:val="DefaultParagraphFont"/>
    <w:link w:val="NoSpacing"/>
    <w:uiPriority w:val="1"/>
    <w:rsid w:val="00E965FA"/>
  </w:style>
  <w:style w:type="paragraph" w:styleId="BalloonText">
    <w:name w:val="Balloon Text"/>
    <w:basedOn w:val="Normal"/>
    <w:link w:val="BalloonTextChar"/>
    <w:uiPriority w:val="99"/>
    <w:semiHidden/>
    <w:unhideWhenUsed/>
    <w:rsid w:val="00444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E78"/>
    <w:rPr>
      <w:rFonts w:ascii="Segoe UI" w:hAnsi="Segoe UI" w:cs="Segoe UI"/>
      <w:sz w:val="18"/>
      <w:szCs w:val="18"/>
    </w:rPr>
  </w:style>
  <w:style w:type="table" w:styleId="TableGrid">
    <w:name w:val="Table Grid"/>
    <w:basedOn w:val="TableNormal"/>
    <w:uiPriority w:val="39"/>
    <w:rsid w:val="000B7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01BE"/>
    <w:rPr>
      <w:sz w:val="16"/>
      <w:szCs w:val="16"/>
    </w:rPr>
  </w:style>
  <w:style w:type="paragraph" w:styleId="CommentText">
    <w:name w:val="annotation text"/>
    <w:basedOn w:val="Normal"/>
    <w:link w:val="CommentTextChar"/>
    <w:uiPriority w:val="99"/>
    <w:semiHidden/>
    <w:unhideWhenUsed/>
    <w:rsid w:val="005F01BE"/>
    <w:pPr>
      <w:spacing w:line="240" w:lineRule="auto"/>
    </w:pPr>
    <w:rPr>
      <w:sz w:val="20"/>
      <w:szCs w:val="20"/>
    </w:rPr>
  </w:style>
  <w:style w:type="character" w:customStyle="1" w:styleId="CommentTextChar">
    <w:name w:val="Comment Text Char"/>
    <w:basedOn w:val="DefaultParagraphFont"/>
    <w:link w:val="CommentText"/>
    <w:uiPriority w:val="99"/>
    <w:semiHidden/>
    <w:rsid w:val="005F01BE"/>
    <w:rPr>
      <w:sz w:val="20"/>
      <w:szCs w:val="20"/>
    </w:rPr>
  </w:style>
  <w:style w:type="paragraph" w:styleId="CommentSubject">
    <w:name w:val="annotation subject"/>
    <w:basedOn w:val="CommentText"/>
    <w:next w:val="CommentText"/>
    <w:link w:val="CommentSubjectChar"/>
    <w:uiPriority w:val="99"/>
    <w:semiHidden/>
    <w:unhideWhenUsed/>
    <w:rsid w:val="005F01BE"/>
    <w:rPr>
      <w:b/>
      <w:bCs/>
    </w:rPr>
  </w:style>
  <w:style w:type="character" w:customStyle="1" w:styleId="CommentSubjectChar">
    <w:name w:val="Comment Subject Char"/>
    <w:basedOn w:val="CommentTextChar"/>
    <w:link w:val="CommentSubject"/>
    <w:uiPriority w:val="99"/>
    <w:semiHidden/>
    <w:rsid w:val="005F01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467103">
      <w:bodyDiv w:val="1"/>
      <w:marLeft w:val="0"/>
      <w:marRight w:val="0"/>
      <w:marTop w:val="0"/>
      <w:marBottom w:val="0"/>
      <w:divBdr>
        <w:top w:val="none" w:sz="0" w:space="0" w:color="auto"/>
        <w:left w:val="none" w:sz="0" w:space="0" w:color="auto"/>
        <w:bottom w:val="none" w:sz="0" w:space="0" w:color="auto"/>
        <w:right w:val="none" w:sz="0" w:space="0" w:color="auto"/>
      </w:divBdr>
    </w:div>
    <w:div w:id="205600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91FCC33C6FC48B76CE706703B0D3A" ma:contentTypeVersion="8" ma:contentTypeDescription="Create a new document." ma:contentTypeScope="" ma:versionID="3df0a38432ac7064f19fffa4a8794ac5">
  <xsd:schema xmlns:xsd="http://www.w3.org/2001/XMLSchema" xmlns:xs="http://www.w3.org/2001/XMLSchema" xmlns:p="http://schemas.microsoft.com/office/2006/metadata/properties" xmlns:ns3="9ee3bd97-6025-4905-99d9-f383ece62462" xmlns:ns4="47a55c95-8703-4b37-b9ea-4a9db0f2e9bd" targetNamespace="http://schemas.microsoft.com/office/2006/metadata/properties" ma:root="true" ma:fieldsID="a2f1a8a6de278c07f65d779bcc592211" ns3:_="" ns4:_="">
    <xsd:import namespace="9ee3bd97-6025-4905-99d9-f383ece62462"/>
    <xsd:import namespace="47a55c95-8703-4b37-b9ea-4a9db0f2e9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3bd97-6025-4905-99d9-f383ece62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55c95-8703-4b37-b9ea-4a9db0f2e9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04590-937A-4BA8-9CA7-14044E361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3bd97-6025-4905-99d9-f383ece62462"/>
    <ds:schemaRef ds:uri="47a55c95-8703-4b37-b9ea-4a9db0f2e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68ECA-F719-4530-BF61-8438F020ED29}">
  <ds:schemaRefs>
    <ds:schemaRef ds:uri="http://schemas.microsoft.com/sharepoint/v3/contenttype/forms"/>
  </ds:schemaRefs>
</ds:datastoreItem>
</file>

<file path=customXml/itemProps3.xml><?xml version="1.0" encoding="utf-8"?>
<ds:datastoreItem xmlns:ds="http://schemas.openxmlformats.org/officeDocument/2006/customXml" ds:itemID="{9381A816-FF2F-4425-8FFD-5920020770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1363</Words>
  <Characters>7448</Characters>
  <Application>Microsoft Office Word</Application>
  <DocSecurity>0</DocSecurity>
  <Lines>137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Tyrer</dc:creator>
  <cp:keywords/>
  <dc:description/>
  <cp:lastModifiedBy>Bartlett, Elizabeth (NYSPI)</cp:lastModifiedBy>
  <cp:revision>14</cp:revision>
  <dcterms:created xsi:type="dcterms:W3CDTF">2022-07-03T15:46:00Z</dcterms:created>
  <dcterms:modified xsi:type="dcterms:W3CDTF">2022-11-16T23:59:00Z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0x0101004F691FCC33C6FC48B76CE706703B0D3A</vt:lpwstr>
  </property>
</Properties>
</file>