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822E" w14:textId="2D3ECDA8" w:rsidR="00E37CDD" w:rsidRDefault="00E37CDD" w:rsidP="00E37C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CDD">
        <w:rPr>
          <w:rFonts w:ascii="Times New Roman" w:eastAsia="굴림" w:hAnsi="Times New Roman"/>
          <w:b/>
          <w:kern w:val="0"/>
          <w:sz w:val="24"/>
          <w:szCs w:val="24"/>
        </w:rPr>
        <w:t>Supplementary Materials</w:t>
      </w:r>
    </w:p>
    <w:p w14:paraId="7A269C05" w14:textId="77777777" w:rsidR="00E37CDD" w:rsidRDefault="00E37CDD" w:rsidP="00E37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6E8AE4" w14:textId="72288A9C" w:rsidR="00E37CDD" w:rsidRPr="00767A9E" w:rsidRDefault="00E37CDD" w:rsidP="00E37C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 S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>1. Data source</w:t>
      </w:r>
    </w:p>
    <w:p w14:paraId="36A77EF4" w14:textId="77777777" w:rsidR="00C814DC" w:rsidRPr="00CA7C75" w:rsidRDefault="00C814DC" w:rsidP="00C814DC">
      <w:pPr>
        <w:rPr>
          <w:rFonts w:ascii="Times New Roman" w:hAnsi="Times New Roman"/>
          <w:b/>
          <w:bCs/>
          <w:sz w:val="22"/>
          <w:shd w:val="clear" w:color="auto" w:fill="FFFFFF"/>
        </w:rPr>
      </w:pPr>
      <w:r w:rsidRPr="0060712B">
        <w:rPr>
          <w:rFonts w:ascii="Times New Roman" w:hAnsi="Times New Roman"/>
          <w:b/>
          <w:bCs/>
          <w:sz w:val="22"/>
          <w:shd w:val="clear" w:color="auto" w:fill="FFFFFF"/>
        </w:rPr>
        <w:t>Ajou University School of Medicine (AUSOM)</w:t>
      </w:r>
    </w:p>
    <w:p w14:paraId="34B0CBA3" w14:textId="696EC815" w:rsidR="00E37CDD" w:rsidRPr="00CA7C75" w:rsidRDefault="00C814DC" w:rsidP="00E37CDD">
      <w:pPr>
        <w:rPr>
          <w:rFonts w:ascii="Times New Roman" w:hAnsi="Times New Roman"/>
          <w:sz w:val="22"/>
          <w:shd w:val="clear" w:color="auto" w:fill="FFFFFF"/>
        </w:rPr>
      </w:pPr>
      <w:r>
        <w:rPr>
          <w:rFonts w:ascii="Times New Roman" w:hAnsi="Times New Roman"/>
          <w:sz w:val="22"/>
          <w:shd w:val="clear" w:color="auto" w:fill="FFFFFF"/>
        </w:rPr>
        <w:t xml:space="preserve">The </w:t>
      </w:r>
      <w:r w:rsidRPr="00C814DC">
        <w:rPr>
          <w:rFonts w:ascii="Times New Roman" w:hAnsi="Times New Roman"/>
          <w:sz w:val="22"/>
          <w:shd w:val="clear" w:color="auto" w:fill="FFFFFF"/>
        </w:rPr>
        <w:t>Ajou University School of Medicine (AUSOM)</w:t>
      </w:r>
      <w:r w:rsidR="00E37CDD" w:rsidRPr="007E70E7">
        <w:rPr>
          <w:rFonts w:ascii="Times New Roman" w:hAnsi="Times New Roman"/>
          <w:sz w:val="22"/>
          <w:shd w:val="clear" w:color="auto" w:fill="FFFFFF"/>
        </w:rPr>
        <w:t xml:space="preserve"> database is</w:t>
      </w:r>
      <w:r w:rsidR="00E37CDD">
        <w:rPr>
          <w:rFonts w:ascii="Times New Roman" w:hAnsi="Times New Roman" w:hint="eastAsia"/>
          <w:sz w:val="22"/>
          <w:shd w:val="clear" w:color="auto" w:fill="FFFFFF"/>
        </w:rPr>
        <w:t xml:space="preserve"> </w:t>
      </w:r>
      <w:r w:rsidR="00E37CDD" w:rsidRPr="007E70E7">
        <w:rPr>
          <w:rFonts w:ascii="Times New Roman" w:hAnsi="Times New Roman"/>
          <w:sz w:val="22"/>
          <w:shd w:val="clear" w:color="auto" w:fill="FFFFFF"/>
        </w:rPr>
        <w:t xml:space="preserve">the EHR database of </w:t>
      </w:r>
      <w:r w:rsidR="00E37CDD">
        <w:rPr>
          <w:rFonts w:ascii="Times New Roman" w:hAnsi="Times New Roman"/>
          <w:sz w:val="22"/>
          <w:shd w:val="clear" w:color="auto" w:fill="FFFFFF"/>
        </w:rPr>
        <w:t>3</w:t>
      </w:r>
      <w:r w:rsidR="00E37CDD" w:rsidRPr="007E70E7">
        <w:rPr>
          <w:rFonts w:ascii="Times New Roman" w:hAnsi="Times New Roman"/>
          <w:sz w:val="22"/>
          <w:shd w:val="clear" w:color="auto" w:fill="FFFFFF"/>
        </w:rPr>
        <w:t xml:space="preserve"> </w:t>
      </w:r>
      <w:r w:rsidR="00E37CDD">
        <w:rPr>
          <w:rFonts w:ascii="Times New Roman" w:hAnsi="Times New Roman"/>
          <w:sz w:val="22"/>
          <w:shd w:val="clear" w:color="auto" w:fill="FFFFFF"/>
        </w:rPr>
        <w:t>398</w:t>
      </w:r>
      <w:r w:rsidR="00E37CDD" w:rsidRPr="007E70E7">
        <w:rPr>
          <w:rFonts w:ascii="Times New Roman" w:hAnsi="Times New Roman"/>
          <w:sz w:val="22"/>
          <w:shd w:val="clear" w:color="auto" w:fill="FFFFFF"/>
        </w:rPr>
        <w:t xml:space="preserve"> </w:t>
      </w:r>
      <w:r w:rsidR="00E37CDD">
        <w:rPr>
          <w:rFonts w:ascii="Times New Roman" w:hAnsi="Times New Roman"/>
          <w:sz w:val="22"/>
          <w:shd w:val="clear" w:color="auto" w:fill="FFFFFF"/>
        </w:rPr>
        <w:t>600</w:t>
      </w:r>
      <w:r w:rsidR="00E37CDD" w:rsidRPr="007E70E7">
        <w:rPr>
          <w:rFonts w:ascii="Times New Roman" w:hAnsi="Times New Roman"/>
          <w:sz w:val="22"/>
          <w:shd w:val="clear" w:color="auto" w:fill="FFFFFF"/>
        </w:rPr>
        <w:t xml:space="preserve"> patients who visited </w:t>
      </w:r>
      <w:r w:rsidR="00E72C38" w:rsidRPr="00E72C38">
        <w:rPr>
          <w:rFonts w:ascii="Times New Roman" w:hAnsi="Times New Roman"/>
          <w:sz w:val="22"/>
          <w:shd w:val="clear" w:color="auto" w:fill="FFFFFF"/>
        </w:rPr>
        <w:t xml:space="preserve">The Ajou University School of Medicine </w:t>
      </w:r>
      <w:r w:rsidR="00E37CDD">
        <w:rPr>
          <w:rFonts w:ascii="Times New Roman" w:hAnsi="Times New Roman"/>
          <w:sz w:val="22"/>
          <w:shd w:val="clear" w:color="auto" w:fill="FFFFFF"/>
        </w:rPr>
        <w:t xml:space="preserve">in South Korea </w:t>
      </w:r>
      <w:r w:rsidR="00E37CDD" w:rsidRPr="007E70E7">
        <w:rPr>
          <w:rFonts w:ascii="Times New Roman" w:hAnsi="Times New Roman"/>
          <w:sz w:val="22"/>
          <w:shd w:val="clear" w:color="auto" w:fill="FFFFFF"/>
        </w:rPr>
        <w:t>from 1994 to 20</w:t>
      </w:r>
      <w:r w:rsidR="00E37CDD">
        <w:rPr>
          <w:rFonts w:ascii="Times New Roman" w:hAnsi="Times New Roman"/>
          <w:sz w:val="22"/>
          <w:shd w:val="clear" w:color="auto" w:fill="FFFFFF"/>
        </w:rPr>
        <w:t>21</w:t>
      </w:r>
      <w:r w:rsidR="00E37CDD" w:rsidRPr="007E70E7">
        <w:rPr>
          <w:rFonts w:ascii="Times New Roman" w:hAnsi="Times New Roman"/>
          <w:sz w:val="22"/>
          <w:shd w:val="clear" w:color="auto" w:fill="FFFFFF"/>
        </w:rPr>
        <w:t>. The AUSOM database is in the</w:t>
      </w:r>
      <w:r w:rsidR="00E37CDD">
        <w:rPr>
          <w:rFonts w:ascii="Times New Roman" w:hAnsi="Times New Roman"/>
          <w:sz w:val="22"/>
          <w:shd w:val="clear" w:color="auto" w:fill="FFFFFF"/>
        </w:rPr>
        <w:t xml:space="preserve"> </w:t>
      </w:r>
      <w:r w:rsidR="00E37CDD" w:rsidRPr="007E70E7">
        <w:rPr>
          <w:rFonts w:ascii="Times New Roman" w:hAnsi="Times New Roman"/>
          <w:sz w:val="22"/>
          <w:shd w:val="clear" w:color="auto" w:fill="FFFFFF"/>
        </w:rPr>
        <w:t>form of the OMOP-CDM version 5.3.</w:t>
      </w:r>
    </w:p>
    <w:p w14:paraId="7D80EF33" w14:textId="4F3ECAA7" w:rsidR="00E37CDD" w:rsidRPr="00CA7C75" w:rsidRDefault="00EB096A" w:rsidP="00E37CDD">
      <w:pPr>
        <w:rPr>
          <w:rFonts w:ascii="Times New Roman" w:hAnsi="Times New Roman"/>
          <w:b/>
          <w:bCs/>
          <w:sz w:val="22"/>
          <w:shd w:val="clear" w:color="auto" w:fill="FFFFFF"/>
        </w:rPr>
      </w:pPr>
      <w:r w:rsidRPr="00EB096A">
        <w:rPr>
          <w:rFonts w:ascii="Times New Roman" w:hAnsi="Times New Roman"/>
          <w:b/>
          <w:bCs/>
          <w:sz w:val="22"/>
          <w:shd w:val="clear" w:color="auto" w:fill="FFFFFF"/>
        </w:rPr>
        <w:t xml:space="preserve">Daegu Catholic Medical Center </w:t>
      </w:r>
      <w:r w:rsidR="00E37CDD" w:rsidRPr="009A6BB7">
        <w:rPr>
          <w:rFonts w:ascii="Times New Roman" w:hAnsi="Times New Roman"/>
          <w:b/>
          <w:bCs/>
          <w:sz w:val="22"/>
          <w:shd w:val="clear" w:color="auto" w:fill="FFFFFF"/>
        </w:rPr>
        <w:t>(</w:t>
      </w:r>
      <w:r>
        <w:rPr>
          <w:rFonts w:ascii="Times New Roman" w:hAnsi="Times New Roman"/>
          <w:b/>
          <w:bCs/>
          <w:sz w:val="22"/>
          <w:shd w:val="clear" w:color="auto" w:fill="FFFFFF"/>
        </w:rPr>
        <w:t>DCMC</w:t>
      </w:r>
      <w:r w:rsidR="00E37CDD" w:rsidRPr="009A6BB7">
        <w:rPr>
          <w:rFonts w:ascii="Times New Roman" w:hAnsi="Times New Roman"/>
          <w:b/>
          <w:bCs/>
          <w:sz w:val="22"/>
          <w:shd w:val="clear" w:color="auto" w:fill="FFFFFF"/>
        </w:rPr>
        <w:t>)</w:t>
      </w:r>
    </w:p>
    <w:p w14:paraId="56656033" w14:textId="2290D6AE" w:rsidR="00E37CDD" w:rsidRPr="00CA7C75" w:rsidRDefault="00E37CDD" w:rsidP="00E37CDD">
      <w:pPr>
        <w:rPr>
          <w:rFonts w:ascii="Times New Roman" w:hAnsi="Times New Roman"/>
          <w:sz w:val="22"/>
          <w:shd w:val="clear" w:color="auto" w:fill="FFFFFF"/>
        </w:rPr>
      </w:pPr>
      <w:r>
        <w:rPr>
          <w:rFonts w:ascii="Times New Roman" w:hAnsi="Times New Roman"/>
          <w:sz w:val="22"/>
          <w:shd w:val="clear" w:color="auto" w:fill="FFFFFF"/>
        </w:rPr>
        <w:t xml:space="preserve">The </w:t>
      </w:r>
      <w:r w:rsidR="00EB096A" w:rsidRPr="00EB096A">
        <w:rPr>
          <w:rFonts w:ascii="Times New Roman" w:hAnsi="Times New Roman"/>
          <w:sz w:val="22"/>
          <w:shd w:val="clear" w:color="auto" w:fill="FFFFFF"/>
        </w:rPr>
        <w:t>Daegu Catholic Medical Center (DCMC)</w:t>
      </w:r>
      <w:r w:rsidR="00EB096A"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7E70E7">
        <w:rPr>
          <w:rFonts w:ascii="Times New Roman" w:hAnsi="Times New Roman"/>
          <w:sz w:val="22"/>
          <w:shd w:val="clear" w:color="auto" w:fill="FFFFFF"/>
        </w:rPr>
        <w:t>database is</w:t>
      </w:r>
      <w:r>
        <w:rPr>
          <w:rFonts w:ascii="Times New Roman" w:hAnsi="Times New Roman" w:hint="eastAsia"/>
          <w:sz w:val="22"/>
          <w:shd w:val="clear" w:color="auto" w:fill="FFFFFF"/>
        </w:rPr>
        <w:t xml:space="preserve"> </w:t>
      </w:r>
      <w:r w:rsidRPr="007E70E7">
        <w:rPr>
          <w:rFonts w:ascii="Times New Roman" w:hAnsi="Times New Roman"/>
          <w:sz w:val="22"/>
          <w:shd w:val="clear" w:color="auto" w:fill="FFFFFF"/>
        </w:rPr>
        <w:t xml:space="preserve">the EHR database of </w:t>
      </w:r>
      <w:r w:rsidR="00EB096A">
        <w:rPr>
          <w:rFonts w:ascii="Times New Roman" w:hAnsi="Times New Roman"/>
          <w:sz w:val="22"/>
          <w:shd w:val="clear" w:color="auto" w:fill="FFFFFF"/>
        </w:rPr>
        <w:t>906</w:t>
      </w:r>
      <w:r w:rsidRPr="007E70E7">
        <w:rPr>
          <w:rFonts w:ascii="Times New Roman" w:hAnsi="Times New Roman"/>
          <w:sz w:val="22"/>
          <w:shd w:val="clear" w:color="auto" w:fill="FFFFFF"/>
        </w:rPr>
        <w:t xml:space="preserve"> </w:t>
      </w:r>
      <w:r w:rsidR="00EB096A">
        <w:rPr>
          <w:rFonts w:ascii="Times New Roman" w:hAnsi="Times New Roman"/>
          <w:sz w:val="22"/>
          <w:shd w:val="clear" w:color="auto" w:fill="FFFFFF"/>
        </w:rPr>
        <w:t>587</w:t>
      </w:r>
      <w:r w:rsidRPr="007E70E7">
        <w:rPr>
          <w:rFonts w:ascii="Times New Roman" w:hAnsi="Times New Roman"/>
          <w:sz w:val="22"/>
          <w:shd w:val="clear" w:color="auto" w:fill="FFFFFF"/>
        </w:rPr>
        <w:t xml:space="preserve"> patients who visited the </w:t>
      </w:r>
      <w:r w:rsidR="00EB096A">
        <w:rPr>
          <w:rFonts w:ascii="Times New Roman" w:hAnsi="Times New Roman"/>
          <w:sz w:val="22"/>
          <w:shd w:val="clear" w:color="auto" w:fill="FFFFFF"/>
        </w:rPr>
        <w:t xml:space="preserve">the </w:t>
      </w:r>
      <w:r w:rsidR="00EB096A" w:rsidRPr="00EB096A">
        <w:rPr>
          <w:rFonts w:ascii="Times New Roman" w:hAnsi="Times New Roman"/>
          <w:sz w:val="22"/>
          <w:shd w:val="clear" w:color="auto" w:fill="FFFFFF"/>
        </w:rPr>
        <w:t xml:space="preserve">Daegu Catholic Medical Center </w:t>
      </w:r>
      <w:r>
        <w:rPr>
          <w:rFonts w:ascii="Times New Roman" w:hAnsi="Times New Roman"/>
          <w:sz w:val="22"/>
          <w:shd w:val="clear" w:color="auto" w:fill="FFFFFF"/>
        </w:rPr>
        <w:t>in South Korea</w:t>
      </w:r>
      <w:r w:rsidRPr="009A6BB7"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7E70E7">
        <w:rPr>
          <w:rFonts w:ascii="Times New Roman" w:hAnsi="Times New Roman"/>
          <w:sz w:val="22"/>
          <w:shd w:val="clear" w:color="auto" w:fill="FFFFFF"/>
        </w:rPr>
        <w:t xml:space="preserve">from </w:t>
      </w:r>
      <w:r w:rsidR="00EB096A">
        <w:rPr>
          <w:rFonts w:ascii="Times New Roman" w:hAnsi="Times New Roman"/>
          <w:sz w:val="22"/>
          <w:shd w:val="clear" w:color="auto" w:fill="FFFFFF"/>
        </w:rPr>
        <w:t>2005</w:t>
      </w:r>
      <w:r w:rsidRPr="007E70E7">
        <w:rPr>
          <w:rFonts w:ascii="Times New Roman" w:hAnsi="Times New Roman"/>
          <w:sz w:val="22"/>
          <w:shd w:val="clear" w:color="auto" w:fill="FFFFFF"/>
        </w:rPr>
        <w:t xml:space="preserve"> to 20</w:t>
      </w:r>
      <w:r w:rsidR="00EB096A">
        <w:rPr>
          <w:rFonts w:ascii="Times New Roman" w:hAnsi="Times New Roman"/>
          <w:sz w:val="22"/>
          <w:shd w:val="clear" w:color="auto" w:fill="FFFFFF"/>
        </w:rPr>
        <w:t>21</w:t>
      </w:r>
      <w:r w:rsidRPr="007E70E7">
        <w:rPr>
          <w:rFonts w:ascii="Times New Roman" w:hAnsi="Times New Roman"/>
          <w:sz w:val="22"/>
          <w:shd w:val="clear" w:color="auto" w:fill="FFFFFF"/>
        </w:rPr>
        <w:t xml:space="preserve">. The </w:t>
      </w:r>
      <w:r w:rsidR="00EB096A">
        <w:rPr>
          <w:rFonts w:ascii="Times New Roman" w:hAnsi="Times New Roman"/>
          <w:sz w:val="22"/>
          <w:shd w:val="clear" w:color="auto" w:fill="FFFFFF"/>
        </w:rPr>
        <w:t>DCMC</w:t>
      </w:r>
      <w:r w:rsidRPr="007E70E7">
        <w:rPr>
          <w:rFonts w:ascii="Times New Roman" w:hAnsi="Times New Roman"/>
          <w:sz w:val="22"/>
          <w:shd w:val="clear" w:color="auto" w:fill="FFFFFF"/>
        </w:rPr>
        <w:t xml:space="preserve"> database is </w:t>
      </w:r>
      <w:r>
        <w:rPr>
          <w:rFonts w:ascii="Times New Roman" w:hAnsi="Times New Roman"/>
          <w:sz w:val="22"/>
          <w:shd w:val="clear" w:color="auto" w:fill="FFFFFF"/>
        </w:rPr>
        <w:t xml:space="preserve">also </w:t>
      </w:r>
      <w:r w:rsidRPr="007E70E7">
        <w:rPr>
          <w:rFonts w:ascii="Times New Roman" w:hAnsi="Times New Roman"/>
          <w:sz w:val="22"/>
          <w:shd w:val="clear" w:color="auto" w:fill="FFFFFF"/>
        </w:rPr>
        <w:t>in the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7E70E7">
        <w:rPr>
          <w:rFonts w:ascii="Times New Roman" w:hAnsi="Times New Roman"/>
          <w:sz w:val="22"/>
          <w:shd w:val="clear" w:color="auto" w:fill="FFFFFF"/>
        </w:rPr>
        <w:t>form of the OMOP-CDM version 5.3.</w:t>
      </w:r>
    </w:p>
    <w:p w14:paraId="0A287B4B" w14:textId="29AE7AEB" w:rsidR="00E37CDD" w:rsidRPr="00CA7C75" w:rsidRDefault="00EB096A" w:rsidP="00E37CDD">
      <w:pPr>
        <w:rPr>
          <w:rFonts w:ascii="Times New Roman" w:hAnsi="Times New Roman"/>
          <w:b/>
          <w:bCs/>
          <w:sz w:val="22"/>
          <w:shd w:val="clear" w:color="auto" w:fill="FFFFFF"/>
        </w:rPr>
      </w:pPr>
      <w:r w:rsidRPr="00EB096A">
        <w:rPr>
          <w:rFonts w:ascii="Times New Roman" w:hAnsi="Times New Roman"/>
          <w:b/>
          <w:bCs/>
          <w:sz w:val="22"/>
          <w:shd w:val="clear" w:color="auto" w:fill="FFFFFF"/>
        </w:rPr>
        <w:t xml:space="preserve">Wonkwang University Hospital </w:t>
      </w:r>
      <w:r w:rsidR="00E37CDD">
        <w:rPr>
          <w:rFonts w:ascii="Times New Roman" w:hAnsi="Times New Roman"/>
          <w:b/>
          <w:bCs/>
          <w:sz w:val="22"/>
          <w:shd w:val="clear" w:color="auto" w:fill="FFFFFF"/>
        </w:rPr>
        <w:t>(</w:t>
      </w:r>
      <w:r>
        <w:rPr>
          <w:rFonts w:ascii="Times New Roman" w:hAnsi="Times New Roman"/>
          <w:b/>
          <w:bCs/>
          <w:sz w:val="22"/>
          <w:shd w:val="clear" w:color="auto" w:fill="FFFFFF"/>
        </w:rPr>
        <w:t>WKUH</w:t>
      </w:r>
      <w:r w:rsidR="00E37CDD">
        <w:rPr>
          <w:rFonts w:ascii="Times New Roman" w:hAnsi="Times New Roman"/>
          <w:b/>
          <w:bCs/>
          <w:sz w:val="22"/>
          <w:shd w:val="clear" w:color="auto" w:fill="FFFFFF"/>
        </w:rPr>
        <w:t>)</w:t>
      </w:r>
    </w:p>
    <w:p w14:paraId="4E0E9BE6" w14:textId="29407562" w:rsidR="00E37CDD" w:rsidRDefault="00E37CDD" w:rsidP="00E37CDD">
      <w:pPr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9A6BB7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The </w:t>
      </w:r>
      <w:r w:rsidR="006922EC" w:rsidRPr="006922EC">
        <w:rPr>
          <w:rFonts w:ascii="Times New Roman" w:eastAsia="맑은 고딕" w:hAnsi="Times New Roman" w:cs="Times New Roman"/>
          <w:color w:val="000000"/>
          <w:kern w:val="0"/>
          <w:sz w:val="22"/>
        </w:rPr>
        <w:t>Wonkwang University Hospital (WKUH)</w:t>
      </w:r>
      <w:r w:rsidR="006922EC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 </w:t>
      </w:r>
      <w:r w:rsidRPr="009A6BB7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database is the EHR database of the </w:t>
      </w:r>
      <w:r w:rsidR="006922EC" w:rsidRPr="006922EC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Wonkwang University Hospital 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>in South Korea and has data from 8</w:t>
      </w:r>
      <w:r w:rsidR="006922EC">
        <w:rPr>
          <w:rFonts w:ascii="Times New Roman" w:hAnsi="Times New Roman" w:cs="Times New Roman"/>
          <w:color w:val="000000" w:themeColor="text1"/>
          <w:kern w:val="0"/>
          <w:sz w:val="22"/>
        </w:rPr>
        <w:t>37</w:t>
      </w:r>
      <w:r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="006922EC">
        <w:rPr>
          <w:rFonts w:ascii="Times New Roman" w:hAnsi="Times New Roman" w:cs="Times New Roman"/>
          <w:color w:val="000000" w:themeColor="text1"/>
          <w:kern w:val="0"/>
          <w:sz w:val="22"/>
        </w:rPr>
        <w:t>461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patients who visited the </w:t>
      </w:r>
      <w:r w:rsidR="006922EC" w:rsidRPr="006922EC">
        <w:rPr>
          <w:rFonts w:ascii="Times New Roman" w:eastAsia="맑은 고딕" w:hAnsi="Times New Roman" w:cs="Times New Roman"/>
          <w:color w:val="000000"/>
          <w:kern w:val="0"/>
          <w:sz w:val="22"/>
        </w:rPr>
        <w:t>Wonkwang University Hospital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from </w:t>
      </w:r>
      <w:r w:rsidR="006922EC">
        <w:rPr>
          <w:rFonts w:ascii="Times New Roman" w:hAnsi="Times New Roman" w:cs="Times New Roman"/>
          <w:color w:val="000000" w:themeColor="text1"/>
          <w:kern w:val="0"/>
          <w:sz w:val="22"/>
        </w:rPr>
        <w:t>1998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to 2021. The </w:t>
      </w:r>
      <w:r w:rsidR="006922EC">
        <w:rPr>
          <w:rFonts w:ascii="Times New Roman" w:hAnsi="Times New Roman" w:cs="Times New Roman"/>
          <w:color w:val="000000" w:themeColor="text1"/>
          <w:kern w:val="0"/>
          <w:sz w:val="22"/>
        </w:rPr>
        <w:t>WKUH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database was also included in the OMOP-CDM version 5.3. </w:t>
      </w:r>
    </w:p>
    <w:p w14:paraId="217FB47A" w14:textId="2E492500" w:rsidR="00E37CDD" w:rsidRPr="00CA7C75" w:rsidRDefault="00EB096A" w:rsidP="00E37CDD">
      <w:pPr>
        <w:rPr>
          <w:rFonts w:ascii="Times New Roman" w:hAnsi="Times New Roman"/>
          <w:b/>
          <w:bCs/>
          <w:sz w:val="22"/>
          <w:shd w:val="clear" w:color="auto" w:fill="FFFFFF"/>
        </w:rPr>
      </w:pPr>
      <w:r w:rsidRPr="00EB096A">
        <w:rPr>
          <w:rFonts w:ascii="Times New Roman" w:hAnsi="Times New Roman"/>
          <w:b/>
          <w:bCs/>
          <w:sz w:val="22"/>
          <w:shd w:val="clear" w:color="auto" w:fill="FFFFFF"/>
        </w:rPr>
        <w:t xml:space="preserve">Kyung Hee University Hospital at Gangdong </w:t>
      </w:r>
      <w:r w:rsidR="00E37CDD">
        <w:rPr>
          <w:rFonts w:ascii="Times New Roman" w:hAnsi="Times New Roman"/>
          <w:b/>
          <w:bCs/>
          <w:sz w:val="22"/>
          <w:shd w:val="clear" w:color="auto" w:fill="FFFFFF"/>
        </w:rPr>
        <w:t>(</w:t>
      </w:r>
      <w:r>
        <w:rPr>
          <w:rFonts w:ascii="Times New Roman" w:hAnsi="Times New Roman"/>
          <w:b/>
          <w:bCs/>
          <w:sz w:val="22"/>
          <w:shd w:val="clear" w:color="auto" w:fill="FFFFFF"/>
        </w:rPr>
        <w:t>KHNMC</w:t>
      </w:r>
      <w:r w:rsidR="00E37CDD">
        <w:rPr>
          <w:rFonts w:ascii="Times New Roman" w:hAnsi="Times New Roman"/>
          <w:b/>
          <w:bCs/>
          <w:sz w:val="22"/>
          <w:shd w:val="clear" w:color="auto" w:fill="FFFFFF"/>
        </w:rPr>
        <w:t>)</w:t>
      </w:r>
    </w:p>
    <w:p w14:paraId="3B3B71B4" w14:textId="46ADFBE9" w:rsidR="00E37CDD" w:rsidRDefault="00E37CDD" w:rsidP="00E37CDD">
      <w:pPr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9A6BB7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The </w:t>
      </w:r>
      <w:r w:rsidR="006922EC" w:rsidRPr="006922EC">
        <w:rPr>
          <w:rFonts w:ascii="Times New Roman" w:eastAsia="맑은 고딕" w:hAnsi="Times New Roman" w:cs="Times New Roman"/>
          <w:color w:val="000000"/>
          <w:kern w:val="0"/>
          <w:sz w:val="22"/>
        </w:rPr>
        <w:t>Kyung Hee University Hospital at Gangdong (KHNMC)</w:t>
      </w:r>
      <w:r w:rsidR="006922EC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 </w:t>
      </w:r>
      <w:r w:rsidRPr="009A6BB7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database is the EHR database of the </w:t>
      </w:r>
      <w:r w:rsidR="006922EC" w:rsidRPr="006922EC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Kyung Hee University Hospital 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in South Korea and has data from </w:t>
      </w:r>
      <w:r w:rsidR="006922EC">
        <w:rPr>
          <w:rFonts w:ascii="Times New Roman" w:hAnsi="Times New Roman" w:cs="Times New Roman"/>
          <w:color w:val="000000" w:themeColor="text1"/>
          <w:kern w:val="0"/>
          <w:sz w:val="22"/>
        </w:rPr>
        <w:t>805</w:t>
      </w:r>
      <w:r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="006922EC">
        <w:rPr>
          <w:rFonts w:ascii="Times New Roman" w:hAnsi="Times New Roman" w:cs="Times New Roman"/>
          <w:color w:val="000000" w:themeColor="text1"/>
          <w:kern w:val="0"/>
          <w:sz w:val="22"/>
        </w:rPr>
        <w:t>332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patients who visited the </w:t>
      </w:r>
      <w:r>
        <w:rPr>
          <w:rFonts w:ascii="Times New Roman" w:hAnsi="Times New Roman" w:cs="Times New Roman"/>
          <w:color w:val="000000" w:themeColor="text1"/>
          <w:kern w:val="0"/>
          <w:sz w:val="22"/>
        </w:rPr>
        <w:t>h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>ospital from 200</w:t>
      </w:r>
      <w:r w:rsidR="006922EC">
        <w:rPr>
          <w:rFonts w:ascii="Times New Roman" w:hAnsi="Times New Roman" w:cs="Times New Roman"/>
          <w:color w:val="000000" w:themeColor="text1"/>
          <w:kern w:val="0"/>
          <w:sz w:val="22"/>
        </w:rPr>
        <w:t>6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to 2021. The </w:t>
      </w:r>
      <w:r w:rsidR="006922EC">
        <w:rPr>
          <w:rFonts w:ascii="Times New Roman" w:hAnsi="Times New Roman" w:cs="Times New Roman"/>
          <w:color w:val="000000" w:themeColor="text1"/>
          <w:kern w:val="0"/>
          <w:sz w:val="22"/>
        </w:rPr>
        <w:t>KHNMC</w:t>
      </w:r>
      <w:r w:rsidRPr="009A6BB7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database was also included in the OMOP-CDM version 5.3. </w:t>
      </w:r>
    </w:p>
    <w:p w14:paraId="53B86CB3" w14:textId="0F01A970" w:rsidR="00E37CDD" w:rsidRDefault="00E37CDD">
      <w:r>
        <w:br w:type="page"/>
      </w:r>
    </w:p>
    <w:p w14:paraId="74D7D585" w14:textId="1D9A76E8" w:rsidR="00850646" w:rsidRPr="00767A9E" w:rsidRDefault="00850646" w:rsidP="008506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Method S2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Cohort definition</w:t>
      </w:r>
    </w:p>
    <w:p w14:paraId="41EF32D3" w14:textId="1EAD0026" w:rsidR="00850646" w:rsidRPr="00850646" w:rsidRDefault="00850646" w:rsidP="00850646">
      <w:pPr>
        <w:rPr>
          <w:rFonts w:ascii="Times New Roman" w:hAnsi="Times New Roman"/>
          <w:b/>
          <w:bCs/>
          <w:sz w:val="22"/>
          <w:shd w:val="clear" w:color="auto" w:fill="FFFFFF"/>
        </w:rPr>
      </w:pPr>
      <w:r w:rsidRPr="00850646">
        <w:rPr>
          <w:rFonts w:ascii="Times New Roman" w:hAnsi="Times New Roman"/>
          <w:b/>
          <w:bCs/>
          <w:sz w:val="22"/>
          <w:shd w:val="clear" w:color="auto" w:fill="FFFFFF"/>
        </w:rPr>
        <w:t xml:space="preserve">1. </w:t>
      </w:r>
      <w:r w:rsidR="001B6E66">
        <w:rPr>
          <w:rFonts w:ascii="Times New Roman" w:hAnsi="Times New Roman"/>
          <w:b/>
          <w:bCs/>
          <w:sz w:val="22"/>
          <w:shd w:val="clear" w:color="auto" w:fill="FFFFFF"/>
        </w:rPr>
        <w:t>P</w:t>
      </w:r>
      <w:r w:rsidR="001B6E66" w:rsidRPr="001B6E66">
        <w:rPr>
          <w:rFonts w:ascii="Times New Roman" w:hAnsi="Times New Roman"/>
          <w:b/>
          <w:bCs/>
          <w:sz w:val="22"/>
          <w:shd w:val="clear" w:color="auto" w:fill="FFFFFF"/>
        </w:rPr>
        <w:t>atients who were having a new depressive episode</w:t>
      </w:r>
    </w:p>
    <w:p w14:paraId="107DA68A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Initial Event Cohort</w:t>
      </w:r>
    </w:p>
    <w:p w14:paraId="3F6AC676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People having any of the following:</w:t>
      </w:r>
    </w:p>
    <w:p w14:paraId="7E4C7DE5" w14:textId="2505BC7D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condition occurrence of </w:t>
      </w:r>
      <w:r w:rsidR="001B6E66">
        <w:rPr>
          <w:rFonts w:ascii="Times New Roman" w:hAnsi="Times New Roman"/>
          <w:sz w:val="22"/>
          <w:shd w:val="clear" w:color="auto" w:fill="FFFFFF"/>
        </w:rPr>
        <w:t>depression</w:t>
      </w:r>
      <w:r w:rsidR="00003461">
        <w:rPr>
          <w:rFonts w:ascii="Times New Roman" w:hAnsi="Times New Roman"/>
          <w:sz w:val="22"/>
          <w:shd w:val="clear" w:color="auto" w:fill="FFFFFF"/>
        </w:rPr>
        <w:t xml:space="preserve"> </w:t>
      </w:r>
      <w:r w:rsidR="00003461">
        <w:rPr>
          <w:rFonts w:ascii="Times New Roman" w:hAnsi="Times New Roman" w:hint="eastAsia"/>
          <w:sz w:val="22"/>
          <w:shd w:val="clear" w:color="auto" w:fill="FFFFFF"/>
        </w:rPr>
        <w:t>f</w:t>
      </w:r>
      <w:r w:rsidR="00003461">
        <w:rPr>
          <w:rFonts w:ascii="Times New Roman" w:hAnsi="Times New Roman"/>
          <w:sz w:val="22"/>
          <w:shd w:val="clear" w:color="auto" w:fill="FFFFFF"/>
        </w:rPr>
        <w:t>or the first time in the person’s history</w:t>
      </w:r>
    </w:p>
    <w:p w14:paraId="5786C302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with continuous observation of at least 365 days prior and 0 days after event index date and limit initial events to: earliest event per person.</w:t>
      </w:r>
    </w:p>
    <w:p w14:paraId="67F417A3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</w:p>
    <w:p w14:paraId="1A3BC858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Restrict initial events to</w:t>
      </w:r>
    </w:p>
    <w:p w14:paraId="0281A2AD" w14:textId="70892AD6" w:rsidR="00850646" w:rsidRPr="001B6E66" w:rsidRDefault="00850646" w:rsidP="00003461">
      <w:pPr>
        <w:ind w:firstLineChars="50" w:firstLine="110"/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Having any of the following criteria:</w:t>
      </w:r>
    </w:p>
    <w:p w14:paraId="72C9A93B" w14:textId="77FEF8CF" w:rsidR="00003461" w:rsidRPr="001B6E66" w:rsidRDefault="00003461" w:rsidP="00003461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: with </w:t>
      </w:r>
      <w:r>
        <w:rPr>
          <w:rFonts w:ascii="Times New Roman" w:hAnsi="Times New Roman"/>
          <w:sz w:val="22"/>
          <w:shd w:val="clear" w:color="auto" w:fill="FFFFFF"/>
        </w:rPr>
        <w:t>condition occurrence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</w:t>
      </w:r>
      <w:r>
        <w:rPr>
          <w:rFonts w:ascii="Times New Roman" w:hAnsi="Times New Roman"/>
          <w:sz w:val="22"/>
          <w:shd w:val="clear" w:color="auto" w:fill="FFFFFF"/>
        </w:rPr>
        <w:t>depression</w:t>
      </w:r>
    </w:p>
    <w:p w14:paraId="16E88F2F" w14:textId="619118A5" w:rsidR="00003461" w:rsidRPr="00003461" w:rsidRDefault="00003461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t xml:space="preserve">condition </w:t>
      </w:r>
      <w:r w:rsidRPr="001B6E66">
        <w:rPr>
          <w:rFonts w:ascii="Times New Roman" w:hAnsi="Times New Roman"/>
          <w:sz w:val="22"/>
          <w:shd w:val="clear" w:color="auto" w:fill="FFFFFF"/>
        </w:rPr>
        <w:t>occurrences of</w:t>
      </w:r>
      <w:r>
        <w:rPr>
          <w:rFonts w:ascii="Times New Roman" w:hAnsi="Times New Roman"/>
          <w:sz w:val="22"/>
          <w:shd w:val="clear" w:color="auto" w:fill="FFFFFF"/>
        </w:rPr>
        <w:t xml:space="preserve"> ‘depression’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, starting between </w:t>
      </w:r>
      <w:r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>
        <w:rPr>
          <w:rFonts w:ascii="Times New Roman" w:hAnsi="Times New Roman"/>
          <w:sz w:val="22"/>
          <w:shd w:val="clear" w:color="auto" w:fill="FFFFFF"/>
        </w:rPr>
        <w:t>after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and all days after cohort entry start date.</w:t>
      </w:r>
    </w:p>
    <w:p w14:paraId="424A7DFF" w14:textId="1D1BD1E5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 w:rsidR="00003461">
        <w:rPr>
          <w:rFonts w:ascii="Times New Roman" w:hAnsi="Times New Roman"/>
          <w:sz w:val="22"/>
          <w:shd w:val="clear" w:color="auto" w:fill="FFFFFF"/>
        </w:rPr>
        <w:t>2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: with </w:t>
      </w:r>
      <w:r w:rsidR="00003461">
        <w:rPr>
          <w:rFonts w:ascii="Times New Roman" w:hAnsi="Times New Roman"/>
          <w:sz w:val="22"/>
          <w:shd w:val="clear" w:color="auto" w:fill="FFFFFF"/>
        </w:rPr>
        <w:t>drug exposure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</w:t>
      </w:r>
      <w:r w:rsidR="001B6E66">
        <w:rPr>
          <w:rFonts w:ascii="Times New Roman" w:hAnsi="Times New Roman"/>
          <w:sz w:val="22"/>
          <w:shd w:val="clear" w:color="auto" w:fill="FFFFFF"/>
        </w:rPr>
        <w:t>antidepressant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medication </w:t>
      </w:r>
    </w:p>
    <w:p w14:paraId="3ED06D7D" w14:textId="41354B35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2 occurrences of a drug exposure of </w:t>
      </w:r>
      <w:r w:rsidR="00003461">
        <w:rPr>
          <w:rFonts w:ascii="Times New Roman" w:hAnsi="Times New Roman"/>
          <w:sz w:val="22"/>
          <w:shd w:val="clear" w:color="auto" w:fill="FFFFFF"/>
        </w:rPr>
        <w:t>‘antidepressants’</w:t>
      </w:r>
      <w:r w:rsidRPr="001B6E66">
        <w:rPr>
          <w:rFonts w:ascii="Times New Roman" w:hAnsi="Times New Roman"/>
          <w:sz w:val="22"/>
          <w:shd w:val="clear" w:color="auto" w:fill="FFFFFF"/>
        </w:rPr>
        <w:t>, starting between 0 days before and all days after cohort entry start date.</w:t>
      </w:r>
    </w:p>
    <w:p w14:paraId="5D053AB0" w14:textId="04AA753E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 w:rsidR="00003461">
        <w:rPr>
          <w:rFonts w:ascii="Times New Roman" w:hAnsi="Times New Roman"/>
          <w:sz w:val="22"/>
          <w:shd w:val="clear" w:color="auto" w:fill="FFFFFF"/>
        </w:rPr>
        <w:t>3</w:t>
      </w:r>
      <w:r w:rsidRPr="001B6E66">
        <w:rPr>
          <w:rFonts w:ascii="Times New Roman" w:hAnsi="Times New Roman"/>
          <w:sz w:val="22"/>
          <w:shd w:val="clear" w:color="auto" w:fill="FFFFFF"/>
        </w:rPr>
        <w:t>: with history of psychiatric procedure</w:t>
      </w:r>
    </w:p>
    <w:p w14:paraId="2CA94975" w14:textId="7D82AE61" w:rsidR="0085064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>With at least 2 occurrences of a procedure occurrence of ‘psychiatric procedure’, starting between 0 days before and all days after cohort entry start date.</w:t>
      </w:r>
    </w:p>
    <w:p w14:paraId="30BA6DDD" w14:textId="77777777" w:rsidR="00003461" w:rsidRDefault="00003461" w:rsidP="00850646">
      <w:pPr>
        <w:rPr>
          <w:rFonts w:ascii="Times New Roman" w:hAnsi="Times New Roman"/>
          <w:sz w:val="22"/>
          <w:shd w:val="clear" w:color="auto" w:fill="FFFFFF"/>
        </w:rPr>
      </w:pPr>
    </w:p>
    <w:p w14:paraId="29C4C593" w14:textId="0441EF62" w:rsidR="00003461" w:rsidRPr="001B6E66" w:rsidRDefault="00003461" w:rsidP="00003461">
      <w:pPr>
        <w:ind w:firstLineChars="50" w:firstLine="110"/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 xml:space="preserve">Having </w:t>
      </w:r>
      <w:r>
        <w:rPr>
          <w:rFonts w:ascii="Times New Roman" w:hAnsi="Times New Roman"/>
          <w:sz w:val="22"/>
          <w:shd w:val="clear" w:color="auto" w:fill="FFFFFF"/>
        </w:rPr>
        <w:t>all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the following criteria:</w:t>
      </w:r>
    </w:p>
    <w:p w14:paraId="6A7256EC" w14:textId="5C374A7D" w:rsidR="00003461" w:rsidRPr="001B6E66" w:rsidRDefault="00003461" w:rsidP="00003461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4</w:t>
      </w:r>
      <w:r w:rsidRPr="001B6E66">
        <w:rPr>
          <w:rFonts w:ascii="Times New Roman" w:hAnsi="Times New Roman"/>
          <w:sz w:val="22"/>
          <w:shd w:val="clear" w:color="auto" w:fill="FFFFFF"/>
        </w:rPr>
        <w:t>: with</w:t>
      </w:r>
      <w:r w:rsidR="004A3308">
        <w:rPr>
          <w:rFonts w:ascii="Times New Roman" w:hAnsi="Times New Roman"/>
          <w:sz w:val="22"/>
          <w:shd w:val="clear" w:color="auto" w:fill="FFFFFF"/>
        </w:rPr>
        <w:t>out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</w:t>
      </w:r>
      <w:r w:rsidR="004A3308">
        <w:rPr>
          <w:rFonts w:ascii="Times New Roman" w:hAnsi="Times New Roman"/>
          <w:sz w:val="22"/>
          <w:shd w:val="clear" w:color="auto" w:fill="FFFFFF"/>
        </w:rPr>
        <w:t>history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</w:t>
      </w:r>
      <w:r w:rsidR="004A3308">
        <w:rPr>
          <w:rFonts w:ascii="Times New Roman" w:hAnsi="Times New Roman"/>
          <w:sz w:val="22"/>
          <w:shd w:val="clear" w:color="auto" w:fill="FFFFFF"/>
        </w:rPr>
        <w:t>diabetes</w:t>
      </w:r>
    </w:p>
    <w:p w14:paraId="3F7D8708" w14:textId="41377930" w:rsidR="00003461" w:rsidRDefault="00003461" w:rsidP="00003461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 w:rsidR="004A3308"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t xml:space="preserve">condition </w:t>
      </w:r>
      <w:r w:rsidRPr="001B6E66">
        <w:rPr>
          <w:rFonts w:ascii="Times New Roman" w:hAnsi="Times New Roman"/>
          <w:sz w:val="22"/>
          <w:shd w:val="clear" w:color="auto" w:fill="FFFFFF"/>
        </w:rPr>
        <w:t>occurrences of</w:t>
      </w:r>
      <w:r>
        <w:rPr>
          <w:rFonts w:ascii="Times New Roman" w:hAnsi="Times New Roman"/>
          <w:sz w:val="22"/>
          <w:shd w:val="clear" w:color="auto" w:fill="FFFFFF"/>
        </w:rPr>
        <w:t xml:space="preserve"> ‘</w:t>
      </w:r>
      <w:r w:rsidR="004A3308">
        <w:rPr>
          <w:rFonts w:ascii="Times New Roman" w:hAnsi="Times New Roman"/>
          <w:sz w:val="22"/>
          <w:shd w:val="clear" w:color="auto" w:fill="FFFFFF"/>
        </w:rPr>
        <w:t>diabetes’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, starting between </w:t>
      </w:r>
      <w:r w:rsidR="004A3308">
        <w:rPr>
          <w:rFonts w:ascii="Times New Roman" w:hAnsi="Times New Roman"/>
          <w:sz w:val="22"/>
          <w:shd w:val="clear" w:color="auto" w:fill="FFFFFF"/>
        </w:rPr>
        <w:t>all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 w:rsidR="004A3308"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and </w:t>
      </w:r>
      <w:r w:rsidR="004A3308"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 w:rsidR="004A3308"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cohort entry start date.</w:t>
      </w:r>
    </w:p>
    <w:p w14:paraId="534E99F7" w14:textId="628138A5" w:rsidR="004A3308" w:rsidRPr="001B6E66" w:rsidRDefault="004A3308" w:rsidP="004A3308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5</w:t>
      </w:r>
      <w:r w:rsidRPr="001B6E66">
        <w:rPr>
          <w:rFonts w:ascii="Times New Roman" w:hAnsi="Times New Roman"/>
          <w:sz w:val="22"/>
          <w:shd w:val="clear" w:color="auto" w:fill="FFFFFF"/>
        </w:rPr>
        <w:t>: with</w:t>
      </w:r>
      <w:r>
        <w:rPr>
          <w:rFonts w:ascii="Times New Roman" w:hAnsi="Times New Roman"/>
          <w:sz w:val="22"/>
          <w:shd w:val="clear" w:color="auto" w:fill="FFFFFF"/>
        </w:rPr>
        <w:t>out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t>history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</w:t>
      </w:r>
      <w:r>
        <w:rPr>
          <w:rFonts w:ascii="Times New Roman" w:hAnsi="Times New Roman"/>
          <w:sz w:val="22"/>
          <w:shd w:val="clear" w:color="auto" w:fill="FFFFFF"/>
        </w:rPr>
        <w:t>complication due to diabetes</w:t>
      </w:r>
    </w:p>
    <w:p w14:paraId="7A1002F6" w14:textId="5DCF9CB3" w:rsidR="004A3308" w:rsidRPr="004A3308" w:rsidRDefault="004A3308" w:rsidP="00003461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t xml:space="preserve">condition </w:t>
      </w:r>
      <w:r w:rsidRPr="001B6E66">
        <w:rPr>
          <w:rFonts w:ascii="Times New Roman" w:hAnsi="Times New Roman"/>
          <w:sz w:val="22"/>
          <w:shd w:val="clear" w:color="auto" w:fill="FFFFFF"/>
        </w:rPr>
        <w:t>occurrences of</w:t>
      </w:r>
      <w:r>
        <w:rPr>
          <w:rFonts w:ascii="Times New Roman" w:hAnsi="Times New Roman"/>
          <w:sz w:val="22"/>
          <w:shd w:val="clear" w:color="auto" w:fill="FFFFFF"/>
        </w:rPr>
        <w:t xml:space="preserve"> ‘complications due to diabetes’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, starting between </w:t>
      </w:r>
      <w:r>
        <w:rPr>
          <w:rFonts w:ascii="Times New Roman" w:hAnsi="Times New Roman"/>
          <w:sz w:val="22"/>
          <w:shd w:val="clear" w:color="auto" w:fill="FFFFFF"/>
        </w:rPr>
        <w:t>all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>
        <w:rPr>
          <w:rFonts w:ascii="Times New Roman" w:hAnsi="Times New Roman"/>
          <w:sz w:val="22"/>
          <w:shd w:val="clear" w:color="auto" w:fill="FFFFFF"/>
        </w:rPr>
        <w:t>after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and </w:t>
      </w:r>
      <w:r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cohort entry start date.</w:t>
      </w:r>
    </w:p>
    <w:p w14:paraId="4DB21BF1" w14:textId="7B78D397" w:rsidR="00003461" w:rsidRPr="001B6E66" w:rsidRDefault="00003461" w:rsidP="00003461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 w:rsidR="004A3308">
        <w:rPr>
          <w:rFonts w:ascii="Times New Roman" w:hAnsi="Times New Roman"/>
          <w:sz w:val="22"/>
          <w:shd w:val="clear" w:color="auto" w:fill="FFFFFF"/>
        </w:rPr>
        <w:t>6</w:t>
      </w:r>
      <w:r w:rsidRPr="001B6E66">
        <w:rPr>
          <w:rFonts w:ascii="Times New Roman" w:hAnsi="Times New Roman"/>
          <w:sz w:val="22"/>
          <w:shd w:val="clear" w:color="auto" w:fill="FFFFFF"/>
        </w:rPr>
        <w:t>: with</w:t>
      </w:r>
      <w:r w:rsidR="004A3308">
        <w:rPr>
          <w:rFonts w:ascii="Times New Roman" w:hAnsi="Times New Roman"/>
          <w:sz w:val="22"/>
          <w:shd w:val="clear" w:color="auto" w:fill="FFFFFF"/>
        </w:rPr>
        <w:t>out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t>drug exposure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</w:t>
      </w:r>
      <w:r w:rsidR="004A3308">
        <w:rPr>
          <w:rFonts w:ascii="Times New Roman" w:hAnsi="Times New Roman"/>
          <w:sz w:val="22"/>
          <w:shd w:val="clear" w:color="auto" w:fill="FFFFFF"/>
        </w:rPr>
        <w:t>drugs for diabetes</w:t>
      </w:r>
    </w:p>
    <w:p w14:paraId="44E6C4D1" w14:textId="327BBF54" w:rsidR="00003461" w:rsidRDefault="00003461" w:rsidP="00003461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 w:rsidR="004A3308"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occurrences of a drug exposure of </w:t>
      </w:r>
      <w:r>
        <w:rPr>
          <w:rFonts w:ascii="Times New Roman" w:hAnsi="Times New Roman"/>
          <w:sz w:val="22"/>
          <w:shd w:val="clear" w:color="auto" w:fill="FFFFFF"/>
        </w:rPr>
        <w:t>‘</w:t>
      </w:r>
      <w:r w:rsidR="004A3308">
        <w:rPr>
          <w:rFonts w:ascii="Times New Roman" w:hAnsi="Times New Roman"/>
          <w:sz w:val="22"/>
          <w:shd w:val="clear" w:color="auto" w:fill="FFFFFF"/>
        </w:rPr>
        <w:t>drugs for diabetes</w:t>
      </w:r>
      <w:r>
        <w:rPr>
          <w:rFonts w:ascii="Times New Roman" w:hAnsi="Times New Roman"/>
          <w:sz w:val="22"/>
          <w:shd w:val="clear" w:color="auto" w:fill="FFFFFF"/>
        </w:rPr>
        <w:t>’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, starting between </w:t>
      </w:r>
      <w:r w:rsidR="004A3308">
        <w:rPr>
          <w:rFonts w:ascii="Times New Roman" w:hAnsi="Times New Roman"/>
          <w:sz w:val="22"/>
          <w:shd w:val="clear" w:color="auto" w:fill="FFFFFF"/>
        </w:rPr>
        <w:t>all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before and </w:t>
      </w:r>
      <w:r w:rsidR="004A3308"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 w:rsidR="004A3308"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cohort entry start date.</w:t>
      </w:r>
    </w:p>
    <w:p w14:paraId="39AB612A" w14:textId="000690F1" w:rsidR="00E315E3" w:rsidRPr="001B6E66" w:rsidRDefault="00E315E3" w:rsidP="00E315E3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7</w:t>
      </w:r>
      <w:r w:rsidRPr="001B6E66">
        <w:rPr>
          <w:rFonts w:ascii="Times New Roman" w:hAnsi="Times New Roman"/>
          <w:sz w:val="22"/>
          <w:shd w:val="clear" w:color="auto" w:fill="FFFFFF"/>
        </w:rPr>
        <w:t>: with</w:t>
      </w:r>
      <w:r>
        <w:rPr>
          <w:rFonts w:ascii="Times New Roman" w:hAnsi="Times New Roman"/>
          <w:sz w:val="22"/>
          <w:shd w:val="clear" w:color="auto" w:fill="FFFFFF"/>
        </w:rPr>
        <w:t>out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t>schizophrenia and bipolar disorder</w:t>
      </w:r>
    </w:p>
    <w:p w14:paraId="7EBB4EE9" w14:textId="44D0C663" w:rsidR="00E315E3" w:rsidRPr="001B6E66" w:rsidRDefault="00E315E3" w:rsidP="00E315E3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occurrences of a drug exposure of </w:t>
      </w:r>
      <w:r>
        <w:rPr>
          <w:rFonts w:ascii="Times New Roman" w:hAnsi="Times New Roman"/>
          <w:sz w:val="22"/>
          <w:shd w:val="clear" w:color="auto" w:fill="FFFFFF"/>
        </w:rPr>
        <w:t xml:space="preserve">‘schizophrenia spectrum and bipolar </w:t>
      </w:r>
      <w:r>
        <w:rPr>
          <w:rFonts w:ascii="Times New Roman" w:hAnsi="Times New Roman"/>
          <w:sz w:val="22"/>
          <w:shd w:val="clear" w:color="auto" w:fill="FFFFFF"/>
        </w:rPr>
        <w:lastRenderedPageBreak/>
        <w:t>disorder’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, starting between </w:t>
      </w:r>
      <w:r>
        <w:rPr>
          <w:rFonts w:ascii="Times New Roman" w:hAnsi="Times New Roman"/>
          <w:sz w:val="22"/>
          <w:shd w:val="clear" w:color="auto" w:fill="FFFFFF"/>
        </w:rPr>
        <w:t>all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before and </w:t>
      </w:r>
      <w:r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cohort entry start date.</w:t>
      </w:r>
    </w:p>
    <w:p w14:paraId="72CF4BDC" w14:textId="57A1F427" w:rsidR="00E315E3" w:rsidRPr="001B6E66" w:rsidRDefault="00E315E3" w:rsidP="00E315E3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8</w:t>
      </w:r>
      <w:r w:rsidRPr="001B6E66">
        <w:rPr>
          <w:rFonts w:ascii="Times New Roman" w:hAnsi="Times New Roman"/>
          <w:sz w:val="22"/>
          <w:shd w:val="clear" w:color="auto" w:fill="FFFFFF"/>
        </w:rPr>
        <w:t>: with</w:t>
      </w:r>
      <w:r>
        <w:rPr>
          <w:rFonts w:ascii="Times New Roman" w:hAnsi="Times New Roman"/>
          <w:sz w:val="22"/>
          <w:shd w:val="clear" w:color="auto" w:fill="FFFFFF"/>
        </w:rPr>
        <w:t>out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t>prior history of psychosis</w:t>
      </w:r>
    </w:p>
    <w:p w14:paraId="5067D035" w14:textId="753F7434" w:rsidR="00E315E3" w:rsidRDefault="00E315E3" w:rsidP="00003461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occurrences of a drug exposure of </w:t>
      </w:r>
      <w:r>
        <w:rPr>
          <w:rFonts w:ascii="Times New Roman" w:hAnsi="Times New Roman"/>
          <w:sz w:val="22"/>
          <w:shd w:val="clear" w:color="auto" w:fill="FFFFFF"/>
        </w:rPr>
        <w:t>‘psychosis’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, starting between </w:t>
      </w:r>
      <w:r>
        <w:rPr>
          <w:rFonts w:ascii="Times New Roman" w:hAnsi="Times New Roman"/>
          <w:sz w:val="22"/>
          <w:shd w:val="clear" w:color="auto" w:fill="FFFFFF"/>
        </w:rPr>
        <w:t>all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before and </w:t>
      </w:r>
      <w:r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cohort entry start date.</w:t>
      </w:r>
    </w:p>
    <w:p w14:paraId="7632F535" w14:textId="7A49A4D9" w:rsidR="00E315E3" w:rsidRPr="001B6E66" w:rsidRDefault="00E315E3" w:rsidP="00E315E3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9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hd w:val="clear" w:color="auto" w:fill="FFFFFF"/>
        </w:rPr>
        <w:t>with laboratory test for IGM for 1-year follow up</w:t>
      </w:r>
    </w:p>
    <w:p w14:paraId="61BEF7BD" w14:textId="38D6F96A" w:rsidR="00E315E3" w:rsidRPr="00E315E3" w:rsidRDefault="00E315E3" w:rsidP="00003461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occurrences of a </w:t>
      </w:r>
      <w:r>
        <w:rPr>
          <w:rFonts w:ascii="Times New Roman" w:hAnsi="Times New Roman"/>
          <w:sz w:val="22"/>
          <w:shd w:val="clear" w:color="auto" w:fill="FFFFFF"/>
        </w:rPr>
        <w:t>measurement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'</w:t>
      </w:r>
      <w:r>
        <w:rPr>
          <w:rFonts w:ascii="Times New Roman" w:hAnsi="Times New Roman"/>
          <w:sz w:val="22"/>
          <w:shd w:val="clear" w:color="auto" w:fill="FFFFFF"/>
        </w:rPr>
        <w:t>fasting blood glucose or HBA1c’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, starting between </w:t>
      </w:r>
      <w:r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>
        <w:rPr>
          <w:rFonts w:ascii="Times New Roman" w:hAnsi="Times New Roman"/>
          <w:sz w:val="22"/>
          <w:shd w:val="clear" w:color="auto" w:fill="FFFFFF"/>
        </w:rPr>
        <w:t>after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and </w:t>
      </w:r>
      <w:r>
        <w:rPr>
          <w:rFonts w:ascii="Times New Roman" w:hAnsi="Times New Roman"/>
          <w:sz w:val="22"/>
          <w:shd w:val="clear" w:color="auto" w:fill="FFFFFF"/>
        </w:rPr>
        <w:t>365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</w:t>
      </w:r>
      <w:r>
        <w:rPr>
          <w:rFonts w:ascii="Times New Roman" w:hAnsi="Times New Roman"/>
          <w:sz w:val="22"/>
          <w:shd w:val="clear" w:color="auto" w:fill="FFFFFF"/>
        </w:rPr>
        <w:t>after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cohort entry start date.</w:t>
      </w:r>
    </w:p>
    <w:p w14:paraId="7573C6F9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Limit qualifying cohort to earliest event per person.</w:t>
      </w:r>
    </w:p>
    <w:p w14:paraId="75A52482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End Date Strategy</w:t>
      </w:r>
    </w:p>
    <w:p w14:paraId="5B76785A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No end date strategy selected. By default, the cohort end date will be the end of the observation period that contains the index event.</w:t>
      </w:r>
    </w:p>
    <w:p w14:paraId="6AF3E88A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Cohort Collapse Strategy:</w:t>
      </w:r>
    </w:p>
    <w:p w14:paraId="2A2CD9CA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Collapse cohort by era with a gap size of 0 days.</w:t>
      </w:r>
    </w:p>
    <w:p w14:paraId="7E639BCB" w14:textId="28482464" w:rsidR="00850646" w:rsidRDefault="00850646" w:rsidP="00850646">
      <w:pPr>
        <w:rPr>
          <w:rFonts w:ascii="Times New Roman" w:hAnsi="Times New Roman"/>
          <w:b/>
          <w:bCs/>
          <w:sz w:val="22"/>
          <w:shd w:val="clear" w:color="auto" w:fill="FFFFFF"/>
        </w:rPr>
      </w:pPr>
    </w:p>
    <w:p w14:paraId="132B9684" w14:textId="5D65CBD8" w:rsidR="001B6E66" w:rsidRPr="00850646" w:rsidRDefault="001B6E66" w:rsidP="001B6E66">
      <w:pPr>
        <w:rPr>
          <w:rFonts w:ascii="Times New Roman" w:hAnsi="Times New Roman"/>
          <w:b/>
          <w:bCs/>
          <w:sz w:val="22"/>
          <w:shd w:val="clear" w:color="auto" w:fill="FFFFFF"/>
        </w:rPr>
      </w:pPr>
      <w:r w:rsidRPr="00850646">
        <w:rPr>
          <w:rFonts w:ascii="Times New Roman" w:hAnsi="Times New Roman"/>
          <w:b/>
          <w:bCs/>
          <w:sz w:val="22"/>
          <w:shd w:val="clear" w:color="auto" w:fill="FFFFFF"/>
        </w:rPr>
        <w:t xml:space="preserve">2. </w:t>
      </w:r>
      <w:r w:rsidR="00F241D3">
        <w:rPr>
          <w:rFonts w:ascii="Times New Roman" w:hAnsi="Times New Roman"/>
          <w:b/>
          <w:bCs/>
          <w:sz w:val="22"/>
          <w:shd w:val="clear" w:color="auto" w:fill="FFFFFF"/>
        </w:rPr>
        <w:t>Impaired glucose metabolism</w:t>
      </w:r>
    </w:p>
    <w:p w14:paraId="0A3A0A11" w14:textId="77777777" w:rsidR="001B6E66" w:rsidRPr="001B6E66" w:rsidRDefault="001B6E66" w:rsidP="001B6E6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Initial Event Cohort</w:t>
      </w:r>
    </w:p>
    <w:p w14:paraId="6FA0E5EB" w14:textId="77777777" w:rsidR="001B6E66" w:rsidRPr="001B6E66" w:rsidRDefault="001B6E66" w:rsidP="001B6E6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People having any of the following:</w:t>
      </w:r>
    </w:p>
    <w:p w14:paraId="0AA16DF9" w14:textId="36CFAE3F" w:rsidR="001B6E66" w:rsidRDefault="001B6E66" w:rsidP="001B6E6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</w:r>
      <w:r w:rsidR="00F241D3">
        <w:rPr>
          <w:rFonts w:ascii="Times New Roman" w:hAnsi="Times New Roman"/>
          <w:sz w:val="22"/>
          <w:shd w:val="clear" w:color="auto" w:fill="FFFFFF"/>
        </w:rPr>
        <w:t>a measurement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'</w:t>
      </w:r>
      <w:r w:rsidR="00F241D3">
        <w:rPr>
          <w:rFonts w:ascii="Times New Roman" w:hAnsi="Times New Roman"/>
          <w:sz w:val="22"/>
          <w:shd w:val="clear" w:color="auto" w:fill="FFFFFF"/>
        </w:rPr>
        <w:t>fasting blood glucose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' with </w:t>
      </w:r>
      <w:r w:rsidR="00F241D3">
        <w:rPr>
          <w:rFonts w:ascii="Times New Roman" w:hAnsi="Times New Roman"/>
          <w:sz w:val="22"/>
          <w:shd w:val="clear" w:color="auto" w:fill="FFFFFF"/>
        </w:rPr>
        <w:t>value as number greater or equal to 100</w:t>
      </w:r>
    </w:p>
    <w:p w14:paraId="585C7C87" w14:textId="3EB370F1" w:rsidR="00F241D3" w:rsidRPr="00F241D3" w:rsidRDefault="00F241D3" w:rsidP="001B6E6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</w:r>
      <w:r>
        <w:rPr>
          <w:rFonts w:ascii="Times New Roman" w:hAnsi="Times New Roman"/>
          <w:sz w:val="22"/>
          <w:shd w:val="clear" w:color="auto" w:fill="FFFFFF"/>
        </w:rPr>
        <w:t>a measurement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'</w:t>
      </w:r>
      <w:r>
        <w:rPr>
          <w:rFonts w:ascii="Times New Roman" w:hAnsi="Times New Roman"/>
          <w:sz w:val="22"/>
          <w:shd w:val="clear" w:color="auto" w:fill="FFFFFF"/>
        </w:rPr>
        <w:t>HbA1c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' with </w:t>
      </w:r>
      <w:r>
        <w:rPr>
          <w:rFonts w:ascii="Times New Roman" w:hAnsi="Times New Roman"/>
          <w:sz w:val="22"/>
          <w:shd w:val="clear" w:color="auto" w:fill="FFFFFF"/>
        </w:rPr>
        <w:t>value as number greater or equal to 5.7</w:t>
      </w:r>
    </w:p>
    <w:p w14:paraId="6E0497D6" w14:textId="6048B270" w:rsidR="001B6E66" w:rsidRPr="001B6E66" w:rsidRDefault="001B6E66" w:rsidP="001B6E6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 xml:space="preserve">with continuous observation of at least 0 days prior and 0 days after event index date and limit initial events to: </w:t>
      </w:r>
      <w:r w:rsidR="00F241D3">
        <w:rPr>
          <w:rFonts w:ascii="Times New Roman" w:hAnsi="Times New Roman"/>
          <w:sz w:val="22"/>
          <w:shd w:val="clear" w:color="auto" w:fill="FFFFFF"/>
        </w:rPr>
        <w:t>earliest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events per person.</w:t>
      </w:r>
    </w:p>
    <w:p w14:paraId="4141D74A" w14:textId="77777777" w:rsidR="001B6E66" w:rsidRPr="001B6E66" w:rsidRDefault="001B6E66" w:rsidP="001B6E66">
      <w:pPr>
        <w:rPr>
          <w:rFonts w:ascii="Times New Roman" w:hAnsi="Times New Roman"/>
          <w:sz w:val="22"/>
          <w:shd w:val="clear" w:color="auto" w:fill="FFFFFF"/>
        </w:rPr>
      </w:pPr>
    </w:p>
    <w:p w14:paraId="15ED171D" w14:textId="77777777" w:rsidR="001B6E66" w:rsidRPr="001B6E66" w:rsidRDefault="001B6E66" w:rsidP="001B6E6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Limit qualifying cohort to all events per person.</w:t>
      </w:r>
    </w:p>
    <w:p w14:paraId="439C7639" w14:textId="77777777" w:rsidR="001B6E66" w:rsidRPr="001B6E66" w:rsidRDefault="001B6E66" w:rsidP="001B6E6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End Date Strategy</w:t>
      </w:r>
    </w:p>
    <w:p w14:paraId="64703582" w14:textId="15DDD1ED" w:rsidR="001B6E66" w:rsidRPr="001B6E66" w:rsidRDefault="00F241D3" w:rsidP="001B6E66">
      <w:pPr>
        <w:rPr>
          <w:rFonts w:ascii="Times New Roman" w:hAnsi="Times New Roman"/>
          <w:sz w:val="22"/>
          <w:shd w:val="clear" w:color="auto" w:fill="FFFFFF"/>
        </w:rPr>
      </w:pPr>
      <w:r>
        <w:rPr>
          <w:rFonts w:ascii="Times New Roman" w:hAnsi="Times New Roman"/>
          <w:sz w:val="22"/>
          <w:shd w:val="clear" w:color="auto" w:fill="FFFFFF"/>
        </w:rPr>
        <w:t xml:space="preserve">Event will persist until: fixed duration (0 days) relative to initial event </w:t>
      </w:r>
    </w:p>
    <w:p w14:paraId="72A8EA3D" w14:textId="17BF1749" w:rsidR="001B6E66" w:rsidRPr="00F241D3" w:rsidRDefault="001B6E66" w:rsidP="001B6E6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Cohort Collapse Strategy:</w:t>
      </w:r>
      <w:r w:rsidR="00F241D3">
        <w:rPr>
          <w:rFonts w:ascii="Times New Roman" w:hAnsi="Times New Roman" w:hint="eastAsia"/>
          <w:sz w:val="22"/>
          <w:shd w:val="clear" w:color="auto" w:fill="FFFFFF"/>
        </w:rPr>
        <w:t xml:space="preserve"> </w:t>
      </w:r>
      <w:r w:rsidRPr="001B6E66">
        <w:rPr>
          <w:rFonts w:ascii="Times New Roman" w:hAnsi="Times New Roman"/>
          <w:sz w:val="22"/>
          <w:shd w:val="clear" w:color="auto" w:fill="FFFFFF"/>
        </w:rPr>
        <w:t>Collapse cohort by era with a gap size of 0 days.</w:t>
      </w:r>
    </w:p>
    <w:p w14:paraId="0CB1919B" w14:textId="77777777" w:rsidR="001B6E66" w:rsidRPr="00850646" w:rsidRDefault="001B6E66" w:rsidP="00850646">
      <w:pPr>
        <w:rPr>
          <w:rFonts w:ascii="Times New Roman" w:hAnsi="Times New Roman"/>
          <w:b/>
          <w:bCs/>
          <w:sz w:val="22"/>
          <w:shd w:val="clear" w:color="auto" w:fill="FFFFFF"/>
        </w:rPr>
      </w:pPr>
    </w:p>
    <w:p w14:paraId="4E5CB1CE" w14:textId="296A2FE0" w:rsidR="00850646" w:rsidRPr="00850646" w:rsidRDefault="001B6E66" w:rsidP="00850646">
      <w:pPr>
        <w:rPr>
          <w:rFonts w:ascii="Times New Roman" w:hAnsi="Times New Roman"/>
          <w:b/>
          <w:bCs/>
          <w:sz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hd w:val="clear" w:color="auto" w:fill="FFFFFF"/>
        </w:rPr>
        <w:t>3</w:t>
      </w:r>
      <w:r w:rsidR="00850646" w:rsidRPr="00850646">
        <w:rPr>
          <w:rFonts w:ascii="Times New Roman" w:hAnsi="Times New Roman"/>
          <w:b/>
          <w:bCs/>
          <w:sz w:val="22"/>
          <w:shd w:val="clear" w:color="auto" w:fill="FFFFFF"/>
        </w:rPr>
        <w:t xml:space="preserve">. </w:t>
      </w:r>
      <w:r w:rsidR="00F25439">
        <w:rPr>
          <w:rFonts w:ascii="Times New Roman" w:hAnsi="Times New Roman"/>
          <w:b/>
          <w:bCs/>
          <w:sz w:val="22"/>
          <w:shd w:val="clear" w:color="auto" w:fill="FFFFFF"/>
        </w:rPr>
        <w:t>Risk</w:t>
      </w:r>
      <w:r w:rsidR="00F25439" w:rsidRPr="00F25439">
        <w:rPr>
          <w:rFonts w:ascii="Times New Roman" w:hAnsi="Times New Roman"/>
          <w:b/>
          <w:bCs/>
          <w:sz w:val="22"/>
          <w:shd w:val="clear" w:color="auto" w:fill="FFFFFF"/>
        </w:rPr>
        <w:t xml:space="preserve"> of hospitalization for depression</w:t>
      </w:r>
    </w:p>
    <w:p w14:paraId="551E1DCD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Initial Event Cohort</w:t>
      </w:r>
    </w:p>
    <w:p w14:paraId="7F6A25DF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People having any of the following:</w:t>
      </w:r>
    </w:p>
    <w:p w14:paraId="263BEB80" w14:textId="1C099608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>a visit occurrence of ‘Inpatient Visit’</w:t>
      </w:r>
      <w:r w:rsidR="00FB4950">
        <w:rPr>
          <w:rFonts w:ascii="Times New Roman" w:hAnsi="Times New Roman"/>
          <w:sz w:val="22"/>
          <w:shd w:val="clear" w:color="auto" w:fill="FFFFFF"/>
        </w:rPr>
        <w:t xml:space="preserve"> or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‘Emergency room and Inpatient visit’</w:t>
      </w:r>
    </w:p>
    <w:p w14:paraId="63C66158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lastRenderedPageBreak/>
        <w:t>with continuous observation of at least 0 days prior and 0 days after event index date and limit initial events to: all events per person.</w:t>
      </w:r>
    </w:p>
    <w:p w14:paraId="4C91509F" w14:textId="554D4474" w:rsidR="0085064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</w:p>
    <w:p w14:paraId="512FB9CA" w14:textId="77777777" w:rsidR="00C605A7" w:rsidRPr="001B6E66" w:rsidRDefault="00C605A7" w:rsidP="00C605A7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Restrict initial events to</w:t>
      </w:r>
    </w:p>
    <w:p w14:paraId="2EF74C0E" w14:textId="75E9FC61" w:rsidR="00C605A7" w:rsidRPr="001B6E66" w:rsidRDefault="00C605A7" w:rsidP="00C605A7">
      <w:pPr>
        <w:ind w:firstLineChars="50" w:firstLine="110"/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 xml:space="preserve">Having </w:t>
      </w:r>
      <w:r>
        <w:rPr>
          <w:rFonts w:ascii="Times New Roman" w:hAnsi="Times New Roman"/>
          <w:sz w:val="22"/>
          <w:shd w:val="clear" w:color="auto" w:fill="FFFFFF"/>
        </w:rPr>
        <w:t>all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of the following criteria:</w:t>
      </w:r>
    </w:p>
    <w:p w14:paraId="738385D9" w14:textId="48572CD6" w:rsidR="00C605A7" w:rsidRPr="001B6E66" w:rsidRDefault="00C605A7" w:rsidP="00C605A7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: with </w:t>
      </w:r>
      <w:r w:rsidR="00D63A4D">
        <w:rPr>
          <w:rFonts w:ascii="Times New Roman" w:hAnsi="Times New Roman"/>
          <w:sz w:val="22"/>
          <w:shd w:val="clear" w:color="auto" w:fill="FFFFFF"/>
        </w:rPr>
        <w:t>a condition occurrence of depression</w:t>
      </w:r>
    </w:p>
    <w:p w14:paraId="17B2D37D" w14:textId="6F943CDE" w:rsidR="00C605A7" w:rsidRDefault="00C605A7" w:rsidP="00C605A7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occurrences of a </w:t>
      </w:r>
      <w:r w:rsidR="00D63A4D">
        <w:rPr>
          <w:rFonts w:ascii="Times New Roman" w:hAnsi="Times New Roman"/>
          <w:sz w:val="22"/>
          <w:shd w:val="clear" w:color="auto" w:fill="FFFFFF"/>
        </w:rPr>
        <w:t>condition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 of ‘</w:t>
      </w:r>
      <w:r w:rsidR="00D63A4D">
        <w:rPr>
          <w:rFonts w:ascii="Times New Roman" w:hAnsi="Times New Roman"/>
          <w:sz w:val="22"/>
          <w:shd w:val="clear" w:color="auto" w:fill="FFFFFF"/>
        </w:rPr>
        <w:t>depression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’, starting between 0 day </w:t>
      </w:r>
      <w:r w:rsidR="00D63A4D"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and </w:t>
      </w:r>
      <w:r w:rsidR="00D63A4D"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 after cohort entry start date.</w:t>
      </w:r>
    </w:p>
    <w:p w14:paraId="7CCA0D3F" w14:textId="0C4383C8" w:rsidR="00FB4950" w:rsidRPr="001B6E66" w:rsidRDefault="00CE7B7C" w:rsidP="00FB4950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2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: </w:t>
      </w:r>
      <w:r w:rsidR="00FB4950" w:rsidRPr="001B6E66">
        <w:rPr>
          <w:rFonts w:ascii="Times New Roman" w:hAnsi="Times New Roman"/>
          <w:sz w:val="22"/>
          <w:shd w:val="clear" w:color="auto" w:fill="FFFFFF"/>
        </w:rPr>
        <w:t xml:space="preserve">with </w:t>
      </w:r>
      <w:r w:rsidR="00FB4950">
        <w:rPr>
          <w:rFonts w:ascii="Times New Roman" w:hAnsi="Times New Roman"/>
          <w:sz w:val="22"/>
          <w:shd w:val="clear" w:color="auto" w:fill="FFFFFF"/>
        </w:rPr>
        <w:t xml:space="preserve">a procedure occurrence </w:t>
      </w:r>
      <w:r w:rsidR="00FB4950" w:rsidRPr="001B6E66">
        <w:rPr>
          <w:rFonts w:ascii="Times New Roman" w:hAnsi="Times New Roman"/>
          <w:sz w:val="22"/>
          <w:shd w:val="clear" w:color="auto" w:fill="FFFFFF"/>
        </w:rPr>
        <w:t>of psychiatric procedure</w:t>
      </w:r>
    </w:p>
    <w:p w14:paraId="6E6B2AFC" w14:textId="772807A3" w:rsidR="00FB4950" w:rsidRDefault="00FB4950" w:rsidP="00FB4950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occurrences of a procedure occurrence of ‘psychiatric procedure’, starting between 0 day </w:t>
      </w:r>
      <w:r w:rsidR="003E6B63"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and </w:t>
      </w:r>
      <w:r>
        <w:rPr>
          <w:rFonts w:ascii="Times New Roman" w:hAnsi="Times New Roman"/>
          <w:sz w:val="22"/>
          <w:shd w:val="clear" w:color="auto" w:fill="FFFFFF"/>
        </w:rPr>
        <w:t>14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after cohort entry start date.</w:t>
      </w:r>
    </w:p>
    <w:p w14:paraId="3A8C3D5A" w14:textId="55B9E42F" w:rsidR="00CE7B7C" w:rsidRPr="001B6E66" w:rsidRDefault="00CE7B7C" w:rsidP="00FB4950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Inclusion Criteria #</w:t>
      </w:r>
      <w:r>
        <w:rPr>
          <w:rFonts w:ascii="Times New Roman" w:hAnsi="Times New Roman"/>
          <w:sz w:val="22"/>
          <w:shd w:val="clear" w:color="auto" w:fill="FFFFFF"/>
        </w:rPr>
        <w:t>3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: </w:t>
      </w:r>
      <w:r w:rsidR="00FB4950">
        <w:rPr>
          <w:rFonts w:ascii="Times New Roman" w:hAnsi="Times New Roman"/>
          <w:sz w:val="22"/>
          <w:shd w:val="clear" w:color="auto" w:fill="FFFFFF"/>
        </w:rPr>
        <w:t>washout period for hospitalization</w:t>
      </w:r>
    </w:p>
    <w:p w14:paraId="311A7AF7" w14:textId="79080248" w:rsidR="00CE7B7C" w:rsidRDefault="00CE7B7C" w:rsidP="00CE7B7C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 w:hint="eastAsia"/>
          <w:sz w:val="22"/>
          <w:shd w:val="clear" w:color="auto" w:fill="FFFFFF"/>
        </w:rPr>
        <w:t>•</w:t>
      </w:r>
      <w:r w:rsidRPr="001B6E66">
        <w:rPr>
          <w:rFonts w:ascii="Times New Roman" w:hAnsi="Times New Roman"/>
          <w:sz w:val="22"/>
          <w:shd w:val="clear" w:color="auto" w:fill="FFFFFF"/>
        </w:rPr>
        <w:tab/>
        <w:t xml:space="preserve">With at least </w:t>
      </w:r>
      <w:r w:rsidR="00FB4950">
        <w:rPr>
          <w:rFonts w:ascii="Times New Roman" w:hAnsi="Times New Roman"/>
          <w:sz w:val="22"/>
          <w:shd w:val="clear" w:color="auto" w:fill="FFFFFF"/>
        </w:rPr>
        <w:t>0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 of a </w:t>
      </w:r>
      <w:r w:rsidR="00FB4950">
        <w:rPr>
          <w:rFonts w:ascii="Times New Roman" w:hAnsi="Times New Roman"/>
          <w:sz w:val="22"/>
          <w:shd w:val="clear" w:color="auto" w:fill="FFFFFF"/>
        </w:rPr>
        <w:t>visit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occurrence of </w:t>
      </w:r>
      <w:r w:rsidR="00FB4950" w:rsidRPr="001B6E66">
        <w:rPr>
          <w:rFonts w:ascii="Times New Roman" w:hAnsi="Times New Roman"/>
          <w:sz w:val="22"/>
          <w:shd w:val="clear" w:color="auto" w:fill="FFFFFF"/>
        </w:rPr>
        <w:t>‘Inpatient Visit’</w:t>
      </w:r>
      <w:r w:rsidR="00FB4950">
        <w:rPr>
          <w:rFonts w:ascii="Times New Roman" w:hAnsi="Times New Roman"/>
          <w:sz w:val="22"/>
          <w:shd w:val="clear" w:color="auto" w:fill="FFFFFF"/>
        </w:rPr>
        <w:t xml:space="preserve"> or</w:t>
      </w:r>
      <w:r w:rsidR="00FB4950" w:rsidRPr="001B6E66">
        <w:rPr>
          <w:rFonts w:ascii="Times New Roman" w:hAnsi="Times New Roman"/>
          <w:sz w:val="22"/>
          <w:shd w:val="clear" w:color="auto" w:fill="FFFFFF"/>
        </w:rPr>
        <w:t xml:space="preserve"> ‘Emergency room and Inpatient visit’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, starting between </w:t>
      </w:r>
      <w:r w:rsidR="00FB4950">
        <w:rPr>
          <w:rFonts w:ascii="Times New Roman" w:hAnsi="Times New Roman"/>
          <w:sz w:val="22"/>
          <w:shd w:val="clear" w:color="auto" w:fill="FFFFFF"/>
        </w:rPr>
        <w:t>14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days before and </w:t>
      </w:r>
      <w:r w:rsidR="00FB4950">
        <w:rPr>
          <w:rFonts w:ascii="Times New Roman" w:hAnsi="Times New Roman"/>
          <w:sz w:val="22"/>
          <w:shd w:val="clear" w:color="auto" w:fill="FFFFFF"/>
        </w:rPr>
        <w:t>1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day </w:t>
      </w:r>
      <w:r w:rsidR="00FB4950">
        <w:rPr>
          <w:rFonts w:ascii="Times New Roman" w:hAnsi="Times New Roman"/>
          <w:sz w:val="22"/>
          <w:shd w:val="clear" w:color="auto" w:fill="FFFFFF"/>
        </w:rPr>
        <w:t>before</w:t>
      </w:r>
      <w:r w:rsidRPr="001B6E66">
        <w:rPr>
          <w:rFonts w:ascii="Times New Roman" w:hAnsi="Times New Roman"/>
          <w:sz w:val="22"/>
          <w:shd w:val="clear" w:color="auto" w:fill="FFFFFF"/>
        </w:rPr>
        <w:t xml:space="preserve"> cohort entry start date.</w:t>
      </w:r>
    </w:p>
    <w:p w14:paraId="0D51A55B" w14:textId="77777777" w:rsidR="00CE7B7C" w:rsidRPr="00CE7B7C" w:rsidRDefault="00CE7B7C" w:rsidP="00C605A7">
      <w:pPr>
        <w:rPr>
          <w:rFonts w:ascii="Times New Roman" w:hAnsi="Times New Roman"/>
          <w:sz w:val="22"/>
          <w:shd w:val="clear" w:color="auto" w:fill="FFFFFF"/>
        </w:rPr>
      </w:pPr>
    </w:p>
    <w:p w14:paraId="7DCED3ED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Limit qualifying cohort to all events per person.</w:t>
      </w:r>
    </w:p>
    <w:p w14:paraId="02A52815" w14:textId="77777777" w:rsidR="00850646" w:rsidRPr="001B6E66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End Date Strategy</w:t>
      </w:r>
    </w:p>
    <w:p w14:paraId="57D84FAE" w14:textId="77777777" w:rsidR="00F241D3" w:rsidRPr="001B6E66" w:rsidRDefault="00F241D3" w:rsidP="00F241D3">
      <w:pPr>
        <w:rPr>
          <w:rFonts w:ascii="Times New Roman" w:hAnsi="Times New Roman"/>
          <w:sz w:val="22"/>
          <w:shd w:val="clear" w:color="auto" w:fill="FFFFFF"/>
        </w:rPr>
      </w:pPr>
      <w:r>
        <w:rPr>
          <w:rFonts w:ascii="Times New Roman" w:hAnsi="Times New Roman"/>
          <w:sz w:val="22"/>
          <w:shd w:val="clear" w:color="auto" w:fill="FFFFFF"/>
        </w:rPr>
        <w:t xml:space="preserve">Event will persist until: fixed duration (0 days) relative to initial event </w:t>
      </w:r>
    </w:p>
    <w:p w14:paraId="5D3FD4E9" w14:textId="5AD7AC69" w:rsidR="00850646" w:rsidRPr="00F241D3" w:rsidRDefault="00850646" w:rsidP="00850646">
      <w:pPr>
        <w:rPr>
          <w:rFonts w:ascii="Times New Roman" w:hAnsi="Times New Roman"/>
          <w:sz w:val="22"/>
          <w:shd w:val="clear" w:color="auto" w:fill="FFFFFF"/>
        </w:rPr>
      </w:pPr>
      <w:r w:rsidRPr="001B6E66">
        <w:rPr>
          <w:rFonts w:ascii="Times New Roman" w:hAnsi="Times New Roman"/>
          <w:sz w:val="22"/>
          <w:shd w:val="clear" w:color="auto" w:fill="FFFFFF"/>
        </w:rPr>
        <w:t>Cohort Collapse Strategy:</w:t>
      </w:r>
      <w:r w:rsidR="00F241D3">
        <w:rPr>
          <w:rFonts w:ascii="Times New Roman" w:hAnsi="Times New Roman" w:hint="eastAsia"/>
          <w:sz w:val="22"/>
          <w:shd w:val="clear" w:color="auto" w:fill="FFFFFF"/>
        </w:rPr>
        <w:t xml:space="preserve"> </w:t>
      </w:r>
      <w:r w:rsidRPr="001B6E66">
        <w:rPr>
          <w:rFonts w:ascii="Times New Roman" w:hAnsi="Times New Roman"/>
          <w:sz w:val="22"/>
          <w:shd w:val="clear" w:color="auto" w:fill="FFFFFF"/>
        </w:rPr>
        <w:t>Collapse cohort by era with a gap size of 0 days.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A23F48" w14:textId="4D178ADF" w:rsidR="00850646" w:rsidRPr="00456F2F" w:rsidRDefault="00850646" w:rsidP="008506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F2F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Method S3. Code list for definitions</w:t>
      </w:r>
    </w:p>
    <w:p w14:paraId="6E8C6C96" w14:textId="26058A90" w:rsidR="004916FB" w:rsidRPr="00456F2F" w:rsidRDefault="00456F2F" w:rsidP="004916FB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 w:rsidRPr="00456F2F">
        <w:rPr>
          <w:rFonts w:eastAsia="굴림"/>
          <w:b/>
          <w:bCs/>
          <w:color w:val="333333"/>
          <w:szCs w:val="20"/>
        </w:rPr>
        <w:t>Depression</w:t>
      </w:r>
    </w:p>
    <w:p w14:paraId="1C2EBBA4" w14:textId="77777777" w:rsidR="004916FB" w:rsidRPr="00456F2F" w:rsidRDefault="004916FB" w:rsidP="004916FB">
      <w:pPr>
        <w:shd w:val="clear" w:color="auto" w:fill="FFFFFF"/>
        <w:spacing w:after="75"/>
        <w:jc w:val="right"/>
        <w:rPr>
          <w:rFonts w:ascii="Times New Roman" w:eastAsia="굴림" w:hAnsi="Times New Roman" w:cs="Times New Roman"/>
          <w:color w:val="333333"/>
          <w:szCs w:val="20"/>
        </w:rPr>
      </w:pPr>
    </w:p>
    <w:tbl>
      <w:tblPr>
        <w:tblStyle w:val="2"/>
        <w:tblW w:w="8978" w:type="dxa"/>
        <w:tblLayout w:type="fixed"/>
        <w:tblLook w:val="04A0" w:firstRow="1" w:lastRow="0" w:firstColumn="1" w:lastColumn="0" w:noHBand="0" w:noVBand="1"/>
      </w:tblPr>
      <w:tblGrid>
        <w:gridCol w:w="1489"/>
        <w:gridCol w:w="2792"/>
        <w:gridCol w:w="837"/>
        <w:gridCol w:w="930"/>
        <w:gridCol w:w="931"/>
        <w:gridCol w:w="1023"/>
        <w:gridCol w:w="976"/>
      </w:tblGrid>
      <w:tr w:rsidR="004916FB" w:rsidRPr="00456F2F" w14:paraId="3676C5F3" w14:textId="77777777" w:rsidTr="00456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E153E0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5B954A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7AF45A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FCEA94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BFE6FD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0D4CBB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456D16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4916FB" w:rsidRPr="00456F2F" w14:paraId="0D42C72E" w14:textId="77777777" w:rsidTr="0045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tcBorders>
              <w:top w:val="single" w:sz="4" w:space="0" w:color="auto"/>
              <w:bottom w:val="nil"/>
            </w:tcBorders>
            <w:hideMark/>
          </w:tcPr>
          <w:p w14:paraId="0594D6C5" w14:textId="4A8CA850" w:rsidR="004916FB" w:rsidRPr="00456F2F" w:rsidRDefault="00456F2F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440383</w:t>
            </w:r>
          </w:p>
        </w:tc>
        <w:tc>
          <w:tcPr>
            <w:tcW w:w="2792" w:type="dxa"/>
            <w:tcBorders>
              <w:top w:val="single" w:sz="4" w:space="0" w:color="auto"/>
              <w:bottom w:val="nil"/>
            </w:tcBorders>
            <w:hideMark/>
          </w:tcPr>
          <w:p w14:paraId="39FFEEBA" w14:textId="6FD72D0D" w:rsidR="004916FB" w:rsidRPr="00456F2F" w:rsidRDefault="00456F2F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Depressive disorder</w:t>
            </w:r>
          </w:p>
        </w:tc>
        <w:tc>
          <w:tcPr>
            <w:tcW w:w="837" w:type="dxa"/>
            <w:tcBorders>
              <w:top w:val="single" w:sz="4" w:space="0" w:color="auto"/>
              <w:bottom w:val="nil"/>
            </w:tcBorders>
            <w:hideMark/>
          </w:tcPr>
          <w:p w14:paraId="2A762106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</w:tcBorders>
            <w:hideMark/>
          </w:tcPr>
          <w:p w14:paraId="10DDB9A6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931" w:type="dxa"/>
            <w:tcBorders>
              <w:top w:val="single" w:sz="4" w:space="0" w:color="auto"/>
              <w:bottom w:val="nil"/>
            </w:tcBorders>
            <w:hideMark/>
          </w:tcPr>
          <w:p w14:paraId="2527E04F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hideMark/>
          </w:tcPr>
          <w:p w14:paraId="05D509B9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hideMark/>
          </w:tcPr>
          <w:p w14:paraId="58E2BB92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456F2F" w:rsidRPr="00456F2F" w14:paraId="2634F744" w14:textId="77777777" w:rsidTr="00456F2F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tcBorders>
              <w:top w:val="nil"/>
              <w:bottom w:val="nil"/>
            </w:tcBorders>
          </w:tcPr>
          <w:p w14:paraId="0BF1AA44" w14:textId="6C683F2F" w:rsidR="00456F2F" w:rsidRPr="00456F2F" w:rsidRDefault="00456F2F" w:rsidP="00456F2F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456F2F">
              <w:rPr>
                <w:rFonts w:ascii="Times New Roman" w:hAnsi="Times New Roman" w:hint="eastAsia"/>
                <w:b w:val="0"/>
                <w:bCs w:val="0"/>
                <w:color w:val="000000"/>
              </w:rPr>
              <w:t>4</w:t>
            </w: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42306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511DA847" w14:textId="7C8EEC07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>djustment disorder with depressed mood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79CD80C2" w14:textId="7F728994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5BD191EE" w14:textId="6814F151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11D83041" w14:textId="067AA8B1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DBFEA75" w14:textId="2AA62FDF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69250DD" w14:textId="44873FE0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456F2F" w:rsidRPr="00456F2F" w14:paraId="632C30D6" w14:textId="77777777" w:rsidTr="0045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tcBorders>
              <w:top w:val="nil"/>
              <w:bottom w:val="nil"/>
            </w:tcBorders>
          </w:tcPr>
          <w:p w14:paraId="7DB9E809" w14:textId="6CACC24E" w:rsidR="00456F2F" w:rsidRPr="00456F2F" w:rsidRDefault="00456F2F" w:rsidP="00456F2F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456F2F">
              <w:rPr>
                <w:rFonts w:ascii="Times New Roman" w:hAnsi="Times New Roman" w:hint="eastAsia"/>
                <w:b w:val="0"/>
                <w:bCs w:val="0"/>
                <w:color w:val="000000"/>
              </w:rPr>
              <w:t>4</w:t>
            </w: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175329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60079555" w14:textId="1A59ED3E" w:rsidR="00456F2F" w:rsidRPr="00456F2F" w:rsidRDefault="00456F2F" w:rsidP="00456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</w:rPr>
              <w:t>rganic mood disorder of depressed type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1DF8C5A8" w14:textId="4384BFC4" w:rsidR="00456F2F" w:rsidRPr="00456F2F" w:rsidRDefault="00456F2F" w:rsidP="00456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BC38775" w14:textId="56BD8B1B" w:rsidR="00456F2F" w:rsidRPr="00456F2F" w:rsidRDefault="00456F2F" w:rsidP="00456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47309401" w14:textId="408E80E5" w:rsidR="00456F2F" w:rsidRPr="00456F2F" w:rsidRDefault="00456F2F" w:rsidP="00456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2DAAD7FC" w14:textId="35F3B539" w:rsidR="00456F2F" w:rsidRPr="00456F2F" w:rsidRDefault="00456F2F" w:rsidP="00456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0E2CAE6C" w14:textId="617C11FD" w:rsidR="00456F2F" w:rsidRPr="00456F2F" w:rsidRDefault="00456F2F" w:rsidP="00456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456F2F" w:rsidRPr="00456F2F" w14:paraId="3E86183B" w14:textId="77777777" w:rsidTr="00456F2F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tcBorders>
              <w:top w:val="nil"/>
              <w:bottom w:val="single" w:sz="4" w:space="0" w:color="auto"/>
            </w:tcBorders>
          </w:tcPr>
          <w:p w14:paraId="788EC85A" w14:textId="6EE76CD9" w:rsidR="00456F2F" w:rsidRPr="00456F2F" w:rsidRDefault="00456F2F" w:rsidP="00456F2F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456F2F">
              <w:rPr>
                <w:rFonts w:ascii="Times New Roman" w:hAnsi="Times New Roman" w:hint="eastAsia"/>
                <w:b w:val="0"/>
                <w:bCs w:val="0"/>
                <w:color w:val="000000"/>
              </w:rPr>
              <w:t>4</w:t>
            </w: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36665</w:t>
            </w:r>
          </w:p>
        </w:tc>
        <w:tc>
          <w:tcPr>
            <w:tcW w:w="2792" w:type="dxa"/>
            <w:tcBorders>
              <w:top w:val="nil"/>
              <w:bottom w:val="single" w:sz="4" w:space="0" w:color="auto"/>
            </w:tcBorders>
          </w:tcPr>
          <w:p w14:paraId="18A9104C" w14:textId="607B5F94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B</w:t>
            </w:r>
            <w:r>
              <w:rPr>
                <w:rFonts w:ascii="Times New Roman" w:hAnsi="Times New Roman"/>
                <w:color w:val="000000"/>
              </w:rPr>
              <w:t>ipolar disorder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</w:tcBorders>
          </w:tcPr>
          <w:p w14:paraId="28E2E0CB" w14:textId="09C35109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</w:tcPr>
          <w:p w14:paraId="22D69388" w14:textId="25088AAE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</w:tcPr>
          <w:p w14:paraId="1CE67C56" w14:textId="55825BDB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14:paraId="513C9DFF" w14:textId="1608A222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</w:tcPr>
          <w:p w14:paraId="1D8626AA" w14:textId="6440A227" w:rsidR="00456F2F" w:rsidRPr="00456F2F" w:rsidRDefault="00456F2F" w:rsidP="0045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55DFDBD8" w14:textId="77777777" w:rsidR="004916FB" w:rsidRPr="00456F2F" w:rsidRDefault="004916FB" w:rsidP="004916FB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p w14:paraId="0801C6C9" w14:textId="0253D517" w:rsidR="004916FB" w:rsidRPr="00456F2F" w:rsidRDefault="00B01101" w:rsidP="004916FB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>
        <w:rPr>
          <w:rFonts w:eastAsia="굴림"/>
          <w:b/>
          <w:bCs/>
          <w:color w:val="333333"/>
          <w:szCs w:val="20"/>
        </w:rPr>
        <w:t>Antidepressants</w:t>
      </w:r>
    </w:p>
    <w:p w14:paraId="4733D447" w14:textId="77777777" w:rsidR="004916FB" w:rsidRPr="00456F2F" w:rsidRDefault="004916FB" w:rsidP="004916FB">
      <w:pPr>
        <w:shd w:val="clear" w:color="auto" w:fill="FFFFFF"/>
        <w:spacing w:after="75"/>
        <w:jc w:val="right"/>
        <w:rPr>
          <w:rFonts w:ascii="Times New Roman" w:eastAsia="굴림" w:hAnsi="Times New Roman" w:cs="Times New Roman"/>
          <w:color w:val="333333"/>
          <w:szCs w:val="20"/>
        </w:rPr>
      </w:pPr>
    </w:p>
    <w:tbl>
      <w:tblPr>
        <w:tblStyle w:val="2"/>
        <w:tblW w:w="5000" w:type="pct"/>
        <w:tblBorders>
          <w:bottom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90"/>
        <w:gridCol w:w="2498"/>
        <w:gridCol w:w="894"/>
        <w:gridCol w:w="1216"/>
        <w:gridCol w:w="1017"/>
        <w:gridCol w:w="1283"/>
        <w:gridCol w:w="928"/>
      </w:tblGrid>
      <w:tr w:rsidR="004916FB" w:rsidRPr="00456F2F" w14:paraId="4CF5F6EC" w14:textId="77777777" w:rsidTr="00764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6377AB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F2A6B9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F2EB9D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45A8CC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696DE2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A92D6D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407C86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4916FB" w:rsidRPr="00456F2F" w14:paraId="01EF73C7" w14:textId="77777777" w:rsidTr="0076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130E9833" w14:textId="2F9CE4C6" w:rsidR="004916FB" w:rsidRPr="00456F2F" w:rsidRDefault="00B01101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21604686</w:t>
            </w:r>
          </w:p>
        </w:tc>
        <w:tc>
          <w:tcPr>
            <w:tcW w:w="1553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31F1958D" w14:textId="44AF3AF0" w:rsidR="004916FB" w:rsidRPr="00456F2F" w:rsidRDefault="00B01101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NTIDEPRESSANTS</w:t>
            </w:r>
          </w:p>
        </w:tc>
        <w:tc>
          <w:tcPr>
            <w:tcW w:w="465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1C02FE78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Drug</w:t>
            </w:r>
          </w:p>
        </w:tc>
        <w:tc>
          <w:tcPr>
            <w:tcW w:w="518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39E8F692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ATC</w:t>
            </w:r>
          </w:p>
        </w:tc>
        <w:tc>
          <w:tcPr>
            <w:tcW w:w="517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394802A0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69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1A9987D3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50" w:type="pct"/>
            <w:tcBorders>
              <w:top w:val="single" w:sz="4" w:space="0" w:color="auto"/>
              <w:bottom w:val="none" w:sz="0" w:space="0" w:color="auto"/>
            </w:tcBorders>
            <w:hideMark/>
          </w:tcPr>
          <w:p w14:paraId="0EFC5903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5A3948CC" w14:textId="77777777" w:rsidR="004916FB" w:rsidRPr="00456F2F" w:rsidRDefault="004916FB" w:rsidP="004916FB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p w14:paraId="62AA9A18" w14:textId="77777777" w:rsidR="004916FB" w:rsidRPr="00456F2F" w:rsidRDefault="004916FB" w:rsidP="004916FB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 w:rsidRPr="00456F2F">
        <w:rPr>
          <w:rFonts w:eastAsia="굴림"/>
          <w:b/>
          <w:bCs/>
          <w:color w:val="333333"/>
          <w:szCs w:val="20"/>
        </w:rPr>
        <w:t>Psychiatric procedure</w:t>
      </w:r>
    </w:p>
    <w:p w14:paraId="45E66F59" w14:textId="77777777" w:rsidR="004916FB" w:rsidRPr="00456F2F" w:rsidRDefault="004916FB" w:rsidP="004916FB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23"/>
        <w:gridCol w:w="2432"/>
        <w:gridCol w:w="1027"/>
        <w:gridCol w:w="1216"/>
        <w:gridCol w:w="1017"/>
        <w:gridCol w:w="1283"/>
        <w:gridCol w:w="928"/>
      </w:tblGrid>
      <w:tr w:rsidR="004916FB" w:rsidRPr="00456F2F" w14:paraId="43C0ED3F" w14:textId="77777777" w:rsidTr="00764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44A8100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55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943A469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465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3070798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518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5FBB1594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17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737B3EC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569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1EFE2074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50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162FD311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4916FB" w:rsidRPr="00456F2F" w14:paraId="194309DE" w14:textId="77777777" w:rsidTr="0076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single" w:sz="4" w:space="0" w:color="auto"/>
              <w:bottom w:val="nil"/>
            </w:tcBorders>
            <w:hideMark/>
          </w:tcPr>
          <w:p w14:paraId="5B5A5AF5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45887951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  <w:hideMark/>
          </w:tcPr>
          <w:p w14:paraId="34605760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Psychotherapy Services and Procedures</w:t>
            </w:r>
          </w:p>
        </w:tc>
        <w:tc>
          <w:tcPr>
            <w:tcW w:w="465" w:type="pct"/>
            <w:tcBorders>
              <w:top w:val="single" w:sz="4" w:space="0" w:color="auto"/>
              <w:bottom w:val="nil"/>
            </w:tcBorders>
            <w:hideMark/>
          </w:tcPr>
          <w:p w14:paraId="6F04C6B4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Procedure</w:t>
            </w:r>
          </w:p>
        </w:tc>
        <w:tc>
          <w:tcPr>
            <w:tcW w:w="518" w:type="pct"/>
            <w:tcBorders>
              <w:top w:val="single" w:sz="4" w:space="0" w:color="auto"/>
              <w:bottom w:val="nil"/>
            </w:tcBorders>
            <w:hideMark/>
          </w:tcPr>
          <w:p w14:paraId="2547D683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CPT4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hideMark/>
          </w:tcPr>
          <w:p w14:paraId="4FFD2173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69" w:type="pct"/>
            <w:tcBorders>
              <w:top w:val="single" w:sz="4" w:space="0" w:color="auto"/>
              <w:bottom w:val="nil"/>
            </w:tcBorders>
            <w:hideMark/>
          </w:tcPr>
          <w:p w14:paraId="3CF92C04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50" w:type="pct"/>
            <w:tcBorders>
              <w:top w:val="single" w:sz="4" w:space="0" w:color="auto"/>
              <w:bottom w:val="nil"/>
            </w:tcBorders>
            <w:hideMark/>
          </w:tcPr>
          <w:p w14:paraId="3E1A7D3B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4916FB" w:rsidRPr="00456F2F" w14:paraId="3446C4B9" w14:textId="77777777" w:rsidTr="0076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nil"/>
              <w:bottom w:val="nil"/>
            </w:tcBorders>
            <w:hideMark/>
          </w:tcPr>
          <w:p w14:paraId="3BDE3D6D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4327941</w:t>
            </w:r>
          </w:p>
        </w:tc>
        <w:tc>
          <w:tcPr>
            <w:tcW w:w="1553" w:type="pct"/>
            <w:tcBorders>
              <w:top w:val="nil"/>
              <w:bottom w:val="nil"/>
            </w:tcBorders>
            <w:hideMark/>
          </w:tcPr>
          <w:p w14:paraId="57E745C7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Psychotherapy</w:t>
            </w:r>
          </w:p>
        </w:tc>
        <w:tc>
          <w:tcPr>
            <w:tcW w:w="465" w:type="pct"/>
            <w:tcBorders>
              <w:top w:val="nil"/>
              <w:bottom w:val="nil"/>
            </w:tcBorders>
            <w:hideMark/>
          </w:tcPr>
          <w:p w14:paraId="5E6CD28F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Procedure</w:t>
            </w:r>
          </w:p>
        </w:tc>
        <w:tc>
          <w:tcPr>
            <w:tcW w:w="518" w:type="pct"/>
            <w:tcBorders>
              <w:top w:val="nil"/>
              <w:bottom w:val="nil"/>
            </w:tcBorders>
            <w:hideMark/>
          </w:tcPr>
          <w:p w14:paraId="0FD6AE0A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17" w:type="pct"/>
            <w:tcBorders>
              <w:top w:val="nil"/>
              <w:bottom w:val="nil"/>
            </w:tcBorders>
            <w:hideMark/>
          </w:tcPr>
          <w:p w14:paraId="39DF734D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69" w:type="pct"/>
            <w:tcBorders>
              <w:top w:val="nil"/>
              <w:bottom w:val="nil"/>
            </w:tcBorders>
            <w:hideMark/>
          </w:tcPr>
          <w:p w14:paraId="4C571741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50" w:type="pct"/>
            <w:tcBorders>
              <w:top w:val="nil"/>
              <w:bottom w:val="nil"/>
            </w:tcBorders>
            <w:hideMark/>
          </w:tcPr>
          <w:p w14:paraId="442400FD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4916FB" w:rsidRPr="00456F2F" w14:paraId="7C73F56F" w14:textId="77777777" w:rsidTr="0076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nil"/>
              <w:bottom w:val="nil"/>
            </w:tcBorders>
            <w:hideMark/>
          </w:tcPr>
          <w:p w14:paraId="19F5CCBE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2795675</w:t>
            </w:r>
          </w:p>
        </w:tc>
        <w:tc>
          <w:tcPr>
            <w:tcW w:w="1553" w:type="pct"/>
            <w:tcBorders>
              <w:top w:val="nil"/>
              <w:bottom w:val="nil"/>
            </w:tcBorders>
            <w:hideMark/>
          </w:tcPr>
          <w:p w14:paraId="05BC5F35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Mental Health, Individual Psychotherapy</w:t>
            </w:r>
          </w:p>
        </w:tc>
        <w:tc>
          <w:tcPr>
            <w:tcW w:w="465" w:type="pct"/>
            <w:tcBorders>
              <w:top w:val="nil"/>
              <w:bottom w:val="nil"/>
            </w:tcBorders>
            <w:hideMark/>
          </w:tcPr>
          <w:p w14:paraId="269D20FD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Procedure</w:t>
            </w:r>
          </w:p>
        </w:tc>
        <w:tc>
          <w:tcPr>
            <w:tcW w:w="518" w:type="pct"/>
            <w:tcBorders>
              <w:top w:val="nil"/>
              <w:bottom w:val="nil"/>
            </w:tcBorders>
            <w:hideMark/>
          </w:tcPr>
          <w:p w14:paraId="75074E3E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ICD10PCS</w:t>
            </w:r>
          </w:p>
        </w:tc>
        <w:tc>
          <w:tcPr>
            <w:tcW w:w="517" w:type="pct"/>
            <w:tcBorders>
              <w:top w:val="nil"/>
              <w:bottom w:val="nil"/>
            </w:tcBorders>
            <w:hideMark/>
          </w:tcPr>
          <w:p w14:paraId="3451938A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69" w:type="pct"/>
            <w:tcBorders>
              <w:top w:val="nil"/>
              <w:bottom w:val="nil"/>
            </w:tcBorders>
            <w:hideMark/>
          </w:tcPr>
          <w:p w14:paraId="3895E814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50" w:type="pct"/>
            <w:tcBorders>
              <w:top w:val="nil"/>
              <w:bottom w:val="nil"/>
            </w:tcBorders>
            <w:hideMark/>
          </w:tcPr>
          <w:p w14:paraId="69F52406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4916FB" w:rsidRPr="00456F2F" w14:paraId="40EAAC57" w14:textId="77777777" w:rsidTr="00764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nil"/>
              <w:bottom w:val="nil"/>
            </w:tcBorders>
            <w:hideMark/>
          </w:tcPr>
          <w:p w14:paraId="079B9BD0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2795842</w:t>
            </w:r>
          </w:p>
        </w:tc>
        <w:tc>
          <w:tcPr>
            <w:tcW w:w="1553" w:type="pct"/>
            <w:tcBorders>
              <w:top w:val="nil"/>
              <w:bottom w:val="nil"/>
            </w:tcBorders>
            <w:hideMark/>
          </w:tcPr>
          <w:p w14:paraId="77B53108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Mental Health, Electroconvulsive Therapy</w:t>
            </w:r>
          </w:p>
        </w:tc>
        <w:tc>
          <w:tcPr>
            <w:tcW w:w="465" w:type="pct"/>
            <w:tcBorders>
              <w:top w:val="nil"/>
              <w:bottom w:val="nil"/>
            </w:tcBorders>
            <w:hideMark/>
          </w:tcPr>
          <w:p w14:paraId="7D270221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Procedure</w:t>
            </w:r>
          </w:p>
        </w:tc>
        <w:tc>
          <w:tcPr>
            <w:tcW w:w="518" w:type="pct"/>
            <w:tcBorders>
              <w:top w:val="nil"/>
              <w:bottom w:val="nil"/>
            </w:tcBorders>
            <w:hideMark/>
          </w:tcPr>
          <w:p w14:paraId="5C89A080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ICD10PCS</w:t>
            </w:r>
          </w:p>
        </w:tc>
        <w:tc>
          <w:tcPr>
            <w:tcW w:w="517" w:type="pct"/>
            <w:tcBorders>
              <w:top w:val="nil"/>
              <w:bottom w:val="nil"/>
            </w:tcBorders>
            <w:hideMark/>
          </w:tcPr>
          <w:p w14:paraId="26DF39B9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69" w:type="pct"/>
            <w:tcBorders>
              <w:top w:val="nil"/>
              <w:bottom w:val="nil"/>
            </w:tcBorders>
            <w:hideMark/>
          </w:tcPr>
          <w:p w14:paraId="5CB64546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50" w:type="pct"/>
            <w:tcBorders>
              <w:top w:val="nil"/>
              <w:bottom w:val="nil"/>
            </w:tcBorders>
            <w:hideMark/>
          </w:tcPr>
          <w:p w14:paraId="578C6AD1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4916FB" w:rsidRPr="00456F2F" w14:paraId="1A7E5E89" w14:textId="77777777" w:rsidTr="0076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nil"/>
              <w:bottom w:val="single" w:sz="4" w:space="0" w:color="auto"/>
            </w:tcBorders>
          </w:tcPr>
          <w:p w14:paraId="05E26C56" w14:textId="77777777" w:rsidR="004916FB" w:rsidRPr="00456F2F" w:rsidRDefault="004916FB" w:rsidP="007640E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4030840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14:paraId="5A62D3D7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Electroconvulsive therapy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</w:tcPr>
          <w:p w14:paraId="1C65CC94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Procedure</w:t>
            </w:r>
          </w:p>
        </w:tc>
        <w:tc>
          <w:tcPr>
            <w:tcW w:w="518" w:type="pct"/>
            <w:tcBorders>
              <w:top w:val="nil"/>
              <w:bottom w:val="single" w:sz="4" w:space="0" w:color="auto"/>
            </w:tcBorders>
          </w:tcPr>
          <w:p w14:paraId="08660BB5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</w:tcPr>
          <w:p w14:paraId="4DDBCC3C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69" w:type="pct"/>
            <w:tcBorders>
              <w:top w:val="nil"/>
              <w:bottom w:val="single" w:sz="4" w:space="0" w:color="auto"/>
            </w:tcBorders>
          </w:tcPr>
          <w:p w14:paraId="0436FD75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</w:tcPr>
          <w:p w14:paraId="4CA614F2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5C528117" w14:textId="77777777" w:rsidR="00CE7B7C" w:rsidRPr="00456F2F" w:rsidRDefault="00CE7B7C" w:rsidP="00CE7B7C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p w14:paraId="642F3E79" w14:textId="0B4771B9" w:rsidR="00CE7B7C" w:rsidRPr="00CE7B7C" w:rsidRDefault="00105151" w:rsidP="00CE7B7C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>
        <w:rPr>
          <w:rFonts w:eastAsia="굴림"/>
          <w:b/>
          <w:bCs/>
          <w:color w:val="333333"/>
          <w:szCs w:val="20"/>
        </w:rPr>
        <w:t>Diabetes</w:t>
      </w:r>
    </w:p>
    <w:p w14:paraId="037C901D" w14:textId="77777777" w:rsidR="00CE7B7C" w:rsidRPr="00456F2F" w:rsidRDefault="00CE7B7C" w:rsidP="00CE7B7C">
      <w:pPr>
        <w:shd w:val="clear" w:color="auto" w:fill="FFFFFF"/>
        <w:spacing w:after="0"/>
        <w:rPr>
          <w:rFonts w:ascii="Times New Roman" w:eastAsia="굴림" w:hAnsi="Times New Roman" w:cs="Times New Roman"/>
          <w:b/>
          <w:bCs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28"/>
        <w:gridCol w:w="2437"/>
        <w:gridCol w:w="1017"/>
        <w:gridCol w:w="1216"/>
        <w:gridCol w:w="1017"/>
        <w:gridCol w:w="1283"/>
        <w:gridCol w:w="928"/>
      </w:tblGrid>
      <w:tr w:rsidR="00CE7B7C" w:rsidRPr="00456F2F" w14:paraId="2E17F92F" w14:textId="77777777" w:rsidTr="00105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5CB14814" w14:textId="77777777" w:rsidR="00CE7B7C" w:rsidRPr="00456F2F" w:rsidRDefault="00CE7B7C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38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1827132A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495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E16FB50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42B409B9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FE5D9FF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711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7FE8D2AA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1E6CB75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CE7B7C" w:rsidRPr="00456F2F" w14:paraId="4C38ACB8" w14:textId="77777777" w:rsidTr="00105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nil"/>
              <w:bottom w:val="single" w:sz="4" w:space="0" w:color="auto"/>
            </w:tcBorders>
          </w:tcPr>
          <w:p w14:paraId="57C3C42F" w14:textId="76BB1E4F" w:rsidR="00CE7B7C" w:rsidRPr="00456F2F" w:rsidRDefault="00105151" w:rsidP="007640E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05151">
              <w:rPr>
                <w:rFonts w:ascii="Times New Roman" w:hAnsi="Times New Roman"/>
                <w:b w:val="0"/>
                <w:bCs w:val="0"/>
                <w:color w:val="000000"/>
              </w:rPr>
              <w:t>201820</w:t>
            </w:r>
          </w:p>
        </w:tc>
        <w:tc>
          <w:tcPr>
            <w:tcW w:w="1384" w:type="pct"/>
            <w:tcBorders>
              <w:top w:val="nil"/>
              <w:bottom w:val="single" w:sz="4" w:space="0" w:color="auto"/>
            </w:tcBorders>
          </w:tcPr>
          <w:p w14:paraId="0C4A2368" w14:textId="3352D8C1" w:rsidR="00CE7B7C" w:rsidRPr="00456F2F" w:rsidRDefault="00105151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105151">
              <w:rPr>
                <w:rFonts w:ascii="Times New Roman" w:hAnsi="Times New Roman"/>
                <w:color w:val="000000"/>
              </w:rPr>
              <w:t>Diabetes mellitus</w:t>
            </w:r>
          </w:p>
        </w:tc>
        <w:tc>
          <w:tcPr>
            <w:tcW w:w="495" w:type="pct"/>
            <w:tcBorders>
              <w:top w:val="nil"/>
              <w:bottom w:val="single" w:sz="4" w:space="0" w:color="auto"/>
            </w:tcBorders>
          </w:tcPr>
          <w:p w14:paraId="133D0894" w14:textId="7B718A52" w:rsidR="00CE7B7C" w:rsidRPr="00456F2F" w:rsidRDefault="00105151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</w:tcPr>
          <w:p w14:paraId="277EC74C" w14:textId="016A82C8" w:rsidR="00CE7B7C" w:rsidRPr="00456F2F" w:rsidRDefault="00105151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</w:tcPr>
          <w:p w14:paraId="45B0648F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1B0E9366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</w:tcPr>
          <w:p w14:paraId="1939748B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37CE9F2D" w14:textId="77777777" w:rsidR="00CE7B7C" w:rsidRPr="00456F2F" w:rsidRDefault="00CE7B7C" w:rsidP="00CE7B7C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p w14:paraId="0CBD48FC" w14:textId="56078288" w:rsidR="00CE7B7C" w:rsidRPr="00CE7B7C" w:rsidRDefault="00105151" w:rsidP="00CE7B7C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>
        <w:rPr>
          <w:rFonts w:eastAsia="굴림"/>
          <w:b/>
          <w:bCs/>
          <w:color w:val="333333"/>
          <w:szCs w:val="20"/>
        </w:rPr>
        <w:t>Complication due to diabetes</w:t>
      </w:r>
    </w:p>
    <w:p w14:paraId="54A59189" w14:textId="77777777" w:rsidR="00CE7B7C" w:rsidRPr="00456F2F" w:rsidRDefault="00CE7B7C" w:rsidP="00CE7B7C">
      <w:pPr>
        <w:shd w:val="clear" w:color="auto" w:fill="FFFFFF"/>
        <w:spacing w:after="0"/>
        <w:rPr>
          <w:rFonts w:ascii="Times New Roman" w:eastAsia="굴림" w:hAnsi="Times New Roman" w:cs="Times New Roman"/>
          <w:b/>
          <w:bCs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28"/>
        <w:gridCol w:w="2437"/>
        <w:gridCol w:w="1017"/>
        <w:gridCol w:w="1216"/>
        <w:gridCol w:w="1017"/>
        <w:gridCol w:w="1283"/>
        <w:gridCol w:w="928"/>
      </w:tblGrid>
      <w:tr w:rsidR="00CE7B7C" w:rsidRPr="00456F2F" w14:paraId="1291463D" w14:textId="77777777" w:rsidTr="0005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ECD1221" w14:textId="77777777" w:rsidR="00CE7B7C" w:rsidRPr="00456F2F" w:rsidRDefault="00CE7B7C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38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4C3D6244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495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9EFA24B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931FE0D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7DEBF44A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711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007A43B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0345443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CE7B7C" w:rsidRPr="00456F2F" w14:paraId="357C7DA6" w14:textId="77777777" w:rsidTr="0005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nil"/>
              <w:bottom w:val="single" w:sz="4" w:space="0" w:color="auto"/>
            </w:tcBorders>
          </w:tcPr>
          <w:p w14:paraId="59E6A238" w14:textId="0507D88F" w:rsidR="00CE7B7C" w:rsidRPr="00456F2F" w:rsidRDefault="000506A0" w:rsidP="007640E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442793</w:t>
            </w:r>
          </w:p>
        </w:tc>
        <w:tc>
          <w:tcPr>
            <w:tcW w:w="1384" w:type="pct"/>
            <w:tcBorders>
              <w:top w:val="nil"/>
              <w:bottom w:val="single" w:sz="4" w:space="0" w:color="auto"/>
            </w:tcBorders>
          </w:tcPr>
          <w:p w14:paraId="7FEA345A" w14:textId="07B74114" w:rsidR="00CE7B7C" w:rsidRPr="00456F2F" w:rsidRDefault="000506A0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0506A0">
              <w:rPr>
                <w:rFonts w:ascii="Times New Roman" w:hAnsi="Times New Roman"/>
                <w:color w:val="000000"/>
              </w:rPr>
              <w:t>Complication due to diabetes mellitus</w:t>
            </w:r>
          </w:p>
        </w:tc>
        <w:tc>
          <w:tcPr>
            <w:tcW w:w="495" w:type="pct"/>
            <w:tcBorders>
              <w:top w:val="nil"/>
              <w:bottom w:val="single" w:sz="4" w:space="0" w:color="auto"/>
            </w:tcBorders>
          </w:tcPr>
          <w:p w14:paraId="56E7641E" w14:textId="1A54A34D" w:rsidR="00CE7B7C" w:rsidRPr="00456F2F" w:rsidRDefault="000506A0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</w:tcPr>
          <w:p w14:paraId="05F8C3D2" w14:textId="56680273" w:rsidR="00CE7B7C" w:rsidRPr="00456F2F" w:rsidRDefault="000506A0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</w:tcPr>
          <w:p w14:paraId="337CF880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5C561C97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</w:tcPr>
          <w:p w14:paraId="6E93C1BE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6C582EE9" w14:textId="77777777" w:rsidR="00CE7B7C" w:rsidRPr="00456F2F" w:rsidRDefault="00CE7B7C" w:rsidP="00CE7B7C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p w14:paraId="0E0CA4AC" w14:textId="7AE0AFD0" w:rsidR="00CE7B7C" w:rsidRPr="00CE7B7C" w:rsidRDefault="00105151" w:rsidP="00CE7B7C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>
        <w:rPr>
          <w:rFonts w:eastAsia="굴림"/>
          <w:b/>
          <w:bCs/>
          <w:color w:val="333333"/>
          <w:szCs w:val="20"/>
        </w:rPr>
        <w:t>Drugs for diabetes</w:t>
      </w:r>
    </w:p>
    <w:p w14:paraId="16161010" w14:textId="77777777" w:rsidR="00CE7B7C" w:rsidRPr="00456F2F" w:rsidRDefault="00CE7B7C" w:rsidP="00CE7B7C">
      <w:pPr>
        <w:shd w:val="clear" w:color="auto" w:fill="FFFFFF"/>
        <w:spacing w:after="0"/>
        <w:rPr>
          <w:rFonts w:ascii="Times New Roman" w:eastAsia="굴림" w:hAnsi="Times New Roman" w:cs="Times New Roman"/>
          <w:b/>
          <w:bCs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89"/>
        <w:gridCol w:w="2498"/>
        <w:gridCol w:w="894"/>
        <w:gridCol w:w="1217"/>
        <w:gridCol w:w="1017"/>
        <w:gridCol w:w="1283"/>
        <w:gridCol w:w="928"/>
      </w:tblGrid>
      <w:tr w:rsidR="00CE7B7C" w:rsidRPr="00456F2F" w14:paraId="3C603E7A" w14:textId="77777777" w:rsidTr="0062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772E46A" w14:textId="77777777" w:rsidR="00CE7B7C" w:rsidRPr="00456F2F" w:rsidRDefault="00CE7B7C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 xml:space="preserve">OMOP </w:t>
            </w:r>
            <w:r w:rsidRPr="00456F2F">
              <w:rPr>
                <w:rFonts w:ascii="Times New Roman" w:eastAsia="굴림" w:hAnsi="Times New Roman"/>
              </w:rPr>
              <w:lastRenderedPageBreak/>
              <w:t>Concept Id</w:t>
            </w:r>
          </w:p>
        </w:tc>
        <w:tc>
          <w:tcPr>
            <w:tcW w:w="138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DB1B5F6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lastRenderedPageBreak/>
              <w:t>OMOP Concept Name</w:t>
            </w:r>
          </w:p>
        </w:tc>
        <w:tc>
          <w:tcPr>
            <w:tcW w:w="495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59E7715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B4B3CDF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06ADB20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711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7E654997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EC52670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CE7B7C" w:rsidRPr="00456F2F" w14:paraId="38CE3CF8" w14:textId="77777777" w:rsidTr="0062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nil"/>
              <w:bottom w:val="single" w:sz="4" w:space="0" w:color="auto"/>
            </w:tcBorders>
          </w:tcPr>
          <w:p w14:paraId="7ED82603" w14:textId="3C20294B" w:rsidR="00CE7B7C" w:rsidRPr="00456F2F" w:rsidRDefault="0062766B" w:rsidP="007640E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21600712</w:t>
            </w:r>
          </w:p>
        </w:tc>
        <w:tc>
          <w:tcPr>
            <w:tcW w:w="1384" w:type="pct"/>
            <w:tcBorders>
              <w:top w:val="nil"/>
              <w:bottom w:val="single" w:sz="4" w:space="0" w:color="auto"/>
            </w:tcBorders>
          </w:tcPr>
          <w:p w14:paraId="45374DF4" w14:textId="5ECE8E93" w:rsidR="00CE7B7C" w:rsidRPr="00456F2F" w:rsidRDefault="0062766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62766B">
              <w:rPr>
                <w:rFonts w:ascii="Times New Roman" w:hAnsi="Times New Roman"/>
                <w:color w:val="000000"/>
              </w:rPr>
              <w:t>DRUGS USED IN DIABETES</w:t>
            </w:r>
          </w:p>
        </w:tc>
        <w:tc>
          <w:tcPr>
            <w:tcW w:w="495" w:type="pct"/>
            <w:tcBorders>
              <w:top w:val="nil"/>
              <w:bottom w:val="single" w:sz="4" w:space="0" w:color="auto"/>
            </w:tcBorders>
          </w:tcPr>
          <w:p w14:paraId="75B6760F" w14:textId="47B022F0" w:rsidR="00CE7B7C" w:rsidRPr="00456F2F" w:rsidRDefault="0062766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Drug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</w:tcPr>
          <w:p w14:paraId="73DC1748" w14:textId="277F988C" w:rsidR="00CE7B7C" w:rsidRPr="00456F2F" w:rsidRDefault="0062766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ATC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</w:tcPr>
          <w:p w14:paraId="5D760C7B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14C9B71C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</w:tcPr>
          <w:p w14:paraId="19825A48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3E73678C" w14:textId="331D12DF" w:rsidR="00CE7B7C" w:rsidRDefault="00CE7B7C" w:rsidP="004916FB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p w14:paraId="5F95EE57" w14:textId="61D08ADC" w:rsidR="00CE7B7C" w:rsidRPr="00CE7B7C" w:rsidRDefault="004C0EB4" w:rsidP="00CE7B7C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>
        <w:rPr>
          <w:rFonts w:eastAsia="굴림"/>
          <w:b/>
          <w:bCs/>
          <w:color w:val="333333"/>
          <w:szCs w:val="20"/>
        </w:rPr>
        <w:t>Fasting blood glucose</w:t>
      </w:r>
    </w:p>
    <w:p w14:paraId="15E5624A" w14:textId="77777777" w:rsidR="00CE7B7C" w:rsidRPr="00456F2F" w:rsidRDefault="00CE7B7C" w:rsidP="00CE7B7C">
      <w:pPr>
        <w:shd w:val="clear" w:color="auto" w:fill="FFFFFF"/>
        <w:spacing w:after="0"/>
        <w:rPr>
          <w:rFonts w:ascii="Times New Roman" w:eastAsia="굴림" w:hAnsi="Times New Roman" w:cs="Times New Roman"/>
          <w:b/>
          <w:bCs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83"/>
        <w:gridCol w:w="2293"/>
        <w:gridCol w:w="1305"/>
        <w:gridCol w:w="1217"/>
        <w:gridCol w:w="1017"/>
        <w:gridCol w:w="1283"/>
        <w:gridCol w:w="928"/>
      </w:tblGrid>
      <w:tr w:rsidR="00FB777C" w:rsidRPr="00456F2F" w14:paraId="58342143" w14:textId="77777777" w:rsidTr="00FB7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1BF86CD4" w14:textId="77777777" w:rsidR="00CE7B7C" w:rsidRPr="00456F2F" w:rsidRDefault="00CE7B7C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270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473C07B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72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7AC02C2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CF2784F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CFE5281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711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3AFF69B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09466B0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FB777C" w:rsidRPr="00456F2F" w14:paraId="5F47EE13" w14:textId="77777777" w:rsidTr="00FB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tcBorders>
              <w:top w:val="nil"/>
              <w:bottom w:val="nil"/>
            </w:tcBorders>
          </w:tcPr>
          <w:p w14:paraId="0FCBA6ED" w14:textId="270EBE77" w:rsidR="00CE7B7C" w:rsidRPr="00FB777C" w:rsidRDefault="00FB777C" w:rsidP="007640E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FB777C">
              <w:rPr>
                <w:rFonts w:ascii="Times New Roman" w:hAnsi="Times New Roman"/>
                <w:b w:val="0"/>
                <w:bCs w:val="0"/>
                <w:color w:val="000000"/>
              </w:rPr>
              <w:t>3037110</w:t>
            </w: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12CF9A2F" w14:textId="1C204EF8" w:rsidR="00CE7B7C" w:rsidRPr="00456F2F" w:rsidRDefault="00FB77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Fasting glucose [Mass/volume] in Serum or Plasma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14:paraId="415AA683" w14:textId="1E8E3E26" w:rsidR="00CE7B7C" w:rsidRPr="00456F2F" w:rsidRDefault="00FB77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easurement</w:t>
            </w:r>
          </w:p>
        </w:tc>
        <w:tc>
          <w:tcPr>
            <w:tcW w:w="674" w:type="pct"/>
            <w:tcBorders>
              <w:top w:val="nil"/>
              <w:bottom w:val="nil"/>
            </w:tcBorders>
          </w:tcPr>
          <w:p w14:paraId="4DB2B439" w14:textId="2B3D8D96" w:rsidR="00CE7B7C" w:rsidRPr="00456F2F" w:rsidRDefault="00FB77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LOINC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5BB8D73B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5D25DB2F" w14:textId="17DCE387" w:rsidR="00CE7B7C" w:rsidRPr="00456F2F" w:rsidRDefault="00FB77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1056715E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FB777C" w:rsidRPr="00456F2F" w14:paraId="6403E313" w14:textId="77777777" w:rsidTr="00FB7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tcBorders>
              <w:top w:val="nil"/>
              <w:bottom w:val="nil"/>
            </w:tcBorders>
          </w:tcPr>
          <w:p w14:paraId="66CD10A9" w14:textId="6E33E4FE" w:rsidR="00FB777C" w:rsidRPr="00FB777C" w:rsidRDefault="00FB777C" w:rsidP="00FB777C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FB777C">
              <w:rPr>
                <w:rFonts w:ascii="Times New Roman" w:hAnsi="Times New Roman" w:hint="eastAsia"/>
                <w:b w:val="0"/>
                <w:bCs w:val="0"/>
                <w:color w:val="000000"/>
              </w:rPr>
              <w:t>3</w:t>
            </w:r>
            <w:r w:rsidRPr="00FB777C">
              <w:rPr>
                <w:rFonts w:ascii="Times New Roman" w:hAnsi="Times New Roman"/>
                <w:b w:val="0"/>
                <w:bCs w:val="0"/>
                <w:color w:val="000000"/>
              </w:rPr>
              <w:t>035250</w:t>
            </w: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64050CBE" w14:textId="5436776B" w:rsidR="00FB777C" w:rsidRPr="00456F2F" w:rsidRDefault="00FB777C" w:rsidP="00FB7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Fasting glucose [Mass/volume] in Capillary blood by Glucometer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14:paraId="30C6BDB3" w14:textId="51C79460" w:rsidR="00FB777C" w:rsidRPr="00456F2F" w:rsidRDefault="00FB777C" w:rsidP="00FB7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easurement</w:t>
            </w:r>
          </w:p>
        </w:tc>
        <w:tc>
          <w:tcPr>
            <w:tcW w:w="674" w:type="pct"/>
            <w:tcBorders>
              <w:top w:val="nil"/>
              <w:bottom w:val="nil"/>
            </w:tcBorders>
          </w:tcPr>
          <w:p w14:paraId="53684C5A" w14:textId="4A4D1BA7" w:rsidR="00FB777C" w:rsidRPr="00456F2F" w:rsidRDefault="00FB777C" w:rsidP="00FB7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LOINC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6345E7BE" w14:textId="2073496D" w:rsidR="00FB777C" w:rsidRPr="00456F2F" w:rsidRDefault="00FB777C" w:rsidP="00FB7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BD85611" w14:textId="01D4A84D" w:rsidR="00FB777C" w:rsidRPr="00456F2F" w:rsidRDefault="00FB777C" w:rsidP="00FB7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056A8F30" w14:textId="5649534F" w:rsidR="00FB777C" w:rsidRPr="00456F2F" w:rsidRDefault="00FB777C" w:rsidP="00FB7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FB777C" w:rsidRPr="00456F2F" w14:paraId="47398EAE" w14:textId="77777777" w:rsidTr="00FB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tcBorders>
              <w:top w:val="nil"/>
              <w:bottom w:val="single" w:sz="4" w:space="0" w:color="auto"/>
            </w:tcBorders>
          </w:tcPr>
          <w:p w14:paraId="0764BBA0" w14:textId="6284CC2C" w:rsidR="00FB777C" w:rsidRPr="00FB777C" w:rsidRDefault="00FB777C" w:rsidP="00FB777C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000000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000000"/>
              </w:rPr>
              <w:t>040820</w:t>
            </w:r>
          </w:p>
        </w:tc>
        <w:tc>
          <w:tcPr>
            <w:tcW w:w="1270" w:type="pct"/>
            <w:tcBorders>
              <w:top w:val="nil"/>
              <w:bottom w:val="single" w:sz="4" w:space="0" w:color="auto"/>
            </w:tcBorders>
          </w:tcPr>
          <w:p w14:paraId="3E7E8AD8" w14:textId="3610E961" w:rsidR="00FB777C" w:rsidRPr="00456F2F" w:rsidRDefault="00FB777C" w:rsidP="00FB7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FB777C">
              <w:rPr>
                <w:rFonts w:ascii="Times New Roman" w:hAnsi="Times New Roman"/>
                <w:color w:val="000000"/>
              </w:rPr>
              <w:t>Glucose [Mass/volume] in Serum or Plasma --pre-meal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</w:tcPr>
          <w:p w14:paraId="17A15045" w14:textId="7093F985" w:rsidR="00FB777C" w:rsidRPr="00456F2F" w:rsidRDefault="00FB777C" w:rsidP="00FB7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</w:rPr>
              <w:t>easurement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</w:tcPr>
          <w:p w14:paraId="22912BB4" w14:textId="4DCBFFE6" w:rsidR="00FB777C" w:rsidRPr="00456F2F" w:rsidRDefault="00FB777C" w:rsidP="00FB7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LOINC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</w:tcPr>
          <w:p w14:paraId="36465A8E" w14:textId="3BC63C69" w:rsidR="00FB777C" w:rsidRPr="00456F2F" w:rsidRDefault="00FB777C" w:rsidP="00FB7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440CBBF9" w14:textId="3F086355" w:rsidR="00FB777C" w:rsidRPr="00456F2F" w:rsidRDefault="00FB777C" w:rsidP="00FB7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</w:tcPr>
          <w:p w14:paraId="379416C0" w14:textId="3FD78FE4" w:rsidR="00FB777C" w:rsidRPr="00456F2F" w:rsidRDefault="00FB777C" w:rsidP="00FB7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7D69D178" w14:textId="04DDC6A5" w:rsidR="00CE7B7C" w:rsidRDefault="00CE7B7C" w:rsidP="004916FB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p w14:paraId="4EA4B8DC" w14:textId="72270DD0" w:rsidR="00CE7B7C" w:rsidRPr="00CE7B7C" w:rsidRDefault="004C0EB4" w:rsidP="00CE7B7C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>
        <w:rPr>
          <w:rFonts w:eastAsia="굴림"/>
          <w:b/>
          <w:bCs/>
          <w:color w:val="333333"/>
          <w:szCs w:val="20"/>
        </w:rPr>
        <w:t>HbA1c</w:t>
      </w:r>
    </w:p>
    <w:p w14:paraId="2054AEC9" w14:textId="77777777" w:rsidR="00CE7B7C" w:rsidRPr="00456F2F" w:rsidRDefault="00CE7B7C" w:rsidP="00CE7B7C">
      <w:pPr>
        <w:shd w:val="clear" w:color="auto" w:fill="FFFFFF"/>
        <w:spacing w:after="0"/>
        <w:rPr>
          <w:rFonts w:ascii="Times New Roman" w:eastAsia="굴림" w:hAnsi="Times New Roman" w:cs="Times New Roman"/>
          <w:b/>
          <w:bCs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84"/>
        <w:gridCol w:w="2293"/>
        <w:gridCol w:w="1305"/>
        <w:gridCol w:w="1216"/>
        <w:gridCol w:w="1017"/>
        <w:gridCol w:w="1283"/>
        <w:gridCol w:w="928"/>
      </w:tblGrid>
      <w:tr w:rsidR="00FB777C" w:rsidRPr="00456F2F" w14:paraId="34A13484" w14:textId="77777777" w:rsidTr="004C0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BC206D8" w14:textId="77777777" w:rsidR="00CE7B7C" w:rsidRPr="00456F2F" w:rsidRDefault="00CE7B7C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38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D8D84A8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495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926E1FF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3B8B99F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50B5D543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711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AC356A3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2DF8940" w14:textId="77777777" w:rsidR="00CE7B7C" w:rsidRPr="00456F2F" w:rsidRDefault="00CE7B7C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FB777C" w:rsidRPr="00456F2F" w14:paraId="77CA501F" w14:textId="77777777" w:rsidTr="004C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nil"/>
              <w:bottom w:val="single" w:sz="4" w:space="0" w:color="auto"/>
            </w:tcBorders>
          </w:tcPr>
          <w:p w14:paraId="56893DA6" w14:textId="2966D2B4" w:rsidR="00CE7B7C" w:rsidRPr="00456F2F" w:rsidRDefault="00FB777C" w:rsidP="007640E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3004410</w:t>
            </w:r>
          </w:p>
        </w:tc>
        <w:tc>
          <w:tcPr>
            <w:tcW w:w="1384" w:type="pct"/>
            <w:tcBorders>
              <w:top w:val="nil"/>
              <w:bottom w:val="single" w:sz="4" w:space="0" w:color="auto"/>
            </w:tcBorders>
          </w:tcPr>
          <w:p w14:paraId="6A0EF739" w14:textId="074D4362" w:rsidR="00CE7B7C" w:rsidRPr="00456F2F" w:rsidRDefault="00FB77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Hemoglobin A1c/Hemoglobin.total in Blood</w:t>
            </w:r>
          </w:p>
        </w:tc>
        <w:tc>
          <w:tcPr>
            <w:tcW w:w="495" w:type="pct"/>
            <w:tcBorders>
              <w:top w:val="nil"/>
              <w:bottom w:val="single" w:sz="4" w:space="0" w:color="auto"/>
            </w:tcBorders>
          </w:tcPr>
          <w:p w14:paraId="5B2F3174" w14:textId="7C3963C3" w:rsidR="00CE7B7C" w:rsidRPr="00456F2F" w:rsidRDefault="00FB77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Measurement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</w:tcPr>
          <w:p w14:paraId="3C89109F" w14:textId="1E5233CC" w:rsidR="00CE7B7C" w:rsidRPr="00456F2F" w:rsidRDefault="00FB77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LOINC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</w:tcPr>
          <w:p w14:paraId="714F89A9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136119CC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</w:tcPr>
          <w:p w14:paraId="0F277543" w14:textId="77777777" w:rsidR="00CE7B7C" w:rsidRPr="00456F2F" w:rsidRDefault="00CE7B7C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4B1A6515" w14:textId="77777777" w:rsidR="00CE7B7C" w:rsidRPr="00456F2F" w:rsidRDefault="00CE7B7C" w:rsidP="004916FB">
      <w:pPr>
        <w:shd w:val="clear" w:color="auto" w:fill="FFFFFF"/>
        <w:spacing w:after="0"/>
        <w:rPr>
          <w:rFonts w:ascii="Times New Roman" w:eastAsia="굴림" w:hAnsi="Times New Roman" w:cs="Times New Roman"/>
          <w:color w:val="333333"/>
          <w:szCs w:val="20"/>
        </w:rPr>
      </w:pPr>
    </w:p>
    <w:p w14:paraId="1F66011D" w14:textId="63CD8D9E" w:rsidR="004916FB" w:rsidRPr="004C0EB4" w:rsidRDefault="004916FB" w:rsidP="004C0EB4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 w:rsidRPr="004C0EB4">
        <w:rPr>
          <w:rFonts w:eastAsia="굴림"/>
          <w:b/>
          <w:bCs/>
          <w:color w:val="333333"/>
          <w:szCs w:val="20"/>
        </w:rPr>
        <w:t>Visit</w:t>
      </w:r>
    </w:p>
    <w:p w14:paraId="274573CD" w14:textId="77777777" w:rsidR="004916FB" w:rsidRPr="00456F2F" w:rsidRDefault="004916FB" w:rsidP="004916FB">
      <w:pPr>
        <w:shd w:val="clear" w:color="auto" w:fill="FFFFFF"/>
        <w:spacing w:after="0"/>
        <w:rPr>
          <w:rFonts w:ascii="Times New Roman" w:eastAsia="굴림" w:hAnsi="Times New Roman" w:cs="Times New Roman"/>
          <w:b/>
          <w:bCs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89"/>
        <w:gridCol w:w="2498"/>
        <w:gridCol w:w="894"/>
        <w:gridCol w:w="1217"/>
        <w:gridCol w:w="1017"/>
        <w:gridCol w:w="1283"/>
        <w:gridCol w:w="928"/>
      </w:tblGrid>
      <w:tr w:rsidR="004916FB" w:rsidRPr="00456F2F" w14:paraId="44989A33" w14:textId="77777777" w:rsidTr="004C0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E785724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38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59B3C77C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495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0F8BDDB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41986448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E4C0350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711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1527CFC9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35AFC94" w14:textId="77777777" w:rsidR="004916FB" w:rsidRPr="00456F2F" w:rsidRDefault="004916FB" w:rsidP="00764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4916FB" w:rsidRPr="00456F2F" w14:paraId="47AE6F0F" w14:textId="77777777" w:rsidTr="004C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auto"/>
              <w:bottom w:val="nil"/>
            </w:tcBorders>
            <w:hideMark/>
          </w:tcPr>
          <w:p w14:paraId="2D60679A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hAnsi="Times New Roman"/>
                <w:b w:val="0"/>
                <w:bCs w:val="0"/>
                <w:color w:val="000000"/>
              </w:rPr>
              <w:t>262</w:t>
            </w:r>
          </w:p>
        </w:tc>
        <w:tc>
          <w:tcPr>
            <w:tcW w:w="1384" w:type="pct"/>
            <w:tcBorders>
              <w:top w:val="single" w:sz="4" w:space="0" w:color="auto"/>
              <w:bottom w:val="nil"/>
            </w:tcBorders>
            <w:hideMark/>
          </w:tcPr>
          <w:p w14:paraId="667346F3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Emergency Room and Inpatient Visit</w:t>
            </w:r>
          </w:p>
        </w:tc>
        <w:tc>
          <w:tcPr>
            <w:tcW w:w="495" w:type="pct"/>
            <w:tcBorders>
              <w:top w:val="single" w:sz="4" w:space="0" w:color="auto"/>
              <w:bottom w:val="nil"/>
            </w:tcBorders>
            <w:hideMark/>
          </w:tcPr>
          <w:p w14:paraId="6F75C778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Visit</w:t>
            </w: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  <w:hideMark/>
          </w:tcPr>
          <w:p w14:paraId="147235B7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Visit</w:t>
            </w:r>
          </w:p>
        </w:tc>
        <w:tc>
          <w:tcPr>
            <w:tcW w:w="563" w:type="pct"/>
            <w:tcBorders>
              <w:top w:val="single" w:sz="4" w:space="0" w:color="auto"/>
              <w:bottom w:val="nil"/>
            </w:tcBorders>
            <w:hideMark/>
          </w:tcPr>
          <w:p w14:paraId="7C836F57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hideMark/>
          </w:tcPr>
          <w:p w14:paraId="59534FD8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single" w:sz="4" w:space="0" w:color="auto"/>
              <w:bottom w:val="nil"/>
            </w:tcBorders>
            <w:hideMark/>
          </w:tcPr>
          <w:p w14:paraId="6C2AF964" w14:textId="77777777" w:rsidR="004916FB" w:rsidRPr="00456F2F" w:rsidRDefault="004916FB" w:rsidP="0076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4916FB" w:rsidRPr="00456F2F" w14:paraId="4C044C8E" w14:textId="77777777" w:rsidTr="004C0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nil"/>
              <w:bottom w:val="single" w:sz="4" w:space="0" w:color="auto"/>
            </w:tcBorders>
            <w:hideMark/>
          </w:tcPr>
          <w:p w14:paraId="21F3D3DD" w14:textId="77777777" w:rsidR="004916FB" w:rsidRPr="00456F2F" w:rsidRDefault="004916FB" w:rsidP="007640E8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  <w:b w:val="0"/>
                <w:bCs w:val="0"/>
              </w:rPr>
              <w:t>9201</w:t>
            </w:r>
          </w:p>
        </w:tc>
        <w:tc>
          <w:tcPr>
            <w:tcW w:w="1384" w:type="pct"/>
            <w:tcBorders>
              <w:top w:val="nil"/>
              <w:bottom w:val="single" w:sz="4" w:space="0" w:color="auto"/>
            </w:tcBorders>
            <w:hideMark/>
          </w:tcPr>
          <w:p w14:paraId="22137D42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Inpatient Visit</w:t>
            </w:r>
          </w:p>
        </w:tc>
        <w:tc>
          <w:tcPr>
            <w:tcW w:w="495" w:type="pct"/>
            <w:tcBorders>
              <w:top w:val="nil"/>
              <w:bottom w:val="single" w:sz="4" w:space="0" w:color="auto"/>
            </w:tcBorders>
            <w:hideMark/>
          </w:tcPr>
          <w:p w14:paraId="60B91AC0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Visit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  <w:hideMark/>
          </w:tcPr>
          <w:p w14:paraId="3844266B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Visit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hideMark/>
          </w:tcPr>
          <w:p w14:paraId="2982BB94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hideMark/>
          </w:tcPr>
          <w:p w14:paraId="1762D50A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  <w:hideMark/>
          </w:tcPr>
          <w:p w14:paraId="4593A3EB" w14:textId="77777777" w:rsidR="004916FB" w:rsidRPr="00456F2F" w:rsidRDefault="004916FB" w:rsidP="0076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5A237FE5" w14:textId="77777777" w:rsidR="00A857AC" w:rsidRDefault="00A857AC" w:rsidP="00A857AC">
      <w:pPr>
        <w:pStyle w:val="a"/>
        <w:numPr>
          <w:ilvl w:val="0"/>
          <w:numId w:val="0"/>
        </w:numPr>
        <w:shd w:val="clear" w:color="auto" w:fill="FFFFFF"/>
        <w:spacing w:after="0"/>
        <w:ind w:left="760"/>
        <w:rPr>
          <w:rFonts w:eastAsia="굴림"/>
          <w:b/>
          <w:bCs/>
          <w:color w:val="333333"/>
          <w:szCs w:val="20"/>
        </w:rPr>
      </w:pPr>
    </w:p>
    <w:p w14:paraId="65060771" w14:textId="2554F0AC" w:rsidR="00A857AC" w:rsidRPr="00A857AC" w:rsidRDefault="00A857AC" w:rsidP="00A857AC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>
        <w:rPr>
          <w:rFonts w:eastAsia="굴림"/>
          <w:b/>
          <w:bCs/>
          <w:color w:val="333333"/>
          <w:szCs w:val="20"/>
        </w:rPr>
        <w:t>Schizophrenia spectrum and bipolar disorder</w:t>
      </w:r>
    </w:p>
    <w:p w14:paraId="3358710A" w14:textId="77777777" w:rsidR="00A857AC" w:rsidRPr="00456F2F" w:rsidRDefault="00A857AC" w:rsidP="00A857AC">
      <w:pPr>
        <w:shd w:val="clear" w:color="auto" w:fill="FFFFFF"/>
        <w:spacing w:after="0"/>
        <w:rPr>
          <w:rFonts w:ascii="Times New Roman" w:eastAsia="굴림" w:hAnsi="Times New Roman" w:cs="Times New Roman"/>
          <w:b/>
          <w:bCs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27"/>
        <w:gridCol w:w="2437"/>
        <w:gridCol w:w="1017"/>
        <w:gridCol w:w="1217"/>
        <w:gridCol w:w="1017"/>
        <w:gridCol w:w="1283"/>
        <w:gridCol w:w="928"/>
      </w:tblGrid>
      <w:tr w:rsidR="00A857AC" w:rsidRPr="00456F2F" w14:paraId="116DED8B" w14:textId="77777777" w:rsidTr="00A8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2F55131" w14:textId="77777777" w:rsidR="00A857AC" w:rsidRPr="00456F2F" w:rsidRDefault="00A857AC" w:rsidP="008C7293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350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7838A65B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052DDEE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7618CA73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01B998F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711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DDEDF7D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5A307E66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A857AC" w:rsidRPr="00456F2F" w14:paraId="39C81C0F" w14:textId="77777777" w:rsidTr="00A8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auto"/>
              <w:bottom w:val="nil"/>
            </w:tcBorders>
            <w:hideMark/>
          </w:tcPr>
          <w:p w14:paraId="413EA2D8" w14:textId="67E5835B" w:rsidR="00A857AC" w:rsidRPr="00456F2F" w:rsidRDefault="00A857AC" w:rsidP="008C7293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435783</w:t>
            </w:r>
          </w:p>
        </w:tc>
        <w:tc>
          <w:tcPr>
            <w:tcW w:w="1350" w:type="pct"/>
            <w:tcBorders>
              <w:top w:val="single" w:sz="4" w:space="0" w:color="auto"/>
              <w:bottom w:val="nil"/>
            </w:tcBorders>
            <w:hideMark/>
          </w:tcPr>
          <w:p w14:paraId="1AFA1EE6" w14:textId="0BCBA698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chizophrenia</w:t>
            </w:r>
          </w:p>
        </w:tc>
        <w:tc>
          <w:tcPr>
            <w:tcW w:w="563" w:type="pct"/>
            <w:tcBorders>
              <w:top w:val="single" w:sz="4" w:space="0" w:color="auto"/>
              <w:bottom w:val="nil"/>
            </w:tcBorders>
            <w:hideMark/>
          </w:tcPr>
          <w:p w14:paraId="08801CA6" w14:textId="2994A0F2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  <w:hideMark/>
          </w:tcPr>
          <w:p w14:paraId="35D7BD89" w14:textId="4ED70386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single" w:sz="4" w:space="0" w:color="auto"/>
              <w:bottom w:val="nil"/>
            </w:tcBorders>
            <w:hideMark/>
          </w:tcPr>
          <w:p w14:paraId="308EF136" w14:textId="77777777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hideMark/>
          </w:tcPr>
          <w:p w14:paraId="76C8602F" w14:textId="77777777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single" w:sz="4" w:space="0" w:color="auto"/>
              <w:bottom w:val="nil"/>
            </w:tcBorders>
            <w:hideMark/>
          </w:tcPr>
          <w:p w14:paraId="001ED46D" w14:textId="77777777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A857AC" w:rsidRPr="00456F2F" w14:paraId="7F12A706" w14:textId="77777777" w:rsidTr="00A8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nil"/>
              <w:bottom w:val="nil"/>
            </w:tcBorders>
            <w:hideMark/>
          </w:tcPr>
          <w:p w14:paraId="4CE949B6" w14:textId="3D6B76AF" w:rsidR="00A857AC" w:rsidRPr="00456F2F" w:rsidRDefault="00A857AC" w:rsidP="008C7293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eastAsia="굴림" w:hAnsi="Times New Roman"/>
                <w:b w:val="0"/>
                <w:bCs w:val="0"/>
              </w:rPr>
              <w:t>4286201</w:t>
            </w:r>
          </w:p>
        </w:tc>
        <w:tc>
          <w:tcPr>
            <w:tcW w:w="1350" w:type="pct"/>
            <w:tcBorders>
              <w:top w:val="nil"/>
              <w:bottom w:val="nil"/>
            </w:tcBorders>
            <w:hideMark/>
          </w:tcPr>
          <w:p w14:paraId="2CBDA050" w14:textId="524DAA6E" w:rsidR="00A857AC" w:rsidRPr="00456F2F" w:rsidRDefault="00A857AC" w:rsidP="008C7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/>
                <w:color w:val="000000"/>
              </w:rPr>
              <w:t>Schizoaffective disorder</w:t>
            </w:r>
          </w:p>
        </w:tc>
        <w:tc>
          <w:tcPr>
            <w:tcW w:w="563" w:type="pct"/>
            <w:tcBorders>
              <w:top w:val="nil"/>
              <w:bottom w:val="nil"/>
            </w:tcBorders>
            <w:hideMark/>
          </w:tcPr>
          <w:p w14:paraId="01BBE4B3" w14:textId="09A1F9D4" w:rsidR="00A857AC" w:rsidRPr="00456F2F" w:rsidRDefault="00A857AC" w:rsidP="008C7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nil"/>
              <w:bottom w:val="nil"/>
            </w:tcBorders>
            <w:hideMark/>
          </w:tcPr>
          <w:p w14:paraId="20414D05" w14:textId="4A9C2F31" w:rsidR="00A857AC" w:rsidRPr="00456F2F" w:rsidRDefault="00A857AC" w:rsidP="008C7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nil"/>
              <w:bottom w:val="nil"/>
            </w:tcBorders>
            <w:hideMark/>
          </w:tcPr>
          <w:p w14:paraId="04346FD2" w14:textId="77777777" w:rsidR="00A857AC" w:rsidRPr="00456F2F" w:rsidRDefault="00A857AC" w:rsidP="008C7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nil"/>
            </w:tcBorders>
            <w:hideMark/>
          </w:tcPr>
          <w:p w14:paraId="6AB27BD7" w14:textId="77777777" w:rsidR="00A857AC" w:rsidRPr="00456F2F" w:rsidRDefault="00A857AC" w:rsidP="008C7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nil"/>
            </w:tcBorders>
            <w:hideMark/>
          </w:tcPr>
          <w:p w14:paraId="5C45DBEB" w14:textId="77777777" w:rsidR="00A857AC" w:rsidRPr="00456F2F" w:rsidRDefault="00A857AC" w:rsidP="008C7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A857AC" w:rsidRPr="00456F2F" w14:paraId="7E1A1064" w14:textId="77777777" w:rsidTr="00A8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nil"/>
              <w:bottom w:val="nil"/>
            </w:tcBorders>
          </w:tcPr>
          <w:p w14:paraId="07BEE351" w14:textId="12AAB7CB" w:rsidR="00A857AC" w:rsidRPr="00A857AC" w:rsidRDefault="00A857AC" w:rsidP="00A857AC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eastAsia="굴림" w:hAnsi="Times New Roman" w:hint="eastAsia"/>
                <w:b w:val="0"/>
                <w:bCs w:val="0"/>
              </w:rPr>
              <w:t>4</w:t>
            </w:r>
            <w:r>
              <w:rPr>
                <w:rFonts w:ascii="Times New Roman" w:eastAsia="굴림" w:hAnsi="Times New Roman"/>
                <w:b w:val="0"/>
                <w:bCs w:val="0"/>
              </w:rPr>
              <w:t>32590</w:t>
            </w:r>
          </w:p>
        </w:tc>
        <w:tc>
          <w:tcPr>
            <w:tcW w:w="1350" w:type="pct"/>
            <w:tcBorders>
              <w:top w:val="nil"/>
              <w:bottom w:val="nil"/>
            </w:tcBorders>
          </w:tcPr>
          <w:p w14:paraId="41234DFA" w14:textId="0E70A65B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elusional disorder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02734877" w14:textId="25F9F3A3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nil"/>
              <w:bottom w:val="nil"/>
            </w:tcBorders>
          </w:tcPr>
          <w:p w14:paraId="1BAFAC23" w14:textId="64CB4862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3D6B8951" w14:textId="07EBFC6C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617FC7A8" w14:textId="033F7169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7E1B730F" w14:textId="33EE8922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A857AC" w:rsidRPr="00456F2F" w14:paraId="108E42A6" w14:textId="77777777" w:rsidTr="00A8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nil"/>
              <w:bottom w:val="nil"/>
            </w:tcBorders>
          </w:tcPr>
          <w:p w14:paraId="7853BB39" w14:textId="7EB6CB87" w:rsidR="00A857AC" w:rsidRDefault="00A857AC" w:rsidP="00A857AC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eastAsia="굴림" w:hAnsi="Times New Roman" w:hint="eastAsia"/>
                <w:b w:val="0"/>
                <w:bCs w:val="0"/>
              </w:rPr>
              <w:t>4</w:t>
            </w:r>
            <w:r>
              <w:rPr>
                <w:rFonts w:ascii="Times New Roman" w:eastAsia="굴림" w:hAnsi="Times New Roman"/>
                <w:b w:val="0"/>
                <w:bCs w:val="0"/>
              </w:rPr>
              <w:t>34010</w:t>
            </w:r>
          </w:p>
        </w:tc>
        <w:tc>
          <w:tcPr>
            <w:tcW w:w="1350" w:type="pct"/>
            <w:tcBorders>
              <w:top w:val="nil"/>
              <w:bottom w:val="nil"/>
            </w:tcBorders>
          </w:tcPr>
          <w:p w14:paraId="3F426B99" w14:textId="1DB32021" w:rsidR="00A857AC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chizotypal personality disorder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7226AA04" w14:textId="010481D8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nil"/>
              <w:bottom w:val="nil"/>
            </w:tcBorders>
          </w:tcPr>
          <w:p w14:paraId="505548B3" w14:textId="65A4D2C8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72D2CE92" w14:textId="56F5EBD4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1C4BA530" w14:textId="33650F50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1D0CD684" w14:textId="47094E19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A857AC" w:rsidRPr="00456F2F" w14:paraId="55D21BD0" w14:textId="77777777" w:rsidTr="00A8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nil"/>
              <w:bottom w:val="nil"/>
            </w:tcBorders>
          </w:tcPr>
          <w:p w14:paraId="3C9F92BA" w14:textId="6078D67D" w:rsidR="00A857AC" w:rsidRDefault="00A857AC" w:rsidP="00A857AC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eastAsia="굴림" w:hAnsi="Times New Roman" w:hint="eastAsia"/>
                <w:b w:val="0"/>
                <w:bCs w:val="0"/>
              </w:rPr>
              <w:t>3</w:t>
            </w:r>
            <w:r>
              <w:rPr>
                <w:rFonts w:ascii="Times New Roman" w:eastAsia="굴림" w:hAnsi="Times New Roman"/>
                <w:b w:val="0"/>
                <w:bCs w:val="0"/>
              </w:rPr>
              <w:t>5207135</w:t>
            </w:r>
          </w:p>
        </w:tc>
        <w:tc>
          <w:tcPr>
            <w:tcW w:w="1350" w:type="pct"/>
            <w:tcBorders>
              <w:top w:val="nil"/>
              <w:bottom w:val="nil"/>
            </w:tcBorders>
          </w:tcPr>
          <w:p w14:paraId="50CCBACB" w14:textId="3B581D93" w:rsidR="00A857AC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hared psychotic disorder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5926D3B0" w14:textId="59F86268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</w:rPr>
              <w:t>ondition</w:t>
            </w:r>
          </w:p>
        </w:tc>
        <w:tc>
          <w:tcPr>
            <w:tcW w:w="674" w:type="pct"/>
            <w:tcBorders>
              <w:top w:val="nil"/>
              <w:bottom w:val="nil"/>
            </w:tcBorders>
          </w:tcPr>
          <w:p w14:paraId="4193EDE4" w14:textId="31D1858B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CD-10-CM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631A0D55" w14:textId="2B9BA6B3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797E56FC" w14:textId="0D56D854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7EDBEAF8" w14:textId="57B5C3F0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A857AC" w:rsidRPr="00456F2F" w14:paraId="6689BB2E" w14:textId="77777777" w:rsidTr="00A8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nil"/>
              <w:bottom w:val="nil"/>
            </w:tcBorders>
          </w:tcPr>
          <w:p w14:paraId="430B7783" w14:textId="1DFC5056" w:rsidR="00A857AC" w:rsidRDefault="00A857AC" w:rsidP="00A857AC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eastAsia="굴림" w:hAnsi="Times New Roman" w:hint="eastAsia"/>
                <w:b w:val="0"/>
                <w:bCs w:val="0"/>
              </w:rPr>
              <w:t>3</w:t>
            </w:r>
            <w:r>
              <w:rPr>
                <w:rFonts w:ascii="Times New Roman" w:eastAsia="굴림" w:hAnsi="Times New Roman"/>
                <w:b w:val="0"/>
                <w:bCs w:val="0"/>
              </w:rPr>
              <w:t>7117049</w:t>
            </w:r>
          </w:p>
        </w:tc>
        <w:tc>
          <w:tcPr>
            <w:tcW w:w="1350" w:type="pct"/>
            <w:tcBorders>
              <w:top w:val="nil"/>
              <w:bottom w:val="nil"/>
            </w:tcBorders>
          </w:tcPr>
          <w:p w14:paraId="29F4A32D" w14:textId="6C0D951B" w:rsidR="00A857AC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>ubstance induced psychotic disorder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2924ACDF" w14:textId="24F5F5D7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nil"/>
              <w:bottom w:val="nil"/>
            </w:tcBorders>
          </w:tcPr>
          <w:p w14:paraId="7F08B156" w14:textId="7F37342B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0B8837A4" w14:textId="2C644A9D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3CB4AC0" w14:textId="1E8F2E45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28FF55C2" w14:textId="75EEE09C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A857AC" w:rsidRPr="00456F2F" w14:paraId="5849014A" w14:textId="77777777" w:rsidTr="00A8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nil"/>
              <w:bottom w:val="nil"/>
            </w:tcBorders>
          </w:tcPr>
          <w:p w14:paraId="4CDECD65" w14:textId="4666067E" w:rsidR="00A857AC" w:rsidRDefault="00A857AC" w:rsidP="00A857AC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eastAsia="굴림" w:hAnsi="Times New Roman" w:hint="eastAsia"/>
                <w:b w:val="0"/>
                <w:bCs w:val="0"/>
              </w:rPr>
              <w:t>4</w:t>
            </w:r>
            <w:r>
              <w:rPr>
                <w:rFonts w:ascii="Times New Roman" w:eastAsia="굴림" w:hAnsi="Times New Roman"/>
                <w:b w:val="0"/>
                <w:bCs w:val="0"/>
              </w:rPr>
              <w:t>335169</w:t>
            </w:r>
          </w:p>
        </w:tc>
        <w:tc>
          <w:tcPr>
            <w:tcW w:w="1350" w:type="pct"/>
            <w:tcBorders>
              <w:top w:val="nil"/>
              <w:bottom w:val="nil"/>
            </w:tcBorders>
          </w:tcPr>
          <w:p w14:paraId="1A7A74EF" w14:textId="7D2BC7D5" w:rsidR="00A857AC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>cute transient psychotic disorder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66E4B51C" w14:textId="0AE4FFB1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nil"/>
              <w:bottom w:val="nil"/>
            </w:tcBorders>
          </w:tcPr>
          <w:p w14:paraId="6F04ED87" w14:textId="03D95CF2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nil"/>
              <w:bottom w:val="nil"/>
            </w:tcBorders>
          </w:tcPr>
          <w:p w14:paraId="2B1945A3" w14:textId="1BDA85CB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3913FC8" w14:textId="294B8A73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nil"/>
            </w:tcBorders>
          </w:tcPr>
          <w:p w14:paraId="76488CA8" w14:textId="520B1F1D" w:rsidR="00A857AC" w:rsidRPr="00456F2F" w:rsidRDefault="00A857AC" w:rsidP="00A8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A857AC" w:rsidRPr="00456F2F" w14:paraId="62FBFE32" w14:textId="77777777" w:rsidTr="00A8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nil"/>
              <w:bottom w:val="single" w:sz="4" w:space="0" w:color="auto"/>
            </w:tcBorders>
          </w:tcPr>
          <w:p w14:paraId="7C9704CE" w14:textId="022F6314" w:rsidR="00A857AC" w:rsidRDefault="00A857AC" w:rsidP="00A857AC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eastAsia="굴림" w:hAnsi="Times New Roman" w:hint="eastAsia"/>
                <w:b w:val="0"/>
                <w:bCs w:val="0"/>
              </w:rPr>
              <w:t>4</w:t>
            </w:r>
            <w:r>
              <w:rPr>
                <w:rFonts w:ascii="Times New Roman" w:eastAsia="굴림" w:hAnsi="Times New Roman"/>
                <w:b w:val="0"/>
                <w:bCs w:val="0"/>
              </w:rPr>
              <w:t>36665</w:t>
            </w:r>
          </w:p>
        </w:tc>
        <w:tc>
          <w:tcPr>
            <w:tcW w:w="1350" w:type="pct"/>
            <w:tcBorders>
              <w:top w:val="nil"/>
              <w:bottom w:val="single" w:sz="4" w:space="0" w:color="auto"/>
            </w:tcBorders>
          </w:tcPr>
          <w:p w14:paraId="48A0501E" w14:textId="6D869D54" w:rsidR="00A857AC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B</w:t>
            </w:r>
            <w:r>
              <w:rPr>
                <w:rFonts w:ascii="Times New Roman" w:hAnsi="Times New Roman"/>
                <w:color w:val="000000"/>
              </w:rPr>
              <w:t>ipolar disorder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</w:tcPr>
          <w:p w14:paraId="492E5D59" w14:textId="0E31EC54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</w:tcPr>
          <w:p w14:paraId="12BFFFFE" w14:textId="44CF6530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</w:tcPr>
          <w:p w14:paraId="6ACC72E3" w14:textId="7F5B03DE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40605079" w14:textId="61B0642B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nil"/>
              <w:bottom w:val="single" w:sz="4" w:space="0" w:color="auto"/>
            </w:tcBorders>
          </w:tcPr>
          <w:p w14:paraId="49FBFBE9" w14:textId="46FF9DA9" w:rsidR="00A857AC" w:rsidRPr="00456F2F" w:rsidRDefault="00A857AC" w:rsidP="00A8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21DE1CA6" w14:textId="77777777" w:rsidR="00A857AC" w:rsidRDefault="00A857AC" w:rsidP="00A857AC">
      <w:pPr>
        <w:pStyle w:val="a"/>
        <w:numPr>
          <w:ilvl w:val="0"/>
          <w:numId w:val="0"/>
        </w:numPr>
        <w:shd w:val="clear" w:color="auto" w:fill="FFFFFF"/>
        <w:spacing w:after="0"/>
        <w:ind w:left="760"/>
        <w:rPr>
          <w:rFonts w:eastAsia="굴림"/>
          <w:b/>
          <w:bCs/>
          <w:color w:val="333333"/>
          <w:szCs w:val="20"/>
        </w:rPr>
      </w:pPr>
    </w:p>
    <w:p w14:paraId="50893758" w14:textId="147C8A5B" w:rsidR="00A857AC" w:rsidRPr="00A857AC" w:rsidRDefault="00A857AC" w:rsidP="00A857AC">
      <w:pPr>
        <w:pStyle w:val="a"/>
        <w:numPr>
          <w:ilvl w:val="0"/>
          <w:numId w:val="5"/>
        </w:numPr>
        <w:shd w:val="clear" w:color="auto" w:fill="FFFFFF"/>
        <w:spacing w:after="0"/>
        <w:rPr>
          <w:rFonts w:eastAsia="굴림"/>
          <w:b/>
          <w:bCs/>
          <w:color w:val="333333"/>
          <w:szCs w:val="20"/>
        </w:rPr>
      </w:pPr>
      <w:r>
        <w:rPr>
          <w:rFonts w:eastAsia="굴림"/>
          <w:b/>
          <w:bCs/>
          <w:color w:val="333333"/>
          <w:szCs w:val="20"/>
        </w:rPr>
        <w:lastRenderedPageBreak/>
        <w:t>Psychosis</w:t>
      </w:r>
    </w:p>
    <w:p w14:paraId="3B1D1E5C" w14:textId="77777777" w:rsidR="00A857AC" w:rsidRPr="00456F2F" w:rsidRDefault="00A857AC" w:rsidP="00A857AC">
      <w:pPr>
        <w:shd w:val="clear" w:color="auto" w:fill="FFFFFF"/>
        <w:spacing w:after="0"/>
        <w:rPr>
          <w:rFonts w:ascii="Times New Roman" w:eastAsia="굴림" w:hAnsi="Times New Roman" w:cs="Times New Roman"/>
          <w:b/>
          <w:bCs/>
          <w:color w:val="333333"/>
          <w:szCs w:val="2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28"/>
        <w:gridCol w:w="2437"/>
        <w:gridCol w:w="1017"/>
        <w:gridCol w:w="1216"/>
        <w:gridCol w:w="1017"/>
        <w:gridCol w:w="1283"/>
        <w:gridCol w:w="928"/>
      </w:tblGrid>
      <w:tr w:rsidR="00A857AC" w:rsidRPr="00456F2F" w14:paraId="480E8BBE" w14:textId="77777777" w:rsidTr="00CC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7227EC5" w14:textId="77777777" w:rsidR="00A857AC" w:rsidRPr="00456F2F" w:rsidRDefault="00A857AC" w:rsidP="008C7293">
            <w:pPr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Id</w:t>
            </w:r>
          </w:p>
        </w:tc>
        <w:tc>
          <w:tcPr>
            <w:tcW w:w="138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166331E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OMOP Concept Name</w:t>
            </w:r>
          </w:p>
        </w:tc>
        <w:tc>
          <w:tcPr>
            <w:tcW w:w="495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8C3E0CA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Domain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4D936585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Vocabulary</w:t>
            </w:r>
          </w:p>
        </w:tc>
        <w:tc>
          <w:tcPr>
            <w:tcW w:w="563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AAA8BBD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Excluded</w:t>
            </w:r>
          </w:p>
        </w:tc>
        <w:tc>
          <w:tcPr>
            <w:tcW w:w="711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6BBFA521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Descendants</w:t>
            </w:r>
          </w:p>
        </w:tc>
        <w:tc>
          <w:tcPr>
            <w:tcW w:w="514" w:type="pct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22ECA2A" w14:textId="77777777" w:rsidR="00A857AC" w:rsidRPr="00456F2F" w:rsidRDefault="00A857AC" w:rsidP="008C7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/>
                <w:b w:val="0"/>
                <w:bCs w:val="0"/>
              </w:rPr>
            </w:pPr>
            <w:r w:rsidRPr="00456F2F">
              <w:rPr>
                <w:rFonts w:ascii="Times New Roman" w:eastAsia="굴림" w:hAnsi="Times New Roman"/>
              </w:rPr>
              <w:t>Mapped</w:t>
            </w:r>
          </w:p>
        </w:tc>
      </w:tr>
      <w:tr w:rsidR="00A857AC" w:rsidRPr="00456F2F" w14:paraId="2EC1BD98" w14:textId="77777777" w:rsidTr="00C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13D3BC" w14:textId="5DBB7C41" w:rsidR="00A857AC" w:rsidRPr="00456F2F" w:rsidRDefault="00CC5131" w:rsidP="008C7293">
            <w:pPr>
              <w:rPr>
                <w:rFonts w:ascii="Times New Roman" w:eastAsia="굴림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436073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AEB9BA" w14:textId="74D0675D" w:rsidR="00A857AC" w:rsidRPr="00456F2F" w:rsidRDefault="00CC5131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/>
                <w:color w:val="000000"/>
              </w:rPr>
              <w:t>Psychotic disorder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17D3BC" w14:textId="15AA5AE7" w:rsidR="00A857AC" w:rsidRPr="00456F2F" w:rsidRDefault="00CC5131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/>
                <w:color w:val="000000"/>
              </w:rPr>
              <w:t>Condition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22B1DC" w14:textId="6E618419" w:rsidR="00A857AC" w:rsidRPr="00456F2F" w:rsidRDefault="00CC5131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>
              <w:rPr>
                <w:rFonts w:ascii="Times New Roman" w:hAnsi="Times New Roman"/>
                <w:color w:val="000000"/>
              </w:rPr>
              <w:t>SNOMED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0E013D" w14:textId="77777777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526377" w14:textId="77777777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BEB210" w14:textId="77777777" w:rsidR="00A857AC" w:rsidRPr="00456F2F" w:rsidRDefault="00A857AC" w:rsidP="008C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/>
              </w:rPr>
            </w:pPr>
            <w:r w:rsidRPr="00456F2F">
              <w:rPr>
                <w:rFonts w:ascii="Times New Roman" w:hAnsi="Times New Roman"/>
                <w:color w:val="000000"/>
              </w:rPr>
              <w:t>NO</w:t>
            </w:r>
          </w:p>
        </w:tc>
      </w:tr>
    </w:tbl>
    <w:p w14:paraId="2A939F3C" w14:textId="77777777" w:rsidR="004916FB" w:rsidRPr="00456F2F" w:rsidRDefault="004916FB" w:rsidP="004916FB">
      <w:pPr>
        <w:spacing w:after="0"/>
        <w:rPr>
          <w:rFonts w:ascii="Times New Roman" w:hAnsi="Times New Roman" w:cs="Times New Roman"/>
          <w:b/>
          <w:szCs w:val="20"/>
        </w:rPr>
      </w:pPr>
      <w:r w:rsidRPr="00456F2F">
        <w:rPr>
          <w:rFonts w:ascii="Times New Roman" w:hAnsi="Times New Roman" w:cs="Times New Roman"/>
          <w:b/>
          <w:szCs w:val="20"/>
        </w:rPr>
        <w:br w:type="page"/>
      </w:r>
    </w:p>
    <w:p w14:paraId="11FF3B91" w14:textId="7BE5B72E" w:rsidR="00A65230" w:rsidRDefault="00A65230" w:rsidP="00A65230">
      <w:pPr>
        <w:rPr>
          <w:rFonts w:ascii="Times New Roman" w:hAnsi="Times New Roman"/>
          <w:b/>
          <w:bCs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25C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5230">
        <w:rPr>
          <w:rFonts w:ascii="Times New Roman" w:hAnsi="Times New Roman"/>
          <w:b/>
          <w:bCs/>
          <w:sz w:val="22"/>
          <w:shd w:val="clear" w:color="auto" w:fill="FFFFFF"/>
        </w:rPr>
        <w:t xml:space="preserve">Baseline characteristics for study population with or without IGM in </w:t>
      </w:r>
      <w:r>
        <w:rPr>
          <w:rFonts w:ascii="Times New Roman" w:hAnsi="Times New Roman"/>
          <w:b/>
          <w:bCs/>
          <w:sz w:val="22"/>
          <w:shd w:val="clear" w:color="auto" w:fill="FFFFFF"/>
        </w:rPr>
        <w:t>DCMC</w:t>
      </w:r>
    </w:p>
    <w:tbl>
      <w:tblPr>
        <w:tblW w:w="85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481"/>
        <w:gridCol w:w="941"/>
        <w:gridCol w:w="719"/>
        <w:gridCol w:w="1384"/>
        <w:gridCol w:w="296"/>
        <w:gridCol w:w="810"/>
        <w:gridCol w:w="324"/>
        <w:gridCol w:w="731"/>
        <w:gridCol w:w="15"/>
      </w:tblGrid>
      <w:tr w:rsidR="007C6CF0" w:rsidRPr="00833547" w14:paraId="715D4586" w14:textId="77777777" w:rsidTr="008476E3">
        <w:trPr>
          <w:trHeight w:val="253"/>
        </w:trPr>
        <w:tc>
          <w:tcPr>
            <w:tcW w:w="33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FB82DB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D7E0D4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Without IGM</w:t>
            </w:r>
          </w:p>
          <w:p w14:paraId="28D8F39E" w14:textId="3652F699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="002322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="00232291">
              <w:rPr>
                <w:rFonts w:cs="Times New Roman"/>
                <w:b/>
                <w:bCs/>
                <w:sz w:val="20"/>
                <w:szCs w:val="20"/>
              </w:rPr>
              <w:t>941</w:t>
            </w:r>
            <w:r w:rsidRPr="0083354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06BCA2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With IGM</w:t>
            </w:r>
          </w:p>
          <w:p w14:paraId="6B7F4A39" w14:textId="4ED674C0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="00E74E34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FB0F4E">
              <w:rPr>
                <w:rFonts w:cs="Times New Roman"/>
                <w:b/>
                <w:bCs/>
                <w:sz w:val="20"/>
                <w:szCs w:val="20"/>
              </w:rPr>
              <w:t>88</w:t>
            </w:r>
            <w:r w:rsidRPr="0083354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4F4F77" w14:textId="77777777" w:rsidR="007C6CF0" w:rsidRPr="00833547" w:rsidRDefault="0000000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χ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df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4B4B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7C6CF0" w:rsidRPr="00833547" w14:paraId="1B0745A1" w14:textId="77777777" w:rsidTr="008476E3">
        <w:trPr>
          <w:gridAfter w:val="1"/>
          <w:wAfter w:w="15" w:type="dxa"/>
          <w:trHeight w:val="17"/>
        </w:trPr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1183F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Age group, n (%) </w:t>
            </w:r>
          </w:p>
        </w:tc>
        <w:tc>
          <w:tcPr>
            <w:tcW w:w="1422" w:type="dxa"/>
            <w:gridSpan w:val="2"/>
            <w:vAlign w:val="center"/>
          </w:tcPr>
          <w:p w14:paraId="364BF863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1B84BD17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56EE00" w14:textId="47ACE024" w:rsidR="007C6CF0" w:rsidRPr="00866F7F" w:rsidRDefault="00540BDC" w:rsidP="008476E3">
            <w:pPr>
              <w:pStyle w:val="a5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/>
                <w:sz w:val="20"/>
                <w:szCs w:val="20"/>
                <w:lang w:eastAsia="ko-KR"/>
              </w:rPr>
              <w:t>7</w:t>
            </w:r>
            <w:r w:rsidR="007C6CF0" w:rsidRPr="00866F7F">
              <w:rPr>
                <w:rFonts w:cs="Times New Roman"/>
                <w:sz w:val="20"/>
                <w:szCs w:val="20"/>
                <w:lang w:eastAsia="ko-KR"/>
              </w:rPr>
              <w:t>.</w:t>
            </w:r>
            <w:r>
              <w:rPr>
                <w:rFonts w:cs="Times New Roman"/>
                <w:sz w:val="20"/>
                <w:szCs w:val="20"/>
                <w:lang w:eastAsia="ko-KR"/>
              </w:rPr>
              <w:t>99</w:t>
            </w:r>
            <w:r w:rsidR="007C6CF0" w:rsidRPr="00866F7F">
              <w:rPr>
                <w:rFonts w:cs="Times New Roman"/>
                <w:sz w:val="20"/>
                <w:szCs w:val="20"/>
                <w:lang w:eastAsia="ko-KR"/>
              </w:rPr>
              <w:t>(3)</w:t>
            </w:r>
          </w:p>
        </w:tc>
        <w:tc>
          <w:tcPr>
            <w:tcW w:w="731" w:type="dxa"/>
            <w:vAlign w:val="center"/>
          </w:tcPr>
          <w:p w14:paraId="77F55D40" w14:textId="622FDDDC" w:rsidR="007C6CF0" w:rsidRPr="00866F7F" w:rsidRDefault="007C6CF0" w:rsidP="008476E3">
            <w:pPr>
              <w:pStyle w:val="a5"/>
              <w:rPr>
                <w:rFonts w:cs="Times New Roman"/>
                <w:sz w:val="20"/>
                <w:szCs w:val="20"/>
                <w:lang w:eastAsia="ko-KR"/>
              </w:rPr>
            </w:pPr>
            <w:r w:rsidRPr="00866F7F">
              <w:rPr>
                <w:rFonts w:cs="Times New Roman"/>
                <w:sz w:val="20"/>
                <w:szCs w:val="20"/>
                <w:lang w:eastAsia="ko-KR"/>
              </w:rPr>
              <w:t>0.</w:t>
            </w:r>
            <w:r w:rsidR="00540BDC">
              <w:rPr>
                <w:rFonts w:cs="Times New Roman"/>
                <w:sz w:val="20"/>
                <w:szCs w:val="20"/>
                <w:lang w:eastAsia="ko-KR"/>
              </w:rPr>
              <w:t>04</w:t>
            </w:r>
          </w:p>
        </w:tc>
      </w:tr>
      <w:tr w:rsidR="007C6CF0" w:rsidRPr="00833547" w14:paraId="1BE43CBF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070231" w14:textId="77777777" w:rsidR="007C6CF0" w:rsidRPr="00833547" w:rsidRDefault="007C6CF0" w:rsidP="008476E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    &lt; 20 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EBB6F8" w14:textId="75A88ADC" w:rsidR="007C6CF0" w:rsidRPr="00833547" w:rsidRDefault="006F1CEB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D6FF2A" w14:textId="53907BB6" w:rsidR="007C6CF0" w:rsidRPr="00833547" w:rsidRDefault="00DF0863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BF62E7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BF62E7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7E701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1A35C571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4B15136D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B23CF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20 – </w:t>
            </w:r>
            <w:r>
              <w:rPr>
                <w:rFonts w:cs="Times New Roman"/>
                <w:sz w:val="20"/>
                <w:szCs w:val="20"/>
              </w:rPr>
              <w:t>39</w:t>
            </w:r>
            <w:r w:rsidRPr="0083354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998D6C" w14:textId="0CE63E90" w:rsidR="007C6CF0" w:rsidRPr="00833547" w:rsidRDefault="006F1CEB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CF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D33E2E" w14:textId="39981C28" w:rsidR="007C6CF0" w:rsidRPr="00833547" w:rsidRDefault="006F1CEB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BF62E7"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52B4D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5B5AF27A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79603388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72607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bookmarkStart w:id="0" w:name="_Hlk117696742"/>
            <w:r>
              <w:rPr>
                <w:rFonts w:cs="Times New Roman"/>
                <w:sz w:val="20"/>
                <w:szCs w:val="20"/>
              </w:rPr>
              <w:t>40</w:t>
            </w:r>
            <w:r w:rsidRPr="00833547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33547">
              <w:rPr>
                <w:rFonts w:cs="Times New Roman"/>
                <w:sz w:val="20"/>
                <w:szCs w:val="20"/>
              </w:rPr>
              <w:t xml:space="preserve">9 </w:t>
            </w:r>
            <w:bookmarkEnd w:id="0"/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A7D75" w14:textId="1BD81698" w:rsidR="007C6CF0" w:rsidRPr="00833547" w:rsidRDefault="006F1CEB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598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30.8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BE412" w14:textId="227FEBD4" w:rsidR="007C6CF0" w:rsidRPr="00833547" w:rsidRDefault="00DF0863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6F1CEB"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BF62E7">
              <w:rPr>
                <w:rFonts w:cs="Times New Roman"/>
                <w:sz w:val="20"/>
                <w:szCs w:val="20"/>
              </w:rPr>
              <w:t>23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6F1CEB"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96CF7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73D62541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6FAB61C5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5F199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eastAsia="맑은 고딕" w:cs="Times New Roman"/>
                <w:sz w:val="20"/>
                <w:szCs w:val="20"/>
              </w:rPr>
              <w:t xml:space="preserve">≥ 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335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26AE6" w14:textId="0BE3D0E7" w:rsidR="007C6CF0" w:rsidRPr="00833547" w:rsidRDefault="006F1CEB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132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BF62E7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BDE2E" w14:textId="1A99C2DA" w:rsidR="007C6CF0" w:rsidRPr="00833547" w:rsidRDefault="006F1CEB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BF62E7">
              <w:rPr>
                <w:rFonts w:cs="Times New Roman"/>
                <w:sz w:val="20"/>
                <w:szCs w:val="20"/>
              </w:rPr>
              <w:t>73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788BD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10D5A86F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5928781C" w14:textId="77777777" w:rsidTr="008476E3">
        <w:trPr>
          <w:gridAfter w:val="1"/>
          <w:wAfter w:w="15" w:type="dxa"/>
          <w:trHeight w:val="2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D2AC4B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Sex, n (%)</w:t>
            </w:r>
          </w:p>
        </w:tc>
      </w:tr>
      <w:tr w:rsidR="007C6CF0" w:rsidRPr="00833547" w14:paraId="1DA05710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4B33A" w14:textId="77777777" w:rsidR="007C6CF0" w:rsidRPr="00833547" w:rsidRDefault="007C6CF0" w:rsidP="008476E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    Male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AC5E82" w14:textId="001B1602" w:rsidR="007C6CF0" w:rsidRPr="00833547" w:rsidRDefault="00AA27F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4D4722">
              <w:rPr>
                <w:rFonts w:cs="Times New Roman"/>
                <w:sz w:val="20"/>
                <w:szCs w:val="20"/>
              </w:rPr>
              <w:t>29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B28208" w14:textId="59AF1551" w:rsidR="007C6CF0" w:rsidRPr="00833547" w:rsidRDefault="004D472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AA27FA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26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AA27FA"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336C48" w14:textId="09B943D3" w:rsidR="007C6CF0" w:rsidRPr="00833547" w:rsidRDefault="00736CB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F11808">
              <w:rPr>
                <w:rFonts w:cs="Times New Roman"/>
                <w:sz w:val="20"/>
                <w:szCs w:val="20"/>
              </w:rPr>
              <w:t>55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74CDFE43" w14:textId="242C3F88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F11808"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7C6CF0" w:rsidRPr="00833547" w14:paraId="3CD3253D" w14:textId="77777777" w:rsidTr="008476E3">
        <w:trPr>
          <w:gridAfter w:val="1"/>
          <w:wAfter w:w="15" w:type="dxa"/>
          <w:trHeight w:val="4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8CB11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Medical history, n (%)</w:t>
            </w:r>
          </w:p>
        </w:tc>
      </w:tr>
      <w:tr w:rsidR="007C6CF0" w:rsidRPr="00833547" w14:paraId="751D8FFD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87BBE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Chronic liver disease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FCEAF" w14:textId="0F75965D" w:rsidR="007C6CF0" w:rsidRPr="00833547" w:rsidRDefault="004C5B8B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9054A" w14:textId="476965D9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4D4722">
              <w:rPr>
                <w:rFonts w:cs="Times New Roman"/>
                <w:sz w:val="20"/>
                <w:szCs w:val="20"/>
              </w:rPr>
              <w:t>1</w:t>
            </w:r>
            <w:r w:rsidRPr="00833547">
              <w:rPr>
                <w:rFonts w:cs="Times New Roman"/>
                <w:sz w:val="20"/>
                <w:szCs w:val="20"/>
              </w:rPr>
              <w:t>.</w:t>
            </w:r>
            <w:r w:rsidR="004C5B8B">
              <w:rPr>
                <w:rFonts w:cs="Times New Roman"/>
                <w:sz w:val="20"/>
                <w:szCs w:val="20"/>
              </w:rPr>
              <w:t>1</w:t>
            </w:r>
            <w:r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CA925" w14:textId="3961C588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AC3700">
              <w:rPr>
                <w:rFonts w:cs="Times New Roman"/>
                <w:sz w:val="20"/>
                <w:szCs w:val="20"/>
              </w:rPr>
              <w:t>86</w:t>
            </w:r>
            <w:r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41F1D24C" w14:textId="1C337DA8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AC3700">
              <w:rPr>
                <w:rFonts w:cs="Times New Roman"/>
                <w:sz w:val="20"/>
                <w:szCs w:val="20"/>
              </w:rPr>
              <w:t>3</w:t>
            </w:r>
            <w:r w:rsidR="00736CB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C6CF0" w:rsidRPr="00833547" w14:paraId="6DE72B41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9C9B6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sz w:val="20"/>
                <w:szCs w:val="20"/>
                <w:lang w:eastAsia="ko-KR"/>
              </w:rPr>
              <w:t>R</w:t>
            </w:r>
            <w:r>
              <w:rPr>
                <w:rFonts w:cs="Times New Roman"/>
                <w:sz w:val="20"/>
                <w:szCs w:val="20"/>
                <w:lang w:eastAsia="ko-KR"/>
              </w:rPr>
              <w:t>enal impairment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BF4B5" w14:textId="73407313" w:rsidR="007C6CF0" w:rsidRPr="00833547" w:rsidRDefault="004D472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D351DA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D351DA"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76FF6" w14:textId="49CB8BC6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4D4722">
              <w:rPr>
                <w:rFonts w:cs="Times New Roman"/>
                <w:sz w:val="20"/>
                <w:szCs w:val="20"/>
              </w:rPr>
              <w:t>2</w:t>
            </w:r>
            <w:r w:rsidRPr="00833547">
              <w:rPr>
                <w:rFonts w:cs="Times New Roman"/>
                <w:sz w:val="20"/>
                <w:szCs w:val="20"/>
              </w:rPr>
              <w:t>.</w:t>
            </w:r>
            <w:r w:rsidR="004D4722">
              <w:rPr>
                <w:rFonts w:cs="Times New Roman"/>
                <w:sz w:val="20"/>
                <w:szCs w:val="20"/>
              </w:rPr>
              <w:t>1</w:t>
            </w:r>
            <w:r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F10A8" w14:textId="7FFE436C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AF2546">
              <w:rPr>
                <w:rFonts w:cs="Times New Roman"/>
                <w:sz w:val="20"/>
                <w:szCs w:val="20"/>
              </w:rPr>
              <w:t>06</w:t>
            </w:r>
            <w:r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79DEA830" w14:textId="788AD49C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AF2546">
              <w:rPr>
                <w:rFonts w:cs="Times New Roman"/>
                <w:sz w:val="20"/>
                <w:szCs w:val="20"/>
              </w:rPr>
              <w:t>81</w:t>
            </w:r>
          </w:p>
        </w:tc>
      </w:tr>
      <w:tr w:rsidR="007C6CF0" w:rsidRPr="00833547" w14:paraId="7223DF40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34A15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Hyperlipidemia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DF001" w14:textId="08A5CE42" w:rsidR="007C6CF0" w:rsidRPr="00833547" w:rsidRDefault="00BF01F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479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7C6CF0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D312E" w14:textId="4C133323" w:rsidR="007C6CF0" w:rsidRPr="00833547" w:rsidRDefault="004D472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7C6CF0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BF01F8"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46AE2" w14:textId="06B9F890" w:rsidR="007C6CF0" w:rsidRPr="00833547" w:rsidRDefault="00AF2546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65B52A47" w14:textId="513A3BB0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AF2546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7C6CF0" w:rsidRPr="00833547" w14:paraId="6866001E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884F2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Obesity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12AEE" w14:textId="2F1A3F39" w:rsidR="007C6CF0" w:rsidRDefault="00BF01F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4D4722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8BF54" w14:textId="310A97F0" w:rsidR="007C6CF0" w:rsidRDefault="004D472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BF01F8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0F5AD" w14:textId="70E86D09" w:rsidR="007C6CF0" w:rsidRPr="00833547" w:rsidRDefault="00F644AF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03DDA094" w14:textId="202ED86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F644AF">
              <w:rPr>
                <w:rFonts w:cs="Times New Roman"/>
                <w:sz w:val="20"/>
                <w:szCs w:val="20"/>
              </w:rPr>
              <w:t>6</w:t>
            </w:r>
            <w:r w:rsidR="00FB7DE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C6CF0" w:rsidRPr="00833547" w14:paraId="15CA44FC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1F5B23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Hypertension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F81831" w14:textId="30426B84" w:rsidR="007C6CF0" w:rsidRPr="00833547" w:rsidRDefault="00CB782F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804B0A">
              <w:rPr>
                <w:rFonts w:cs="Times New Roman"/>
                <w:sz w:val="20"/>
                <w:szCs w:val="20"/>
              </w:rPr>
              <w:t>2</w:t>
            </w:r>
            <w:r w:rsidR="00B36583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B36583"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C4FEC5" w14:textId="4CB5381E" w:rsidR="007C6CF0" w:rsidRPr="00833547" w:rsidRDefault="00804B0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CB782F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23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B36583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6EA5C8" w14:textId="52D6A924" w:rsidR="007C6CF0" w:rsidRPr="00833547" w:rsidRDefault="00FB7DE6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2022F9">
              <w:rPr>
                <w:rFonts w:cs="Times New Roman"/>
                <w:sz w:val="20"/>
                <w:szCs w:val="20"/>
              </w:rPr>
              <w:t>11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44DAB7CE" w14:textId="0FEECC3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2022F9">
              <w:rPr>
                <w:rFonts w:cs="Times New Roman"/>
                <w:sz w:val="20"/>
                <w:szCs w:val="20"/>
              </w:rPr>
              <w:t>74</w:t>
            </w:r>
          </w:p>
        </w:tc>
      </w:tr>
      <w:tr w:rsidR="007C6CF0" w:rsidRPr="00833547" w14:paraId="5B2907D1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547A6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sz w:val="20"/>
                <w:szCs w:val="20"/>
                <w:lang w:eastAsia="ko-KR"/>
              </w:rPr>
              <w:t>R</w:t>
            </w:r>
            <w:r>
              <w:rPr>
                <w:rFonts w:cs="Times New Roman"/>
                <w:sz w:val="20"/>
                <w:szCs w:val="20"/>
                <w:lang w:eastAsia="ko-KR"/>
              </w:rPr>
              <w:t>heumatoid arthritis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A6573" w14:textId="21E971DB" w:rsidR="007C6CF0" w:rsidRPr="00833547" w:rsidRDefault="00804B0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CB782F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CB782F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CB782F"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2C4D1" w14:textId="7EA50307" w:rsidR="007C6CF0" w:rsidRPr="00833547" w:rsidRDefault="00804B0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5702D" w14:textId="1F3CB9DB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EB6460">
              <w:rPr>
                <w:rFonts w:cs="Times New Roman"/>
                <w:sz w:val="20"/>
                <w:szCs w:val="20"/>
              </w:rPr>
              <w:t>66</w:t>
            </w:r>
            <w:r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685D378D" w14:textId="3C4FABD7" w:rsidR="007C6CF0" w:rsidRPr="00833547" w:rsidRDefault="00EB646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42</w:t>
            </w:r>
          </w:p>
        </w:tc>
      </w:tr>
      <w:tr w:rsidR="007C6CF0" w:rsidRPr="00833547" w14:paraId="23C79787" w14:textId="77777777" w:rsidTr="008476E3">
        <w:trPr>
          <w:gridAfter w:val="1"/>
          <w:wAfter w:w="15" w:type="dxa"/>
          <w:trHeight w:val="4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1DD6D5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Psychiatric history, n (%)</w:t>
            </w:r>
          </w:p>
        </w:tc>
      </w:tr>
      <w:tr w:rsidR="007C6CF0" w:rsidRPr="00833547" w14:paraId="6D45A40E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0975C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Anxiety disorder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BA538" w14:textId="05621E6B" w:rsidR="007C6CF0" w:rsidRPr="00833547" w:rsidRDefault="00A92051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804B0A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E5EC3" w14:textId="4E5E78D9" w:rsidR="007C6CF0" w:rsidRPr="00833547" w:rsidRDefault="00804B0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A92051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(1</w:t>
            </w:r>
            <w:r w:rsidR="00A92051"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A92051"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63DC6" w14:textId="6C864362" w:rsidR="007C6CF0" w:rsidRPr="00833547" w:rsidRDefault="005B0AC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55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286CB417" w14:textId="6E7A63E6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5B0ACE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7C6CF0" w:rsidRPr="00833547" w14:paraId="75A2441A" w14:textId="77777777" w:rsidTr="008476E3">
        <w:trPr>
          <w:trHeight w:val="8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394CA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Sleep disorder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FCBD8" w14:textId="463ED47B" w:rsidR="007C6CF0" w:rsidRPr="00833547" w:rsidRDefault="00A92051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7C6CF0"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BFBBA" w14:textId="4770A1AC" w:rsidR="007C6CF0" w:rsidRPr="00833547" w:rsidRDefault="00804B0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A92051"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4FBBD" w14:textId="5576A87D" w:rsidR="007C6CF0" w:rsidRPr="00833547" w:rsidRDefault="005B0AC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01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578A7473" w14:textId="5A61959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5B0ACE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C6CF0" w:rsidRPr="00833547" w14:paraId="2E781D3E" w14:textId="77777777" w:rsidTr="008476E3">
        <w:trPr>
          <w:trHeight w:val="1"/>
        </w:trPr>
        <w:tc>
          <w:tcPr>
            <w:tcW w:w="3323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BA1F6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Neurodevelopmental disorder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158C5" w14:textId="67F5FA40" w:rsidR="007C6CF0" w:rsidRPr="00833547" w:rsidRDefault="006F444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804B0A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767E5" w14:textId="40E76363" w:rsidR="007C6CF0" w:rsidRPr="00833547" w:rsidRDefault="00804B0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96600" w14:textId="17986FC2" w:rsidR="007C6CF0" w:rsidRPr="00833547" w:rsidRDefault="00CC0B9D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5B658D">
              <w:rPr>
                <w:rFonts w:cs="Times New Roman"/>
                <w:sz w:val="20"/>
                <w:szCs w:val="20"/>
              </w:rPr>
              <w:t>01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center"/>
          </w:tcPr>
          <w:p w14:paraId="3B0AF57A" w14:textId="506989A3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5B658D">
              <w:rPr>
                <w:rFonts w:cs="Times New Roman"/>
                <w:sz w:val="20"/>
                <w:szCs w:val="20"/>
              </w:rPr>
              <w:t>32</w:t>
            </w:r>
          </w:p>
        </w:tc>
      </w:tr>
    </w:tbl>
    <w:p w14:paraId="36B161A3" w14:textId="77777777" w:rsidR="007C6CF0" w:rsidRPr="007C6CF0" w:rsidRDefault="007C6CF0" w:rsidP="00A65230">
      <w:pPr>
        <w:rPr>
          <w:rFonts w:ascii="Times New Roman" w:hAnsi="Times New Roman"/>
          <w:b/>
          <w:bCs/>
          <w:sz w:val="22"/>
          <w:shd w:val="clear" w:color="auto" w:fill="FFFFFF"/>
        </w:rPr>
      </w:pPr>
    </w:p>
    <w:p w14:paraId="32BBC34F" w14:textId="77777777" w:rsidR="007C6CF0" w:rsidRDefault="007C6CF0" w:rsidP="00A652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381C3B" w14:textId="68408716" w:rsidR="00A65230" w:rsidRDefault="00A65230" w:rsidP="00A65230">
      <w:pPr>
        <w:rPr>
          <w:rFonts w:ascii="Times New Roman" w:hAnsi="Times New Roman"/>
          <w:b/>
          <w:bCs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25C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5230">
        <w:rPr>
          <w:rFonts w:ascii="Times New Roman" w:hAnsi="Times New Roman"/>
          <w:b/>
          <w:bCs/>
          <w:sz w:val="22"/>
          <w:shd w:val="clear" w:color="auto" w:fill="FFFFFF"/>
        </w:rPr>
        <w:t xml:space="preserve">Baseline characteristics for study population with or without IGM in </w:t>
      </w:r>
      <w:r>
        <w:rPr>
          <w:rFonts w:ascii="Times New Roman" w:hAnsi="Times New Roman"/>
          <w:b/>
          <w:bCs/>
          <w:sz w:val="22"/>
          <w:shd w:val="clear" w:color="auto" w:fill="FFFFFF"/>
        </w:rPr>
        <w:t>WKUH</w:t>
      </w:r>
    </w:p>
    <w:tbl>
      <w:tblPr>
        <w:tblW w:w="85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481"/>
        <w:gridCol w:w="941"/>
        <w:gridCol w:w="719"/>
        <w:gridCol w:w="1384"/>
        <w:gridCol w:w="296"/>
        <w:gridCol w:w="810"/>
        <w:gridCol w:w="324"/>
        <w:gridCol w:w="731"/>
        <w:gridCol w:w="15"/>
      </w:tblGrid>
      <w:tr w:rsidR="007C6CF0" w:rsidRPr="00833547" w14:paraId="4361A848" w14:textId="77777777" w:rsidTr="008476E3">
        <w:trPr>
          <w:trHeight w:val="253"/>
        </w:trPr>
        <w:tc>
          <w:tcPr>
            <w:tcW w:w="33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DF5EE2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47D014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Without IGM</w:t>
            </w:r>
          </w:p>
          <w:p w14:paraId="32067026" w14:textId="436BA960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="00EA6631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="00583364">
              <w:rPr>
                <w:rFonts w:cs="Times New Roman"/>
                <w:b/>
                <w:bCs/>
                <w:sz w:val="20"/>
                <w:szCs w:val="20"/>
              </w:rPr>
              <w:t>390</w:t>
            </w:r>
            <w:r w:rsidRPr="0083354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093653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With IGM</w:t>
            </w:r>
          </w:p>
          <w:p w14:paraId="4875E3CC" w14:textId="13ECE902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="001F71CA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EA6631">
              <w:rPr>
                <w:rFonts w:cs="Times New Roman"/>
                <w:b/>
                <w:bCs/>
                <w:sz w:val="20"/>
                <w:szCs w:val="20"/>
              </w:rPr>
              <w:t>27</w:t>
            </w:r>
            <w:r w:rsidRPr="0083354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B0D42F" w14:textId="77777777" w:rsidR="007C6CF0" w:rsidRPr="00833547" w:rsidRDefault="0000000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χ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df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90F6D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7C6CF0" w:rsidRPr="00833547" w14:paraId="38D9713B" w14:textId="77777777" w:rsidTr="008476E3">
        <w:trPr>
          <w:gridAfter w:val="1"/>
          <w:wAfter w:w="15" w:type="dxa"/>
          <w:trHeight w:val="17"/>
        </w:trPr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81AA46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Age group, n (%) </w:t>
            </w:r>
          </w:p>
        </w:tc>
        <w:tc>
          <w:tcPr>
            <w:tcW w:w="1422" w:type="dxa"/>
            <w:gridSpan w:val="2"/>
            <w:vAlign w:val="center"/>
          </w:tcPr>
          <w:p w14:paraId="4D6E0A48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118D579B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669AEA" w14:textId="55E74203" w:rsidR="007C6CF0" w:rsidRPr="00866F7F" w:rsidRDefault="00330CAB" w:rsidP="008476E3">
            <w:pPr>
              <w:pStyle w:val="a5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/>
                <w:sz w:val="20"/>
                <w:szCs w:val="20"/>
                <w:lang w:eastAsia="ko-KR"/>
              </w:rPr>
              <w:t>2</w:t>
            </w:r>
            <w:r w:rsidR="007C6CF0" w:rsidRPr="00866F7F">
              <w:rPr>
                <w:rFonts w:cs="Times New Roman"/>
                <w:sz w:val="20"/>
                <w:szCs w:val="20"/>
                <w:lang w:eastAsia="ko-KR"/>
              </w:rPr>
              <w:t>.</w:t>
            </w:r>
            <w:r>
              <w:rPr>
                <w:rFonts w:cs="Times New Roman"/>
                <w:sz w:val="20"/>
                <w:szCs w:val="20"/>
                <w:lang w:eastAsia="ko-KR"/>
              </w:rPr>
              <w:t>25</w:t>
            </w:r>
            <w:r w:rsidR="007C6CF0" w:rsidRPr="00866F7F">
              <w:rPr>
                <w:rFonts w:cs="Times New Roman"/>
                <w:sz w:val="20"/>
                <w:szCs w:val="20"/>
                <w:lang w:eastAsia="ko-KR"/>
              </w:rPr>
              <w:t>(3)</w:t>
            </w:r>
          </w:p>
        </w:tc>
        <w:tc>
          <w:tcPr>
            <w:tcW w:w="731" w:type="dxa"/>
            <w:vAlign w:val="center"/>
          </w:tcPr>
          <w:p w14:paraId="5951F965" w14:textId="2CE124FE" w:rsidR="007C6CF0" w:rsidRPr="00866F7F" w:rsidRDefault="007C6CF0" w:rsidP="008476E3">
            <w:pPr>
              <w:pStyle w:val="a5"/>
              <w:rPr>
                <w:rFonts w:cs="Times New Roman"/>
                <w:sz w:val="20"/>
                <w:szCs w:val="20"/>
                <w:lang w:eastAsia="ko-KR"/>
              </w:rPr>
            </w:pPr>
            <w:r w:rsidRPr="00866F7F">
              <w:rPr>
                <w:rFonts w:cs="Times New Roman"/>
                <w:sz w:val="20"/>
                <w:szCs w:val="20"/>
                <w:lang w:eastAsia="ko-KR"/>
              </w:rPr>
              <w:t>0.</w:t>
            </w:r>
            <w:r w:rsidR="00330CAB">
              <w:rPr>
                <w:rFonts w:cs="Times New Roman"/>
                <w:sz w:val="20"/>
                <w:szCs w:val="20"/>
                <w:lang w:eastAsia="ko-KR"/>
              </w:rPr>
              <w:t>52</w:t>
            </w:r>
          </w:p>
        </w:tc>
      </w:tr>
      <w:tr w:rsidR="007C6CF0" w:rsidRPr="00833547" w14:paraId="54A29DE8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D9C099" w14:textId="77777777" w:rsidR="007C6CF0" w:rsidRPr="00833547" w:rsidRDefault="007C6CF0" w:rsidP="008476E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    &lt; 20 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BE7118" w14:textId="02B5F6A9" w:rsidR="007C6CF0" w:rsidRPr="00833547" w:rsidRDefault="0036132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762052"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057272" w14:textId="690DAA87" w:rsidR="007C6CF0" w:rsidRPr="00833547" w:rsidRDefault="0036132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45941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3EE0E449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46FB0E82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90C1DE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20 – </w:t>
            </w:r>
            <w:r>
              <w:rPr>
                <w:rFonts w:cs="Times New Roman"/>
                <w:sz w:val="20"/>
                <w:szCs w:val="20"/>
              </w:rPr>
              <w:t>39</w:t>
            </w:r>
            <w:r w:rsidRPr="0083354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6A53C4" w14:textId="5F0503DD" w:rsidR="007C6CF0" w:rsidRPr="00833547" w:rsidRDefault="0036132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48733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1C5241" w14:textId="48EE5C2F" w:rsidR="007C6CF0" w:rsidRPr="00833547" w:rsidRDefault="00487337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61328"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C6F77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5E9CF8A1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09BDCA93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858C9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Pr="00833547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33547">
              <w:rPr>
                <w:rFonts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DC67" w14:textId="1F06840F" w:rsidR="007C6CF0" w:rsidRPr="00833547" w:rsidRDefault="0036132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865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AD2BAB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3CE6" w14:textId="2EEE1564" w:rsidR="007C6CF0" w:rsidRPr="00833547" w:rsidRDefault="00AD2BAB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361328">
              <w:rPr>
                <w:rFonts w:cs="Times New Roman"/>
                <w:sz w:val="20"/>
                <w:szCs w:val="20"/>
              </w:rPr>
              <w:t>07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361328"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361328"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32976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51FA488A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447709DC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12738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eastAsia="맑은 고딕" w:cs="Times New Roman"/>
                <w:sz w:val="20"/>
                <w:szCs w:val="20"/>
              </w:rPr>
              <w:t xml:space="preserve">≥ 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335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A6391" w14:textId="2DC17249" w:rsidR="007C6CF0" w:rsidRPr="00833547" w:rsidRDefault="0036132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183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AD2BAB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6B73" w14:textId="3AC28C92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AD2BAB">
              <w:rPr>
                <w:rFonts w:cs="Times New Roman"/>
                <w:sz w:val="20"/>
                <w:szCs w:val="20"/>
              </w:rPr>
              <w:t>9</w:t>
            </w:r>
            <w:r w:rsidR="00361328">
              <w:rPr>
                <w:rFonts w:cs="Times New Roman"/>
                <w:sz w:val="20"/>
                <w:szCs w:val="20"/>
              </w:rPr>
              <w:t>1</w:t>
            </w:r>
            <w:r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AD2BAB">
              <w:rPr>
                <w:rFonts w:cs="Times New Roman"/>
                <w:sz w:val="20"/>
                <w:szCs w:val="20"/>
              </w:rPr>
              <w:t>5</w:t>
            </w:r>
            <w:r w:rsidR="00361328">
              <w:rPr>
                <w:rFonts w:cs="Times New Roman"/>
                <w:sz w:val="20"/>
                <w:szCs w:val="20"/>
              </w:rPr>
              <w:t>8</w:t>
            </w:r>
            <w:r w:rsidRPr="00833547">
              <w:rPr>
                <w:rFonts w:cs="Times New Roman"/>
                <w:sz w:val="20"/>
                <w:szCs w:val="20"/>
              </w:rPr>
              <w:t>.</w:t>
            </w:r>
            <w:r w:rsidR="00361328">
              <w:rPr>
                <w:rFonts w:cs="Times New Roman"/>
                <w:sz w:val="20"/>
                <w:szCs w:val="20"/>
              </w:rPr>
              <w:t>5</w:t>
            </w:r>
            <w:r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8CFF9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693F824F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20497B86" w14:textId="77777777" w:rsidTr="008476E3">
        <w:trPr>
          <w:gridAfter w:val="1"/>
          <w:wAfter w:w="15" w:type="dxa"/>
          <w:trHeight w:val="2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C20BC0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Sex, n (%)</w:t>
            </w:r>
          </w:p>
        </w:tc>
      </w:tr>
      <w:tr w:rsidR="007C6CF0" w:rsidRPr="00833547" w14:paraId="5A61ECB4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14950D" w14:textId="77777777" w:rsidR="007C6CF0" w:rsidRPr="00833547" w:rsidRDefault="007C6CF0" w:rsidP="008476E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    Male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6F79A" w14:textId="7AFACFE6" w:rsidR="007C6CF0" w:rsidRPr="00833547" w:rsidRDefault="001231C8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7C6CF0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75ADA8" w14:textId="5332F584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231C8">
              <w:rPr>
                <w:rFonts w:cs="Times New Roman"/>
                <w:sz w:val="20"/>
                <w:szCs w:val="20"/>
              </w:rPr>
              <w:t>35</w:t>
            </w:r>
            <w:r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524C18">
              <w:rPr>
                <w:rFonts w:cs="Times New Roman"/>
                <w:sz w:val="20"/>
                <w:szCs w:val="20"/>
              </w:rPr>
              <w:t>41</w:t>
            </w:r>
            <w:r w:rsidRPr="00833547">
              <w:rPr>
                <w:rFonts w:cs="Times New Roman"/>
                <w:sz w:val="20"/>
                <w:szCs w:val="20"/>
              </w:rPr>
              <w:t>.</w:t>
            </w:r>
            <w:r w:rsidR="001231C8">
              <w:rPr>
                <w:rFonts w:cs="Times New Roman"/>
                <w:sz w:val="20"/>
                <w:szCs w:val="20"/>
              </w:rPr>
              <w:t>4</w:t>
            </w:r>
            <w:r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93D049" w14:textId="17EF0AD7" w:rsidR="007C6CF0" w:rsidRPr="00833547" w:rsidRDefault="002926E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96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18AA5A96" w14:textId="0802F57C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2926EA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C6CF0" w:rsidRPr="00833547" w14:paraId="3BD1D002" w14:textId="77777777" w:rsidTr="008476E3">
        <w:trPr>
          <w:gridAfter w:val="1"/>
          <w:wAfter w:w="15" w:type="dxa"/>
          <w:trHeight w:val="4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C2A8C7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Medical history, n (%)</w:t>
            </w:r>
          </w:p>
        </w:tc>
      </w:tr>
      <w:tr w:rsidR="007C6CF0" w:rsidRPr="00833547" w14:paraId="2ABFC63A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59DFC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Chronic liver disease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AD4C4" w14:textId="4AAB6823" w:rsidR="007C6CF0" w:rsidRPr="00833547" w:rsidRDefault="000C2D2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9C6CDA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145BC" w14:textId="79B5A35C" w:rsidR="007C6CF0" w:rsidRPr="00833547" w:rsidRDefault="000C2D2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9C6CDA"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D11BE" w14:textId="12CA1B38" w:rsidR="007C6CF0" w:rsidRPr="00833547" w:rsidRDefault="00EE798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15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67AE74B2" w14:textId="490AB388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EE798E">
              <w:rPr>
                <w:rFonts w:cs="Times New Roman"/>
                <w:sz w:val="20"/>
                <w:szCs w:val="20"/>
              </w:rPr>
              <w:t>70</w:t>
            </w:r>
          </w:p>
        </w:tc>
      </w:tr>
      <w:tr w:rsidR="007C6CF0" w:rsidRPr="00833547" w14:paraId="581637FE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478B0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sz w:val="20"/>
                <w:szCs w:val="20"/>
                <w:lang w:eastAsia="ko-KR"/>
              </w:rPr>
              <w:t>R</w:t>
            </w:r>
            <w:r>
              <w:rPr>
                <w:rFonts w:cs="Times New Roman"/>
                <w:sz w:val="20"/>
                <w:szCs w:val="20"/>
                <w:lang w:eastAsia="ko-KR"/>
              </w:rPr>
              <w:t>enal impairment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6B4B5" w14:textId="619E16FD" w:rsidR="007C6CF0" w:rsidRPr="00833547" w:rsidRDefault="00D4760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F4325" w14:textId="6C94C3A7" w:rsidR="007C6CF0" w:rsidRPr="00833547" w:rsidRDefault="009C6CD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4760A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D4760A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FAF8A" w14:textId="6930CE52" w:rsidR="007C6CF0" w:rsidRPr="00833547" w:rsidRDefault="00EE798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05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7A7E3DCF" w14:textId="5E2668FF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EE798E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7C6CF0" w:rsidRPr="00833547" w14:paraId="4DFA970E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EE69C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Hyperlipidemia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1D89F" w14:textId="687951AB" w:rsidR="007C6CF0" w:rsidRPr="00833547" w:rsidRDefault="0029254F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9C6CDA">
              <w:rPr>
                <w:rFonts w:cs="Times New Roman"/>
                <w:sz w:val="20"/>
                <w:szCs w:val="20"/>
              </w:rPr>
              <w:t>1</w:t>
            </w:r>
            <w:r w:rsidR="00487CA1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9C6CDA"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01F76" w14:textId="6E03D3B4" w:rsidR="007C6CF0" w:rsidRPr="00833547" w:rsidRDefault="009C6CD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487CA1">
              <w:rPr>
                <w:rFonts w:cs="Times New Roman"/>
                <w:sz w:val="20"/>
                <w:szCs w:val="20"/>
              </w:rPr>
              <w:t>17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487CA1"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3A138" w14:textId="3A0D03C4" w:rsidR="007C6CF0" w:rsidRPr="00833547" w:rsidRDefault="00EE798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99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1EBCD9C2" w14:textId="1D685EFD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EE798E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C6CF0" w:rsidRPr="00833547" w14:paraId="57BF6231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1DB0A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Obesity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CD824" w14:textId="485076CC" w:rsidR="007C6CF0" w:rsidRDefault="00475EC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8D0A77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C97D3" w14:textId="73800C6F" w:rsidR="007C6CF0" w:rsidRDefault="00475EC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7C6CF0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93CB6" w14:textId="3BDD5E05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EE798E">
              <w:rPr>
                <w:rFonts w:cs="Times New Roman"/>
                <w:sz w:val="20"/>
                <w:szCs w:val="20"/>
              </w:rPr>
              <w:t>01</w:t>
            </w:r>
            <w:r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293B01C3" w14:textId="5484A1EB" w:rsidR="007C6CF0" w:rsidRPr="00833547" w:rsidRDefault="00EE798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7C6CF0" w:rsidRPr="00833547" w14:paraId="6B14144E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6CF29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Hypertension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63E2C" w14:textId="1CF8E803" w:rsidR="007C6CF0" w:rsidRPr="00833547" w:rsidRDefault="00B614C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659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475EC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EBF57F" w14:textId="478E5C99" w:rsidR="007C6CF0" w:rsidRPr="00833547" w:rsidRDefault="00475EC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614C0">
              <w:rPr>
                <w:rFonts w:cs="Times New Roman"/>
                <w:sz w:val="20"/>
                <w:szCs w:val="20"/>
              </w:rPr>
              <w:t>08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B614C0"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B614C0"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360F55" w14:textId="28FB5F96" w:rsidR="007C6CF0" w:rsidRPr="00833547" w:rsidRDefault="0015794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216E83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5DF71601" w14:textId="167C38EB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216E83">
              <w:rPr>
                <w:rFonts w:cs="Times New Roman"/>
                <w:sz w:val="20"/>
                <w:szCs w:val="20"/>
              </w:rPr>
              <w:t>0</w:t>
            </w:r>
            <w:r w:rsidR="0015794E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C6CF0" w:rsidRPr="00833547" w14:paraId="2D721A5A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BDC68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sz w:val="20"/>
                <w:szCs w:val="20"/>
                <w:lang w:eastAsia="ko-KR"/>
              </w:rPr>
              <w:t>R</w:t>
            </w:r>
            <w:r>
              <w:rPr>
                <w:rFonts w:cs="Times New Roman"/>
                <w:sz w:val="20"/>
                <w:szCs w:val="20"/>
                <w:lang w:eastAsia="ko-KR"/>
              </w:rPr>
              <w:t>heumatoid arthritis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38D85" w14:textId="63EDA80A" w:rsidR="007C6CF0" w:rsidRPr="00833547" w:rsidRDefault="00FE20F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7C6CF0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91E60" w14:textId="6DFB4E8D" w:rsidR="007C6CF0" w:rsidRPr="00833547" w:rsidRDefault="00FE20F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F3AD7" w14:textId="5A0766F9" w:rsidR="007C6CF0" w:rsidRPr="00833547" w:rsidRDefault="0015794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08512E83" w14:textId="2622774C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966122">
              <w:rPr>
                <w:rFonts w:cs="Times New Roman"/>
                <w:sz w:val="20"/>
                <w:szCs w:val="20"/>
              </w:rPr>
              <w:t>0</w:t>
            </w:r>
            <w:r w:rsidR="0015794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C6CF0" w:rsidRPr="00833547" w14:paraId="2D562BEB" w14:textId="77777777" w:rsidTr="008476E3">
        <w:trPr>
          <w:gridAfter w:val="1"/>
          <w:wAfter w:w="15" w:type="dxa"/>
          <w:trHeight w:val="4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69C278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Psychiatric history, n (%)</w:t>
            </w:r>
          </w:p>
        </w:tc>
      </w:tr>
      <w:tr w:rsidR="007C6CF0" w:rsidRPr="00833547" w14:paraId="0BCEABB7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1C4F6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Anxiety disorder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DE510" w14:textId="43699A1C" w:rsidR="007C6CF0" w:rsidRPr="00833547" w:rsidRDefault="00FE20F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12714F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96C87" w14:textId="0FAF3707" w:rsidR="007C6CF0" w:rsidRPr="00833547" w:rsidRDefault="0012714F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E20FC"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FE20FC"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56F74" w14:textId="2BE16619" w:rsidR="007C6CF0" w:rsidRPr="00833547" w:rsidRDefault="0015794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00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12D18B03" w14:textId="0F372F56" w:rsidR="007C6CF0" w:rsidRPr="00833547" w:rsidRDefault="002E5FE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&lt;</w:t>
            </w:r>
            <w:r w:rsidR="007C6CF0" w:rsidRPr="00833547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7C6CF0" w:rsidRPr="00833547" w14:paraId="36819012" w14:textId="77777777" w:rsidTr="008476E3">
        <w:trPr>
          <w:trHeight w:val="8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E32BF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Sleep disorder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D83C1" w14:textId="414B5F97" w:rsidR="007C6CF0" w:rsidRPr="00833547" w:rsidRDefault="00FE20F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12714F">
              <w:rPr>
                <w:rFonts w:cs="Times New Roman"/>
                <w:sz w:val="20"/>
                <w:szCs w:val="20"/>
              </w:rPr>
              <w:t>11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4700F" w14:textId="57349AC3" w:rsidR="007C6CF0" w:rsidRPr="00833547" w:rsidRDefault="00FE20F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BCD56" w14:textId="59EC817D" w:rsidR="007C6CF0" w:rsidRPr="00833547" w:rsidRDefault="002E5FE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15794E"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17912693" w14:textId="564F09F6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2E5FE2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7C6CF0" w:rsidRPr="00833547" w14:paraId="4E5D450C" w14:textId="77777777" w:rsidTr="008476E3">
        <w:trPr>
          <w:trHeight w:val="1"/>
        </w:trPr>
        <w:tc>
          <w:tcPr>
            <w:tcW w:w="3323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0E4FF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Neurodevelopmental disorder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DD80A" w14:textId="0715CD72" w:rsidR="007C6CF0" w:rsidRPr="00833547" w:rsidRDefault="00FE20F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5C376" w14:textId="7BB619C6" w:rsidR="007C6CF0" w:rsidRPr="00833547" w:rsidRDefault="0012714F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858D0" w14:textId="4C439939" w:rsidR="007C6CF0" w:rsidRPr="00833547" w:rsidRDefault="0015794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2E5FE2">
              <w:rPr>
                <w:rFonts w:cs="Times New Roman"/>
                <w:sz w:val="20"/>
                <w:szCs w:val="20"/>
              </w:rPr>
              <w:t>3</w:t>
            </w:r>
            <w:r w:rsidR="007C6CF0"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center"/>
          </w:tcPr>
          <w:p w14:paraId="44140053" w14:textId="5CE89DA2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15794E">
              <w:rPr>
                <w:rFonts w:cs="Times New Roman"/>
                <w:sz w:val="20"/>
                <w:szCs w:val="20"/>
              </w:rPr>
              <w:t>24</w:t>
            </w:r>
          </w:p>
        </w:tc>
      </w:tr>
    </w:tbl>
    <w:p w14:paraId="0E8B4B95" w14:textId="77777777" w:rsidR="007C6CF0" w:rsidRPr="00D37B0E" w:rsidRDefault="007C6CF0" w:rsidP="00A65230">
      <w:pPr>
        <w:rPr>
          <w:rFonts w:ascii="Times New Roman" w:hAnsi="Times New Roman"/>
          <w:b/>
          <w:bCs/>
          <w:sz w:val="22"/>
          <w:shd w:val="clear" w:color="auto" w:fill="FFFFFF"/>
        </w:rPr>
      </w:pPr>
    </w:p>
    <w:p w14:paraId="0F6C8720" w14:textId="77777777" w:rsidR="007C6CF0" w:rsidRDefault="007C6CF0" w:rsidP="00A652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3024E6" w14:textId="7D10FAA5" w:rsidR="00A65230" w:rsidRPr="00D37B0E" w:rsidRDefault="00A65230" w:rsidP="00A65230">
      <w:pPr>
        <w:rPr>
          <w:rFonts w:ascii="Times New Roman" w:hAnsi="Times New Roman"/>
          <w:b/>
          <w:bCs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25C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5230">
        <w:rPr>
          <w:rFonts w:ascii="Times New Roman" w:hAnsi="Times New Roman"/>
          <w:b/>
          <w:bCs/>
          <w:sz w:val="22"/>
          <w:shd w:val="clear" w:color="auto" w:fill="FFFFFF"/>
        </w:rPr>
        <w:t xml:space="preserve">Baseline characteristics for study population with or without IGM in </w:t>
      </w:r>
      <w:r>
        <w:rPr>
          <w:rFonts w:ascii="Times New Roman" w:hAnsi="Times New Roman"/>
          <w:b/>
          <w:bCs/>
          <w:sz w:val="22"/>
          <w:shd w:val="clear" w:color="auto" w:fill="FFFFFF"/>
        </w:rPr>
        <w:t>KHNMC</w:t>
      </w:r>
    </w:p>
    <w:tbl>
      <w:tblPr>
        <w:tblW w:w="85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481"/>
        <w:gridCol w:w="941"/>
        <w:gridCol w:w="719"/>
        <w:gridCol w:w="1384"/>
        <w:gridCol w:w="296"/>
        <w:gridCol w:w="810"/>
        <w:gridCol w:w="324"/>
        <w:gridCol w:w="731"/>
        <w:gridCol w:w="15"/>
      </w:tblGrid>
      <w:tr w:rsidR="007C6CF0" w:rsidRPr="00833547" w14:paraId="7F9F297C" w14:textId="77777777" w:rsidTr="008476E3">
        <w:trPr>
          <w:trHeight w:val="253"/>
        </w:trPr>
        <w:tc>
          <w:tcPr>
            <w:tcW w:w="33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8A1C7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B33041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Without IGM</w:t>
            </w:r>
          </w:p>
          <w:p w14:paraId="524EE2BD" w14:textId="5CEFE11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="001F71CA">
              <w:rPr>
                <w:rFonts w:cs="Times New Roman"/>
                <w:b/>
                <w:bCs/>
                <w:sz w:val="20"/>
                <w:szCs w:val="20"/>
              </w:rPr>
              <w:t>8</w:t>
            </w:r>
            <w:r w:rsidR="00583364">
              <w:rPr>
                <w:rFonts w:cs="Times New Roman"/>
                <w:b/>
                <w:bCs/>
                <w:sz w:val="20"/>
                <w:szCs w:val="20"/>
              </w:rPr>
              <w:t>42</w:t>
            </w:r>
            <w:r w:rsidRPr="0083354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5D3E2F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With IGM</w:t>
            </w:r>
          </w:p>
          <w:p w14:paraId="0F277389" w14:textId="22E5E52B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="001F71CA">
              <w:rPr>
                <w:rFonts w:cs="Times New Roman"/>
                <w:b/>
                <w:bCs/>
                <w:sz w:val="20"/>
                <w:szCs w:val="20"/>
              </w:rPr>
              <w:t>28</w:t>
            </w:r>
            <w:r w:rsidRPr="0083354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87F5CE" w14:textId="77777777" w:rsidR="007C6CF0" w:rsidRPr="00833547" w:rsidRDefault="0000000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χ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df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DD207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7C6CF0" w:rsidRPr="00833547" w14:paraId="62F4B5FE" w14:textId="77777777" w:rsidTr="008476E3">
        <w:trPr>
          <w:gridAfter w:val="1"/>
          <w:wAfter w:w="15" w:type="dxa"/>
          <w:trHeight w:val="17"/>
        </w:trPr>
        <w:tc>
          <w:tcPr>
            <w:tcW w:w="2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077D2D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Age group, n (%) </w:t>
            </w:r>
          </w:p>
        </w:tc>
        <w:tc>
          <w:tcPr>
            <w:tcW w:w="1422" w:type="dxa"/>
            <w:gridSpan w:val="2"/>
            <w:vAlign w:val="center"/>
          </w:tcPr>
          <w:p w14:paraId="7259D606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7B74AA99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C1AAB0" w14:textId="4A1E0088" w:rsidR="007C6CF0" w:rsidRPr="00866F7F" w:rsidRDefault="00FE57F6" w:rsidP="008476E3">
            <w:pPr>
              <w:pStyle w:val="a5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/>
                <w:sz w:val="20"/>
                <w:szCs w:val="20"/>
                <w:lang w:eastAsia="ko-KR"/>
              </w:rPr>
              <w:t>7</w:t>
            </w:r>
            <w:r w:rsidR="007C6CF0" w:rsidRPr="00866F7F">
              <w:rPr>
                <w:rFonts w:cs="Times New Roman"/>
                <w:sz w:val="20"/>
                <w:szCs w:val="20"/>
                <w:lang w:eastAsia="ko-KR"/>
              </w:rPr>
              <w:t>.</w:t>
            </w:r>
            <w:r>
              <w:rPr>
                <w:rFonts w:cs="Times New Roman"/>
                <w:sz w:val="20"/>
                <w:szCs w:val="20"/>
                <w:lang w:eastAsia="ko-KR"/>
              </w:rPr>
              <w:t>77</w:t>
            </w:r>
            <w:r w:rsidR="007C6CF0" w:rsidRPr="00866F7F">
              <w:rPr>
                <w:rFonts w:cs="Times New Roman"/>
                <w:sz w:val="20"/>
                <w:szCs w:val="20"/>
                <w:lang w:eastAsia="ko-KR"/>
              </w:rPr>
              <w:t>(3)</w:t>
            </w:r>
          </w:p>
        </w:tc>
        <w:tc>
          <w:tcPr>
            <w:tcW w:w="731" w:type="dxa"/>
            <w:vAlign w:val="center"/>
          </w:tcPr>
          <w:p w14:paraId="31BE0C90" w14:textId="2CADAD81" w:rsidR="007C6CF0" w:rsidRPr="00866F7F" w:rsidRDefault="007C6CF0" w:rsidP="008476E3">
            <w:pPr>
              <w:pStyle w:val="a5"/>
              <w:rPr>
                <w:rFonts w:cs="Times New Roman"/>
                <w:sz w:val="20"/>
                <w:szCs w:val="20"/>
                <w:lang w:eastAsia="ko-KR"/>
              </w:rPr>
            </w:pPr>
            <w:r w:rsidRPr="00866F7F">
              <w:rPr>
                <w:rFonts w:cs="Times New Roman"/>
                <w:sz w:val="20"/>
                <w:szCs w:val="20"/>
                <w:lang w:eastAsia="ko-KR"/>
              </w:rPr>
              <w:t>0.</w:t>
            </w:r>
            <w:r w:rsidR="00FE57F6">
              <w:rPr>
                <w:rFonts w:cs="Times New Roman"/>
                <w:sz w:val="20"/>
                <w:szCs w:val="20"/>
                <w:lang w:eastAsia="ko-KR"/>
              </w:rPr>
              <w:t>05</w:t>
            </w:r>
          </w:p>
        </w:tc>
      </w:tr>
      <w:tr w:rsidR="007C6CF0" w:rsidRPr="00833547" w14:paraId="6DB8D657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F6CEA0" w14:textId="77777777" w:rsidR="007C6CF0" w:rsidRPr="00833547" w:rsidRDefault="007C6CF0" w:rsidP="008476E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    &lt; 20 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61CBE7" w14:textId="55E568B1" w:rsidR="007C6CF0" w:rsidRPr="00833547" w:rsidRDefault="00520D89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5F227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D85FD0" w14:textId="0186C8F1" w:rsidR="007C6CF0" w:rsidRPr="00833547" w:rsidRDefault="005F227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0BB5A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78805138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0F146315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03B154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20 – </w:t>
            </w:r>
            <w:r>
              <w:rPr>
                <w:rFonts w:cs="Times New Roman"/>
                <w:sz w:val="20"/>
                <w:szCs w:val="20"/>
              </w:rPr>
              <w:t>39</w:t>
            </w:r>
            <w:r w:rsidRPr="0083354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B6C8BF" w14:textId="268DC8C2" w:rsidR="007C6CF0" w:rsidRPr="00833547" w:rsidRDefault="00520D89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5F2270">
              <w:rPr>
                <w:rFonts w:cs="Times New Roman"/>
                <w:sz w:val="20"/>
                <w:szCs w:val="20"/>
              </w:rPr>
              <w:t>18</w:t>
            </w:r>
            <w:r w:rsidR="007C6CF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400A12" w14:textId="29563462" w:rsidR="007C6CF0" w:rsidRPr="00833547" w:rsidRDefault="005F227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14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F47B4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47FEA533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29D92F19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9D008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Pr="00833547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33547">
              <w:rPr>
                <w:rFonts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E8D9D" w14:textId="078307DC" w:rsidR="007C6CF0" w:rsidRPr="00833547" w:rsidRDefault="00520D89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5F2270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5F2270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B772F" w14:textId="6C388EC4" w:rsidR="007C6CF0" w:rsidRPr="00833547" w:rsidRDefault="005F227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813EC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03713A60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26E186CF" w14:textId="77777777" w:rsidTr="008476E3">
        <w:trPr>
          <w:trHeight w:val="14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08ABB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eastAsia="맑은 고딕" w:cs="Times New Roman"/>
                <w:sz w:val="20"/>
                <w:szCs w:val="20"/>
              </w:rPr>
              <w:t xml:space="preserve">≥ 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335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6E7B3" w14:textId="2A5E021D" w:rsidR="007C6CF0" w:rsidRPr="00833547" w:rsidRDefault="00520D89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38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3879B" w14:textId="5DA29B3F" w:rsidR="007C6CF0" w:rsidRPr="00833547" w:rsidRDefault="005F227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53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7C6CF0"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62D63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5027EDFB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C6CF0" w:rsidRPr="00833547" w14:paraId="7AE82F08" w14:textId="77777777" w:rsidTr="008476E3">
        <w:trPr>
          <w:gridAfter w:val="1"/>
          <w:wAfter w:w="15" w:type="dxa"/>
          <w:trHeight w:val="2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FD77C2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Sex, n (%)</w:t>
            </w:r>
          </w:p>
        </w:tc>
      </w:tr>
      <w:tr w:rsidR="007C6CF0" w:rsidRPr="00833547" w14:paraId="517FD66F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132C7" w14:textId="77777777" w:rsidR="007C6CF0" w:rsidRPr="00833547" w:rsidRDefault="007C6CF0" w:rsidP="008476E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 xml:space="preserve">    Male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E5D34A" w14:textId="340C71F7" w:rsidR="007C6CF0" w:rsidRPr="00833547" w:rsidRDefault="00244A2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F569D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E76CF1" w14:textId="3F0FFC66" w:rsidR="007C6CF0" w:rsidRPr="00833547" w:rsidRDefault="00F569D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4B0FBA" w14:textId="0B2F8940" w:rsidR="007C6CF0" w:rsidRPr="00833547" w:rsidRDefault="002B74C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981B8D">
              <w:rPr>
                <w:rFonts w:cs="Times New Roman"/>
                <w:sz w:val="20"/>
                <w:szCs w:val="20"/>
              </w:rPr>
              <w:t>34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11A71290" w14:textId="2E7B8962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981B8D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7C6CF0" w:rsidRPr="00833547" w14:paraId="5DD60BB2" w14:textId="77777777" w:rsidTr="008476E3">
        <w:trPr>
          <w:gridAfter w:val="1"/>
          <w:wAfter w:w="15" w:type="dxa"/>
          <w:trHeight w:val="4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523C0A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Medical history, n (%)</w:t>
            </w:r>
          </w:p>
        </w:tc>
      </w:tr>
      <w:tr w:rsidR="007C6CF0" w:rsidRPr="00833547" w14:paraId="57761C21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B911D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Chronic liver disease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B037D" w14:textId="099CA975" w:rsidR="007C6CF0" w:rsidRPr="00833547" w:rsidRDefault="00244A2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F569D2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1B94A" w14:textId="3D752618" w:rsidR="007C6CF0" w:rsidRPr="00833547" w:rsidRDefault="00F569D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244A20"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244A20"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E0E6B" w14:textId="14470AE2" w:rsidR="007C6CF0" w:rsidRPr="00833547" w:rsidRDefault="002B74C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981B8D">
              <w:rPr>
                <w:rFonts w:cs="Times New Roman"/>
                <w:sz w:val="20"/>
                <w:szCs w:val="20"/>
              </w:rPr>
              <w:t>11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563C0419" w14:textId="37411782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2B74CA">
              <w:rPr>
                <w:rFonts w:cs="Times New Roman"/>
                <w:sz w:val="20"/>
                <w:szCs w:val="20"/>
              </w:rPr>
              <w:t>2</w:t>
            </w:r>
            <w:r w:rsidR="00981B8D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C6CF0" w:rsidRPr="00833547" w14:paraId="00EA6ABA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21127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sz w:val="20"/>
                <w:szCs w:val="20"/>
                <w:lang w:eastAsia="ko-KR"/>
              </w:rPr>
              <w:t>R</w:t>
            </w:r>
            <w:r>
              <w:rPr>
                <w:rFonts w:cs="Times New Roman"/>
                <w:sz w:val="20"/>
                <w:szCs w:val="20"/>
                <w:lang w:eastAsia="ko-KR"/>
              </w:rPr>
              <w:t>enal impairment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8E5F9" w14:textId="0776D8A1" w:rsidR="007C6CF0" w:rsidRPr="00833547" w:rsidRDefault="008E7CC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B7560" w14:textId="29E8C32F" w:rsidR="007C6CF0" w:rsidRPr="00833547" w:rsidRDefault="00F569D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29746" w14:textId="74CCB35F" w:rsidR="007C6CF0" w:rsidRPr="00833547" w:rsidRDefault="003D17DD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36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24A24980" w14:textId="72454E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3D17DD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7C6CF0" w:rsidRPr="00833547" w14:paraId="70EDAD67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D1007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Hyperlipidemia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CA7B2" w14:textId="1238251A" w:rsidR="007C6CF0" w:rsidRPr="00833547" w:rsidRDefault="008E7CC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A4416" w14:textId="2956B33C" w:rsidR="007C6CF0" w:rsidRPr="00833547" w:rsidRDefault="00F569D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2D376" w14:textId="299408A8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3D17DD">
              <w:rPr>
                <w:rFonts w:cs="Times New Roman"/>
                <w:sz w:val="20"/>
                <w:szCs w:val="20"/>
              </w:rPr>
              <w:t>10</w:t>
            </w:r>
            <w:r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5DF73D0B" w14:textId="1E6A211C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3D17DD">
              <w:rPr>
                <w:rFonts w:cs="Times New Roman"/>
                <w:sz w:val="20"/>
                <w:szCs w:val="20"/>
              </w:rPr>
              <w:t>75</w:t>
            </w:r>
          </w:p>
        </w:tc>
      </w:tr>
      <w:tr w:rsidR="007C6CF0" w:rsidRPr="00833547" w14:paraId="65F705EF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24386" w14:textId="77777777" w:rsidR="007C6CF0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Obesity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5564D" w14:textId="5E8FBF1F" w:rsidR="007C6CF0" w:rsidRDefault="008E7CC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F569D2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CB405" w14:textId="23C66796" w:rsidR="007C6CF0" w:rsidRDefault="00F569D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2FAD0" w14:textId="08EB4B61" w:rsidR="007C6CF0" w:rsidRPr="00833547" w:rsidRDefault="003D17DD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4C7CAC9E" w14:textId="39663D1D" w:rsidR="007C6CF0" w:rsidRPr="00833547" w:rsidRDefault="002B74C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&lt;</w:t>
            </w:r>
            <w:r w:rsidR="007C6CF0" w:rsidRPr="00833547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7C6CF0" w:rsidRPr="00833547" w14:paraId="6D2FEEE9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AB882D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Hypertension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9404D5" w14:textId="18EE14B4" w:rsidR="007C6CF0" w:rsidRPr="00833547" w:rsidRDefault="008E7CCC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F569D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8A3B17" w14:textId="6A93DC65" w:rsidR="007C6CF0" w:rsidRPr="00833547" w:rsidRDefault="00F569D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32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7C6CF0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09C7C8" w14:textId="0EA00D43" w:rsidR="007C6CF0" w:rsidRPr="00833547" w:rsidRDefault="003D17DD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82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0842291D" w14:textId="004BB3BD" w:rsidR="007C6CF0" w:rsidRPr="00833547" w:rsidRDefault="001C0D6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&lt;</w:t>
            </w:r>
            <w:r w:rsidR="007C6CF0" w:rsidRPr="00833547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7C6CF0" w:rsidRPr="00833547" w14:paraId="7ADFABF3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D5562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sz w:val="20"/>
                <w:szCs w:val="20"/>
                <w:lang w:eastAsia="ko-KR"/>
              </w:rPr>
              <w:t>R</w:t>
            </w:r>
            <w:r>
              <w:rPr>
                <w:rFonts w:cs="Times New Roman"/>
                <w:sz w:val="20"/>
                <w:szCs w:val="20"/>
                <w:lang w:eastAsia="ko-KR"/>
              </w:rPr>
              <w:t>heumatoid arthritis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16A71" w14:textId="20F11E08" w:rsidR="007C6CF0" w:rsidRPr="00833547" w:rsidRDefault="001C3124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D42B9" w14:textId="01382B73" w:rsidR="007C6CF0" w:rsidRPr="00833547" w:rsidRDefault="00F569D2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7C6CF0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58C99" w14:textId="77777777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>
              <w:rPr>
                <w:rFonts w:cs="Times New Roman"/>
                <w:sz w:val="20"/>
                <w:szCs w:val="20"/>
              </w:rPr>
              <w:t>01</w:t>
            </w:r>
            <w:r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562F97CE" w14:textId="391F94D9" w:rsidR="007C6CF0" w:rsidRPr="00833547" w:rsidRDefault="001C0D6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7C6CF0" w:rsidRPr="00833547" w14:paraId="7F973D6D" w14:textId="77777777" w:rsidTr="008476E3">
        <w:trPr>
          <w:gridAfter w:val="1"/>
          <w:wAfter w:w="15" w:type="dxa"/>
          <w:trHeight w:val="4"/>
        </w:trPr>
        <w:tc>
          <w:tcPr>
            <w:tcW w:w="8528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47B9D" w14:textId="77777777" w:rsidR="007C6CF0" w:rsidRPr="00833547" w:rsidRDefault="007C6CF0" w:rsidP="008476E3">
            <w:pPr>
              <w:pStyle w:val="a5"/>
              <w:rPr>
                <w:rFonts w:cs="Times New Roman"/>
                <w:b/>
                <w:bCs/>
                <w:sz w:val="20"/>
                <w:szCs w:val="20"/>
              </w:rPr>
            </w:pPr>
            <w:r w:rsidRPr="00833547">
              <w:rPr>
                <w:rFonts w:cs="Times New Roman"/>
                <w:b/>
                <w:bCs/>
                <w:sz w:val="20"/>
                <w:szCs w:val="20"/>
              </w:rPr>
              <w:t>Psychiatric history, n (%)</w:t>
            </w:r>
          </w:p>
        </w:tc>
      </w:tr>
      <w:tr w:rsidR="007C6CF0" w:rsidRPr="00833547" w14:paraId="7538BFF0" w14:textId="77777777" w:rsidTr="008476E3">
        <w:trPr>
          <w:trHeight w:val="1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04F17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Anxiety disorder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6F274" w14:textId="011A4E4C" w:rsidR="007C6CF0" w:rsidRPr="00833547" w:rsidRDefault="00CA58B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2E63EE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048D3" w14:textId="47186E57" w:rsidR="007C6CF0" w:rsidRPr="00833547" w:rsidRDefault="002E63E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50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683B7" w14:textId="17C8A9ED" w:rsidR="007C6CF0" w:rsidRPr="00833547" w:rsidRDefault="003D17DD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4425C2">
              <w:rPr>
                <w:rFonts w:cs="Times New Roman"/>
                <w:sz w:val="20"/>
                <w:szCs w:val="20"/>
              </w:rPr>
              <w:t>4</w:t>
            </w:r>
            <w:r w:rsidR="007C6CF0"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5888051B" w14:textId="294AE9B3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3D17D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7C6CF0" w:rsidRPr="00833547" w14:paraId="0A50805A" w14:textId="77777777" w:rsidTr="008476E3">
        <w:trPr>
          <w:trHeight w:val="8"/>
        </w:trPr>
        <w:tc>
          <w:tcPr>
            <w:tcW w:w="33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83FF1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Sleep disorder</w:t>
            </w:r>
          </w:p>
        </w:tc>
        <w:tc>
          <w:tcPr>
            <w:tcW w:w="16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9CDCE" w14:textId="22EB37BA" w:rsidR="007C6CF0" w:rsidRPr="00833547" w:rsidRDefault="00DD3BD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2E63EE">
              <w:rPr>
                <w:rFonts w:cs="Times New Roman"/>
                <w:sz w:val="20"/>
                <w:szCs w:val="20"/>
              </w:rPr>
              <w:t>3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915BA" w14:textId="71AAB8C1" w:rsidR="007C6CF0" w:rsidRPr="00833547" w:rsidRDefault="002E63EE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 </w:t>
            </w:r>
            <w:r w:rsidR="007C6CF0" w:rsidRPr="00833547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 w:rsidR="007C6CF0"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35BC1" w14:textId="6019660B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833547">
              <w:rPr>
                <w:rFonts w:cs="Times New Roman"/>
                <w:sz w:val="20"/>
                <w:szCs w:val="20"/>
              </w:rPr>
              <w:t>.</w:t>
            </w:r>
            <w:r w:rsidR="00DF1F6F">
              <w:rPr>
                <w:rFonts w:cs="Times New Roman"/>
                <w:sz w:val="20"/>
                <w:szCs w:val="20"/>
              </w:rPr>
              <w:t>27</w:t>
            </w:r>
            <w:r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vAlign w:val="center"/>
          </w:tcPr>
          <w:p w14:paraId="6BF3FD7C" w14:textId="1CCBA2F6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4425C2">
              <w:rPr>
                <w:rFonts w:cs="Times New Roman"/>
                <w:sz w:val="20"/>
                <w:szCs w:val="20"/>
              </w:rPr>
              <w:t>6</w:t>
            </w:r>
            <w:r w:rsidR="00DF1F6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C6CF0" w:rsidRPr="00833547" w14:paraId="6A2EA3B9" w14:textId="77777777" w:rsidTr="008476E3">
        <w:trPr>
          <w:trHeight w:val="1"/>
        </w:trPr>
        <w:tc>
          <w:tcPr>
            <w:tcW w:w="3323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8AB60" w14:textId="77777777" w:rsidR="007C6CF0" w:rsidRPr="00833547" w:rsidRDefault="007C6CF0" w:rsidP="008476E3">
            <w:pPr>
              <w:pStyle w:val="a5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Neurodevelopmental disorder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361EE" w14:textId="41E53BE9" w:rsidR="007C6CF0" w:rsidRPr="00833547" w:rsidRDefault="00DD3BDA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 w:rsidR="00D10304"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0E26B" w14:textId="6CC9F69D" w:rsidR="007C6CF0" w:rsidRPr="00833547" w:rsidRDefault="00D10304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7C6CF0" w:rsidRPr="0083354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AFF7C" w14:textId="0B3A3E9B" w:rsidR="007C6CF0" w:rsidRPr="00833547" w:rsidRDefault="007C6CF0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833547">
              <w:rPr>
                <w:rFonts w:cs="Times New Roman"/>
                <w:sz w:val="20"/>
                <w:szCs w:val="20"/>
              </w:rPr>
              <w:t>0.</w:t>
            </w:r>
            <w:r w:rsidR="004425C2">
              <w:rPr>
                <w:rFonts w:cs="Times New Roman"/>
                <w:sz w:val="20"/>
                <w:szCs w:val="20"/>
              </w:rPr>
              <w:t>01</w:t>
            </w:r>
            <w:r w:rsidRPr="00833547">
              <w:rPr>
                <w:rFonts w:cs="Times New Roman"/>
                <w:sz w:val="20"/>
                <w:szCs w:val="20"/>
              </w:rPr>
              <w:t>(1)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center"/>
          </w:tcPr>
          <w:p w14:paraId="07E7FF02" w14:textId="6736AF49" w:rsidR="007C6CF0" w:rsidRPr="00833547" w:rsidRDefault="00DF1F6F" w:rsidP="008476E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C6CF0" w:rsidRPr="0083354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</w:tr>
    </w:tbl>
    <w:p w14:paraId="68955704" w14:textId="77777777" w:rsidR="00A65230" w:rsidRPr="00A65230" w:rsidRDefault="00A65230" w:rsidP="00E37C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625F1" w14:textId="28914874" w:rsidR="00A65230" w:rsidRDefault="00A65230" w:rsidP="00E37C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85B8A5" w14:textId="2ACCDA77" w:rsidR="00E37CDD" w:rsidRPr="00D37B0E" w:rsidRDefault="00E37CDD" w:rsidP="00E37CDD">
      <w:pPr>
        <w:rPr>
          <w:rFonts w:ascii="Times New Roman" w:hAnsi="Times New Roman"/>
          <w:b/>
          <w:bCs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25C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D5C8D" w:rsidRPr="00AD5C8D">
        <w:rPr>
          <w:rFonts w:ascii="Times New Roman" w:hAnsi="Times New Roman"/>
          <w:b/>
          <w:bCs/>
          <w:sz w:val="22"/>
          <w:shd w:val="clear" w:color="auto" w:fill="FFFFFF"/>
        </w:rPr>
        <w:t xml:space="preserve">Performance </w:t>
      </w:r>
      <w:r w:rsidR="00AD5C8D">
        <w:rPr>
          <w:rFonts w:ascii="Times New Roman" w:hAnsi="Times New Roman"/>
          <w:b/>
          <w:bCs/>
          <w:sz w:val="22"/>
          <w:shd w:val="clear" w:color="auto" w:fill="FFFFFF"/>
        </w:rPr>
        <w:t>of machine learning models in predicting IGM</w:t>
      </w:r>
    </w:p>
    <w:tbl>
      <w:tblPr>
        <w:tblStyle w:val="a4"/>
        <w:tblW w:w="838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1925"/>
        <w:gridCol w:w="2379"/>
        <w:gridCol w:w="1945"/>
      </w:tblGrid>
      <w:tr w:rsidR="00AD5C8D" w14:paraId="1EAF7A93" w14:textId="77777777" w:rsidTr="00452550">
        <w:trPr>
          <w:trHeight w:val="634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31D0BBBD" w14:textId="77777777" w:rsidR="00AD5C8D" w:rsidRPr="000B58F5" w:rsidRDefault="00AD5C8D" w:rsidP="007640E8">
            <w:pPr>
              <w:pStyle w:val="a5"/>
              <w:rPr>
                <w:rFonts w:cs="Times New Roman"/>
                <w:b/>
                <w:bCs/>
                <w:szCs w:val="20"/>
              </w:rPr>
            </w:pPr>
            <w:r w:rsidRPr="000B58F5">
              <w:rPr>
                <w:rFonts w:cs="Times New Roman"/>
                <w:b/>
                <w:bCs/>
                <w:szCs w:val="20"/>
              </w:rPr>
              <w:t>Performance metrics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4E6FB320" w14:textId="68F48592" w:rsidR="00AD5C8D" w:rsidRPr="000B58F5" w:rsidRDefault="00452550" w:rsidP="007640E8">
            <w:pPr>
              <w:pStyle w:val="a5"/>
              <w:jc w:val="center"/>
              <w:rPr>
                <w:rFonts w:cs="Times New Roman"/>
                <w:b/>
                <w:bCs/>
                <w:szCs w:val="20"/>
              </w:rPr>
            </w:pPr>
            <w:r w:rsidRPr="00452550">
              <w:rPr>
                <w:rFonts w:cs="Times New Roman"/>
                <w:b/>
                <w:bCs/>
                <w:szCs w:val="20"/>
              </w:rPr>
              <w:t>LR with LASSO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2805ACBC" w14:textId="75127B30" w:rsidR="00AD5C8D" w:rsidRPr="000B58F5" w:rsidRDefault="00FD0078" w:rsidP="007640E8">
            <w:pPr>
              <w:pStyle w:val="a5"/>
              <w:jc w:val="center"/>
              <w:rPr>
                <w:rFonts w:cs="Times New Roman"/>
                <w:b/>
                <w:bCs/>
                <w:szCs w:val="20"/>
              </w:rPr>
            </w:pPr>
            <w:r w:rsidRPr="00452550">
              <w:rPr>
                <w:rFonts w:cs="Times New Roman"/>
                <w:b/>
                <w:bCs/>
                <w:szCs w:val="20"/>
              </w:rPr>
              <w:t>XGBoost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42D9200D" w14:textId="080755C9" w:rsidR="00AD5C8D" w:rsidRPr="000B58F5" w:rsidRDefault="00FD0078" w:rsidP="00452550">
            <w:pPr>
              <w:pStyle w:val="a5"/>
              <w:jc w:val="center"/>
              <w:rPr>
                <w:rFonts w:cs="Times New Roman"/>
                <w:b/>
                <w:bCs/>
                <w:szCs w:val="20"/>
              </w:rPr>
            </w:pPr>
            <w:r w:rsidRPr="00452550">
              <w:rPr>
                <w:rFonts w:cs="Times New Roman"/>
                <w:b/>
                <w:bCs/>
                <w:szCs w:val="20"/>
              </w:rPr>
              <w:t>Random forest</w:t>
            </w:r>
          </w:p>
        </w:tc>
      </w:tr>
      <w:tr w:rsidR="00FD0078" w14:paraId="2D4AB5B6" w14:textId="77777777" w:rsidTr="00AD5C8D">
        <w:trPr>
          <w:trHeight w:val="430"/>
        </w:trPr>
        <w:tc>
          <w:tcPr>
            <w:tcW w:w="2139" w:type="dxa"/>
            <w:tcBorders>
              <w:bottom w:val="nil"/>
            </w:tcBorders>
            <w:vAlign w:val="center"/>
          </w:tcPr>
          <w:p w14:paraId="4CFE29CD" w14:textId="4934291B" w:rsidR="00FD0078" w:rsidRPr="000B58F5" w:rsidRDefault="00FD0078" w:rsidP="00FD0078">
            <w:pPr>
              <w:pStyle w:val="a5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Accuracy</w:t>
            </w:r>
          </w:p>
        </w:tc>
        <w:tc>
          <w:tcPr>
            <w:tcW w:w="1925" w:type="dxa"/>
            <w:tcBorders>
              <w:bottom w:val="nil"/>
            </w:tcBorders>
            <w:vAlign w:val="center"/>
          </w:tcPr>
          <w:p w14:paraId="4D96737D" w14:textId="18795B7C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667</w:t>
            </w:r>
          </w:p>
        </w:tc>
        <w:tc>
          <w:tcPr>
            <w:tcW w:w="2379" w:type="dxa"/>
            <w:tcBorders>
              <w:bottom w:val="nil"/>
            </w:tcBorders>
            <w:vAlign w:val="center"/>
          </w:tcPr>
          <w:p w14:paraId="1FD97055" w14:textId="1D2F32CE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615</w:t>
            </w:r>
          </w:p>
        </w:tc>
        <w:tc>
          <w:tcPr>
            <w:tcW w:w="1945" w:type="dxa"/>
            <w:tcBorders>
              <w:bottom w:val="nil"/>
            </w:tcBorders>
            <w:vAlign w:val="center"/>
          </w:tcPr>
          <w:p w14:paraId="4221FF44" w14:textId="31462E43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539</w:t>
            </w:r>
          </w:p>
        </w:tc>
      </w:tr>
      <w:tr w:rsidR="00FD0078" w14:paraId="27A1B234" w14:textId="77777777" w:rsidTr="00AD5C8D">
        <w:trPr>
          <w:trHeight w:val="430"/>
        </w:trPr>
        <w:tc>
          <w:tcPr>
            <w:tcW w:w="2139" w:type="dxa"/>
            <w:tcBorders>
              <w:top w:val="nil"/>
              <w:bottom w:val="nil"/>
            </w:tcBorders>
            <w:vAlign w:val="center"/>
          </w:tcPr>
          <w:p w14:paraId="649672B2" w14:textId="226CA918" w:rsidR="00FD0078" w:rsidRPr="000B58F5" w:rsidRDefault="00FD0078" w:rsidP="00FD0078">
            <w:pPr>
              <w:pStyle w:val="a5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AUROC</w:t>
            </w:r>
          </w:p>
        </w:tc>
        <w:tc>
          <w:tcPr>
            <w:tcW w:w="1925" w:type="dxa"/>
            <w:tcBorders>
              <w:top w:val="nil"/>
              <w:bottom w:val="nil"/>
            </w:tcBorders>
            <w:vAlign w:val="center"/>
          </w:tcPr>
          <w:p w14:paraId="7ABAF991" w14:textId="1B3919E9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781</w:t>
            </w:r>
          </w:p>
        </w:tc>
        <w:tc>
          <w:tcPr>
            <w:tcW w:w="2379" w:type="dxa"/>
            <w:tcBorders>
              <w:top w:val="nil"/>
              <w:bottom w:val="nil"/>
            </w:tcBorders>
            <w:vAlign w:val="center"/>
          </w:tcPr>
          <w:p w14:paraId="720526E2" w14:textId="04097E49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739</w:t>
            </w:r>
          </w:p>
        </w:tc>
        <w:tc>
          <w:tcPr>
            <w:tcW w:w="1945" w:type="dxa"/>
            <w:tcBorders>
              <w:top w:val="nil"/>
              <w:bottom w:val="nil"/>
            </w:tcBorders>
            <w:vAlign w:val="center"/>
          </w:tcPr>
          <w:p w14:paraId="02A5A46E" w14:textId="3EC5F86A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730</w:t>
            </w:r>
          </w:p>
        </w:tc>
      </w:tr>
      <w:tr w:rsidR="00FD0078" w14:paraId="08ADA016" w14:textId="77777777" w:rsidTr="00AD5C8D">
        <w:trPr>
          <w:trHeight w:val="430"/>
        </w:trPr>
        <w:tc>
          <w:tcPr>
            <w:tcW w:w="2139" w:type="dxa"/>
            <w:tcBorders>
              <w:top w:val="nil"/>
            </w:tcBorders>
            <w:vAlign w:val="center"/>
          </w:tcPr>
          <w:p w14:paraId="013E4F1C" w14:textId="2CC81132" w:rsidR="00FD0078" w:rsidRPr="000B58F5" w:rsidRDefault="00FD0078" w:rsidP="00FD0078">
            <w:pPr>
              <w:pStyle w:val="a5"/>
              <w:rPr>
                <w:rFonts w:cs="Times New Roman"/>
                <w:szCs w:val="20"/>
                <w:lang w:eastAsia="ko-KR"/>
              </w:rPr>
            </w:pPr>
            <w:r>
              <w:rPr>
                <w:rFonts w:cs="Times New Roman"/>
                <w:szCs w:val="20"/>
                <w:lang w:eastAsia="ko-KR"/>
              </w:rPr>
              <w:t>AUPRC</w:t>
            </w:r>
          </w:p>
        </w:tc>
        <w:tc>
          <w:tcPr>
            <w:tcW w:w="1925" w:type="dxa"/>
            <w:tcBorders>
              <w:top w:val="nil"/>
            </w:tcBorders>
            <w:vAlign w:val="center"/>
          </w:tcPr>
          <w:p w14:paraId="4E6DA3F6" w14:textId="61968090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338</w:t>
            </w:r>
          </w:p>
        </w:tc>
        <w:tc>
          <w:tcPr>
            <w:tcW w:w="2379" w:type="dxa"/>
            <w:tcBorders>
              <w:top w:val="nil"/>
            </w:tcBorders>
            <w:vAlign w:val="center"/>
          </w:tcPr>
          <w:p w14:paraId="5F37F673" w14:textId="268055C6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260</w:t>
            </w:r>
          </w:p>
        </w:tc>
        <w:tc>
          <w:tcPr>
            <w:tcW w:w="1945" w:type="dxa"/>
            <w:tcBorders>
              <w:top w:val="nil"/>
            </w:tcBorders>
            <w:vAlign w:val="center"/>
          </w:tcPr>
          <w:p w14:paraId="08ED0A37" w14:textId="6A743D9D" w:rsidR="00FD0078" w:rsidRPr="000B58F5" w:rsidRDefault="00FD0078" w:rsidP="00FD0078">
            <w:pPr>
              <w:pStyle w:val="a5"/>
              <w:jc w:val="center"/>
              <w:rPr>
                <w:rFonts w:cs="Times New Roman"/>
                <w:szCs w:val="20"/>
              </w:rPr>
            </w:pPr>
            <w:r w:rsidRPr="000B58F5">
              <w:rPr>
                <w:rFonts w:cs="Times New Roman"/>
                <w:szCs w:val="20"/>
              </w:rPr>
              <w:t>0.</w:t>
            </w:r>
            <w:r>
              <w:rPr>
                <w:rFonts w:cs="Times New Roman"/>
                <w:szCs w:val="20"/>
              </w:rPr>
              <w:t>297</w:t>
            </w:r>
          </w:p>
        </w:tc>
      </w:tr>
    </w:tbl>
    <w:p w14:paraId="4DCDEBA7" w14:textId="398832D0" w:rsidR="00850646" w:rsidRDefault="00452550" w:rsidP="00452550">
      <w:pPr>
        <w:rPr>
          <w:rFonts w:ascii="Times New Roman" w:hAnsi="Times New Roman" w:cs="Times New Roman"/>
        </w:rPr>
      </w:pPr>
      <w:r w:rsidRPr="00452550">
        <w:rPr>
          <w:rFonts w:ascii="Times New Roman" w:hAnsi="Times New Roman" w:cs="Times New Roman"/>
        </w:rPr>
        <w:t>AUROC, area under the receiver operating characteristic curve;</w:t>
      </w:r>
      <w:r w:rsidR="00DF625C">
        <w:rPr>
          <w:rFonts w:ascii="Times New Roman" w:hAnsi="Times New Roman" w:cs="Times New Roman"/>
        </w:rPr>
        <w:t xml:space="preserve"> </w:t>
      </w:r>
      <w:r w:rsidR="00DF625C" w:rsidRPr="00DF625C">
        <w:rPr>
          <w:rFonts w:ascii="Times New Roman" w:hAnsi="Times New Roman" w:cs="Times New Roman"/>
        </w:rPr>
        <w:t>AUPRC, area under the precision-recall curve;</w:t>
      </w:r>
      <w:r w:rsidR="00DF625C">
        <w:rPr>
          <w:rFonts w:ascii="Times New Roman" w:hAnsi="Times New Roman" w:cs="Times New Roman"/>
        </w:rPr>
        <w:t xml:space="preserve"> </w:t>
      </w:r>
      <w:r w:rsidR="00DF625C" w:rsidRPr="00DF625C">
        <w:rPr>
          <w:rFonts w:ascii="Times New Roman" w:hAnsi="Times New Roman" w:cs="Times New Roman"/>
        </w:rPr>
        <w:t>LR, logistic regression; LASSO, least absolute shrinkage and selection operator</w:t>
      </w:r>
      <w:r w:rsidR="00DF625C">
        <w:rPr>
          <w:rFonts w:ascii="Times New Roman" w:hAnsi="Times New Roman" w:cs="Times New Roman"/>
        </w:rPr>
        <w:t xml:space="preserve">; </w:t>
      </w:r>
      <w:r w:rsidR="00DF625C" w:rsidRPr="00DF625C">
        <w:rPr>
          <w:rFonts w:ascii="Times New Roman" w:hAnsi="Times New Roman" w:cs="Times New Roman"/>
        </w:rPr>
        <w:t>XGBoost, extreme gradient boosting</w:t>
      </w:r>
      <w:r w:rsidR="00DF625C">
        <w:rPr>
          <w:rFonts w:ascii="Times New Roman" w:hAnsi="Times New Roman" w:cs="Times New Roman"/>
        </w:rPr>
        <w:t>.</w:t>
      </w:r>
      <w:r w:rsidR="00850646">
        <w:rPr>
          <w:rFonts w:ascii="Times New Roman" w:hAnsi="Times New Roman" w:cs="Times New Roman"/>
        </w:rPr>
        <w:br w:type="page"/>
      </w:r>
    </w:p>
    <w:p w14:paraId="39122FB4" w14:textId="144E07A6" w:rsidR="007D1328" w:rsidRDefault="00850646" w:rsidP="00452550">
      <w:pPr>
        <w:rPr>
          <w:rFonts w:ascii="Times New Roman" w:hAnsi="Times New Roman"/>
          <w:b/>
          <w:bCs/>
          <w:sz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25C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7A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39A7">
        <w:rPr>
          <w:rFonts w:ascii="Times New Roman" w:hAnsi="Times New Roman" w:cs="Times New Roman"/>
          <w:b/>
          <w:bCs/>
          <w:sz w:val="24"/>
          <w:szCs w:val="24"/>
        </w:rPr>
        <w:t xml:space="preserve">The positive or negative contribution to </w:t>
      </w:r>
      <w:r w:rsidR="00EE683E" w:rsidRPr="00EE683E">
        <w:rPr>
          <w:rFonts w:ascii="Times New Roman" w:hAnsi="Times New Roman" w:cs="Times New Roman"/>
          <w:b/>
          <w:bCs/>
          <w:sz w:val="24"/>
          <w:szCs w:val="24"/>
        </w:rPr>
        <w:t xml:space="preserve">the risk of predicting IGM </w:t>
      </w:r>
      <w:r w:rsidR="008B39A7">
        <w:rPr>
          <w:rFonts w:ascii="Times New Roman" w:hAnsi="Times New Roman" w:cs="Times New Roman"/>
          <w:b/>
          <w:bCs/>
          <w:sz w:val="24"/>
          <w:szCs w:val="24"/>
        </w:rPr>
        <w:t>among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2"/>
          <w:shd w:val="clear" w:color="auto" w:fill="FFFFFF"/>
        </w:rPr>
        <w:t>t</w:t>
      </w:r>
      <w:r w:rsidRPr="00850646">
        <w:rPr>
          <w:rFonts w:ascii="Times New Roman" w:hAnsi="Times New Roman"/>
          <w:b/>
          <w:bCs/>
          <w:sz w:val="22"/>
          <w:shd w:val="clear" w:color="auto" w:fill="FFFFFF"/>
        </w:rPr>
        <w:t>op 10 important predictors</w:t>
      </w: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8"/>
        <w:gridCol w:w="2720"/>
        <w:gridCol w:w="2535"/>
        <w:gridCol w:w="2566"/>
      </w:tblGrid>
      <w:tr w:rsidR="00065231" w:rsidRPr="00065231" w14:paraId="560B9CEF" w14:textId="77777777" w:rsidTr="00906734">
        <w:trPr>
          <w:trHeight w:val="485"/>
        </w:trPr>
        <w:tc>
          <w:tcPr>
            <w:tcW w:w="958" w:type="dxa"/>
            <w:tcBorders>
              <w:top w:val="single" w:sz="8" w:space="0" w:color="000000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B3B0C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bookmarkStart w:id="1" w:name="_Hlk123920416"/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Rank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503E5" w14:textId="6A4E370C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 w:hint="eastAsia"/>
                <w:b/>
                <w:bCs/>
                <w:kern w:val="0"/>
                <w:szCs w:val="16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LR with L</w:t>
            </w:r>
            <w:r w:rsidR="003A262D">
              <w:rPr>
                <w:rFonts w:ascii="Times New Roman" w:hAnsi="Times New Roman" w:cs="Times New Roman" w:hint="eastAsia"/>
                <w:b/>
                <w:bCs/>
                <w:kern w:val="0"/>
                <w:szCs w:val="16"/>
              </w:rPr>
              <w:t>A</w:t>
            </w:r>
            <w:r w:rsidR="003A262D">
              <w:rPr>
                <w:rFonts w:ascii="Times New Roman" w:hAnsi="Times New Roman" w:cs="Times New Roman"/>
                <w:b/>
                <w:bCs/>
                <w:kern w:val="0"/>
                <w:szCs w:val="16"/>
              </w:rPr>
              <w:t>SSO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32093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 w:hint="eastAsia"/>
                <w:b/>
                <w:bCs/>
                <w:kern w:val="0"/>
                <w:szCs w:val="16"/>
              </w:rPr>
              <w:t>X</w:t>
            </w: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</w:rPr>
              <w:t>GBoost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58853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Random forest</w:t>
            </w:r>
          </w:p>
        </w:tc>
      </w:tr>
      <w:tr w:rsidR="00065231" w:rsidRPr="00065231" w14:paraId="1D4AD472" w14:textId="77777777" w:rsidTr="00906734">
        <w:trPr>
          <w:trHeight w:val="710"/>
        </w:trPr>
        <w:tc>
          <w:tcPr>
            <w:tcW w:w="95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90734A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A39807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Normal range of blood glucose level within one year before diagnosis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C1C96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Normal range of blood glucose level within one year before diagnosis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B16A60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Normal range of blood glucose level within one year before diagnosis</w:t>
            </w:r>
          </w:p>
        </w:tc>
      </w:tr>
      <w:tr w:rsidR="00065231" w:rsidRPr="00065231" w14:paraId="7AD6B34A" w14:textId="77777777" w:rsidTr="00906734">
        <w:trPr>
          <w:trHeight w:val="710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4DEA6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2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E59D9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Normal range of blood calcium level within one year before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9C7FA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aspartate aminotransferase level within one year before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A99C1B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alanine aminotransferase level within one year before diagnosis</w:t>
            </w:r>
          </w:p>
        </w:tc>
      </w:tr>
      <w:tr w:rsidR="00065231" w:rsidRPr="00065231" w14:paraId="4C725CF4" w14:textId="77777777" w:rsidTr="00906734">
        <w:trPr>
          <w:trHeight w:val="959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904E9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3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2E2F32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urinalysis within one month before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54EC0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triglyceride within one year before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B27CA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cholesterol level within one year before diagnosis</w:t>
            </w:r>
          </w:p>
        </w:tc>
      </w:tr>
      <w:tr w:rsidR="00065231" w:rsidRPr="00065231" w14:paraId="3147DE63" w14:textId="77777777" w:rsidTr="00906734">
        <w:trPr>
          <w:trHeight w:val="959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4DE0C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4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7514B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platelet within one year before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E68968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NSAIDs prescription within one month before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2287C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alanine aminotransferase level within one year before diagnosis</w:t>
            </w:r>
          </w:p>
        </w:tc>
      </w:tr>
      <w:tr w:rsidR="00065231" w:rsidRPr="00065231" w14:paraId="4CF7A2B2" w14:textId="77777777" w:rsidTr="00906734">
        <w:trPr>
          <w:trHeight w:val="959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B3E6D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5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06B9DB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CT within one month before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4F3BA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urinalysis within one year before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D7196F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aspartate aminotransferase level within one year before diagnosis</w:t>
            </w:r>
          </w:p>
        </w:tc>
      </w:tr>
      <w:tr w:rsidR="00065231" w:rsidRPr="00065231" w14:paraId="75D1103B" w14:textId="77777777" w:rsidTr="00906734">
        <w:trPr>
          <w:trHeight w:val="710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96BBE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6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173322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C reactive protein within one month before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19AC2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</w:rPr>
              <w:t xml:space="preserve">Antipsychotics prescription </w:t>
            </w: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within one year before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AE49C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Normal range of blood bilirubin level within one year before diagnosis</w:t>
            </w:r>
          </w:p>
        </w:tc>
      </w:tr>
      <w:tr w:rsidR="00065231" w:rsidRPr="00065231" w14:paraId="095E3519" w14:textId="77777777" w:rsidTr="00906734">
        <w:trPr>
          <w:trHeight w:val="959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68A649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7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C02C49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Drugs for peptic ulcer prescription at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FF0C4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SSRI prescription at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747FF8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uric acid level within one year before diagnosis</w:t>
            </w:r>
          </w:p>
        </w:tc>
      </w:tr>
      <w:tr w:rsidR="00065231" w:rsidRPr="00065231" w14:paraId="239BBD5E" w14:textId="77777777" w:rsidTr="00906734">
        <w:trPr>
          <w:trHeight w:val="1234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7B80D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8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CBEDC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cholesterol level within one year before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2ECBE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HMG CoA reductase inhibitors prescription within one month before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1014D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creatinine level within one year before diagnosis</w:t>
            </w:r>
          </w:p>
        </w:tc>
      </w:tr>
      <w:tr w:rsidR="00065231" w:rsidRPr="00065231" w14:paraId="11262FE0" w14:textId="77777777" w:rsidTr="00906734">
        <w:trPr>
          <w:trHeight w:val="959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C832F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9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17937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</w:rPr>
              <w:t xml:space="preserve">Antipsychotics prescription </w:t>
            </w: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within one year before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41656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hepatitis B virus test within one month before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29B58A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albumin level within one year before diagnosis</w:t>
            </w:r>
          </w:p>
        </w:tc>
      </w:tr>
      <w:tr w:rsidR="00065231" w:rsidRPr="00065231" w14:paraId="718A0E03" w14:textId="77777777" w:rsidTr="00906734">
        <w:trPr>
          <w:trHeight w:val="959"/>
        </w:trPr>
        <w:tc>
          <w:tcPr>
            <w:tcW w:w="95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75575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b/>
                <w:bCs/>
                <w:kern w:val="0"/>
                <w:szCs w:val="16"/>
                <w:lang w:eastAsia="en-US"/>
              </w:rPr>
              <w:t>10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61C02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Normal range of blood aspartate aminotransferase level within one year before diagnosis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D4D4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4D3C8A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Haloperidol prescription at diagnosis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9CC2E5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847DF" w14:textId="77777777" w:rsidR="00065231" w:rsidRPr="00065231" w:rsidRDefault="00065231" w:rsidP="000652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</w:pPr>
            <w:r w:rsidRPr="00065231">
              <w:rPr>
                <w:rFonts w:ascii="Times New Roman" w:hAnsi="Times New Roman" w:cs="Times New Roman"/>
                <w:kern w:val="0"/>
                <w:szCs w:val="16"/>
                <w:lang w:eastAsia="en-US"/>
              </w:rPr>
              <w:t>Measurement of blood protein level within one year before diagnosis</w:t>
            </w:r>
          </w:p>
        </w:tc>
      </w:tr>
    </w:tbl>
    <w:bookmarkEnd w:id="1"/>
    <w:p w14:paraId="1CE70A62" w14:textId="2DE1F29F" w:rsidR="00850646" w:rsidRPr="00D7103A" w:rsidRDefault="00D7103A" w:rsidP="00452550">
      <w:pPr>
        <w:rPr>
          <w:rFonts w:ascii="Times New Roman" w:hAnsi="Times New Roman"/>
          <w:sz w:val="22"/>
          <w:shd w:val="clear" w:color="auto" w:fill="FFFFFF"/>
        </w:rPr>
      </w:pPr>
      <w:r w:rsidRPr="00D7103A">
        <w:rPr>
          <w:rFonts w:ascii="Times New Roman" w:hAnsi="Times New Roman"/>
          <w:i/>
          <w:iCs/>
          <w:sz w:val="22"/>
          <w:shd w:val="clear" w:color="auto" w:fill="FFFFFF"/>
        </w:rPr>
        <w:t>Notes</w:t>
      </w:r>
      <w:r w:rsidRPr="00D7103A">
        <w:rPr>
          <w:rFonts w:ascii="Times New Roman" w:hAnsi="Times New Roman"/>
          <w:sz w:val="22"/>
          <w:shd w:val="clear" w:color="auto" w:fill="FFFFFF"/>
        </w:rPr>
        <w:t>: Red areas indicate an increase in the risk of predicting IGM, and blue areas indicate a decrease in the risk of predicting IGM; NSAID, Non-steroidal anti-inflammatory drugs; CT, Computed tomography; SSRI, Selective serotonin reuptake inhibitor; LR, logistic regression; LASSO, least absolute shrinkage and selection operator; XGBoost, extreme gradient boosting.</w:t>
      </w:r>
    </w:p>
    <w:sectPr w:rsidR="00850646" w:rsidRPr="00D710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4B3"/>
    <w:multiLevelType w:val="hybridMultilevel"/>
    <w:tmpl w:val="01A2E5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A74CC4"/>
    <w:multiLevelType w:val="hybridMultilevel"/>
    <w:tmpl w:val="01A2E5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80B3E5C"/>
    <w:multiLevelType w:val="hybridMultilevel"/>
    <w:tmpl w:val="01A2E5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8304CA2"/>
    <w:multiLevelType w:val="hybridMultilevel"/>
    <w:tmpl w:val="01A2E5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D3699E"/>
    <w:multiLevelType w:val="hybridMultilevel"/>
    <w:tmpl w:val="01A2E5C0"/>
    <w:lvl w:ilvl="0" w:tplc="08981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A4F02"/>
    <w:multiLevelType w:val="multilevel"/>
    <w:tmpl w:val="66A0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A0259"/>
    <w:multiLevelType w:val="multilevel"/>
    <w:tmpl w:val="79F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F36C7"/>
    <w:multiLevelType w:val="hybridMultilevel"/>
    <w:tmpl w:val="01A2E5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3652932"/>
    <w:multiLevelType w:val="multilevel"/>
    <w:tmpl w:val="35AC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554B5"/>
    <w:multiLevelType w:val="hybridMultilevel"/>
    <w:tmpl w:val="01A2E5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5927FDA"/>
    <w:multiLevelType w:val="hybridMultilevel"/>
    <w:tmpl w:val="01A2E5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405878155">
    <w:abstractNumId w:val="9"/>
  </w:num>
  <w:num w:numId="2" w16cid:durableId="1555042388">
    <w:abstractNumId w:val="7"/>
  </w:num>
  <w:num w:numId="3" w16cid:durableId="110515195">
    <w:abstractNumId w:val="6"/>
  </w:num>
  <w:num w:numId="4" w16cid:durableId="888998628">
    <w:abstractNumId w:val="5"/>
  </w:num>
  <w:num w:numId="5" w16cid:durableId="71514529">
    <w:abstractNumId w:val="4"/>
  </w:num>
  <w:num w:numId="6" w16cid:durableId="749352814">
    <w:abstractNumId w:val="3"/>
  </w:num>
  <w:num w:numId="7" w16cid:durableId="617298766">
    <w:abstractNumId w:val="8"/>
  </w:num>
  <w:num w:numId="8" w16cid:durableId="695618149">
    <w:abstractNumId w:val="11"/>
  </w:num>
  <w:num w:numId="9" w16cid:durableId="1808820617">
    <w:abstractNumId w:val="0"/>
  </w:num>
  <w:num w:numId="10" w16cid:durableId="1013146037">
    <w:abstractNumId w:val="1"/>
  </w:num>
  <w:num w:numId="11" w16cid:durableId="1704746455">
    <w:abstractNumId w:val="10"/>
  </w:num>
  <w:num w:numId="12" w16cid:durableId="27127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DD"/>
    <w:rsid w:val="00003461"/>
    <w:rsid w:val="000506A0"/>
    <w:rsid w:val="00060BDC"/>
    <w:rsid w:val="00065231"/>
    <w:rsid w:val="00094453"/>
    <w:rsid w:val="000A516D"/>
    <w:rsid w:val="000B3F7C"/>
    <w:rsid w:val="000C2D22"/>
    <w:rsid w:val="00105151"/>
    <w:rsid w:val="001231C8"/>
    <w:rsid w:val="0012714F"/>
    <w:rsid w:val="0015794E"/>
    <w:rsid w:val="001B6E66"/>
    <w:rsid w:val="001C0D6A"/>
    <w:rsid w:val="001C3124"/>
    <w:rsid w:val="001D49EF"/>
    <w:rsid w:val="001F5328"/>
    <w:rsid w:val="001F71CA"/>
    <w:rsid w:val="002022F9"/>
    <w:rsid w:val="00216E83"/>
    <w:rsid w:val="00232291"/>
    <w:rsid w:val="00243B3F"/>
    <w:rsid w:val="00244A20"/>
    <w:rsid w:val="00252ACE"/>
    <w:rsid w:val="0029254F"/>
    <w:rsid w:val="002926EA"/>
    <w:rsid w:val="00292DF4"/>
    <w:rsid w:val="002B74CA"/>
    <w:rsid w:val="002E5FE2"/>
    <w:rsid w:val="002E63EE"/>
    <w:rsid w:val="0030522E"/>
    <w:rsid w:val="00317603"/>
    <w:rsid w:val="00330CAB"/>
    <w:rsid w:val="00361328"/>
    <w:rsid w:val="003851B7"/>
    <w:rsid w:val="003A262D"/>
    <w:rsid w:val="003D17DD"/>
    <w:rsid w:val="003E4791"/>
    <w:rsid w:val="003E6B63"/>
    <w:rsid w:val="00411F83"/>
    <w:rsid w:val="00425C94"/>
    <w:rsid w:val="004425C2"/>
    <w:rsid w:val="00452550"/>
    <w:rsid w:val="00454864"/>
    <w:rsid w:val="00456EA9"/>
    <w:rsid w:val="00456F2F"/>
    <w:rsid w:val="00475ECC"/>
    <w:rsid w:val="00487337"/>
    <w:rsid w:val="00487CA1"/>
    <w:rsid w:val="004916FB"/>
    <w:rsid w:val="004A3308"/>
    <w:rsid w:val="004C0EB4"/>
    <w:rsid w:val="004C5B8B"/>
    <w:rsid w:val="004D4722"/>
    <w:rsid w:val="0050229C"/>
    <w:rsid w:val="00520D89"/>
    <w:rsid w:val="00524C18"/>
    <w:rsid w:val="00540BDC"/>
    <w:rsid w:val="00583364"/>
    <w:rsid w:val="005B0ACE"/>
    <w:rsid w:val="005B658D"/>
    <w:rsid w:val="005F2270"/>
    <w:rsid w:val="00606EDD"/>
    <w:rsid w:val="0062766B"/>
    <w:rsid w:val="00691E80"/>
    <w:rsid w:val="006922EC"/>
    <w:rsid w:val="006A78C7"/>
    <w:rsid w:val="006F1CEB"/>
    <w:rsid w:val="006F444C"/>
    <w:rsid w:val="00736CB8"/>
    <w:rsid w:val="00762052"/>
    <w:rsid w:val="007659C7"/>
    <w:rsid w:val="007C6CF0"/>
    <w:rsid w:val="007D1328"/>
    <w:rsid w:val="00804B0A"/>
    <w:rsid w:val="00850646"/>
    <w:rsid w:val="00862902"/>
    <w:rsid w:val="008B39A7"/>
    <w:rsid w:val="008D0A77"/>
    <w:rsid w:val="008E7CCC"/>
    <w:rsid w:val="00940768"/>
    <w:rsid w:val="00966122"/>
    <w:rsid w:val="00981B8D"/>
    <w:rsid w:val="009C6CDA"/>
    <w:rsid w:val="00A04257"/>
    <w:rsid w:val="00A54616"/>
    <w:rsid w:val="00A65230"/>
    <w:rsid w:val="00A857AC"/>
    <w:rsid w:val="00A92051"/>
    <w:rsid w:val="00AA27FA"/>
    <w:rsid w:val="00AC3700"/>
    <w:rsid w:val="00AD2BAB"/>
    <w:rsid w:val="00AD3EF5"/>
    <w:rsid w:val="00AD5C8D"/>
    <w:rsid w:val="00AF2546"/>
    <w:rsid w:val="00B01101"/>
    <w:rsid w:val="00B17A2F"/>
    <w:rsid w:val="00B36583"/>
    <w:rsid w:val="00B433A1"/>
    <w:rsid w:val="00B614C0"/>
    <w:rsid w:val="00BF01F8"/>
    <w:rsid w:val="00BF62E7"/>
    <w:rsid w:val="00C605A7"/>
    <w:rsid w:val="00C814DC"/>
    <w:rsid w:val="00CA58BE"/>
    <w:rsid w:val="00CB0841"/>
    <w:rsid w:val="00CB782F"/>
    <w:rsid w:val="00CC0B9D"/>
    <w:rsid w:val="00CC5131"/>
    <w:rsid w:val="00CE7B7C"/>
    <w:rsid w:val="00D10304"/>
    <w:rsid w:val="00D351DA"/>
    <w:rsid w:val="00D4760A"/>
    <w:rsid w:val="00D63A4D"/>
    <w:rsid w:val="00D7103A"/>
    <w:rsid w:val="00DD3BDA"/>
    <w:rsid w:val="00DF0863"/>
    <w:rsid w:val="00DF1F6F"/>
    <w:rsid w:val="00DF625C"/>
    <w:rsid w:val="00E315E3"/>
    <w:rsid w:val="00E37CDD"/>
    <w:rsid w:val="00E72C38"/>
    <w:rsid w:val="00E74E34"/>
    <w:rsid w:val="00EA6631"/>
    <w:rsid w:val="00EB096A"/>
    <w:rsid w:val="00EB6460"/>
    <w:rsid w:val="00EE683E"/>
    <w:rsid w:val="00EE798E"/>
    <w:rsid w:val="00F076D8"/>
    <w:rsid w:val="00F11808"/>
    <w:rsid w:val="00F241D3"/>
    <w:rsid w:val="00F25439"/>
    <w:rsid w:val="00F569D2"/>
    <w:rsid w:val="00F644AF"/>
    <w:rsid w:val="00FB0F4E"/>
    <w:rsid w:val="00FB4950"/>
    <w:rsid w:val="00FB777C"/>
    <w:rsid w:val="00FB7DE6"/>
    <w:rsid w:val="00FD0078"/>
    <w:rsid w:val="00FE05A9"/>
    <w:rsid w:val="00FE20FC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E92F"/>
  <w15:chartTrackingRefBased/>
  <w15:docId w15:val="{B45F80D5-C21B-49E5-BD47-EE1C589A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7CDD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D5C8D"/>
    <w:pPr>
      <w:spacing w:after="0" w:line="240" w:lineRule="auto"/>
      <w:jc w:val="left"/>
    </w:pPr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unhideWhenUsed/>
    <w:qFormat/>
    <w:rsid w:val="00AD5C8D"/>
    <w:pPr>
      <w:spacing w:after="0" w:line="240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styleId="a">
    <w:name w:val="List Paragraph"/>
    <w:basedOn w:val="a0"/>
    <w:uiPriority w:val="3"/>
    <w:qFormat/>
    <w:rsid w:val="004916FB"/>
    <w:pPr>
      <w:widowControl/>
      <w:numPr>
        <w:numId w:val="4"/>
      </w:numPr>
      <w:wordWrap/>
      <w:autoSpaceDE/>
      <w:autoSpaceDN/>
      <w:spacing w:before="120" w:after="240" w:line="240" w:lineRule="auto"/>
      <w:contextualSpacing/>
      <w:jc w:val="left"/>
    </w:pPr>
    <w:rPr>
      <w:rFonts w:ascii="Times New Roman" w:eastAsia="Cambria" w:hAnsi="Times New Roman" w:cs="Times New Roman"/>
      <w:kern w:val="0"/>
      <w:sz w:val="24"/>
      <w:szCs w:val="24"/>
      <w:lang w:eastAsia="en-US"/>
    </w:rPr>
  </w:style>
  <w:style w:type="table" w:styleId="2">
    <w:name w:val="Plain Table 2"/>
    <w:basedOn w:val="a2"/>
    <w:uiPriority w:val="42"/>
    <w:rsid w:val="004916FB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BDB9-4B39-40D2-AC19-BCFFEEC9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동윤</dc:creator>
  <cp:keywords/>
  <dc:description/>
  <cp:lastModifiedBy>이 동윤</cp:lastModifiedBy>
  <cp:revision>132</cp:revision>
  <dcterms:created xsi:type="dcterms:W3CDTF">2022-10-26T05:42:00Z</dcterms:created>
  <dcterms:modified xsi:type="dcterms:W3CDTF">2023-01-16T08:25:00Z</dcterms:modified>
</cp:coreProperties>
</file>