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222C8" w14:textId="67565891" w:rsidR="00D049BC" w:rsidRDefault="00D049BC" w:rsidP="00D049BC">
      <w:pPr>
        <w:spacing w:after="0"/>
        <w:contextualSpacing/>
        <w:rPr>
          <w:b/>
          <w:lang w:eastAsia="ja-JP"/>
        </w:rPr>
      </w:pPr>
      <w:r>
        <w:rPr>
          <w:b/>
          <w:lang w:eastAsia="ja-JP"/>
        </w:rPr>
        <w:t>Epidemiology and Infection</w:t>
      </w:r>
    </w:p>
    <w:p w14:paraId="7E607A89" w14:textId="77777777" w:rsidR="00D049BC" w:rsidRDefault="00D049BC" w:rsidP="000D51DB">
      <w:pPr>
        <w:spacing w:after="0"/>
        <w:contextualSpacing/>
        <w:jc w:val="center"/>
        <w:rPr>
          <w:b/>
          <w:lang w:eastAsia="ja-JP"/>
        </w:rPr>
      </w:pPr>
    </w:p>
    <w:p w14:paraId="28E8915D" w14:textId="0FAD1738" w:rsidR="001F05B7" w:rsidRPr="00913E94" w:rsidRDefault="001F05B7" w:rsidP="000D51DB">
      <w:pPr>
        <w:spacing w:after="0"/>
        <w:contextualSpacing/>
        <w:jc w:val="center"/>
        <w:rPr>
          <w:lang w:eastAsia="ja-JP"/>
        </w:rPr>
      </w:pPr>
      <w:r w:rsidRPr="00913E94">
        <w:rPr>
          <w:lang w:eastAsia="ja-JP"/>
        </w:rPr>
        <w:t>Influence of age, severity of infection, and co-infection on the duration of respiratory syncytial virus (RSV) shedding</w:t>
      </w:r>
    </w:p>
    <w:p w14:paraId="69496440" w14:textId="64E5EC04" w:rsidR="001F05B7" w:rsidRPr="00287A35" w:rsidRDefault="001F05B7" w:rsidP="000D51DB">
      <w:pPr>
        <w:spacing w:after="0"/>
        <w:contextualSpacing/>
      </w:pPr>
      <w:r w:rsidRPr="00287A35">
        <w:t>Patrick K. Munywoki</w:t>
      </w:r>
      <w:r w:rsidRPr="00287A35">
        <w:rPr>
          <w:vertAlign w:val="superscript"/>
        </w:rPr>
        <w:t>1*</w:t>
      </w:r>
      <w:r w:rsidRPr="00287A35">
        <w:t>; Dorothy Koech</w:t>
      </w:r>
      <w:r w:rsidRPr="00287A35">
        <w:rPr>
          <w:vertAlign w:val="superscript"/>
        </w:rPr>
        <w:t>1</w:t>
      </w:r>
      <w:r w:rsidRPr="00287A35">
        <w:t>; Charles N. Agoti</w:t>
      </w:r>
      <w:r w:rsidRPr="00287A35">
        <w:rPr>
          <w:vertAlign w:val="superscript"/>
        </w:rPr>
        <w:t>1</w:t>
      </w:r>
      <w:r w:rsidR="00057C05">
        <w:t xml:space="preserve">; </w:t>
      </w:r>
      <w:proofErr w:type="spellStart"/>
      <w:r w:rsidR="00057C05">
        <w:t>Nuru</w:t>
      </w:r>
      <w:proofErr w:type="spellEnd"/>
      <w:r w:rsidR="00057C05">
        <w:t xml:space="preserve"> Kibiri</w:t>
      </w:r>
      <w:r w:rsidRPr="00287A35">
        <w:t>ge</w:t>
      </w:r>
      <w:r w:rsidRPr="00287A35">
        <w:rPr>
          <w:vertAlign w:val="superscript"/>
        </w:rPr>
        <w:t>1</w:t>
      </w:r>
      <w:r w:rsidRPr="00287A35">
        <w:t>; James Kipkoech</w:t>
      </w:r>
      <w:r w:rsidRPr="00287A35">
        <w:rPr>
          <w:vertAlign w:val="superscript"/>
        </w:rPr>
        <w:t>1</w:t>
      </w:r>
      <w:r w:rsidRPr="00287A35">
        <w:t xml:space="preserve">; Patricia </w:t>
      </w:r>
      <w:r w:rsidRPr="00287A35">
        <w:rPr>
          <w:lang w:eastAsia="ja-JP"/>
        </w:rPr>
        <w:t xml:space="preserve">A. </w:t>
      </w:r>
      <w:r w:rsidRPr="00287A35">
        <w:t>Cane</w:t>
      </w:r>
      <w:r w:rsidRPr="00287A35">
        <w:rPr>
          <w:vertAlign w:val="superscript"/>
        </w:rPr>
        <w:t>2</w:t>
      </w:r>
      <w:r w:rsidRPr="00287A35">
        <w:t>; Graham F. Medley</w:t>
      </w:r>
      <w:r w:rsidRPr="00287A35">
        <w:rPr>
          <w:vertAlign w:val="superscript"/>
        </w:rPr>
        <w:t>2</w:t>
      </w:r>
      <w:r w:rsidRPr="00287A35">
        <w:t>; D. James Nokes</w:t>
      </w:r>
      <w:r w:rsidRPr="00287A35">
        <w:rPr>
          <w:vertAlign w:val="superscript"/>
        </w:rPr>
        <w:t>1, 2</w:t>
      </w:r>
    </w:p>
    <w:p w14:paraId="3F97DA12" w14:textId="77777777" w:rsidR="001F05B7" w:rsidRPr="000D51DB" w:rsidRDefault="001F05B7" w:rsidP="000D51DB">
      <w:pPr>
        <w:spacing w:after="0"/>
        <w:contextualSpacing/>
        <w:rPr>
          <w:u w:val="single"/>
        </w:rPr>
      </w:pPr>
    </w:p>
    <w:p w14:paraId="3F95B0D1" w14:textId="6F6AD524" w:rsidR="001F05B7" w:rsidRPr="000D51DB" w:rsidRDefault="005D0FB3" w:rsidP="000D51DB">
      <w:pPr>
        <w:spacing w:after="0"/>
        <w:contextualSpacing/>
        <w:rPr>
          <w:u w:val="single"/>
        </w:rPr>
      </w:pPr>
      <w:r>
        <w:rPr>
          <w:u w:val="single"/>
        </w:rPr>
        <w:t>Affiliations</w:t>
      </w:r>
      <w:bookmarkStart w:id="0" w:name="_GoBack"/>
      <w:bookmarkEnd w:id="0"/>
    </w:p>
    <w:p w14:paraId="6CAD1851" w14:textId="77777777" w:rsidR="001F05B7" w:rsidRPr="000D51DB" w:rsidRDefault="001F05B7" w:rsidP="000D51DB">
      <w:pPr>
        <w:pStyle w:val="ListParagraph"/>
        <w:widowControl w:val="0"/>
        <w:numPr>
          <w:ilvl w:val="0"/>
          <w:numId w:val="12"/>
        </w:numPr>
        <w:autoSpaceDE w:val="0"/>
        <w:autoSpaceDN w:val="0"/>
        <w:adjustRightInd w:val="0"/>
        <w:spacing w:after="0"/>
        <w:contextualSpacing/>
      </w:pPr>
      <w:r w:rsidRPr="000D51DB">
        <w:t xml:space="preserve">KEMRI - </w:t>
      </w:r>
      <w:proofErr w:type="spellStart"/>
      <w:r w:rsidRPr="000D51DB">
        <w:t>Wellcome</w:t>
      </w:r>
      <w:proofErr w:type="spellEnd"/>
      <w:r w:rsidRPr="000D51DB">
        <w:t xml:space="preserve"> Trust Research </w:t>
      </w:r>
      <w:proofErr w:type="spellStart"/>
      <w:r w:rsidRPr="000D51DB">
        <w:t>Programme</w:t>
      </w:r>
      <w:proofErr w:type="spellEnd"/>
      <w:r w:rsidRPr="000D51DB">
        <w:t xml:space="preserve">, Centre for Geographic Medicine Research – Coast, Hospital Road, P.O. Box 230-80108, </w:t>
      </w:r>
      <w:proofErr w:type="spellStart"/>
      <w:r w:rsidRPr="000D51DB">
        <w:t>Kilifi</w:t>
      </w:r>
      <w:proofErr w:type="spellEnd"/>
      <w:r w:rsidRPr="000D51DB">
        <w:t>, Kenya; Tel +254 (</w:t>
      </w:r>
      <w:proofErr w:type="gramStart"/>
      <w:r w:rsidRPr="000D51DB">
        <w:t>0)417</w:t>
      </w:r>
      <w:proofErr w:type="gramEnd"/>
      <w:r w:rsidRPr="000D51DB">
        <w:t xml:space="preserve"> 522535; Fax: +254 (0)417 522390</w:t>
      </w:r>
    </w:p>
    <w:p w14:paraId="478AC5D3" w14:textId="77777777" w:rsidR="001F05B7" w:rsidRPr="000D51DB" w:rsidRDefault="001F05B7" w:rsidP="000D51DB">
      <w:pPr>
        <w:pStyle w:val="ListParagraph"/>
        <w:widowControl w:val="0"/>
        <w:autoSpaceDE w:val="0"/>
        <w:autoSpaceDN w:val="0"/>
        <w:adjustRightInd w:val="0"/>
        <w:spacing w:after="0"/>
        <w:ind w:left="720"/>
        <w:contextualSpacing/>
      </w:pPr>
    </w:p>
    <w:p w14:paraId="31D406CC" w14:textId="77777777" w:rsidR="001F05B7" w:rsidRPr="000D51DB" w:rsidRDefault="001F05B7" w:rsidP="000D51DB">
      <w:pPr>
        <w:pStyle w:val="ListParagraph"/>
        <w:widowControl w:val="0"/>
        <w:numPr>
          <w:ilvl w:val="0"/>
          <w:numId w:val="12"/>
        </w:numPr>
        <w:autoSpaceDE w:val="0"/>
        <w:autoSpaceDN w:val="0"/>
        <w:adjustRightInd w:val="0"/>
        <w:spacing w:after="0"/>
        <w:contextualSpacing/>
        <w:jc w:val="both"/>
        <w:rPr>
          <w:rFonts w:eastAsia="Calibri"/>
          <w:lang w:eastAsia="en-GB"/>
        </w:rPr>
      </w:pPr>
      <w:r w:rsidRPr="000D51DB">
        <w:rPr>
          <w:bCs/>
          <w:lang w:eastAsia="ja-JP"/>
        </w:rPr>
        <w:t>School of Life Sciences and WIDER,</w:t>
      </w:r>
      <w:r w:rsidRPr="000D51DB" w:rsidDel="008A3BF9">
        <w:rPr>
          <w:lang w:eastAsia="ja-JP"/>
        </w:rPr>
        <w:t xml:space="preserve"> </w:t>
      </w:r>
      <w:r w:rsidRPr="000D51DB">
        <w:rPr>
          <w:lang w:eastAsia="ja-JP"/>
        </w:rPr>
        <w:t>Gibbet</w:t>
      </w:r>
      <w:r w:rsidRPr="000D51DB">
        <w:rPr>
          <w:bCs/>
          <w:lang w:eastAsia="ja-JP"/>
        </w:rPr>
        <w:t xml:space="preserve"> Hill Campus,</w:t>
      </w:r>
      <w:r w:rsidRPr="000D51DB" w:rsidDel="008A3BF9">
        <w:rPr>
          <w:lang w:eastAsia="ja-JP"/>
        </w:rPr>
        <w:t xml:space="preserve"> </w:t>
      </w:r>
      <w:r w:rsidRPr="000D51DB">
        <w:rPr>
          <w:lang w:eastAsia="ja-JP"/>
        </w:rPr>
        <w:t>The University of Warwick, Coventry, CV4 7AL, United Kingdom; Tel: +44 (</w:t>
      </w:r>
      <w:proofErr w:type="gramStart"/>
      <w:r w:rsidRPr="000D51DB">
        <w:rPr>
          <w:lang w:eastAsia="ja-JP"/>
        </w:rPr>
        <w:t>0)24</w:t>
      </w:r>
      <w:proofErr w:type="gramEnd"/>
      <w:r w:rsidRPr="000D51DB">
        <w:rPr>
          <w:lang w:eastAsia="ja-JP"/>
        </w:rPr>
        <w:t xml:space="preserve"> 7657 4251  Fax: +44 (0)24 7652 2052</w:t>
      </w:r>
    </w:p>
    <w:p w14:paraId="2E157D1A" w14:textId="77777777" w:rsidR="001F05B7" w:rsidRPr="000D51DB" w:rsidRDefault="001F05B7" w:rsidP="000D51DB">
      <w:pPr>
        <w:pStyle w:val="ColorfulList-Accent11"/>
        <w:numPr>
          <w:ilvl w:val="0"/>
          <w:numId w:val="0"/>
        </w:numPr>
        <w:spacing w:before="0" w:line="480" w:lineRule="auto"/>
        <w:ind w:left="552" w:hanging="180"/>
        <w:contextualSpacing/>
        <w:jc w:val="both"/>
        <w:rPr>
          <w:rFonts w:eastAsia="Calibri"/>
          <w:b w:val="0"/>
          <w:lang w:eastAsia="en-GB"/>
        </w:rPr>
      </w:pPr>
    </w:p>
    <w:p w14:paraId="096D22BE" w14:textId="77777777" w:rsidR="001F05B7" w:rsidRPr="000D51DB" w:rsidRDefault="001F05B7" w:rsidP="000D51DB">
      <w:pPr>
        <w:spacing w:after="0"/>
        <w:contextualSpacing/>
        <w:rPr>
          <w:u w:val="single"/>
        </w:rPr>
      </w:pPr>
      <w:r w:rsidRPr="000D51DB">
        <w:rPr>
          <w:u w:val="single"/>
        </w:rPr>
        <w:t>*Corresponding Author</w:t>
      </w:r>
    </w:p>
    <w:p w14:paraId="5AF4A862" w14:textId="13698434" w:rsidR="00505666" w:rsidRPr="00C76FE9" w:rsidRDefault="00505666" w:rsidP="00E420F5">
      <w:pPr>
        <w:spacing w:after="0"/>
        <w:contextualSpacing/>
        <w:rPr>
          <w:rStyle w:val="Hyperlink"/>
        </w:rPr>
      </w:pPr>
      <w:r w:rsidRPr="00C76FE9">
        <w:t xml:space="preserve">Patrick </w:t>
      </w:r>
      <w:proofErr w:type="spellStart"/>
      <w:r w:rsidRPr="00C76FE9">
        <w:t>Kiio</w:t>
      </w:r>
      <w:proofErr w:type="spellEnd"/>
      <w:r w:rsidRPr="00C76FE9">
        <w:t xml:space="preserve"> Munywoki, KEMRI - </w:t>
      </w:r>
      <w:proofErr w:type="spellStart"/>
      <w:r w:rsidRPr="00C76FE9">
        <w:t>Wellcome</w:t>
      </w:r>
      <w:proofErr w:type="spellEnd"/>
      <w:r w:rsidRPr="00C76FE9">
        <w:t xml:space="preserve"> Trust Research </w:t>
      </w:r>
      <w:proofErr w:type="spellStart"/>
      <w:r w:rsidRPr="00C76FE9">
        <w:t>Programme</w:t>
      </w:r>
      <w:proofErr w:type="spellEnd"/>
      <w:r w:rsidRPr="00C76FE9">
        <w:t>, Centre for Geographic Medicine Research – Coast, Hospital Road, P.O. Box 230</w:t>
      </w:r>
      <w:r w:rsidR="00623E6C">
        <w:t xml:space="preserve">-80108, </w:t>
      </w:r>
      <w:proofErr w:type="spellStart"/>
      <w:r w:rsidR="00623E6C">
        <w:t>Kilifi</w:t>
      </w:r>
      <w:proofErr w:type="spellEnd"/>
      <w:r w:rsidR="00623E6C">
        <w:t xml:space="preserve">, Kenya; Tel +254 </w:t>
      </w:r>
      <w:r w:rsidRPr="00C76FE9">
        <w:t>(</w:t>
      </w:r>
      <w:proofErr w:type="gramStart"/>
      <w:r w:rsidRPr="00C76FE9">
        <w:t>0)417</w:t>
      </w:r>
      <w:proofErr w:type="gramEnd"/>
      <w:r w:rsidRPr="00C76FE9">
        <w:t xml:space="preserve"> 522535; Fax: +254 (0)417 522390; email</w:t>
      </w:r>
      <w:r>
        <w:t xml:space="preserve">: </w:t>
      </w:r>
      <w:hyperlink r:id="rId8" w:history="1">
        <w:r w:rsidRPr="00C76FE9">
          <w:rPr>
            <w:rStyle w:val="Hyperlink"/>
          </w:rPr>
          <w:t>pmunywoki@kemri-wellcome</w:t>
        </w:r>
        <w:r w:rsidRPr="00C76FE9">
          <w:rPr>
            <w:rStyle w:val="Hyperlink"/>
            <w:lang w:eastAsia="ja-JP"/>
          </w:rPr>
          <w:t>.</w:t>
        </w:r>
        <w:r w:rsidRPr="00C76FE9">
          <w:rPr>
            <w:rStyle w:val="Hyperlink"/>
          </w:rPr>
          <w:t>org</w:t>
        </w:r>
      </w:hyperlink>
    </w:p>
    <w:p w14:paraId="5A002BA3" w14:textId="77777777" w:rsidR="00B36D3B" w:rsidRPr="000D51DB" w:rsidRDefault="00B36D3B" w:rsidP="000D51DB">
      <w:pPr>
        <w:spacing w:after="0"/>
      </w:pPr>
    </w:p>
    <w:p w14:paraId="0BC0A5B0" w14:textId="77777777" w:rsidR="00F752D9" w:rsidRDefault="00F752D9" w:rsidP="000D51DB">
      <w:pPr>
        <w:spacing w:after="0"/>
      </w:pPr>
    </w:p>
    <w:p w14:paraId="546CA598" w14:textId="5A1F2577" w:rsidR="00F752D9" w:rsidRPr="00F752D9" w:rsidRDefault="00F752D9" w:rsidP="00F752D9">
      <w:pPr>
        <w:spacing w:after="0"/>
        <w:rPr>
          <w:b/>
        </w:rPr>
      </w:pPr>
      <w:r w:rsidRPr="00F752D9">
        <w:rPr>
          <w:b/>
        </w:rPr>
        <w:t>SUPPLEMENTARY MATERIAL</w:t>
      </w:r>
    </w:p>
    <w:p w14:paraId="78A105E9" w14:textId="77777777" w:rsidR="00F752D9" w:rsidRDefault="00F752D9" w:rsidP="000D51DB">
      <w:pPr>
        <w:spacing w:after="0"/>
      </w:pPr>
    </w:p>
    <w:p w14:paraId="337CB691" w14:textId="77777777" w:rsidR="00913E94" w:rsidRPr="000D51DB" w:rsidRDefault="00913E94" w:rsidP="000D51DB">
      <w:pPr>
        <w:spacing w:after="0"/>
      </w:pPr>
    </w:p>
    <w:p w14:paraId="05688D13" w14:textId="77777777" w:rsidR="008805B7" w:rsidRPr="000D51DB" w:rsidRDefault="008805B7" w:rsidP="000D51DB">
      <w:pPr>
        <w:spacing w:after="0"/>
        <w:rPr>
          <w:b/>
        </w:rPr>
      </w:pPr>
      <w:r w:rsidRPr="000D51DB">
        <w:rPr>
          <w:b/>
        </w:rPr>
        <w:lastRenderedPageBreak/>
        <w:t xml:space="preserve">Methods </w:t>
      </w:r>
    </w:p>
    <w:p w14:paraId="15C2BB96" w14:textId="16F8B99E" w:rsidR="00345ED7" w:rsidRPr="000D51DB" w:rsidRDefault="00345ED7" w:rsidP="000D51DB">
      <w:pPr>
        <w:spacing w:after="0"/>
        <w:rPr>
          <w:i/>
        </w:rPr>
      </w:pPr>
      <w:r w:rsidRPr="000D51DB">
        <w:rPr>
          <w:i/>
        </w:rPr>
        <w:t xml:space="preserve">Estimation of shedding durations </w:t>
      </w:r>
    </w:p>
    <w:p w14:paraId="385E0FE5" w14:textId="6AA31ED7" w:rsidR="00345ED7" w:rsidRPr="000D51DB" w:rsidRDefault="00345ED7" w:rsidP="000D51DB">
      <w:pPr>
        <w:spacing w:after="0"/>
      </w:pPr>
      <w:r w:rsidRPr="000D51DB">
        <w:t xml:space="preserve">If we assume the first day of an infection episode is defined as </w:t>
      </w:r>
      <w:proofErr w:type="spellStart"/>
      <w:r w:rsidRPr="000D51DB">
        <w:rPr>
          <w:i/>
        </w:rPr>
        <w:t>i</w:t>
      </w:r>
      <w:proofErr w:type="spellEnd"/>
      <w:r w:rsidRPr="000D51DB">
        <w:t xml:space="preserve"> and the last day as </w:t>
      </w:r>
      <w:r w:rsidRPr="000D51DB">
        <w:rPr>
          <w:i/>
        </w:rPr>
        <w:t>j</w:t>
      </w:r>
      <w:r w:rsidRPr="000D51DB">
        <w:t xml:space="preserve">, and the first negative sample day prior to the infection episode defined as </w:t>
      </w:r>
      <w:r w:rsidRPr="000D51DB">
        <w:rPr>
          <w:i/>
        </w:rPr>
        <w:t>k</w:t>
      </w:r>
      <w:r w:rsidRPr="000D51DB">
        <w:t xml:space="preserve"> and the first negative sample after the last positive sample of an episode defined as </w:t>
      </w:r>
      <w:r w:rsidRPr="000D51DB">
        <w:rPr>
          <w:i/>
        </w:rPr>
        <w:t>l</w:t>
      </w:r>
      <w:r w:rsidRPr="000D51DB">
        <w:t xml:space="preserve">, assigning day </w:t>
      </w:r>
      <w:r w:rsidRPr="000D51DB">
        <w:rPr>
          <w:i/>
        </w:rPr>
        <w:t>k</w:t>
      </w:r>
      <w:r w:rsidRPr="000D51DB">
        <w:t xml:space="preserve"> arbitrarily a value 0 increasing by daily units up to day </w:t>
      </w:r>
      <w:r w:rsidRPr="000D51DB">
        <w:rPr>
          <w:i/>
        </w:rPr>
        <w:t>l</w:t>
      </w:r>
      <w:r w:rsidRPr="000D51DB">
        <w:t xml:space="preserve">. Further, assume that </w:t>
      </w:r>
      <w:proofErr w:type="spellStart"/>
      <w:r w:rsidRPr="000D51DB">
        <w:rPr>
          <w:i/>
        </w:rPr>
        <w:t>i</w:t>
      </w:r>
      <w:proofErr w:type="spellEnd"/>
      <w:r w:rsidRPr="000D51DB">
        <w:t xml:space="preserve"> and </w:t>
      </w:r>
      <w:r w:rsidRPr="000D51DB">
        <w:rPr>
          <w:i/>
        </w:rPr>
        <w:t>j</w:t>
      </w:r>
      <w:r w:rsidRPr="000D51DB">
        <w:t xml:space="preserve"> contribute each one full day of shedding and days </w:t>
      </w:r>
      <w:r w:rsidRPr="000D51DB">
        <w:rPr>
          <w:i/>
        </w:rPr>
        <w:t>k</w:t>
      </w:r>
      <w:r w:rsidRPr="000D51DB">
        <w:t xml:space="preserve"> and </w:t>
      </w:r>
      <w:r w:rsidRPr="000D51DB">
        <w:rPr>
          <w:i/>
        </w:rPr>
        <w:t>l</w:t>
      </w:r>
      <w:r w:rsidRPr="000D51DB">
        <w:t xml:space="preserve"> contribute 0 days of shedding, then for:</w:t>
      </w:r>
    </w:p>
    <w:p w14:paraId="0B9496FE" w14:textId="77777777" w:rsidR="00345ED7" w:rsidRPr="000D51DB" w:rsidRDefault="00345ED7" w:rsidP="000D51DB">
      <w:pPr>
        <w:pStyle w:val="Quote"/>
        <w:numPr>
          <w:ilvl w:val="0"/>
          <w:numId w:val="10"/>
        </w:numPr>
      </w:pPr>
      <w:r w:rsidRPr="000D51DB">
        <w:t xml:space="preserve">Minimum duration: shedding begins on day </w:t>
      </w:r>
      <w:r w:rsidRPr="000D51DB">
        <w:rPr>
          <w:i/>
        </w:rPr>
        <w:t>i</w:t>
      </w:r>
      <w:r w:rsidRPr="000D51DB">
        <w:t xml:space="preserve"> and ends on day </w:t>
      </w:r>
      <w:r w:rsidRPr="000D51DB">
        <w:rPr>
          <w:i/>
        </w:rPr>
        <w:t>j</w:t>
      </w:r>
      <w:r w:rsidRPr="000D51DB">
        <w:t xml:space="preserve"> with the shedding duration defined as </w:t>
      </w:r>
      <w:r w:rsidRPr="000D51DB">
        <w:rPr>
          <w:i/>
        </w:rPr>
        <w:t>j–i+</w:t>
      </w:r>
      <w:r w:rsidRPr="000D51DB">
        <w:t>1 days</w:t>
      </w:r>
    </w:p>
    <w:p w14:paraId="5E7136BC" w14:textId="77777777" w:rsidR="00345ED7" w:rsidRPr="000D51DB" w:rsidRDefault="00345ED7" w:rsidP="000D51DB">
      <w:pPr>
        <w:pStyle w:val="Quote"/>
        <w:numPr>
          <w:ilvl w:val="0"/>
          <w:numId w:val="10"/>
        </w:numPr>
      </w:pPr>
      <w:r w:rsidRPr="000D51DB">
        <w:t xml:space="preserve">Midpoint duration: shedding begins mid-way between day </w:t>
      </w:r>
      <w:r w:rsidRPr="000D51DB">
        <w:rPr>
          <w:i/>
        </w:rPr>
        <w:t>k</w:t>
      </w:r>
      <w:r w:rsidRPr="000D51DB">
        <w:t xml:space="preserve">+1 and day </w:t>
      </w:r>
      <w:r w:rsidRPr="000D51DB">
        <w:rPr>
          <w:i/>
        </w:rPr>
        <w:t>i</w:t>
      </w:r>
      <w:r w:rsidRPr="000D51DB">
        <w:t xml:space="preserve">, and ends mid-way between date </w:t>
      </w:r>
      <w:r w:rsidRPr="000D51DB">
        <w:rPr>
          <w:i/>
        </w:rPr>
        <w:t>j</w:t>
      </w:r>
      <w:r w:rsidRPr="000D51DB">
        <w:t xml:space="preserve"> and date </w:t>
      </w:r>
      <w:r w:rsidRPr="000D51DB">
        <w:rPr>
          <w:i/>
        </w:rPr>
        <w:t>l-1</w:t>
      </w:r>
      <w:r w:rsidRPr="000D51DB">
        <w:t xml:space="preserve">, with the shedding interval defined as </w:t>
      </w:r>
      <w:r w:rsidRPr="000D51DB">
        <w:rPr>
          <w:i/>
        </w:rPr>
        <w:t xml:space="preserve">(j+(l-j)/2)-(i-(i-k)/2). </w:t>
      </w:r>
      <w:r w:rsidRPr="000D51DB">
        <w:t xml:space="preserve">For left and right censored , one half of the average interval between sample collections was subtracted from </w:t>
      </w:r>
      <w:r w:rsidRPr="000D51DB">
        <w:rPr>
          <w:i/>
        </w:rPr>
        <w:t>i</w:t>
      </w:r>
      <w:r w:rsidRPr="000D51DB">
        <w:t xml:space="preserve">  and added to </w:t>
      </w:r>
      <w:r w:rsidRPr="000D51DB">
        <w:rPr>
          <w:i/>
        </w:rPr>
        <w:t>j</w:t>
      </w:r>
      <w:r w:rsidRPr="000D51DB">
        <w:t xml:space="preserve"> to define the start and end of shedding, respectively.</w:t>
      </w:r>
    </w:p>
    <w:p w14:paraId="384DA76F" w14:textId="77777777" w:rsidR="00345ED7" w:rsidRPr="000D51DB" w:rsidRDefault="00345ED7" w:rsidP="000D51DB">
      <w:pPr>
        <w:pStyle w:val="Quote"/>
        <w:numPr>
          <w:ilvl w:val="0"/>
          <w:numId w:val="10"/>
        </w:numPr>
      </w:pPr>
      <w:r w:rsidRPr="000D51DB">
        <w:t xml:space="preserve">Maximum duration: shedding begins a day after </w:t>
      </w:r>
      <w:r w:rsidRPr="000D51DB">
        <w:rPr>
          <w:i/>
        </w:rPr>
        <w:t>k</w:t>
      </w:r>
      <w:r w:rsidRPr="000D51DB">
        <w:t xml:space="preserve"> and ends a day before</w:t>
      </w:r>
      <w:r w:rsidRPr="000D51DB">
        <w:rPr>
          <w:i/>
        </w:rPr>
        <w:t xml:space="preserve"> l</w:t>
      </w:r>
      <w:r w:rsidRPr="000D51DB">
        <w:t xml:space="preserve">, hence the shedding duration is defined as </w:t>
      </w:r>
      <w:r w:rsidRPr="000D51DB">
        <w:rPr>
          <w:i/>
        </w:rPr>
        <w:t>l</w:t>
      </w:r>
      <w:r w:rsidRPr="000D51DB">
        <w:t>-</w:t>
      </w:r>
      <w:r w:rsidRPr="000D51DB">
        <w:rPr>
          <w:i/>
        </w:rPr>
        <w:t>k</w:t>
      </w:r>
      <w:r w:rsidRPr="000D51DB">
        <w:t xml:space="preserve">-1. Where observations </w:t>
      </w:r>
      <w:r w:rsidRPr="000D51DB">
        <w:rPr>
          <w:i/>
        </w:rPr>
        <w:t>k</w:t>
      </w:r>
      <w:r w:rsidRPr="000D51DB">
        <w:t xml:space="preserve"> and </w:t>
      </w:r>
      <w:r w:rsidRPr="000D51DB">
        <w:rPr>
          <w:i/>
        </w:rPr>
        <w:t>l</w:t>
      </w:r>
      <w:r w:rsidRPr="000D51DB">
        <w:t xml:space="preserve"> were not made (left and right-censored respectively) the average interval between sample collections was subtracted and added to define start and end dates of the shedding, respectively. </w:t>
      </w:r>
    </w:p>
    <w:p w14:paraId="4625EF67" w14:textId="77777777" w:rsidR="00345ED7" w:rsidRPr="000D51DB" w:rsidRDefault="00345ED7" w:rsidP="000D51DB">
      <w:pPr>
        <w:spacing w:after="0"/>
      </w:pPr>
    </w:p>
    <w:p w14:paraId="55E4C4D8" w14:textId="77777777" w:rsidR="00345ED7" w:rsidRPr="000D51DB" w:rsidRDefault="00345ED7" w:rsidP="000D51DB">
      <w:pPr>
        <w:pStyle w:val="Quote"/>
        <w:numPr>
          <w:ilvl w:val="0"/>
          <w:numId w:val="0"/>
        </w:numPr>
        <w:ind w:left="12"/>
      </w:pPr>
      <w:r w:rsidRPr="000D51DB">
        <w:rPr>
          <w:lang w:val="en-US"/>
        </w:rPr>
        <w:drawing>
          <wp:inline distT="0" distB="0" distL="0" distR="0" wp14:anchorId="42E87BB5" wp14:editId="6BDEA093">
            <wp:extent cx="5269865" cy="1049020"/>
            <wp:effectExtent l="0" t="0" r="0" b="0"/>
            <wp:docPr id="5161" name="Picture 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269865" cy="1049020"/>
                    </a:xfrm>
                    <a:prstGeom prst="rect">
                      <a:avLst/>
                    </a:prstGeom>
                    <a:noFill/>
                    <a:ln>
                      <a:noFill/>
                    </a:ln>
                  </pic:spPr>
                </pic:pic>
              </a:graphicData>
            </a:graphic>
          </wp:inline>
        </w:drawing>
      </w:r>
    </w:p>
    <w:p w14:paraId="44607154" w14:textId="56C30EBA" w:rsidR="00345ED7" w:rsidRPr="000D51DB" w:rsidRDefault="00345ED7" w:rsidP="000D51DB">
      <w:pPr>
        <w:pStyle w:val="ListParagraph"/>
        <w:spacing w:after="0"/>
        <w:contextualSpacing/>
      </w:pPr>
      <w:bookmarkStart w:id="1" w:name="_Toc232403656"/>
      <w:bookmarkStart w:id="2" w:name="_Toc233890280"/>
      <w:r w:rsidRPr="000D51DB">
        <w:t>Figure S1: Schematic diagram illustrating the timeline for each individual and important time points used in estimating shedding durations. Minimum estimates, j–i+1, Midpoint estimates, (j+(l-j)/2)-(</w:t>
      </w:r>
      <w:proofErr w:type="spellStart"/>
      <w:r w:rsidRPr="000D51DB">
        <w:t>i</w:t>
      </w:r>
      <w:proofErr w:type="spellEnd"/>
      <w:proofErr w:type="gramStart"/>
      <w:r w:rsidRPr="000D51DB">
        <w:t>-(</w:t>
      </w:r>
      <w:proofErr w:type="spellStart"/>
      <w:proofErr w:type="gramEnd"/>
      <w:r w:rsidRPr="000D51DB">
        <w:t>i</w:t>
      </w:r>
      <w:proofErr w:type="spellEnd"/>
      <w:r w:rsidRPr="000D51DB">
        <w:t>-k)/2), and maximum estimates, l-k-1</w:t>
      </w:r>
      <w:bookmarkEnd w:id="1"/>
      <w:bookmarkEnd w:id="2"/>
    </w:p>
    <w:p w14:paraId="423A6941" w14:textId="77777777" w:rsidR="00345ED7" w:rsidRPr="000D51DB" w:rsidRDefault="00345ED7" w:rsidP="000D51DB">
      <w:pPr>
        <w:spacing w:after="0"/>
      </w:pPr>
    </w:p>
    <w:p w14:paraId="60C6649D" w14:textId="5EF5A036" w:rsidR="00345ED7" w:rsidRPr="000D51DB" w:rsidRDefault="008805B7" w:rsidP="000D51DB">
      <w:pPr>
        <w:spacing w:after="0"/>
        <w:rPr>
          <w:b/>
        </w:rPr>
      </w:pPr>
      <w:r w:rsidRPr="000D51DB">
        <w:rPr>
          <w:b/>
        </w:rPr>
        <w:t xml:space="preserve">Results </w:t>
      </w:r>
    </w:p>
    <w:p w14:paraId="360EB63A" w14:textId="73A34862" w:rsidR="00345ED7" w:rsidRPr="000D51DB" w:rsidRDefault="00FF78A6" w:rsidP="000D51DB">
      <w:pPr>
        <w:spacing w:after="0"/>
        <w:rPr>
          <w:i/>
        </w:rPr>
      </w:pPr>
      <w:r w:rsidRPr="000D51DB">
        <w:rPr>
          <w:i/>
        </w:rPr>
        <w:t>Sampling intervals</w:t>
      </w:r>
    </w:p>
    <w:p w14:paraId="6918F3DA" w14:textId="2236288A" w:rsidR="00FF78A6" w:rsidRPr="000D51DB" w:rsidRDefault="00FF78A6" w:rsidP="000D51DB">
      <w:pPr>
        <w:spacing w:after="0"/>
        <w:contextualSpacing/>
      </w:pPr>
      <w:r w:rsidRPr="000D51DB">
        <w:t>Table 2 shows the distribution of sampling intervals, age at infection and estimated shedding duration by the censoring type. The average interval between sample collections during RSV infection episodes was 3</w:t>
      </w:r>
      <w:r w:rsidR="000D51DB">
        <w:t>.</w:t>
      </w:r>
      <w:r w:rsidRPr="000D51DB">
        <w:t>5 (95% confidence interval, CI; 3</w:t>
      </w:r>
      <w:r w:rsidR="000D51DB">
        <w:t>.</w:t>
      </w:r>
      <w:r w:rsidRPr="000D51DB">
        <w:t>4 – 3</w:t>
      </w:r>
      <w:r w:rsidR="000D51DB">
        <w:t>.</w:t>
      </w:r>
      <w:r w:rsidRPr="000D51DB">
        <w:t>6) days (supplementary Figure S1). The mean intervals prior to and immediately after the infection episodes for the fully observed episodes were not statistically different; 3</w:t>
      </w:r>
      <w:r w:rsidR="000D51DB">
        <w:t>.</w:t>
      </w:r>
      <w:r w:rsidRPr="000D51DB">
        <w:t>7 (95% CI, 3</w:t>
      </w:r>
      <w:r w:rsidR="000D51DB">
        <w:t>.</w:t>
      </w:r>
      <w:r w:rsidRPr="000D51DB">
        <w:t>6 – 3</w:t>
      </w:r>
      <w:r w:rsidR="000D51DB">
        <w:t>.</w:t>
      </w:r>
      <w:r w:rsidRPr="000D51DB">
        <w:t>9) versus 3</w:t>
      </w:r>
      <w:r w:rsidR="000D51DB">
        <w:t>.</w:t>
      </w:r>
      <w:r w:rsidRPr="000D51DB">
        <w:t>7 (95% CI, 3</w:t>
      </w:r>
      <w:r w:rsidR="000D51DB">
        <w:t>.</w:t>
      </w:r>
      <w:r w:rsidRPr="000D51DB">
        <w:t>6 – 3</w:t>
      </w:r>
      <w:r w:rsidR="000D51DB">
        <w:t>.</w:t>
      </w:r>
      <w:r w:rsidRPr="000D51DB">
        <w:t>8) days respectively; t-test P-value=0</w:t>
      </w:r>
      <w:r w:rsidR="000D51DB">
        <w:t>.</w:t>
      </w:r>
      <w:r w:rsidRPr="000D51DB">
        <w:t>4819. There was no association of sample collection hour and RSV detection (Supplementary Figure S2), hence all the shedding duration estimates assumed the samples were collected at the same time of the day.</w:t>
      </w:r>
    </w:p>
    <w:p w14:paraId="1809E56D" w14:textId="77777777" w:rsidR="00503DAD" w:rsidRPr="000D51DB" w:rsidRDefault="00503DAD" w:rsidP="000D51DB">
      <w:pPr>
        <w:spacing w:after="0"/>
        <w:contextualSpacing/>
      </w:pPr>
    </w:p>
    <w:p w14:paraId="1AC0D69B" w14:textId="77777777" w:rsidR="00E402E0" w:rsidRPr="000D51DB" w:rsidRDefault="00E402E0" w:rsidP="000D51DB">
      <w:pPr>
        <w:spacing w:after="0"/>
        <w:contextualSpacing/>
        <w:rPr>
          <w:i/>
        </w:rPr>
      </w:pPr>
      <w:r w:rsidRPr="000D51DB">
        <w:rPr>
          <w:i/>
        </w:rPr>
        <w:t xml:space="preserve">Factors influencing the rates of recovery from RSV infection </w:t>
      </w:r>
    </w:p>
    <w:p w14:paraId="79AA549B" w14:textId="1DD9D344" w:rsidR="00503DAD" w:rsidRPr="000D51DB" w:rsidRDefault="00E402E0" w:rsidP="000D51DB">
      <w:pPr>
        <w:spacing w:after="0"/>
        <w:contextualSpacing/>
      </w:pPr>
      <w:r w:rsidRPr="000D51DB">
        <w:t>The Kaplan-Meier plots showing the association of the various factors and recovery probability arising from midpoint analyses are shown in supplementary Figures S4 and S5</w:t>
      </w:r>
      <w:r w:rsidR="000D51DB">
        <w:t>.</w:t>
      </w:r>
    </w:p>
    <w:p w14:paraId="5F4ED153" w14:textId="77777777" w:rsidR="00345ED7" w:rsidRPr="000D51DB" w:rsidRDefault="00345ED7" w:rsidP="000D51DB">
      <w:pPr>
        <w:spacing w:after="0"/>
      </w:pPr>
    </w:p>
    <w:p w14:paraId="6DC13E7B" w14:textId="77777777" w:rsidR="00345ED7" w:rsidRPr="000D51DB" w:rsidRDefault="00345ED7" w:rsidP="000D51DB">
      <w:pPr>
        <w:spacing w:after="0"/>
        <w:sectPr w:rsidR="00345ED7" w:rsidRPr="000D51DB" w:rsidSect="00256B9F">
          <w:pgSz w:w="11900" w:h="16840"/>
          <w:pgMar w:top="1418" w:right="1418" w:bottom="1418" w:left="1418" w:header="709" w:footer="709" w:gutter="0"/>
          <w:cols w:space="708"/>
          <w:docGrid w:linePitch="360"/>
        </w:sectPr>
      </w:pPr>
    </w:p>
    <w:p w14:paraId="0333ECAA" w14:textId="530B99F5" w:rsidR="009D46E5" w:rsidRPr="00287A35" w:rsidRDefault="009D46E5" w:rsidP="000D51DB">
      <w:pPr>
        <w:spacing w:after="0"/>
        <w:contextualSpacing/>
      </w:pPr>
      <w:bookmarkStart w:id="3" w:name="_Toc244661119"/>
      <w:r w:rsidRPr="00287A35">
        <w:t>Table</w:t>
      </w:r>
      <w:r w:rsidR="007E5D1A" w:rsidRPr="00287A35">
        <w:t xml:space="preserve"> S1</w:t>
      </w:r>
      <w:r w:rsidRPr="00287A35">
        <w:t xml:space="preserve">: </w:t>
      </w:r>
      <w:r w:rsidR="00150FA4" w:rsidRPr="00287A35">
        <w:t>U</w:t>
      </w:r>
      <w:r w:rsidRPr="00287A35">
        <w:t>nivariate Cox regression analysis</w:t>
      </w:r>
      <w:bookmarkEnd w:id="3"/>
      <w:r w:rsidR="00150FA4" w:rsidRPr="00287A35">
        <w:t>:  Factors affecting the rates of RSV recovery</w:t>
      </w:r>
    </w:p>
    <w:tbl>
      <w:tblPr>
        <w:tblW w:w="0" w:type="auto"/>
        <w:tblLayout w:type="fixed"/>
        <w:tblLook w:val="04A0" w:firstRow="1" w:lastRow="0" w:firstColumn="1" w:lastColumn="0" w:noHBand="0" w:noVBand="1"/>
      </w:tblPr>
      <w:tblGrid>
        <w:gridCol w:w="1384"/>
        <w:gridCol w:w="284"/>
        <w:gridCol w:w="1275"/>
        <w:gridCol w:w="1701"/>
        <w:gridCol w:w="665"/>
        <w:gridCol w:w="753"/>
        <w:gridCol w:w="709"/>
        <w:gridCol w:w="992"/>
        <w:gridCol w:w="770"/>
        <w:gridCol w:w="789"/>
        <w:gridCol w:w="709"/>
        <w:gridCol w:w="992"/>
        <w:gridCol w:w="734"/>
        <w:gridCol w:w="684"/>
        <w:gridCol w:w="708"/>
        <w:gridCol w:w="1027"/>
      </w:tblGrid>
      <w:tr w:rsidR="009D46E5" w:rsidRPr="000D51DB" w14:paraId="044C6B4D" w14:textId="77777777" w:rsidTr="00E1494D">
        <w:trPr>
          <w:trHeight w:val="260"/>
        </w:trPr>
        <w:tc>
          <w:tcPr>
            <w:tcW w:w="2943" w:type="dxa"/>
            <w:gridSpan w:val="3"/>
            <w:vMerge w:val="restart"/>
            <w:tcBorders>
              <w:top w:val="double" w:sz="4" w:space="0" w:color="auto"/>
            </w:tcBorders>
            <w:shd w:val="clear" w:color="auto" w:fill="auto"/>
            <w:noWrap/>
            <w:hideMark/>
          </w:tcPr>
          <w:p w14:paraId="7A0AE69C" w14:textId="77777777" w:rsidR="009D46E5" w:rsidRPr="000D51DB" w:rsidRDefault="009D46E5" w:rsidP="000D51DB">
            <w:pPr>
              <w:pStyle w:val="appendixnormal"/>
              <w:spacing w:after="0" w:line="480" w:lineRule="auto"/>
              <w:jc w:val="left"/>
              <w:rPr>
                <w:b/>
              </w:rPr>
            </w:pPr>
          </w:p>
          <w:p w14:paraId="0F3DD900" w14:textId="77777777" w:rsidR="009D46E5" w:rsidRPr="000D51DB" w:rsidRDefault="009D46E5" w:rsidP="000D51DB">
            <w:pPr>
              <w:pStyle w:val="appendixnormal"/>
              <w:spacing w:after="0" w:line="480" w:lineRule="auto"/>
              <w:jc w:val="left"/>
              <w:rPr>
                <w:b/>
              </w:rPr>
            </w:pPr>
            <w:r w:rsidRPr="000D51DB">
              <w:rPr>
                <w:b/>
              </w:rPr>
              <w:t>Factors</w:t>
            </w:r>
          </w:p>
        </w:tc>
        <w:tc>
          <w:tcPr>
            <w:tcW w:w="1701" w:type="dxa"/>
            <w:vMerge w:val="restart"/>
            <w:tcBorders>
              <w:top w:val="double" w:sz="4" w:space="0" w:color="auto"/>
            </w:tcBorders>
          </w:tcPr>
          <w:p w14:paraId="52BA95D0" w14:textId="77777777" w:rsidR="009D46E5" w:rsidRPr="000D51DB" w:rsidRDefault="009D46E5" w:rsidP="000D51DB">
            <w:pPr>
              <w:pStyle w:val="appendixnormal"/>
              <w:spacing w:after="0" w:line="480" w:lineRule="auto"/>
              <w:rPr>
                <w:b/>
              </w:rPr>
            </w:pPr>
          </w:p>
          <w:p w14:paraId="5B122AF9" w14:textId="4C459B6A" w:rsidR="009D46E5" w:rsidRPr="000D51DB" w:rsidRDefault="00150FA4" w:rsidP="000D51DB">
            <w:pPr>
              <w:pStyle w:val="appendixnormal"/>
              <w:spacing w:after="0" w:line="480" w:lineRule="auto"/>
              <w:rPr>
                <w:b/>
              </w:rPr>
            </w:pPr>
            <w:r w:rsidRPr="000D51DB">
              <w:rPr>
                <w:b/>
              </w:rPr>
              <w:t>Baseline</w:t>
            </w:r>
          </w:p>
        </w:tc>
        <w:tc>
          <w:tcPr>
            <w:tcW w:w="3119" w:type="dxa"/>
            <w:gridSpan w:val="4"/>
            <w:tcBorders>
              <w:top w:val="double" w:sz="4" w:space="0" w:color="auto"/>
            </w:tcBorders>
            <w:shd w:val="clear" w:color="auto" w:fill="auto"/>
            <w:noWrap/>
            <w:hideMark/>
          </w:tcPr>
          <w:p w14:paraId="63076733" w14:textId="77777777" w:rsidR="009D46E5" w:rsidRPr="000D51DB" w:rsidRDefault="009D46E5" w:rsidP="000D51DB">
            <w:pPr>
              <w:pStyle w:val="appendixnormal"/>
              <w:spacing w:after="0" w:line="480" w:lineRule="auto"/>
              <w:rPr>
                <w:b/>
              </w:rPr>
            </w:pPr>
            <w:r w:rsidRPr="000D51DB">
              <w:rPr>
                <w:b/>
              </w:rPr>
              <w:t>Minimum estimates</w:t>
            </w:r>
          </w:p>
        </w:tc>
        <w:tc>
          <w:tcPr>
            <w:tcW w:w="3260" w:type="dxa"/>
            <w:gridSpan w:val="4"/>
            <w:tcBorders>
              <w:top w:val="double" w:sz="4" w:space="0" w:color="auto"/>
            </w:tcBorders>
            <w:shd w:val="clear" w:color="auto" w:fill="auto"/>
            <w:noWrap/>
            <w:hideMark/>
          </w:tcPr>
          <w:p w14:paraId="2E0EFA14" w14:textId="77777777" w:rsidR="009D46E5" w:rsidRPr="000D51DB" w:rsidRDefault="009D46E5" w:rsidP="000D51DB">
            <w:pPr>
              <w:pStyle w:val="appendixnormal"/>
              <w:spacing w:after="0" w:line="480" w:lineRule="auto"/>
              <w:rPr>
                <w:b/>
              </w:rPr>
            </w:pPr>
            <w:r w:rsidRPr="000D51DB">
              <w:rPr>
                <w:b/>
              </w:rPr>
              <w:t>Midpoint estimates</w:t>
            </w:r>
          </w:p>
        </w:tc>
        <w:tc>
          <w:tcPr>
            <w:tcW w:w="3153" w:type="dxa"/>
            <w:gridSpan w:val="4"/>
            <w:tcBorders>
              <w:top w:val="double" w:sz="4" w:space="0" w:color="auto"/>
            </w:tcBorders>
            <w:shd w:val="clear" w:color="auto" w:fill="auto"/>
            <w:noWrap/>
            <w:hideMark/>
          </w:tcPr>
          <w:p w14:paraId="0F9C8FFC" w14:textId="77777777" w:rsidR="009D46E5" w:rsidRPr="000D51DB" w:rsidRDefault="009D46E5" w:rsidP="000D51DB">
            <w:pPr>
              <w:pStyle w:val="appendixnormal"/>
              <w:spacing w:after="0" w:line="480" w:lineRule="auto"/>
              <w:rPr>
                <w:b/>
              </w:rPr>
            </w:pPr>
            <w:r w:rsidRPr="000D51DB">
              <w:rPr>
                <w:b/>
              </w:rPr>
              <w:t>Maximum estimates</w:t>
            </w:r>
          </w:p>
        </w:tc>
      </w:tr>
      <w:tr w:rsidR="009D46E5" w:rsidRPr="000D51DB" w14:paraId="007E0EFC" w14:textId="77777777" w:rsidTr="00E1494D">
        <w:trPr>
          <w:trHeight w:val="260"/>
        </w:trPr>
        <w:tc>
          <w:tcPr>
            <w:tcW w:w="2943" w:type="dxa"/>
            <w:gridSpan w:val="3"/>
            <w:vMerge/>
            <w:tcBorders>
              <w:bottom w:val="dotted" w:sz="4" w:space="0" w:color="auto"/>
            </w:tcBorders>
            <w:shd w:val="clear" w:color="auto" w:fill="auto"/>
            <w:noWrap/>
            <w:hideMark/>
          </w:tcPr>
          <w:p w14:paraId="02BD17A8" w14:textId="77777777" w:rsidR="009D46E5" w:rsidRPr="000D51DB" w:rsidRDefault="009D46E5" w:rsidP="000D51DB">
            <w:pPr>
              <w:pStyle w:val="appendixnormal"/>
              <w:spacing w:after="0" w:line="480" w:lineRule="auto"/>
              <w:jc w:val="left"/>
            </w:pPr>
          </w:p>
        </w:tc>
        <w:tc>
          <w:tcPr>
            <w:tcW w:w="1701" w:type="dxa"/>
            <w:vMerge/>
            <w:tcBorders>
              <w:bottom w:val="dotted" w:sz="4" w:space="0" w:color="auto"/>
              <w:right w:val="dotted" w:sz="4" w:space="0" w:color="auto"/>
            </w:tcBorders>
          </w:tcPr>
          <w:p w14:paraId="2B4141BA" w14:textId="77777777" w:rsidR="009D46E5" w:rsidRPr="000D51DB" w:rsidRDefault="009D46E5" w:rsidP="000D51DB">
            <w:pPr>
              <w:pStyle w:val="appendixnormal"/>
              <w:spacing w:after="0" w:line="480" w:lineRule="auto"/>
            </w:pPr>
          </w:p>
        </w:tc>
        <w:tc>
          <w:tcPr>
            <w:tcW w:w="665" w:type="dxa"/>
            <w:tcBorders>
              <w:left w:val="dotted" w:sz="4" w:space="0" w:color="auto"/>
              <w:bottom w:val="dotted" w:sz="4" w:space="0" w:color="auto"/>
            </w:tcBorders>
            <w:shd w:val="clear" w:color="auto" w:fill="auto"/>
            <w:noWrap/>
            <w:hideMark/>
          </w:tcPr>
          <w:p w14:paraId="0183512C" w14:textId="77777777" w:rsidR="009D46E5" w:rsidRPr="000D51DB" w:rsidRDefault="009D46E5" w:rsidP="000D51DB">
            <w:pPr>
              <w:pStyle w:val="appendixnormal"/>
              <w:spacing w:after="0" w:line="480" w:lineRule="auto"/>
            </w:pPr>
            <w:r w:rsidRPr="000D51DB">
              <w:t>HR</w:t>
            </w:r>
          </w:p>
        </w:tc>
        <w:tc>
          <w:tcPr>
            <w:tcW w:w="753" w:type="dxa"/>
            <w:tcBorders>
              <w:bottom w:val="dotted" w:sz="4" w:space="0" w:color="auto"/>
            </w:tcBorders>
            <w:shd w:val="clear" w:color="auto" w:fill="auto"/>
            <w:noWrap/>
            <w:hideMark/>
          </w:tcPr>
          <w:p w14:paraId="25CDABE0" w14:textId="77777777" w:rsidR="009D46E5" w:rsidRPr="000D51DB" w:rsidRDefault="009D46E5" w:rsidP="000D51DB">
            <w:pPr>
              <w:pStyle w:val="appendixnormal"/>
              <w:spacing w:after="0" w:line="480" w:lineRule="auto"/>
            </w:pPr>
            <w:r w:rsidRPr="000D51DB">
              <w:t>LCL</w:t>
            </w:r>
          </w:p>
        </w:tc>
        <w:tc>
          <w:tcPr>
            <w:tcW w:w="709" w:type="dxa"/>
            <w:tcBorders>
              <w:bottom w:val="dotted" w:sz="4" w:space="0" w:color="auto"/>
            </w:tcBorders>
            <w:shd w:val="clear" w:color="auto" w:fill="auto"/>
            <w:noWrap/>
            <w:hideMark/>
          </w:tcPr>
          <w:p w14:paraId="5E476E44" w14:textId="77777777" w:rsidR="009D46E5" w:rsidRPr="000D51DB" w:rsidRDefault="009D46E5" w:rsidP="000D51DB">
            <w:pPr>
              <w:pStyle w:val="appendixnormal"/>
              <w:spacing w:after="0" w:line="480" w:lineRule="auto"/>
            </w:pPr>
            <w:r w:rsidRPr="000D51DB">
              <w:t>UCL</w:t>
            </w:r>
          </w:p>
        </w:tc>
        <w:tc>
          <w:tcPr>
            <w:tcW w:w="992" w:type="dxa"/>
            <w:tcBorders>
              <w:bottom w:val="dotted" w:sz="4" w:space="0" w:color="auto"/>
              <w:right w:val="dotted" w:sz="4" w:space="0" w:color="auto"/>
            </w:tcBorders>
            <w:shd w:val="clear" w:color="auto" w:fill="auto"/>
            <w:noWrap/>
            <w:hideMark/>
          </w:tcPr>
          <w:p w14:paraId="755E0D64" w14:textId="77777777" w:rsidR="009D46E5" w:rsidRPr="000D51DB" w:rsidRDefault="009D46E5" w:rsidP="000D51DB">
            <w:pPr>
              <w:pStyle w:val="appendixnormal"/>
              <w:spacing w:after="0" w:line="480" w:lineRule="auto"/>
            </w:pPr>
            <w:r w:rsidRPr="000D51DB">
              <w:t>P-value</w:t>
            </w:r>
          </w:p>
        </w:tc>
        <w:tc>
          <w:tcPr>
            <w:tcW w:w="770" w:type="dxa"/>
            <w:tcBorders>
              <w:left w:val="dotted" w:sz="4" w:space="0" w:color="auto"/>
              <w:bottom w:val="dotted" w:sz="4" w:space="0" w:color="auto"/>
            </w:tcBorders>
            <w:shd w:val="clear" w:color="auto" w:fill="auto"/>
            <w:noWrap/>
            <w:hideMark/>
          </w:tcPr>
          <w:p w14:paraId="3434A007" w14:textId="77777777" w:rsidR="009D46E5" w:rsidRPr="000D51DB" w:rsidRDefault="009D46E5" w:rsidP="000D51DB">
            <w:pPr>
              <w:pStyle w:val="appendixnormal"/>
              <w:spacing w:after="0" w:line="480" w:lineRule="auto"/>
            </w:pPr>
            <w:r w:rsidRPr="000D51DB">
              <w:t>HR</w:t>
            </w:r>
          </w:p>
        </w:tc>
        <w:tc>
          <w:tcPr>
            <w:tcW w:w="789" w:type="dxa"/>
            <w:tcBorders>
              <w:bottom w:val="dotted" w:sz="4" w:space="0" w:color="auto"/>
            </w:tcBorders>
            <w:shd w:val="clear" w:color="auto" w:fill="auto"/>
            <w:noWrap/>
            <w:hideMark/>
          </w:tcPr>
          <w:p w14:paraId="61EBF931" w14:textId="77777777" w:rsidR="009D46E5" w:rsidRPr="000D51DB" w:rsidRDefault="009D46E5" w:rsidP="000D51DB">
            <w:pPr>
              <w:pStyle w:val="appendixnormal"/>
              <w:spacing w:after="0" w:line="480" w:lineRule="auto"/>
            </w:pPr>
            <w:r w:rsidRPr="000D51DB">
              <w:t>LCL</w:t>
            </w:r>
          </w:p>
        </w:tc>
        <w:tc>
          <w:tcPr>
            <w:tcW w:w="709" w:type="dxa"/>
            <w:tcBorders>
              <w:bottom w:val="dotted" w:sz="4" w:space="0" w:color="auto"/>
            </w:tcBorders>
            <w:shd w:val="clear" w:color="auto" w:fill="auto"/>
            <w:noWrap/>
            <w:hideMark/>
          </w:tcPr>
          <w:p w14:paraId="34C3C609" w14:textId="77777777" w:rsidR="009D46E5" w:rsidRPr="000D51DB" w:rsidRDefault="009D46E5" w:rsidP="000D51DB">
            <w:pPr>
              <w:pStyle w:val="appendixnormal"/>
              <w:spacing w:after="0" w:line="480" w:lineRule="auto"/>
            </w:pPr>
            <w:r w:rsidRPr="000D51DB">
              <w:t>UCL</w:t>
            </w:r>
          </w:p>
        </w:tc>
        <w:tc>
          <w:tcPr>
            <w:tcW w:w="992" w:type="dxa"/>
            <w:tcBorders>
              <w:bottom w:val="dotted" w:sz="4" w:space="0" w:color="auto"/>
              <w:right w:val="dotted" w:sz="4" w:space="0" w:color="auto"/>
            </w:tcBorders>
            <w:shd w:val="clear" w:color="auto" w:fill="auto"/>
            <w:noWrap/>
            <w:hideMark/>
          </w:tcPr>
          <w:p w14:paraId="55911D10" w14:textId="77777777" w:rsidR="009D46E5" w:rsidRPr="000D51DB" w:rsidRDefault="009D46E5" w:rsidP="000D51DB">
            <w:pPr>
              <w:pStyle w:val="appendixnormal"/>
              <w:spacing w:after="0" w:line="480" w:lineRule="auto"/>
            </w:pPr>
            <w:r w:rsidRPr="000D51DB">
              <w:t>P-value</w:t>
            </w:r>
          </w:p>
        </w:tc>
        <w:tc>
          <w:tcPr>
            <w:tcW w:w="734" w:type="dxa"/>
            <w:tcBorders>
              <w:left w:val="dotted" w:sz="4" w:space="0" w:color="auto"/>
              <w:bottom w:val="dotted" w:sz="4" w:space="0" w:color="auto"/>
            </w:tcBorders>
            <w:shd w:val="clear" w:color="auto" w:fill="auto"/>
            <w:noWrap/>
            <w:hideMark/>
          </w:tcPr>
          <w:p w14:paraId="3B14C7D4" w14:textId="77777777" w:rsidR="009D46E5" w:rsidRPr="000D51DB" w:rsidRDefault="009D46E5" w:rsidP="000D51DB">
            <w:pPr>
              <w:pStyle w:val="appendixnormal"/>
              <w:spacing w:after="0" w:line="480" w:lineRule="auto"/>
            </w:pPr>
            <w:r w:rsidRPr="000D51DB">
              <w:t>HR</w:t>
            </w:r>
          </w:p>
        </w:tc>
        <w:tc>
          <w:tcPr>
            <w:tcW w:w="684" w:type="dxa"/>
            <w:tcBorders>
              <w:bottom w:val="dotted" w:sz="4" w:space="0" w:color="auto"/>
            </w:tcBorders>
            <w:shd w:val="clear" w:color="auto" w:fill="auto"/>
            <w:noWrap/>
            <w:hideMark/>
          </w:tcPr>
          <w:p w14:paraId="2742E1C4" w14:textId="77777777" w:rsidR="009D46E5" w:rsidRPr="000D51DB" w:rsidRDefault="009D46E5" w:rsidP="000D51DB">
            <w:pPr>
              <w:pStyle w:val="appendixnormal"/>
              <w:spacing w:after="0" w:line="480" w:lineRule="auto"/>
            </w:pPr>
            <w:r w:rsidRPr="000D51DB">
              <w:t>LCL</w:t>
            </w:r>
          </w:p>
        </w:tc>
        <w:tc>
          <w:tcPr>
            <w:tcW w:w="708" w:type="dxa"/>
            <w:tcBorders>
              <w:bottom w:val="dotted" w:sz="4" w:space="0" w:color="auto"/>
            </w:tcBorders>
            <w:shd w:val="clear" w:color="auto" w:fill="auto"/>
            <w:noWrap/>
            <w:hideMark/>
          </w:tcPr>
          <w:p w14:paraId="4BDBD632" w14:textId="77777777" w:rsidR="009D46E5" w:rsidRPr="000D51DB" w:rsidRDefault="009D46E5" w:rsidP="000D51DB">
            <w:pPr>
              <w:pStyle w:val="appendixnormal"/>
              <w:spacing w:after="0" w:line="480" w:lineRule="auto"/>
            </w:pPr>
            <w:r w:rsidRPr="000D51DB">
              <w:t>UCL</w:t>
            </w:r>
          </w:p>
        </w:tc>
        <w:tc>
          <w:tcPr>
            <w:tcW w:w="1027" w:type="dxa"/>
            <w:tcBorders>
              <w:bottom w:val="dotted" w:sz="4" w:space="0" w:color="auto"/>
            </w:tcBorders>
            <w:shd w:val="clear" w:color="auto" w:fill="auto"/>
            <w:noWrap/>
            <w:hideMark/>
          </w:tcPr>
          <w:p w14:paraId="4BB52CA2" w14:textId="77777777" w:rsidR="009D46E5" w:rsidRPr="000D51DB" w:rsidRDefault="009D46E5" w:rsidP="000D51DB">
            <w:pPr>
              <w:pStyle w:val="appendixnormal"/>
              <w:spacing w:after="0" w:line="480" w:lineRule="auto"/>
            </w:pPr>
            <w:r w:rsidRPr="000D51DB">
              <w:t>P-value</w:t>
            </w:r>
          </w:p>
        </w:tc>
      </w:tr>
      <w:tr w:rsidR="009D46E5" w:rsidRPr="000D51DB" w14:paraId="6413A776" w14:textId="77777777" w:rsidTr="00E1494D">
        <w:trPr>
          <w:trHeight w:val="260"/>
        </w:trPr>
        <w:tc>
          <w:tcPr>
            <w:tcW w:w="1668" w:type="dxa"/>
            <w:gridSpan w:val="2"/>
            <w:vMerge w:val="restart"/>
            <w:tcBorders>
              <w:top w:val="dotted" w:sz="4" w:space="0" w:color="auto"/>
            </w:tcBorders>
            <w:shd w:val="clear" w:color="auto" w:fill="auto"/>
            <w:noWrap/>
            <w:hideMark/>
          </w:tcPr>
          <w:p w14:paraId="7F117BA3" w14:textId="77777777" w:rsidR="009D46E5" w:rsidRPr="000D51DB" w:rsidRDefault="009D46E5" w:rsidP="000D51DB">
            <w:pPr>
              <w:pStyle w:val="appendixnormal"/>
              <w:spacing w:after="0" w:line="480" w:lineRule="auto"/>
              <w:jc w:val="left"/>
            </w:pPr>
            <w:r w:rsidRPr="000D51DB">
              <w:t>Age groups</w:t>
            </w:r>
          </w:p>
        </w:tc>
        <w:tc>
          <w:tcPr>
            <w:tcW w:w="1275" w:type="dxa"/>
            <w:tcBorders>
              <w:top w:val="dotted" w:sz="4" w:space="0" w:color="auto"/>
            </w:tcBorders>
          </w:tcPr>
          <w:p w14:paraId="5CC10EDB" w14:textId="77777777" w:rsidR="009D46E5" w:rsidRPr="000D51DB" w:rsidRDefault="009D46E5" w:rsidP="000D51DB">
            <w:pPr>
              <w:pStyle w:val="appendixnormal"/>
              <w:spacing w:after="0" w:line="480" w:lineRule="auto"/>
              <w:jc w:val="left"/>
            </w:pPr>
            <w:r w:rsidRPr="000D51DB">
              <w:t>1-4y</w:t>
            </w:r>
          </w:p>
        </w:tc>
        <w:tc>
          <w:tcPr>
            <w:tcW w:w="1701" w:type="dxa"/>
            <w:vMerge w:val="restart"/>
            <w:tcBorders>
              <w:top w:val="dotted" w:sz="4" w:space="0" w:color="auto"/>
              <w:right w:val="dotted" w:sz="4" w:space="0" w:color="auto"/>
            </w:tcBorders>
          </w:tcPr>
          <w:p w14:paraId="7563C97D" w14:textId="77777777" w:rsidR="009D46E5" w:rsidRPr="000D51DB" w:rsidRDefault="009D46E5" w:rsidP="000D51DB">
            <w:pPr>
              <w:pStyle w:val="appendixnormal"/>
              <w:spacing w:after="0" w:line="480" w:lineRule="auto"/>
            </w:pPr>
            <w:r w:rsidRPr="000D51DB">
              <w:t>&lt;1year</w:t>
            </w:r>
          </w:p>
        </w:tc>
        <w:tc>
          <w:tcPr>
            <w:tcW w:w="665" w:type="dxa"/>
            <w:tcBorders>
              <w:top w:val="dotted" w:sz="4" w:space="0" w:color="auto"/>
              <w:left w:val="dotted" w:sz="4" w:space="0" w:color="auto"/>
            </w:tcBorders>
            <w:shd w:val="clear" w:color="auto" w:fill="auto"/>
            <w:noWrap/>
            <w:hideMark/>
          </w:tcPr>
          <w:p w14:paraId="1035A9C3" w14:textId="77777777" w:rsidR="009D46E5" w:rsidRPr="000D51DB" w:rsidRDefault="009D46E5" w:rsidP="000D51DB">
            <w:pPr>
              <w:pStyle w:val="appendixnormal"/>
              <w:spacing w:after="0" w:line="480" w:lineRule="auto"/>
            </w:pPr>
            <w:r w:rsidRPr="000D51DB">
              <w:t>1.89</w:t>
            </w:r>
          </w:p>
        </w:tc>
        <w:tc>
          <w:tcPr>
            <w:tcW w:w="753" w:type="dxa"/>
            <w:tcBorders>
              <w:top w:val="dotted" w:sz="4" w:space="0" w:color="auto"/>
            </w:tcBorders>
            <w:shd w:val="clear" w:color="auto" w:fill="auto"/>
            <w:noWrap/>
            <w:hideMark/>
          </w:tcPr>
          <w:p w14:paraId="75BE604C" w14:textId="77777777" w:rsidR="009D46E5" w:rsidRPr="000D51DB" w:rsidRDefault="009D46E5" w:rsidP="000D51DB">
            <w:pPr>
              <w:pStyle w:val="appendixnormal"/>
              <w:spacing w:after="0" w:line="480" w:lineRule="auto"/>
            </w:pPr>
            <w:r w:rsidRPr="000D51DB">
              <w:t>1.17</w:t>
            </w:r>
          </w:p>
        </w:tc>
        <w:tc>
          <w:tcPr>
            <w:tcW w:w="709" w:type="dxa"/>
            <w:tcBorders>
              <w:top w:val="dotted" w:sz="4" w:space="0" w:color="auto"/>
            </w:tcBorders>
            <w:shd w:val="clear" w:color="auto" w:fill="auto"/>
            <w:noWrap/>
            <w:hideMark/>
          </w:tcPr>
          <w:p w14:paraId="2381483C" w14:textId="77777777" w:rsidR="009D46E5" w:rsidRPr="000D51DB" w:rsidRDefault="009D46E5" w:rsidP="000D51DB">
            <w:pPr>
              <w:pStyle w:val="appendixnormal"/>
              <w:spacing w:after="0" w:line="480" w:lineRule="auto"/>
            </w:pPr>
            <w:r w:rsidRPr="000D51DB">
              <w:t>3.06</w:t>
            </w:r>
          </w:p>
        </w:tc>
        <w:tc>
          <w:tcPr>
            <w:tcW w:w="992" w:type="dxa"/>
            <w:tcBorders>
              <w:top w:val="dotted" w:sz="4" w:space="0" w:color="auto"/>
              <w:right w:val="dotted" w:sz="4" w:space="0" w:color="auto"/>
            </w:tcBorders>
            <w:shd w:val="clear" w:color="auto" w:fill="auto"/>
            <w:noWrap/>
            <w:hideMark/>
          </w:tcPr>
          <w:p w14:paraId="31BCECC1" w14:textId="77777777" w:rsidR="009D46E5" w:rsidRPr="000D51DB" w:rsidRDefault="009D46E5" w:rsidP="000D51DB">
            <w:pPr>
              <w:pStyle w:val="appendixnormal"/>
              <w:spacing w:after="0" w:line="480" w:lineRule="auto"/>
            </w:pPr>
            <w:r w:rsidRPr="000D51DB">
              <w:t>0.009</w:t>
            </w:r>
          </w:p>
        </w:tc>
        <w:tc>
          <w:tcPr>
            <w:tcW w:w="770" w:type="dxa"/>
            <w:tcBorders>
              <w:top w:val="dotted" w:sz="4" w:space="0" w:color="auto"/>
              <w:left w:val="dotted" w:sz="4" w:space="0" w:color="auto"/>
            </w:tcBorders>
            <w:shd w:val="clear" w:color="auto" w:fill="auto"/>
            <w:noWrap/>
            <w:hideMark/>
          </w:tcPr>
          <w:p w14:paraId="37D3827A" w14:textId="77777777" w:rsidR="009D46E5" w:rsidRPr="000D51DB" w:rsidRDefault="009D46E5" w:rsidP="000D51DB">
            <w:pPr>
              <w:pStyle w:val="appendixnormal"/>
              <w:spacing w:after="0" w:line="480" w:lineRule="auto"/>
            </w:pPr>
            <w:r w:rsidRPr="000D51DB">
              <w:t>1.91</w:t>
            </w:r>
          </w:p>
        </w:tc>
        <w:tc>
          <w:tcPr>
            <w:tcW w:w="789" w:type="dxa"/>
            <w:tcBorders>
              <w:top w:val="dotted" w:sz="4" w:space="0" w:color="auto"/>
            </w:tcBorders>
            <w:shd w:val="clear" w:color="auto" w:fill="auto"/>
            <w:noWrap/>
            <w:hideMark/>
          </w:tcPr>
          <w:p w14:paraId="48415E68" w14:textId="77777777" w:rsidR="009D46E5" w:rsidRPr="000D51DB" w:rsidRDefault="009D46E5" w:rsidP="000D51DB">
            <w:pPr>
              <w:pStyle w:val="appendixnormal"/>
              <w:spacing w:after="0" w:line="480" w:lineRule="auto"/>
            </w:pPr>
            <w:r w:rsidRPr="000D51DB">
              <w:t>1.18</w:t>
            </w:r>
          </w:p>
        </w:tc>
        <w:tc>
          <w:tcPr>
            <w:tcW w:w="709" w:type="dxa"/>
            <w:tcBorders>
              <w:top w:val="dotted" w:sz="4" w:space="0" w:color="auto"/>
            </w:tcBorders>
            <w:shd w:val="clear" w:color="auto" w:fill="auto"/>
            <w:noWrap/>
            <w:hideMark/>
          </w:tcPr>
          <w:p w14:paraId="0ECF9EB1" w14:textId="77777777" w:rsidR="009D46E5" w:rsidRPr="000D51DB" w:rsidRDefault="009D46E5" w:rsidP="000D51DB">
            <w:pPr>
              <w:pStyle w:val="appendixnormal"/>
              <w:spacing w:after="0" w:line="480" w:lineRule="auto"/>
            </w:pPr>
            <w:r w:rsidRPr="000D51DB">
              <w:t>3.09</w:t>
            </w:r>
          </w:p>
        </w:tc>
        <w:tc>
          <w:tcPr>
            <w:tcW w:w="992" w:type="dxa"/>
            <w:tcBorders>
              <w:top w:val="dotted" w:sz="4" w:space="0" w:color="auto"/>
              <w:right w:val="dotted" w:sz="4" w:space="0" w:color="auto"/>
            </w:tcBorders>
            <w:shd w:val="clear" w:color="auto" w:fill="auto"/>
            <w:noWrap/>
            <w:hideMark/>
          </w:tcPr>
          <w:p w14:paraId="4E0796C9" w14:textId="77777777" w:rsidR="009D46E5" w:rsidRPr="000D51DB" w:rsidRDefault="009D46E5" w:rsidP="000D51DB">
            <w:pPr>
              <w:pStyle w:val="appendixnormal"/>
              <w:spacing w:after="0" w:line="480" w:lineRule="auto"/>
            </w:pPr>
            <w:r w:rsidRPr="000D51DB">
              <w:t>0.008</w:t>
            </w:r>
          </w:p>
        </w:tc>
        <w:tc>
          <w:tcPr>
            <w:tcW w:w="734" w:type="dxa"/>
            <w:tcBorders>
              <w:top w:val="dotted" w:sz="4" w:space="0" w:color="auto"/>
              <w:left w:val="dotted" w:sz="4" w:space="0" w:color="auto"/>
            </w:tcBorders>
            <w:shd w:val="clear" w:color="auto" w:fill="auto"/>
            <w:noWrap/>
            <w:hideMark/>
          </w:tcPr>
          <w:p w14:paraId="1430767D" w14:textId="77777777" w:rsidR="009D46E5" w:rsidRPr="000D51DB" w:rsidRDefault="009D46E5" w:rsidP="000D51DB">
            <w:pPr>
              <w:pStyle w:val="appendixnormal"/>
              <w:spacing w:after="0" w:line="480" w:lineRule="auto"/>
            </w:pPr>
            <w:r w:rsidRPr="000D51DB">
              <w:t>1.78</w:t>
            </w:r>
          </w:p>
        </w:tc>
        <w:tc>
          <w:tcPr>
            <w:tcW w:w="684" w:type="dxa"/>
            <w:tcBorders>
              <w:top w:val="dotted" w:sz="4" w:space="0" w:color="auto"/>
            </w:tcBorders>
            <w:shd w:val="clear" w:color="auto" w:fill="auto"/>
            <w:noWrap/>
            <w:hideMark/>
          </w:tcPr>
          <w:p w14:paraId="223E483E" w14:textId="77777777" w:rsidR="009D46E5" w:rsidRPr="000D51DB" w:rsidRDefault="009D46E5" w:rsidP="000D51DB">
            <w:pPr>
              <w:pStyle w:val="appendixnormal"/>
              <w:spacing w:after="0" w:line="480" w:lineRule="auto"/>
            </w:pPr>
            <w:r w:rsidRPr="000D51DB">
              <w:t>1.10</w:t>
            </w:r>
          </w:p>
        </w:tc>
        <w:tc>
          <w:tcPr>
            <w:tcW w:w="708" w:type="dxa"/>
            <w:tcBorders>
              <w:top w:val="dotted" w:sz="4" w:space="0" w:color="auto"/>
            </w:tcBorders>
            <w:shd w:val="clear" w:color="auto" w:fill="auto"/>
            <w:noWrap/>
            <w:hideMark/>
          </w:tcPr>
          <w:p w14:paraId="4A663A28" w14:textId="77777777" w:rsidR="009D46E5" w:rsidRPr="000D51DB" w:rsidRDefault="009D46E5" w:rsidP="000D51DB">
            <w:pPr>
              <w:pStyle w:val="appendixnormal"/>
              <w:spacing w:after="0" w:line="480" w:lineRule="auto"/>
            </w:pPr>
            <w:r w:rsidRPr="000D51DB">
              <w:t>2.86</w:t>
            </w:r>
          </w:p>
        </w:tc>
        <w:tc>
          <w:tcPr>
            <w:tcW w:w="1027" w:type="dxa"/>
            <w:tcBorders>
              <w:top w:val="dotted" w:sz="4" w:space="0" w:color="auto"/>
            </w:tcBorders>
            <w:shd w:val="clear" w:color="auto" w:fill="auto"/>
            <w:noWrap/>
            <w:hideMark/>
          </w:tcPr>
          <w:p w14:paraId="4ED1DCE2" w14:textId="77777777" w:rsidR="009D46E5" w:rsidRPr="000D51DB" w:rsidRDefault="009D46E5" w:rsidP="000D51DB">
            <w:pPr>
              <w:pStyle w:val="appendixnormal"/>
              <w:spacing w:after="0" w:line="480" w:lineRule="auto"/>
            </w:pPr>
            <w:r w:rsidRPr="000D51DB">
              <w:t>0.018</w:t>
            </w:r>
          </w:p>
        </w:tc>
      </w:tr>
      <w:tr w:rsidR="009D46E5" w:rsidRPr="000D51DB" w14:paraId="07EBE6C9" w14:textId="77777777" w:rsidTr="00E1494D">
        <w:trPr>
          <w:trHeight w:val="260"/>
        </w:trPr>
        <w:tc>
          <w:tcPr>
            <w:tcW w:w="1668" w:type="dxa"/>
            <w:gridSpan w:val="2"/>
            <w:vMerge/>
            <w:shd w:val="clear" w:color="auto" w:fill="auto"/>
            <w:noWrap/>
            <w:hideMark/>
          </w:tcPr>
          <w:p w14:paraId="610C4025" w14:textId="77777777" w:rsidR="009D46E5" w:rsidRPr="000D51DB" w:rsidRDefault="009D46E5" w:rsidP="000D51DB">
            <w:pPr>
              <w:pStyle w:val="appendixnormal"/>
              <w:spacing w:after="0" w:line="480" w:lineRule="auto"/>
              <w:jc w:val="left"/>
            </w:pPr>
          </w:p>
        </w:tc>
        <w:tc>
          <w:tcPr>
            <w:tcW w:w="1275" w:type="dxa"/>
          </w:tcPr>
          <w:p w14:paraId="2E05A2F6" w14:textId="77777777" w:rsidR="009D46E5" w:rsidRPr="000D51DB" w:rsidRDefault="009D46E5" w:rsidP="000D51DB">
            <w:pPr>
              <w:pStyle w:val="appendixnormal"/>
              <w:spacing w:after="0" w:line="480" w:lineRule="auto"/>
              <w:jc w:val="left"/>
            </w:pPr>
            <w:r w:rsidRPr="000D51DB">
              <w:t>5-14y</w:t>
            </w:r>
          </w:p>
        </w:tc>
        <w:tc>
          <w:tcPr>
            <w:tcW w:w="1701" w:type="dxa"/>
            <w:vMerge/>
            <w:tcBorders>
              <w:right w:val="dotted" w:sz="4" w:space="0" w:color="auto"/>
            </w:tcBorders>
          </w:tcPr>
          <w:p w14:paraId="294970D7" w14:textId="77777777" w:rsidR="009D46E5" w:rsidRPr="000D51DB" w:rsidRDefault="009D46E5" w:rsidP="000D51DB">
            <w:pPr>
              <w:pStyle w:val="appendixnormal"/>
              <w:spacing w:after="0" w:line="480" w:lineRule="auto"/>
            </w:pPr>
          </w:p>
        </w:tc>
        <w:tc>
          <w:tcPr>
            <w:tcW w:w="665" w:type="dxa"/>
            <w:tcBorders>
              <w:left w:val="dotted" w:sz="4" w:space="0" w:color="auto"/>
            </w:tcBorders>
            <w:shd w:val="clear" w:color="auto" w:fill="auto"/>
            <w:noWrap/>
            <w:hideMark/>
          </w:tcPr>
          <w:p w14:paraId="017AA7CC" w14:textId="77777777" w:rsidR="009D46E5" w:rsidRPr="000D51DB" w:rsidRDefault="009D46E5" w:rsidP="000D51DB">
            <w:pPr>
              <w:pStyle w:val="appendixnormal"/>
              <w:spacing w:after="0" w:line="480" w:lineRule="auto"/>
            </w:pPr>
            <w:r w:rsidRPr="000D51DB">
              <w:t>2.75</w:t>
            </w:r>
          </w:p>
        </w:tc>
        <w:tc>
          <w:tcPr>
            <w:tcW w:w="753" w:type="dxa"/>
            <w:shd w:val="clear" w:color="auto" w:fill="auto"/>
            <w:noWrap/>
            <w:hideMark/>
          </w:tcPr>
          <w:p w14:paraId="5983FFB8" w14:textId="77777777" w:rsidR="009D46E5" w:rsidRPr="000D51DB" w:rsidRDefault="009D46E5" w:rsidP="000D51DB">
            <w:pPr>
              <w:pStyle w:val="appendixnormal"/>
              <w:spacing w:after="0" w:line="480" w:lineRule="auto"/>
            </w:pPr>
            <w:r w:rsidRPr="000D51DB">
              <w:t>1.73</w:t>
            </w:r>
          </w:p>
        </w:tc>
        <w:tc>
          <w:tcPr>
            <w:tcW w:w="709" w:type="dxa"/>
            <w:shd w:val="clear" w:color="auto" w:fill="auto"/>
            <w:noWrap/>
            <w:hideMark/>
          </w:tcPr>
          <w:p w14:paraId="37F6220B" w14:textId="77777777" w:rsidR="009D46E5" w:rsidRPr="000D51DB" w:rsidRDefault="009D46E5" w:rsidP="000D51DB">
            <w:pPr>
              <w:pStyle w:val="appendixnormal"/>
              <w:spacing w:after="0" w:line="480" w:lineRule="auto"/>
            </w:pPr>
            <w:r w:rsidRPr="000D51DB">
              <w:t>4.37</w:t>
            </w:r>
          </w:p>
        </w:tc>
        <w:tc>
          <w:tcPr>
            <w:tcW w:w="992" w:type="dxa"/>
            <w:tcBorders>
              <w:right w:val="dotted" w:sz="4" w:space="0" w:color="auto"/>
            </w:tcBorders>
            <w:shd w:val="clear" w:color="auto" w:fill="auto"/>
            <w:noWrap/>
            <w:hideMark/>
          </w:tcPr>
          <w:p w14:paraId="7884CA06" w14:textId="77777777" w:rsidR="009D46E5" w:rsidRPr="000D51DB" w:rsidRDefault="009D46E5" w:rsidP="000D51DB">
            <w:pPr>
              <w:pStyle w:val="appendixnormal"/>
              <w:spacing w:after="0" w:line="480" w:lineRule="auto"/>
            </w:pPr>
            <w:r w:rsidRPr="000D51DB">
              <w:t>&lt;0.001</w:t>
            </w:r>
          </w:p>
        </w:tc>
        <w:tc>
          <w:tcPr>
            <w:tcW w:w="770" w:type="dxa"/>
            <w:tcBorders>
              <w:left w:val="dotted" w:sz="4" w:space="0" w:color="auto"/>
            </w:tcBorders>
            <w:shd w:val="clear" w:color="auto" w:fill="auto"/>
            <w:noWrap/>
            <w:hideMark/>
          </w:tcPr>
          <w:p w14:paraId="194733B4" w14:textId="77777777" w:rsidR="009D46E5" w:rsidRPr="000D51DB" w:rsidRDefault="009D46E5" w:rsidP="000D51DB">
            <w:pPr>
              <w:pStyle w:val="appendixnormal"/>
              <w:spacing w:after="0" w:line="480" w:lineRule="auto"/>
            </w:pPr>
            <w:r w:rsidRPr="000D51DB">
              <w:t>2.78</w:t>
            </w:r>
          </w:p>
        </w:tc>
        <w:tc>
          <w:tcPr>
            <w:tcW w:w="789" w:type="dxa"/>
            <w:shd w:val="clear" w:color="auto" w:fill="auto"/>
            <w:noWrap/>
            <w:hideMark/>
          </w:tcPr>
          <w:p w14:paraId="5B974D0A" w14:textId="77777777" w:rsidR="009D46E5" w:rsidRPr="000D51DB" w:rsidRDefault="009D46E5" w:rsidP="000D51DB">
            <w:pPr>
              <w:pStyle w:val="appendixnormal"/>
              <w:spacing w:after="0" w:line="480" w:lineRule="auto"/>
            </w:pPr>
            <w:r w:rsidRPr="000D51DB">
              <w:t>1.75</w:t>
            </w:r>
          </w:p>
        </w:tc>
        <w:tc>
          <w:tcPr>
            <w:tcW w:w="709" w:type="dxa"/>
            <w:shd w:val="clear" w:color="auto" w:fill="auto"/>
            <w:noWrap/>
            <w:hideMark/>
          </w:tcPr>
          <w:p w14:paraId="567371DE" w14:textId="77777777" w:rsidR="009D46E5" w:rsidRPr="000D51DB" w:rsidRDefault="009D46E5" w:rsidP="000D51DB">
            <w:pPr>
              <w:pStyle w:val="appendixnormal"/>
              <w:spacing w:after="0" w:line="480" w:lineRule="auto"/>
            </w:pPr>
            <w:r w:rsidRPr="000D51DB">
              <w:t>4.42</w:t>
            </w:r>
          </w:p>
        </w:tc>
        <w:tc>
          <w:tcPr>
            <w:tcW w:w="992" w:type="dxa"/>
            <w:tcBorders>
              <w:right w:val="dotted" w:sz="4" w:space="0" w:color="auto"/>
            </w:tcBorders>
            <w:shd w:val="clear" w:color="auto" w:fill="auto"/>
            <w:noWrap/>
            <w:hideMark/>
          </w:tcPr>
          <w:p w14:paraId="25E42771" w14:textId="77777777" w:rsidR="009D46E5" w:rsidRPr="000D51DB" w:rsidRDefault="009D46E5" w:rsidP="000D51DB">
            <w:pPr>
              <w:pStyle w:val="appendixnormal"/>
              <w:spacing w:after="0" w:line="480" w:lineRule="auto"/>
            </w:pPr>
            <w:r w:rsidRPr="000D51DB">
              <w:t>&lt;0.001</w:t>
            </w:r>
          </w:p>
        </w:tc>
        <w:tc>
          <w:tcPr>
            <w:tcW w:w="734" w:type="dxa"/>
            <w:tcBorders>
              <w:left w:val="dotted" w:sz="4" w:space="0" w:color="auto"/>
            </w:tcBorders>
            <w:shd w:val="clear" w:color="auto" w:fill="auto"/>
            <w:noWrap/>
            <w:hideMark/>
          </w:tcPr>
          <w:p w14:paraId="3CC9F311" w14:textId="77777777" w:rsidR="009D46E5" w:rsidRPr="000D51DB" w:rsidRDefault="009D46E5" w:rsidP="000D51DB">
            <w:pPr>
              <w:pStyle w:val="appendixnormal"/>
              <w:spacing w:after="0" w:line="480" w:lineRule="auto"/>
            </w:pPr>
            <w:r w:rsidRPr="000D51DB">
              <w:t>2.53</w:t>
            </w:r>
          </w:p>
        </w:tc>
        <w:tc>
          <w:tcPr>
            <w:tcW w:w="684" w:type="dxa"/>
            <w:shd w:val="clear" w:color="auto" w:fill="auto"/>
            <w:noWrap/>
            <w:hideMark/>
          </w:tcPr>
          <w:p w14:paraId="2A7EA4ED" w14:textId="77777777" w:rsidR="009D46E5" w:rsidRPr="000D51DB" w:rsidRDefault="009D46E5" w:rsidP="000D51DB">
            <w:pPr>
              <w:pStyle w:val="appendixnormal"/>
              <w:spacing w:after="0" w:line="480" w:lineRule="auto"/>
            </w:pPr>
            <w:r w:rsidRPr="000D51DB">
              <w:t>1.61</w:t>
            </w:r>
          </w:p>
        </w:tc>
        <w:tc>
          <w:tcPr>
            <w:tcW w:w="708" w:type="dxa"/>
            <w:shd w:val="clear" w:color="auto" w:fill="auto"/>
            <w:noWrap/>
            <w:hideMark/>
          </w:tcPr>
          <w:p w14:paraId="5789D217" w14:textId="77777777" w:rsidR="009D46E5" w:rsidRPr="000D51DB" w:rsidRDefault="009D46E5" w:rsidP="000D51DB">
            <w:pPr>
              <w:pStyle w:val="appendixnormal"/>
              <w:spacing w:after="0" w:line="480" w:lineRule="auto"/>
            </w:pPr>
            <w:r w:rsidRPr="000D51DB">
              <w:t>3.98</w:t>
            </w:r>
          </w:p>
        </w:tc>
        <w:tc>
          <w:tcPr>
            <w:tcW w:w="1027" w:type="dxa"/>
            <w:shd w:val="clear" w:color="auto" w:fill="auto"/>
            <w:noWrap/>
            <w:hideMark/>
          </w:tcPr>
          <w:p w14:paraId="5D4DACD2" w14:textId="77777777" w:rsidR="009D46E5" w:rsidRPr="000D51DB" w:rsidRDefault="009D46E5" w:rsidP="000D51DB">
            <w:pPr>
              <w:pStyle w:val="appendixnormal"/>
              <w:spacing w:after="0" w:line="480" w:lineRule="auto"/>
            </w:pPr>
            <w:r w:rsidRPr="000D51DB">
              <w:t>&lt;0.001</w:t>
            </w:r>
          </w:p>
        </w:tc>
      </w:tr>
      <w:tr w:rsidR="009D46E5" w:rsidRPr="000D51DB" w14:paraId="79F9DE7C" w14:textId="77777777" w:rsidTr="00E1494D">
        <w:trPr>
          <w:trHeight w:val="260"/>
        </w:trPr>
        <w:tc>
          <w:tcPr>
            <w:tcW w:w="1668" w:type="dxa"/>
            <w:gridSpan w:val="2"/>
            <w:vMerge/>
            <w:shd w:val="clear" w:color="auto" w:fill="auto"/>
            <w:noWrap/>
            <w:hideMark/>
          </w:tcPr>
          <w:p w14:paraId="00014F1E" w14:textId="77777777" w:rsidR="009D46E5" w:rsidRPr="000D51DB" w:rsidRDefault="009D46E5" w:rsidP="000D51DB">
            <w:pPr>
              <w:pStyle w:val="appendixnormal"/>
              <w:spacing w:after="0" w:line="480" w:lineRule="auto"/>
              <w:jc w:val="left"/>
            </w:pPr>
          </w:p>
        </w:tc>
        <w:tc>
          <w:tcPr>
            <w:tcW w:w="1275" w:type="dxa"/>
          </w:tcPr>
          <w:p w14:paraId="4D44D7D0" w14:textId="77777777" w:rsidR="009D46E5" w:rsidRPr="000D51DB" w:rsidRDefault="009D46E5" w:rsidP="000D51DB">
            <w:pPr>
              <w:pStyle w:val="appendixnormal"/>
              <w:spacing w:after="0" w:line="480" w:lineRule="auto"/>
              <w:jc w:val="left"/>
            </w:pPr>
            <w:r w:rsidRPr="000D51DB">
              <w:t>15-39y</w:t>
            </w:r>
          </w:p>
        </w:tc>
        <w:tc>
          <w:tcPr>
            <w:tcW w:w="1701" w:type="dxa"/>
            <w:vMerge/>
            <w:tcBorders>
              <w:right w:val="dotted" w:sz="4" w:space="0" w:color="auto"/>
            </w:tcBorders>
          </w:tcPr>
          <w:p w14:paraId="65181CF4" w14:textId="77777777" w:rsidR="009D46E5" w:rsidRPr="000D51DB" w:rsidRDefault="009D46E5" w:rsidP="000D51DB">
            <w:pPr>
              <w:pStyle w:val="appendixnormal"/>
              <w:spacing w:after="0" w:line="480" w:lineRule="auto"/>
            </w:pPr>
          </w:p>
        </w:tc>
        <w:tc>
          <w:tcPr>
            <w:tcW w:w="665" w:type="dxa"/>
            <w:tcBorders>
              <w:left w:val="dotted" w:sz="4" w:space="0" w:color="auto"/>
            </w:tcBorders>
            <w:shd w:val="clear" w:color="auto" w:fill="auto"/>
            <w:noWrap/>
            <w:hideMark/>
          </w:tcPr>
          <w:p w14:paraId="691BB4E6" w14:textId="77777777" w:rsidR="009D46E5" w:rsidRPr="000D51DB" w:rsidRDefault="009D46E5" w:rsidP="000D51DB">
            <w:pPr>
              <w:pStyle w:val="appendixnormal"/>
              <w:spacing w:after="0" w:line="480" w:lineRule="auto"/>
            </w:pPr>
            <w:r w:rsidRPr="000D51DB">
              <w:t>3.19</w:t>
            </w:r>
          </w:p>
        </w:tc>
        <w:tc>
          <w:tcPr>
            <w:tcW w:w="753" w:type="dxa"/>
            <w:shd w:val="clear" w:color="auto" w:fill="auto"/>
            <w:noWrap/>
            <w:hideMark/>
          </w:tcPr>
          <w:p w14:paraId="66F7C9D9" w14:textId="77777777" w:rsidR="009D46E5" w:rsidRPr="000D51DB" w:rsidRDefault="009D46E5" w:rsidP="000D51DB">
            <w:pPr>
              <w:pStyle w:val="appendixnormal"/>
              <w:spacing w:after="0" w:line="480" w:lineRule="auto"/>
            </w:pPr>
            <w:r w:rsidRPr="000D51DB">
              <w:t>1.88</w:t>
            </w:r>
          </w:p>
        </w:tc>
        <w:tc>
          <w:tcPr>
            <w:tcW w:w="709" w:type="dxa"/>
            <w:shd w:val="clear" w:color="auto" w:fill="auto"/>
            <w:noWrap/>
            <w:hideMark/>
          </w:tcPr>
          <w:p w14:paraId="4B07720F" w14:textId="77777777" w:rsidR="009D46E5" w:rsidRPr="000D51DB" w:rsidRDefault="009D46E5" w:rsidP="000D51DB">
            <w:pPr>
              <w:pStyle w:val="appendixnormal"/>
              <w:spacing w:after="0" w:line="480" w:lineRule="auto"/>
            </w:pPr>
            <w:r w:rsidRPr="000D51DB">
              <w:t>5.42</w:t>
            </w:r>
          </w:p>
        </w:tc>
        <w:tc>
          <w:tcPr>
            <w:tcW w:w="992" w:type="dxa"/>
            <w:tcBorders>
              <w:right w:val="dotted" w:sz="4" w:space="0" w:color="auto"/>
            </w:tcBorders>
            <w:shd w:val="clear" w:color="auto" w:fill="auto"/>
            <w:noWrap/>
            <w:hideMark/>
          </w:tcPr>
          <w:p w14:paraId="77AF7653" w14:textId="77777777" w:rsidR="009D46E5" w:rsidRPr="000D51DB" w:rsidRDefault="009D46E5" w:rsidP="000D51DB">
            <w:pPr>
              <w:pStyle w:val="appendixnormal"/>
              <w:spacing w:after="0" w:line="480" w:lineRule="auto"/>
            </w:pPr>
            <w:r w:rsidRPr="000D51DB">
              <w:t>&lt;0.001</w:t>
            </w:r>
          </w:p>
        </w:tc>
        <w:tc>
          <w:tcPr>
            <w:tcW w:w="770" w:type="dxa"/>
            <w:tcBorders>
              <w:left w:val="dotted" w:sz="4" w:space="0" w:color="auto"/>
            </w:tcBorders>
            <w:shd w:val="clear" w:color="auto" w:fill="auto"/>
            <w:noWrap/>
            <w:hideMark/>
          </w:tcPr>
          <w:p w14:paraId="215B35EE" w14:textId="77777777" w:rsidR="009D46E5" w:rsidRPr="000D51DB" w:rsidRDefault="009D46E5" w:rsidP="000D51DB">
            <w:pPr>
              <w:pStyle w:val="appendixnormal"/>
              <w:spacing w:after="0" w:line="480" w:lineRule="auto"/>
            </w:pPr>
            <w:r w:rsidRPr="000D51DB">
              <w:t>3.23</w:t>
            </w:r>
          </w:p>
        </w:tc>
        <w:tc>
          <w:tcPr>
            <w:tcW w:w="789" w:type="dxa"/>
            <w:shd w:val="clear" w:color="auto" w:fill="auto"/>
            <w:noWrap/>
            <w:hideMark/>
          </w:tcPr>
          <w:p w14:paraId="4330B4F7" w14:textId="77777777" w:rsidR="009D46E5" w:rsidRPr="000D51DB" w:rsidRDefault="009D46E5" w:rsidP="000D51DB">
            <w:pPr>
              <w:pStyle w:val="appendixnormal"/>
              <w:spacing w:after="0" w:line="480" w:lineRule="auto"/>
            </w:pPr>
            <w:r w:rsidRPr="000D51DB">
              <w:t>1.90</w:t>
            </w:r>
          </w:p>
        </w:tc>
        <w:tc>
          <w:tcPr>
            <w:tcW w:w="709" w:type="dxa"/>
            <w:shd w:val="clear" w:color="auto" w:fill="auto"/>
            <w:noWrap/>
            <w:hideMark/>
          </w:tcPr>
          <w:p w14:paraId="3E9B48D7" w14:textId="77777777" w:rsidR="009D46E5" w:rsidRPr="000D51DB" w:rsidRDefault="009D46E5" w:rsidP="000D51DB">
            <w:pPr>
              <w:pStyle w:val="appendixnormal"/>
              <w:spacing w:after="0" w:line="480" w:lineRule="auto"/>
            </w:pPr>
            <w:r w:rsidRPr="000D51DB">
              <w:t>5.48</w:t>
            </w:r>
          </w:p>
        </w:tc>
        <w:tc>
          <w:tcPr>
            <w:tcW w:w="992" w:type="dxa"/>
            <w:tcBorders>
              <w:right w:val="dotted" w:sz="4" w:space="0" w:color="auto"/>
            </w:tcBorders>
            <w:shd w:val="clear" w:color="auto" w:fill="auto"/>
            <w:noWrap/>
            <w:hideMark/>
          </w:tcPr>
          <w:p w14:paraId="6646232A" w14:textId="77777777" w:rsidR="009D46E5" w:rsidRPr="000D51DB" w:rsidRDefault="009D46E5" w:rsidP="000D51DB">
            <w:pPr>
              <w:pStyle w:val="appendixnormal"/>
              <w:spacing w:after="0" w:line="480" w:lineRule="auto"/>
            </w:pPr>
            <w:r w:rsidRPr="000D51DB">
              <w:t>&lt;0.001</w:t>
            </w:r>
          </w:p>
        </w:tc>
        <w:tc>
          <w:tcPr>
            <w:tcW w:w="734" w:type="dxa"/>
            <w:tcBorders>
              <w:left w:val="dotted" w:sz="4" w:space="0" w:color="auto"/>
            </w:tcBorders>
            <w:shd w:val="clear" w:color="auto" w:fill="auto"/>
            <w:noWrap/>
            <w:hideMark/>
          </w:tcPr>
          <w:p w14:paraId="2BBFF1E7" w14:textId="77777777" w:rsidR="009D46E5" w:rsidRPr="000D51DB" w:rsidRDefault="009D46E5" w:rsidP="000D51DB">
            <w:pPr>
              <w:pStyle w:val="appendixnormal"/>
              <w:spacing w:after="0" w:line="480" w:lineRule="auto"/>
            </w:pPr>
            <w:r w:rsidRPr="000D51DB">
              <w:t>2.61</w:t>
            </w:r>
          </w:p>
        </w:tc>
        <w:tc>
          <w:tcPr>
            <w:tcW w:w="684" w:type="dxa"/>
            <w:shd w:val="clear" w:color="auto" w:fill="auto"/>
            <w:noWrap/>
            <w:hideMark/>
          </w:tcPr>
          <w:p w14:paraId="7DAFF71E" w14:textId="77777777" w:rsidR="009D46E5" w:rsidRPr="000D51DB" w:rsidRDefault="009D46E5" w:rsidP="000D51DB">
            <w:pPr>
              <w:pStyle w:val="appendixnormal"/>
              <w:spacing w:after="0" w:line="480" w:lineRule="auto"/>
            </w:pPr>
            <w:r w:rsidRPr="000D51DB">
              <w:t>1.56</w:t>
            </w:r>
          </w:p>
        </w:tc>
        <w:tc>
          <w:tcPr>
            <w:tcW w:w="708" w:type="dxa"/>
            <w:shd w:val="clear" w:color="auto" w:fill="auto"/>
            <w:noWrap/>
            <w:hideMark/>
          </w:tcPr>
          <w:p w14:paraId="62A82FAF" w14:textId="77777777" w:rsidR="009D46E5" w:rsidRPr="000D51DB" w:rsidRDefault="009D46E5" w:rsidP="000D51DB">
            <w:pPr>
              <w:pStyle w:val="appendixnormal"/>
              <w:spacing w:after="0" w:line="480" w:lineRule="auto"/>
            </w:pPr>
            <w:r w:rsidRPr="000D51DB">
              <w:t>4.36</w:t>
            </w:r>
          </w:p>
        </w:tc>
        <w:tc>
          <w:tcPr>
            <w:tcW w:w="1027" w:type="dxa"/>
            <w:shd w:val="clear" w:color="auto" w:fill="auto"/>
            <w:noWrap/>
            <w:hideMark/>
          </w:tcPr>
          <w:p w14:paraId="693A3B17" w14:textId="77777777" w:rsidR="009D46E5" w:rsidRPr="000D51DB" w:rsidRDefault="009D46E5" w:rsidP="000D51DB">
            <w:pPr>
              <w:pStyle w:val="appendixnormal"/>
              <w:spacing w:after="0" w:line="480" w:lineRule="auto"/>
            </w:pPr>
            <w:r w:rsidRPr="000D51DB">
              <w:t>&lt;0.001</w:t>
            </w:r>
          </w:p>
        </w:tc>
      </w:tr>
      <w:tr w:rsidR="009D46E5" w:rsidRPr="000D51DB" w14:paraId="7D5A64B0" w14:textId="77777777" w:rsidTr="00E1494D">
        <w:trPr>
          <w:trHeight w:val="260"/>
        </w:trPr>
        <w:tc>
          <w:tcPr>
            <w:tcW w:w="1668" w:type="dxa"/>
            <w:gridSpan w:val="2"/>
            <w:vMerge/>
            <w:shd w:val="clear" w:color="auto" w:fill="auto"/>
            <w:noWrap/>
          </w:tcPr>
          <w:p w14:paraId="01D921ED" w14:textId="77777777" w:rsidR="009D46E5" w:rsidRPr="000D51DB" w:rsidRDefault="009D46E5" w:rsidP="000D51DB">
            <w:pPr>
              <w:pStyle w:val="appendixnormal"/>
              <w:spacing w:after="0" w:line="480" w:lineRule="auto"/>
              <w:jc w:val="left"/>
            </w:pPr>
          </w:p>
        </w:tc>
        <w:tc>
          <w:tcPr>
            <w:tcW w:w="1275" w:type="dxa"/>
          </w:tcPr>
          <w:p w14:paraId="01F743B7" w14:textId="77777777" w:rsidR="009D46E5" w:rsidRPr="000D51DB" w:rsidRDefault="009D46E5" w:rsidP="000D51DB">
            <w:pPr>
              <w:pStyle w:val="appendixnormal"/>
              <w:spacing w:after="0" w:line="480" w:lineRule="auto"/>
              <w:jc w:val="left"/>
            </w:pPr>
            <w:r w:rsidRPr="000D51DB">
              <w:t>≥40y</w:t>
            </w:r>
          </w:p>
        </w:tc>
        <w:tc>
          <w:tcPr>
            <w:tcW w:w="1701" w:type="dxa"/>
            <w:vMerge/>
            <w:tcBorders>
              <w:right w:val="dotted" w:sz="4" w:space="0" w:color="auto"/>
            </w:tcBorders>
          </w:tcPr>
          <w:p w14:paraId="05ED62F5" w14:textId="77777777" w:rsidR="009D46E5" w:rsidRPr="000D51DB" w:rsidRDefault="009D46E5" w:rsidP="000D51DB">
            <w:pPr>
              <w:pStyle w:val="appendixnormal"/>
              <w:spacing w:after="0" w:line="480" w:lineRule="auto"/>
            </w:pPr>
          </w:p>
        </w:tc>
        <w:tc>
          <w:tcPr>
            <w:tcW w:w="665" w:type="dxa"/>
            <w:tcBorders>
              <w:left w:val="dotted" w:sz="4" w:space="0" w:color="auto"/>
            </w:tcBorders>
            <w:shd w:val="clear" w:color="auto" w:fill="auto"/>
            <w:noWrap/>
          </w:tcPr>
          <w:p w14:paraId="7EFA0033" w14:textId="77777777" w:rsidR="009D46E5" w:rsidRPr="000D51DB" w:rsidRDefault="009D46E5" w:rsidP="000D51DB">
            <w:pPr>
              <w:pStyle w:val="appendixnormal"/>
              <w:spacing w:after="0" w:line="480" w:lineRule="auto"/>
            </w:pPr>
            <w:r w:rsidRPr="000D51DB">
              <w:t>1.80</w:t>
            </w:r>
          </w:p>
        </w:tc>
        <w:tc>
          <w:tcPr>
            <w:tcW w:w="753" w:type="dxa"/>
            <w:shd w:val="clear" w:color="auto" w:fill="auto"/>
            <w:noWrap/>
          </w:tcPr>
          <w:p w14:paraId="57E6ADBC" w14:textId="77777777" w:rsidR="009D46E5" w:rsidRPr="000D51DB" w:rsidRDefault="009D46E5" w:rsidP="000D51DB">
            <w:pPr>
              <w:pStyle w:val="appendixnormal"/>
              <w:spacing w:after="0" w:line="480" w:lineRule="auto"/>
            </w:pPr>
            <w:r w:rsidRPr="000D51DB">
              <w:t>0.77</w:t>
            </w:r>
          </w:p>
        </w:tc>
        <w:tc>
          <w:tcPr>
            <w:tcW w:w="709" w:type="dxa"/>
            <w:shd w:val="clear" w:color="auto" w:fill="auto"/>
            <w:noWrap/>
          </w:tcPr>
          <w:p w14:paraId="47A3E62E" w14:textId="77777777" w:rsidR="009D46E5" w:rsidRPr="000D51DB" w:rsidRDefault="009D46E5" w:rsidP="000D51DB">
            <w:pPr>
              <w:pStyle w:val="appendixnormal"/>
              <w:spacing w:after="0" w:line="480" w:lineRule="auto"/>
            </w:pPr>
            <w:r w:rsidRPr="000D51DB">
              <w:t>4.20</w:t>
            </w:r>
          </w:p>
        </w:tc>
        <w:tc>
          <w:tcPr>
            <w:tcW w:w="992" w:type="dxa"/>
            <w:tcBorders>
              <w:right w:val="dotted" w:sz="4" w:space="0" w:color="auto"/>
            </w:tcBorders>
            <w:shd w:val="clear" w:color="auto" w:fill="auto"/>
            <w:noWrap/>
          </w:tcPr>
          <w:p w14:paraId="75C2473A" w14:textId="77777777" w:rsidR="009D46E5" w:rsidRPr="000D51DB" w:rsidRDefault="009D46E5" w:rsidP="000D51DB">
            <w:pPr>
              <w:pStyle w:val="appendixnormal"/>
              <w:spacing w:after="0" w:line="480" w:lineRule="auto"/>
            </w:pPr>
            <w:r w:rsidRPr="000D51DB">
              <w:t>0.173</w:t>
            </w:r>
          </w:p>
        </w:tc>
        <w:tc>
          <w:tcPr>
            <w:tcW w:w="770" w:type="dxa"/>
            <w:tcBorders>
              <w:left w:val="dotted" w:sz="4" w:space="0" w:color="auto"/>
            </w:tcBorders>
            <w:shd w:val="clear" w:color="auto" w:fill="auto"/>
            <w:noWrap/>
          </w:tcPr>
          <w:p w14:paraId="39337814" w14:textId="77777777" w:rsidR="009D46E5" w:rsidRPr="000D51DB" w:rsidRDefault="009D46E5" w:rsidP="000D51DB">
            <w:pPr>
              <w:pStyle w:val="appendixnormal"/>
              <w:spacing w:after="0" w:line="480" w:lineRule="auto"/>
            </w:pPr>
            <w:r w:rsidRPr="000D51DB">
              <w:t>1.92</w:t>
            </w:r>
          </w:p>
        </w:tc>
        <w:tc>
          <w:tcPr>
            <w:tcW w:w="789" w:type="dxa"/>
            <w:shd w:val="clear" w:color="auto" w:fill="auto"/>
            <w:noWrap/>
          </w:tcPr>
          <w:p w14:paraId="0692626C" w14:textId="77777777" w:rsidR="009D46E5" w:rsidRPr="000D51DB" w:rsidRDefault="009D46E5" w:rsidP="000D51DB">
            <w:pPr>
              <w:pStyle w:val="appendixnormal"/>
              <w:spacing w:after="0" w:line="480" w:lineRule="auto"/>
            </w:pPr>
            <w:r w:rsidRPr="000D51DB">
              <w:t>0.83</w:t>
            </w:r>
          </w:p>
        </w:tc>
        <w:tc>
          <w:tcPr>
            <w:tcW w:w="709" w:type="dxa"/>
            <w:shd w:val="clear" w:color="auto" w:fill="auto"/>
            <w:noWrap/>
          </w:tcPr>
          <w:p w14:paraId="38D683D4" w14:textId="77777777" w:rsidR="009D46E5" w:rsidRPr="000D51DB" w:rsidRDefault="009D46E5" w:rsidP="000D51DB">
            <w:pPr>
              <w:pStyle w:val="appendixnormal"/>
              <w:spacing w:after="0" w:line="480" w:lineRule="auto"/>
            </w:pPr>
            <w:r w:rsidRPr="000D51DB">
              <w:t>4.49</w:t>
            </w:r>
          </w:p>
        </w:tc>
        <w:tc>
          <w:tcPr>
            <w:tcW w:w="992" w:type="dxa"/>
            <w:tcBorders>
              <w:right w:val="dotted" w:sz="4" w:space="0" w:color="auto"/>
            </w:tcBorders>
            <w:shd w:val="clear" w:color="auto" w:fill="auto"/>
            <w:noWrap/>
          </w:tcPr>
          <w:p w14:paraId="188C3781" w14:textId="77777777" w:rsidR="009D46E5" w:rsidRPr="000D51DB" w:rsidRDefault="009D46E5" w:rsidP="000D51DB">
            <w:pPr>
              <w:pStyle w:val="appendixnormal"/>
              <w:spacing w:after="0" w:line="480" w:lineRule="auto"/>
            </w:pPr>
            <w:r w:rsidRPr="000D51DB">
              <w:t>0.13</w:t>
            </w:r>
          </w:p>
        </w:tc>
        <w:tc>
          <w:tcPr>
            <w:tcW w:w="734" w:type="dxa"/>
            <w:tcBorders>
              <w:left w:val="dotted" w:sz="4" w:space="0" w:color="auto"/>
            </w:tcBorders>
            <w:shd w:val="clear" w:color="auto" w:fill="auto"/>
            <w:noWrap/>
          </w:tcPr>
          <w:p w14:paraId="563A2162" w14:textId="77777777" w:rsidR="009D46E5" w:rsidRPr="000D51DB" w:rsidRDefault="009D46E5" w:rsidP="000D51DB">
            <w:pPr>
              <w:pStyle w:val="appendixnormal"/>
              <w:spacing w:after="0" w:line="480" w:lineRule="auto"/>
            </w:pPr>
            <w:r w:rsidRPr="000D51DB">
              <w:t>1.85</w:t>
            </w:r>
          </w:p>
        </w:tc>
        <w:tc>
          <w:tcPr>
            <w:tcW w:w="684" w:type="dxa"/>
            <w:shd w:val="clear" w:color="auto" w:fill="auto"/>
            <w:noWrap/>
          </w:tcPr>
          <w:p w14:paraId="0F1F9E6C" w14:textId="77777777" w:rsidR="009D46E5" w:rsidRPr="000D51DB" w:rsidRDefault="009D46E5" w:rsidP="000D51DB">
            <w:pPr>
              <w:pStyle w:val="appendixnormal"/>
              <w:spacing w:after="0" w:line="480" w:lineRule="auto"/>
            </w:pPr>
            <w:r w:rsidRPr="000D51DB">
              <w:t>0.80</w:t>
            </w:r>
          </w:p>
        </w:tc>
        <w:tc>
          <w:tcPr>
            <w:tcW w:w="708" w:type="dxa"/>
            <w:shd w:val="clear" w:color="auto" w:fill="auto"/>
            <w:noWrap/>
          </w:tcPr>
          <w:p w14:paraId="4B0D4557" w14:textId="77777777" w:rsidR="009D46E5" w:rsidRPr="000D51DB" w:rsidRDefault="009D46E5" w:rsidP="000D51DB">
            <w:pPr>
              <w:pStyle w:val="appendixnormal"/>
              <w:spacing w:after="0" w:line="480" w:lineRule="auto"/>
            </w:pPr>
            <w:r w:rsidRPr="000D51DB">
              <w:t>4.29</w:t>
            </w:r>
          </w:p>
        </w:tc>
        <w:tc>
          <w:tcPr>
            <w:tcW w:w="1027" w:type="dxa"/>
            <w:shd w:val="clear" w:color="auto" w:fill="auto"/>
            <w:noWrap/>
          </w:tcPr>
          <w:p w14:paraId="5729E59C" w14:textId="77777777" w:rsidR="009D46E5" w:rsidRPr="000D51DB" w:rsidRDefault="009D46E5" w:rsidP="000D51DB">
            <w:pPr>
              <w:pStyle w:val="appendixnormal"/>
              <w:spacing w:after="0" w:line="480" w:lineRule="auto"/>
            </w:pPr>
            <w:r w:rsidRPr="000D51DB">
              <w:t>0.152</w:t>
            </w:r>
          </w:p>
        </w:tc>
      </w:tr>
      <w:tr w:rsidR="009D46E5" w:rsidRPr="000D51DB" w14:paraId="7985B6D3" w14:textId="77777777" w:rsidTr="00E1494D">
        <w:trPr>
          <w:trHeight w:val="260"/>
        </w:trPr>
        <w:tc>
          <w:tcPr>
            <w:tcW w:w="1668" w:type="dxa"/>
            <w:gridSpan w:val="2"/>
            <w:vMerge w:val="restart"/>
            <w:shd w:val="clear" w:color="auto" w:fill="auto"/>
            <w:noWrap/>
            <w:hideMark/>
          </w:tcPr>
          <w:p w14:paraId="0FD5BE09" w14:textId="77777777" w:rsidR="009D46E5" w:rsidRPr="000D51DB" w:rsidRDefault="009D46E5" w:rsidP="000D51DB">
            <w:pPr>
              <w:pStyle w:val="appendixnormal"/>
              <w:spacing w:after="0" w:line="480" w:lineRule="auto"/>
              <w:jc w:val="left"/>
            </w:pPr>
            <w:r w:rsidRPr="000D51DB">
              <w:t>Relationships</w:t>
            </w:r>
          </w:p>
        </w:tc>
        <w:tc>
          <w:tcPr>
            <w:tcW w:w="1275" w:type="dxa"/>
          </w:tcPr>
          <w:p w14:paraId="15E809C2" w14:textId="77777777" w:rsidR="009D46E5" w:rsidRPr="000D51DB" w:rsidRDefault="009D46E5" w:rsidP="000D51DB">
            <w:pPr>
              <w:pStyle w:val="appendixnormal"/>
              <w:spacing w:after="0" w:line="480" w:lineRule="auto"/>
              <w:jc w:val="left"/>
            </w:pPr>
            <w:r w:rsidRPr="000D51DB">
              <w:t>Siblings*</w:t>
            </w:r>
          </w:p>
        </w:tc>
        <w:tc>
          <w:tcPr>
            <w:tcW w:w="1701" w:type="dxa"/>
            <w:vMerge w:val="restart"/>
            <w:tcBorders>
              <w:right w:val="dotted" w:sz="4" w:space="0" w:color="auto"/>
            </w:tcBorders>
          </w:tcPr>
          <w:p w14:paraId="01CB0A95" w14:textId="77777777" w:rsidR="009D46E5" w:rsidRPr="000D51DB" w:rsidRDefault="009D46E5" w:rsidP="000D51DB">
            <w:pPr>
              <w:pStyle w:val="appendixnormal"/>
              <w:spacing w:after="0" w:line="480" w:lineRule="auto"/>
            </w:pPr>
            <w:r w:rsidRPr="000D51DB">
              <w:t>Study infants</w:t>
            </w:r>
          </w:p>
        </w:tc>
        <w:tc>
          <w:tcPr>
            <w:tcW w:w="665" w:type="dxa"/>
            <w:tcBorders>
              <w:left w:val="dotted" w:sz="4" w:space="0" w:color="auto"/>
            </w:tcBorders>
            <w:shd w:val="clear" w:color="auto" w:fill="auto"/>
            <w:noWrap/>
            <w:hideMark/>
          </w:tcPr>
          <w:p w14:paraId="6561A4F5" w14:textId="77777777" w:rsidR="009D46E5" w:rsidRPr="000D51DB" w:rsidRDefault="009D46E5" w:rsidP="000D51DB">
            <w:pPr>
              <w:pStyle w:val="appendixnormal"/>
              <w:spacing w:after="0" w:line="480" w:lineRule="auto"/>
            </w:pPr>
            <w:r w:rsidRPr="000D51DB">
              <w:t>2.14</w:t>
            </w:r>
          </w:p>
        </w:tc>
        <w:tc>
          <w:tcPr>
            <w:tcW w:w="753" w:type="dxa"/>
            <w:shd w:val="clear" w:color="auto" w:fill="auto"/>
            <w:noWrap/>
            <w:hideMark/>
          </w:tcPr>
          <w:p w14:paraId="6E023900" w14:textId="77777777" w:rsidR="009D46E5" w:rsidRPr="000D51DB" w:rsidRDefault="009D46E5" w:rsidP="000D51DB">
            <w:pPr>
              <w:pStyle w:val="appendixnormal"/>
              <w:spacing w:after="0" w:line="480" w:lineRule="auto"/>
            </w:pPr>
            <w:r w:rsidRPr="000D51DB">
              <w:t>1.42</w:t>
            </w:r>
          </w:p>
        </w:tc>
        <w:tc>
          <w:tcPr>
            <w:tcW w:w="709" w:type="dxa"/>
            <w:shd w:val="clear" w:color="auto" w:fill="auto"/>
            <w:noWrap/>
            <w:hideMark/>
          </w:tcPr>
          <w:p w14:paraId="6651985A" w14:textId="77777777" w:rsidR="009D46E5" w:rsidRPr="000D51DB" w:rsidRDefault="009D46E5" w:rsidP="000D51DB">
            <w:pPr>
              <w:pStyle w:val="appendixnormal"/>
              <w:spacing w:after="0" w:line="480" w:lineRule="auto"/>
            </w:pPr>
            <w:r w:rsidRPr="000D51DB">
              <w:t>3.21</w:t>
            </w:r>
          </w:p>
        </w:tc>
        <w:tc>
          <w:tcPr>
            <w:tcW w:w="992" w:type="dxa"/>
            <w:tcBorders>
              <w:right w:val="dotted" w:sz="4" w:space="0" w:color="auto"/>
            </w:tcBorders>
            <w:shd w:val="clear" w:color="auto" w:fill="auto"/>
            <w:noWrap/>
            <w:hideMark/>
          </w:tcPr>
          <w:p w14:paraId="634EAF80" w14:textId="77777777" w:rsidR="009D46E5" w:rsidRPr="000D51DB" w:rsidRDefault="009D46E5" w:rsidP="000D51DB">
            <w:pPr>
              <w:pStyle w:val="appendixnormal"/>
              <w:spacing w:after="0" w:line="480" w:lineRule="auto"/>
            </w:pPr>
            <w:r w:rsidRPr="000D51DB">
              <w:t>&lt;0.001</w:t>
            </w:r>
          </w:p>
        </w:tc>
        <w:tc>
          <w:tcPr>
            <w:tcW w:w="770" w:type="dxa"/>
            <w:tcBorders>
              <w:left w:val="dotted" w:sz="4" w:space="0" w:color="auto"/>
            </w:tcBorders>
            <w:shd w:val="clear" w:color="auto" w:fill="auto"/>
            <w:noWrap/>
            <w:hideMark/>
          </w:tcPr>
          <w:p w14:paraId="5CAFB689" w14:textId="77777777" w:rsidR="009D46E5" w:rsidRPr="000D51DB" w:rsidRDefault="009D46E5" w:rsidP="000D51DB">
            <w:pPr>
              <w:pStyle w:val="appendixnormal"/>
              <w:spacing w:after="0" w:line="480" w:lineRule="auto"/>
            </w:pPr>
            <w:r w:rsidRPr="000D51DB">
              <w:t>2.19</w:t>
            </w:r>
          </w:p>
        </w:tc>
        <w:tc>
          <w:tcPr>
            <w:tcW w:w="789" w:type="dxa"/>
            <w:shd w:val="clear" w:color="auto" w:fill="auto"/>
            <w:noWrap/>
            <w:hideMark/>
          </w:tcPr>
          <w:p w14:paraId="5BFA9B55" w14:textId="77777777" w:rsidR="009D46E5" w:rsidRPr="000D51DB" w:rsidRDefault="009D46E5" w:rsidP="000D51DB">
            <w:pPr>
              <w:pStyle w:val="appendixnormal"/>
              <w:spacing w:after="0" w:line="480" w:lineRule="auto"/>
            </w:pPr>
            <w:r w:rsidRPr="000D51DB">
              <w:t>1.46</w:t>
            </w:r>
          </w:p>
        </w:tc>
        <w:tc>
          <w:tcPr>
            <w:tcW w:w="709" w:type="dxa"/>
            <w:shd w:val="clear" w:color="auto" w:fill="auto"/>
            <w:noWrap/>
            <w:hideMark/>
          </w:tcPr>
          <w:p w14:paraId="3825E57E" w14:textId="77777777" w:rsidR="009D46E5" w:rsidRPr="000D51DB" w:rsidRDefault="009D46E5" w:rsidP="000D51DB">
            <w:pPr>
              <w:pStyle w:val="appendixnormal"/>
              <w:spacing w:after="0" w:line="480" w:lineRule="auto"/>
            </w:pPr>
            <w:r w:rsidRPr="000D51DB">
              <w:t>3.29</w:t>
            </w:r>
          </w:p>
        </w:tc>
        <w:tc>
          <w:tcPr>
            <w:tcW w:w="992" w:type="dxa"/>
            <w:tcBorders>
              <w:right w:val="dotted" w:sz="4" w:space="0" w:color="auto"/>
            </w:tcBorders>
            <w:shd w:val="clear" w:color="auto" w:fill="auto"/>
            <w:noWrap/>
            <w:hideMark/>
          </w:tcPr>
          <w:p w14:paraId="20E1F5E8" w14:textId="77777777" w:rsidR="009D46E5" w:rsidRPr="000D51DB" w:rsidRDefault="009D46E5" w:rsidP="000D51DB">
            <w:pPr>
              <w:pStyle w:val="appendixnormal"/>
              <w:spacing w:after="0" w:line="480" w:lineRule="auto"/>
            </w:pPr>
            <w:r w:rsidRPr="000D51DB">
              <w:t>&lt;0.001</w:t>
            </w:r>
          </w:p>
        </w:tc>
        <w:tc>
          <w:tcPr>
            <w:tcW w:w="734" w:type="dxa"/>
            <w:tcBorders>
              <w:left w:val="dotted" w:sz="4" w:space="0" w:color="auto"/>
            </w:tcBorders>
            <w:shd w:val="clear" w:color="auto" w:fill="auto"/>
            <w:noWrap/>
            <w:hideMark/>
          </w:tcPr>
          <w:p w14:paraId="17A384AC" w14:textId="77777777" w:rsidR="009D46E5" w:rsidRPr="000D51DB" w:rsidRDefault="009D46E5" w:rsidP="000D51DB">
            <w:pPr>
              <w:pStyle w:val="appendixnormal"/>
              <w:spacing w:after="0" w:line="480" w:lineRule="auto"/>
            </w:pPr>
            <w:r w:rsidRPr="000D51DB">
              <w:t>2.02</w:t>
            </w:r>
          </w:p>
        </w:tc>
        <w:tc>
          <w:tcPr>
            <w:tcW w:w="684" w:type="dxa"/>
            <w:shd w:val="clear" w:color="auto" w:fill="auto"/>
            <w:noWrap/>
            <w:hideMark/>
          </w:tcPr>
          <w:p w14:paraId="77258795" w14:textId="77777777" w:rsidR="009D46E5" w:rsidRPr="000D51DB" w:rsidRDefault="009D46E5" w:rsidP="000D51DB">
            <w:pPr>
              <w:pStyle w:val="appendixnormal"/>
              <w:spacing w:after="0" w:line="480" w:lineRule="auto"/>
            </w:pPr>
            <w:r w:rsidRPr="000D51DB">
              <w:t>1.35</w:t>
            </w:r>
          </w:p>
        </w:tc>
        <w:tc>
          <w:tcPr>
            <w:tcW w:w="708" w:type="dxa"/>
            <w:shd w:val="clear" w:color="auto" w:fill="auto"/>
            <w:noWrap/>
            <w:hideMark/>
          </w:tcPr>
          <w:p w14:paraId="75CF5BCE" w14:textId="77777777" w:rsidR="009D46E5" w:rsidRPr="000D51DB" w:rsidRDefault="009D46E5" w:rsidP="000D51DB">
            <w:pPr>
              <w:pStyle w:val="appendixnormal"/>
              <w:spacing w:after="0" w:line="480" w:lineRule="auto"/>
            </w:pPr>
            <w:r w:rsidRPr="000D51DB">
              <w:t>3.01</w:t>
            </w:r>
          </w:p>
        </w:tc>
        <w:tc>
          <w:tcPr>
            <w:tcW w:w="1027" w:type="dxa"/>
            <w:shd w:val="clear" w:color="auto" w:fill="auto"/>
            <w:noWrap/>
            <w:hideMark/>
          </w:tcPr>
          <w:p w14:paraId="2F01F7A1" w14:textId="77777777" w:rsidR="009D46E5" w:rsidRPr="000D51DB" w:rsidRDefault="009D46E5" w:rsidP="000D51DB">
            <w:pPr>
              <w:pStyle w:val="appendixnormal"/>
              <w:spacing w:after="0" w:line="480" w:lineRule="auto"/>
            </w:pPr>
            <w:r w:rsidRPr="000D51DB">
              <w:t>0.001</w:t>
            </w:r>
          </w:p>
        </w:tc>
      </w:tr>
      <w:tr w:rsidR="009D46E5" w:rsidRPr="000D51DB" w14:paraId="59D7E53A" w14:textId="77777777" w:rsidTr="00E1494D">
        <w:trPr>
          <w:trHeight w:val="260"/>
        </w:trPr>
        <w:tc>
          <w:tcPr>
            <w:tcW w:w="1668" w:type="dxa"/>
            <w:gridSpan w:val="2"/>
            <w:vMerge/>
            <w:shd w:val="clear" w:color="auto" w:fill="auto"/>
            <w:noWrap/>
            <w:hideMark/>
          </w:tcPr>
          <w:p w14:paraId="19C3A69B" w14:textId="77777777" w:rsidR="009D46E5" w:rsidRPr="000D51DB" w:rsidRDefault="009D46E5" w:rsidP="000D51DB">
            <w:pPr>
              <w:pStyle w:val="appendixnormal"/>
              <w:spacing w:after="0" w:line="480" w:lineRule="auto"/>
              <w:jc w:val="left"/>
            </w:pPr>
          </w:p>
        </w:tc>
        <w:tc>
          <w:tcPr>
            <w:tcW w:w="1275" w:type="dxa"/>
          </w:tcPr>
          <w:p w14:paraId="01DB35CB" w14:textId="77777777" w:rsidR="009D46E5" w:rsidRPr="000D51DB" w:rsidRDefault="009D46E5" w:rsidP="000D51DB">
            <w:pPr>
              <w:pStyle w:val="appendixnormal"/>
              <w:spacing w:after="0" w:line="480" w:lineRule="auto"/>
              <w:jc w:val="left"/>
            </w:pPr>
            <w:r w:rsidRPr="000D51DB">
              <w:t>Others</w:t>
            </w:r>
          </w:p>
        </w:tc>
        <w:tc>
          <w:tcPr>
            <w:tcW w:w="1701" w:type="dxa"/>
            <w:vMerge/>
            <w:tcBorders>
              <w:right w:val="dotted" w:sz="4" w:space="0" w:color="auto"/>
            </w:tcBorders>
          </w:tcPr>
          <w:p w14:paraId="51AB6A09" w14:textId="77777777" w:rsidR="009D46E5" w:rsidRPr="000D51DB" w:rsidRDefault="009D46E5" w:rsidP="000D51DB">
            <w:pPr>
              <w:pStyle w:val="appendixnormal"/>
              <w:spacing w:after="0" w:line="480" w:lineRule="auto"/>
            </w:pPr>
          </w:p>
        </w:tc>
        <w:tc>
          <w:tcPr>
            <w:tcW w:w="665" w:type="dxa"/>
            <w:tcBorders>
              <w:left w:val="dotted" w:sz="4" w:space="0" w:color="auto"/>
            </w:tcBorders>
            <w:shd w:val="clear" w:color="auto" w:fill="auto"/>
            <w:noWrap/>
            <w:hideMark/>
          </w:tcPr>
          <w:p w14:paraId="380FCB71" w14:textId="77777777" w:rsidR="009D46E5" w:rsidRPr="000D51DB" w:rsidRDefault="009D46E5" w:rsidP="000D51DB">
            <w:pPr>
              <w:pStyle w:val="appendixnormal"/>
              <w:spacing w:after="0" w:line="480" w:lineRule="auto"/>
            </w:pPr>
            <w:r w:rsidRPr="000D51DB">
              <w:t>2.46</w:t>
            </w:r>
          </w:p>
        </w:tc>
        <w:tc>
          <w:tcPr>
            <w:tcW w:w="753" w:type="dxa"/>
            <w:shd w:val="clear" w:color="auto" w:fill="auto"/>
            <w:noWrap/>
            <w:hideMark/>
          </w:tcPr>
          <w:p w14:paraId="50FC754F" w14:textId="77777777" w:rsidR="009D46E5" w:rsidRPr="000D51DB" w:rsidRDefault="009D46E5" w:rsidP="000D51DB">
            <w:pPr>
              <w:pStyle w:val="appendixnormal"/>
              <w:spacing w:after="0" w:line="480" w:lineRule="auto"/>
            </w:pPr>
            <w:r w:rsidRPr="000D51DB">
              <w:t>1.47</w:t>
            </w:r>
          </w:p>
        </w:tc>
        <w:tc>
          <w:tcPr>
            <w:tcW w:w="709" w:type="dxa"/>
            <w:shd w:val="clear" w:color="auto" w:fill="auto"/>
            <w:noWrap/>
            <w:hideMark/>
          </w:tcPr>
          <w:p w14:paraId="002D2794" w14:textId="77777777" w:rsidR="009D46E5" w:rsidRPr="000D51DB" w:rsidRDefault="009D46E5" w:rsidP="000D51DB">
            <w:pPr>
              <w:pStyle w:val="appendixnormal"/>
              <w:spacing w:after="0" w:line="480" w:lineRule="auto"/>
            </w:pPr>
            <w:r w:rsidRPr="000D51DB">
              <w:t>4.11</w:t>
            </w:r>
          </w:p>
        </w:tc>
        <w:tc>
          <w:tcPr>
            <w:tcW w:w="992" w:type="dxa"/>
            <w:tcBorders>
              <w:right w:val="dotted" w:sz="4" w:space="0" w:color="auto"/>
            </w:tcBorders>
            <w:shd w:val="clear" w:color="auto" w:fill="auto"/>
            <w:noWrap/>
            <w:hideMark/>
          </w:tcPr>
          <w:p w14:paraId="5F53FE01" w14:textId="77777777" w:rsidR="009D46E5" w:rsidRPr="000D51DB" w:rsidRDefault="009D46E5" w:rsidP="000D51DB">
            <w:pPr>
              <w:pStyle w:val="appendixnormal"/>
              <w:spacing w:after="0" w:line="480" w:lineRule="auto"/>
            </w:pPr>
            <w:r w:rsidRPr="000D51DB">
              <w:t>0.001</w:t>
            </w:r>
          </w:p>
        </w:tc>
        <w:tc>
          <w:tcPr>
            <w:tcW w:w="770" w:type="dxa"/>
            <w:tcBorders>
              <w:left w:val="dotted" w:sz="4" w:space="0" w:color="auto"/>
            </w:tcBorders>
            <w:shd w:val="clear" w:color="auto" w:fill="auto"/>
            <w:noWrap/>
            <w:hideMark/>
          </w:tcPr>
          <w:p w14:paraId="344450C5" w14:textId="77777777" w:rsidR="009D46E5" w:rsidRPr="000D51DB" w:rsidRDefault="009D46E5" w:rsidP="000D51DB">
            <w:pPr>
              <w:pStyle w:val="appendixnormal"/>
              <w:spacing w:after="0" w:line="480" w:lineRule="auto"/>
            </w:pPr>
            <w:r w:rsidRPr="000D51DB">
              <w:t>2.70</w:t>
            </w:r>
          </w:p>
        </w:tc>
        <w:tc>
          <w:tcPr>
            <w:tcW w:w="789" w:type="dxa"/>
            <w:shd w:val="clear" w:color="auto" w:fill="auto"/>
            <w:noWrap/>
            <w:hideMark/>
          </w:tcPr>
          <w:p w14:paraId="3BDB66B7" w14:textId="77777777" w:rsidR="009D46E5" w:rsidRPr="000D51DB" w:rsidRDefault="009D46E5" w:rsidP="000D51DB">
            <w:pPr>
              <w:pStyle w:val="appendixnormal"/>
              <w:spacing w:after="0" w:line="480" w:lineRule="auto"/>
            </w:pPr>
            <w:r w:rsidRPr="000D51DB">
              <w:t>1.61</w:t>
            </w:r>
          </w:p>
        </w:tc>
        <w:tc>
          <w:tcPr>
            <w:tcW w:w="709" w:type="dxa"/>
            <w:shd w:val="clear" w:color="auto" w:fill="auto"/>
            <w:noWrap/>
            <w:hideMark/>
          </w:tcPr>
          <w:p w14:paraId="6B004974" w14:textId="77777777" w:rsidR="009D46E5" w:rsidRPr="000D51DB" w:rsidRDefault="009D46E5" w:rsidP="000D51DB">
            <w:pPr>
              <w:pStyle w:val="appendixnormal"/>
              <w:spacing w:after="0" w:line="480" w:lineRule="auto"/>
            </w:pPr>
            <w:r w:rsidRPr="000D51DB">
              <w:t>4.51</w:t>
            </w:r>
          </w:p>
        </w:tc>
        <w:tc>
          <w:tcPr>
            <w:tcW w:w="992" w:type="dxa"/>
            <w:tcBorders>
              <w:right w:val="dotted" w:sz="4" w:space="0" w:color="auto"/>
            </w:tcBorders>
            <w:shd w:val="clear" w:color="auto" w:fill="auto"/>
            <w:noWrap/>
            <w:hideMark/>
          </w:tcPr>
          <w:p w14:paraId="050ED238" w14:textId="77777777" w:rsidR="009D46E5" w:rsidRPr="000D51DB" w:rsidRDefault="009D46E5" w:rsidP="000D51DB">
            <w:pPr>
              <w:pStyle w:val="appendixnormal"/>
              <w:spacing w:after="0" w:line="480" w:lineRule="auto"/>
            </w:pPr>
            <w:r w:rsidRPr="000D51DB">
              <w:t>&lt;0.001</w:t>
            </w:r>
          </w:p>
        </w:tc>
        <w:tc>
          <w:tcPr>
            <w:tcW w:w="734" w:type="dxa"/>
            <w:tcBorders>
              <w:left w:val="dotted" w:sz="4" w:space="0" w:color="auto"/>
            </w:tcBorders>
            <w:shd w:val="clear" w:color="auto" w:fill="auto"/>
            <w:noWrap/>
            <w:hideMark/>
          </w:tcPr>
          <w:p w14:paraId="24A35130" w14:textId="77777777" w:rsidR="009D46E5" w:rsidRPr="000D51DB" w:rsidRDefault="009D46E5" w:rsidP="000D51DB">
            <w:pPr>
              <w:pStyle w:val="appendixnormal"/>
              <w:spacing w:after="0" w:line="480" w:lineRule="auto"/>
            </w:pPr>
            <w:r w:rsidRPr="000D51DB">
              <w:t>2.57</w:t>
            </w:r>
          </w:p>
        </w:tc>
        <w:tc>
          <w:tcPr>
            <w:tcW w:w="684" w:type="dxa"/>
            <w:shd w:val="clear" w:color="auto" w:fill="auto"/>
            <w:noWrap/>
            <w:hideMark/>
          </w:tcPr>
          <w:p w14:paraId="286E63AC" w14:textId="77777777" w:rsidR="009D46E5" w:rsidRPr="000D51DB" w:rsidRDefault="009D46E5" w:rsidP="000D51DB">
            <w:pPr>
              <w:pStyle w:val="appendixnormal"/>
              <w:spacing w:after="0" w:line="480" w:lineRule="auto"/>
            </w:pPr>
            <w:r w:rsidRPr="000D51DB">
              <w:t>1.54</w:t>
            </w:r>
          </w:p>
        </w:tc>
        <w:tc>
          <w:tcPr>
            <w:tcW w:w="708" w:type="dxa"/>
            <w:shd w:val="clear" w:color="auto" w:fill="auto"/>
            <w:noWrap/>
            <w:hideMark/>
          </w:tcPr>
          <w:p w14:paraId="2DF29108" w14:textId="77777777" w:rsidR="009D46E5" w:rsidRPr="000D51DB" w:rsidRDefault="009D46E5" w:rsidP="000D51DB">
            <w:pPr>
              <w:pStyle w:val="appendixnormal"/>
              <w:spacing w:after="0" w:line="480" w:lineRule="auto"/>
            </w:pPr>
            <w:r w:rsidRPr="000D51DB">
              <w:t>4.28</w:t>
            </w:r>
          </w:p>
        </w:tc>
        <w:tc>
          <w:tcPr>
            <w:tcW w:w="1027" w:type="dxa"/>
            <w:shd w:val="clear" w:color="auto" w:fill="auto"/>
            <w:noWrap/>
            <w:hideMark/>
          </w:tcPr>
          <w:p w14:paraId="4DB2A7B0" w14:textId="77777777" w:rsidR="009D46E5" w:rsidRPr="000D51DB" w:rsidRDefault="009D46E5" w:rsidP="000D51DB">
            <w:pPr>
              <w:pStyle w:val="appendixnormal"/>
              <w:spacing w:after="0" w:line="480" w:lineRule="auto"/>
            </w:pPr>
            <w:r w:rsidRPr="000D51DB">
              <w:t>&lt;0.001</w:t>
            </w:r>
          </w:p>
        </w:tc>
      </w:tr>
      <w:tr w:rsidR="009D46E5" w:rsidRPr="000D51DB" w14:paraId="2AED51D7" w14:textId="77777777" w:rsidTr="00E1494D">
        <w:trPr>
          <w:trHeight w:val="260"/>
        </w:trPr>
        <w:tc>
          <w:tcPr>
            <w:tcW w:w="2943" w:type="dxa"/>
            <w:gridSpan w:val="3"/>
            <w:shd w:val="clear" w:color="auto" w:fill="auto"/>
            <w:noWrap/>
            <w:hideMark/>
          </w:tcPr>
          <w:p w14:paraId="4A81B730" w14:textId="77777777" w:rsidR="009D46E5" w:rsidRPr="000D51DB" w:rsidRDefault="009D46E5" w:rsidP="000D51DB">
            <w:pPr>
              <w:pStyle w:val="appendixnormal"/>
              <w:spacing w:after="0" w:line="480" w:lineRule="auto"/>
              <w:jc w:val="left"/>
            </w:pPr>
            <w:r w:rsidRPr="000D51DB">
              <w:t>Symptomatic episode</w:t>
            </w:r>
          </w:p>
        </w:tc>
        <w:tc>
          <w:tcPr>
            <w:tcW w:w="1701" w:type="dxa"/>
            <w:tcBorders>
              <w:right w:val="dotted" w:sz="4" w:space="0" w:color="auto"/>
            </w:tcBorders>
          </w:tcPr>
          <w:p w14:paraId="6D5D9376" w14:textId="77777777" w:rsidR="009D46E5" w:rsidRPr="000D51DB" w:rsidRDefault="009D46E5" w:rsidP="000D51DB">
            <w:pPr>
              <w:pStyle w:val="appendixnormal"/>
              <w:spacing w:after="0" w:line="480" w:lineRule="auto"/>
            </w:pPr>
            <w:r w:rsidRPr="000D51DB">
              <w:t xml:space="preserve">Asymptomatic </w:t>
            </w:r>
          </w:p>
        </w:tc>
        <w:tc>
          <w:tcPr>
            <w:tcW w:w="665" w:type="dxa"/>
            <w:tcBorders>
              <w:left w:val="dotted" w:sz="4" w:space="0" w:color="auto"/>
            </w:tcBorders>
            <w:shd w:val="clear" w:color="auto" w:fill="auto"/>
            <w:noWrap/>
            <w:hideMark/>
          </w:tcPr>
          <w:p w14:paraId="39EF0CB4" w14:textId="77777777" w:rsidR="009D46E5" w:rsidRPr="000D51DB" w:rsidRDefault="009D46E5" w:rsidP="000D51DB">
            <w:pPr>
              <w:pStyle w:val="appendixnormal"/>
              <w:spacing w:after="0" w:line="480" w:lineRule="auto"/>
            </w:pPr>
            <w:r w:rsidRPr="000D51DB">
              <w:t>0.48</w:t>
            </w:r>
          </w:p>
        </w:tc>
        <w:tc>
          <w:tcPr>
            <w:tcW w:w="753" w:type="dxa"/>
            <w:shd w:val="clear" w:color="auto" w:fill="auto"/>
            <w:noWrap/>
            <w:hideMark/>
          </w:tcPr>
          <w:p w14:paraId="22C73287" w14:textId="77777777" w:rsidR="009D46E5" w:rsidRPr="000D51DB" w:rsidRDefault="009D46E5" w:rsidP="000D51DB">
            <w:pPr>
              <w:pStyle w:val="appendixnormal"/>
              <w:spacing w:after="0" w:line="480" w:lineRule="auto"/>
            </w:pPr>
            <w:r w:rsidRPr="000D51DB">
              <w:t>0.35</w:t>
            </w:r>
          </w:p>
        </w:tc>
        <w:tc>
          <w:tcPr>
            <w:tcW w:w="709" w:type="dxa"/>
            <w:shd w:val="clear" w:color="auto" w:fill="auto"/>
            <w:noWrap/>
            <w:hideMark/>
          </w:tcPr>
          <w:p w14:paraId="4EEA366A" w14:textId="77777777" w:rsidR="009D46E5" w:rsidRPr="000D51DB" w:rsidRDefault="009D46E5" w:rsidP="000D51DB">
            <w:pPr>
              <w:pStyle w:val="appendixnormal"/>
              <w:spacing w:after="0" w:line="480" w:lineRule="auto"/>
            </w:pPr>
            <w:r w:rsidRPr="000D51DB">
              <w:t>0.65</w:t>
            </w:r>
          </w:p>
        </w:tc>
        <w:tc>
          <w:tcPr>
            <w:tcW w:w="992" w:type="dxa"/>
            <w:tcBorders>
              <w:right w:val="dotted" w:sz="4" w:space="0" w:color="auto"/>
            </w:tcBorders>
            <w:shd w:val="clear" w:color="auto" w:fill="auto"/>
            <w:noWrap/>
            <w:hideMark/>
          </w:tcPr>
          <w:p w14:paraId="0A366464" w14:textId="77777777" w:rsidR="009D46E5" w:rsidRPr="000D51DB" w:rsidRDefault="009D46E5" w:rsidP="000D51DB">
            <w:pPr>
              <w:pStyle w:val="appendixnormal"/>
              <w:spacing w:after="0" w:line="480" w:lineRule="auto"/>
            </w:pPr>
            <w:r w:rsidRPr="000D51DB">
              <w:t>&lt;0.001</w:t>
            </w:r>
          </w:p>
        </w:tc>
        <w:tc>
          <w:tcPr>
            <w:tcW w:w="770" w:type="dxa"/>
            <w:tcBorders>
              <w:left w:val="dotted" w:sz="4" w:space="0" w:color="auto"/>
            </w:tcBorders>
            <w:shd w:val="clear" w:color="auto" w:fill="auto"/>
            <w:noWrap/>
            <w:hideMark/>
          </w:tcPr>
          <w:p w14:paraId="63B608AC" w14:textId="77777777" w:rsidR="009D46E5" w:rsidRPr="000D51DB" w:rsidRDefault="009D46E5" w:rsidP="000D51DB">
            <w:pPr>
              <w:pStyle w:val="appendixnormal"/>
              <w:spacing w:after="0" w:line="480" w:lineRule="auto"/>
            </w:pPr>
            <w:r w:rsidRPr="000D51DB">
              <w:t>0.45</w:t>
            </w:r>
          </w:p>
        </w:tc>
        <w:tc>
          <w:tcPr>
            <w:tcW w:w="789" w:type="dxa"/>
            <w:shd w:val="clear" w:color="auto" w:fill="auto"/>
            <w:noWrap/>
            <w:hideMark/>
          </w:tcPr>
          <w:p w14:paraId="59779F1A" w14:textId="77777777" w:rsidR="009D46E5" w:rsidRPr="000D51DB" w:rsidRDefault="009D46E5" w:rsidP="000D51DB">
            <w:pPr>
              <w:pStyle w:val="appendixnormal"/>
              <w:spacing w:after="0" w:line="480" w:lineRule="auto"/>
            </w:pPr>
            <w:r w:rsidRPr="000D51DB">
              <w:t>0.33</w:t>
            </w:r>
          </w:p>
        </w:tc>
        <w:tc>
          <w:tcPr>
            <w:tcW w:w="709" w:type="dxa"/>
            <w:shd w:val="clear" w:color="auto" w:fill="auto"/>
            <w:noWrap/>
            <w:hideMark/>
          </w:tcPr>
          <w:p w14:paraId="5D1F8282" w14:textId="77777777" w:rsidR="009D46E5" w:rsidRPr="000D51DB" w:rsidRDefault="009D46E5" w:rsidP="000D51DB">
            <w:pPr>
              <w:pStyle w:val="appendixnormal"/>
              <w:spacing w:after="0" w:line="480" w:lineRule="auto"/>
            </w:pPr>
            <w:r w:rsidRPr="000D51DB">
              <w:t>0.61</w:t>
            </w:r>
          </w:p>
        </w:tc>
        <w:tc>
          <w:tcPr>
            <w:tcW w:w="992" w:type="dxa"/>
            <w:tcBorders>
              <w:right w:val="dotted" w:sz="4" w:space="0" w:color="auto"/>
            </w:tcBorders>
            <w:shd w:val="clear" w:color="auto" w:fill="auto"/>
            <w:noWrap/>
            <w:hideMark/>
          </w:tcPr>
          <w:p w14:paraId="1CDE9BCE" w14:textId="77777777" w:rsidR="009D46E5" w:rsidRPr="000D51DB" w:rsidRDefault="009D46E5" w:rsidP="000D51DB">
            <w:pPr>
              <w:pStyle w:val="appendixnormal"/>
              <w:spacing w:after="0" w:line="480" w:lineRule="auto"/>
            </w:pPr>
            <w:r w:rsidRPr="000D51DB">
              <w:t>&lt;0.001</w:t>
            </w:r>
          </w:p>
        </w:tc>
        <w:tc>
          <w:tcPr>
            <w:tcW w:w="734" w:type="dxa"/>
            <w:tcBorders>
              <w:left w:val="dotted" w:sz="4" w:space="0" w:color="auto"/>
            </w:tcBorders>
            <w:shd w:val="clear" w:color="auto" w:fill="auto"/>
            <w:noWrap/>
            <w:hideMark/>
          </w:tcPr>
          <w:p w14:paraId="230BFADD" w14:textId="77777777" w:rsidR="009D46E5" w:rsidRPr="000D51DB" w:rsidRDefault="009D46E5" w:rsidP="000D51DB">
            <w:pPr>
              <w:pStyle w:val="appendixnormal"/>
              <w:spacing w:after="0" w:line="480" w:lineRule="auto"/>
            </w:pPr>
            <w:r w:rsidRPr="000D51DB">
              <w:t>0.47</w:t>
            </w:r>
          </w:p>
        </w:tc>
        <w:tc>
          <w:tcPr>
            <w:tcW w:w="684" w:type="dxa"/>
            <w:shd w:val="clear" w:color="auto" w:fill="auto"/>
            <w:noWrap/>
            <w:hideMark/>
          </w:tcPr>
          <w:p w14:paraId="1DA3BFA3" w14:textId="77777777" w:rsidR="009D46E5" w:rsidRPr="000D51DB" w:rsidRDefault="009D46E5" w:rsidP="000D51DB">
            <w:pPr>
              <w:pStyle w:val="appendixnormal"/>
              <w:spacing w:after="0" w:line="480" w:lineRule="auto"/>
            </w:pPr>
            <w:r w:rsidRPr="000D51DB">
              <w:t>0.34</w:t>
            </w:r>
          </w:p>
        </w:tc>
        <w:tc>
          <w:tcPr>
            <w:tcW w:w="708" w:type="dxa"/>
            <w:shd w:val="clear" w:color="auto" w:fill="auto"/>
            <w:noWrap/>
            <w:hideMark/>
          </w:tcPr>
          <w:p w14:paraId="2DFB9167" w14:textId="77777777" w:rsidR="009D46E5" w:rsidRPr="000D51DB" w:rsidRDefault="009D46E5" w:rsidP="000D51DB">
            <w:pPr>
              <w:pStyle w:val="appendixnormal"/>
              <w:spacing w:after="0" w:line="480" w:lineRule="auto"/>
            </w:pPr>
            <w:r w:rsidRPr="000D51DB">
              <w:t>0.64</w:t>
            </w:r>
          </w:p>
        </w:tc>
        <w:tc>
          <w:tcPr>
            <w:tcW w:w="1027" w:type="dxa"/>
            <w:shd w:val="clear" w:color="auto" w:fill="auto"/>
            <w:noWrap/>
            <w:hideMark/>
          </w:tcPr>
          <w:p w14:paraId="2705F74F" w14:textId="77777777" w:rsidR="009D46E5" w:rsidRPr="000D51DB" w:rsidRDefault="009D46E5" w:rsidP="000D51DB">
            <w:pPr>
              <w:pStyle w:val="appendixnormal"/>
              <w:spacing w:after="0" w:line="480" w:lineRule="auto"/>
            </w:pPr>
            <w:r w:rsidRPr="000D51DB">
              <w:t>&lt;0.001</w:t>
            </w:r>
          </w:p>
        </w:tc>
      </w:tr>
      <w:tr w:rsidR="009D46E5" w:rsidRPr="000D51DB" w14:paraId="6D5EBA0F" w14:textId="77777777" w:rsidTr="00E1494D">
        <w:trPr>
          <w:trHeight w:val="260"/>
        </w:trPr>
        <w:tc>
          <w:tcPr>
            <w:tcW w:w="2943" w:type="dxa"/>
            <w:gridSpan w:val="3"/>
            <w:shd w:val="clear" w:color="auto" w:fill="auto"/>
            <w:noWrap/>
            <w:hideMark/>
          </w:tcPr>
          <w:p w14:paraId="6D696B29" w14:textId="77777777" w:rsidR="009D46E5" w:rsidRPr="000D51DB" w:rsidRDefault="009D46E5" w:rsidP="000D51DB">
            <w:pPr>
              <w:pStyle w:val="appendixnormal"/>
              <w:spacing w:after="0" w:line="480" w:lineRule="auto"/>
              <w:jc w:val="left"/>
            </w:pPr>
            <w:r w:rsidRPr="000D51DB">
              <w:t>Presence of other viruses</w:t>
            </w:r>
          </w:p>
        </w:tc>
        <w:tc>
          <w:tcPr>
            <w:tcW w:w="1701" w:type="dxa"/>
            <w:tcBorders>
              <w:right w:val="dotted" w:sz="4" w:space="0" w:color="auto"/>
            </w:tcBorders>
          </w:tcPr>
          <w:p w14:paraId="0040FDBB" w14:textId="77777777" w:rsidR="009D46E5" w:rsidRPr="000D51DB" w:rsidRDefault="009D46E5" w:rsidP="000D51DB">
            <w:pPr>
              <w:pStyle w:val="appendixnormal"/>
              <w:spacing w:after="0" w:line="480" w:lineRule="auto"/>
            </w:pPr>
            <w:r w:rsidRPr="000D51DB">
              <w:t>None</w:t>
            </w:r>
          </w:p>
        </w:tc>
        <w:tc>
          <w:tcPr>
            <w:tcW w:w="665" w:type="dxa"/>
            <w:tcBorders>
              <w:left w:val="dotted" w:sz="4" w:space="0" w:color="auto"/>
            </w:tcBorders>
            <w:shd w:val="clear" w:color="auto" w:fill="auto"/>
            <w:noWrap/>
            <w:hideMark/>
          </w:tcPr>
          <w:p w14:paraId="5852AFE5" w14:textId="77777777" w:rsidR="009D46E5" w:rsidRPr="000D51DB" w:rsidRDefault="009D46E5" w:rsidP="000D51DB">
            <w:pPr>
              <w:pStyle w:val="appendixnormal"/>
              <w:spacing w:after="0" w:line="480" w:lineRule="auto"/>
            </w:pPr>
            <w:r w:rsidRPr="000D51DB">
              <w:t>0.45</w:t>
            </w:r>
          </w:p>
        </w:tc>
        <w:tc>
          <w:tcPr>
            <w:tcW w:w="753" w:type="dxa"/>
            <w:shd w:val="clear" w:color="auto" w:fill="auto"/>
            <w:noWrap/>
            <w:hideMark/>
          </w:tcPr>
          <w:p w14:paraId="7732D089" w14:textId="77777777" w:rsidR="009D46E5" w:rsidRPr="000D51DB" w:rsidRDefault="009D46E5" w:rsidP="000D51DB">
            <w:pPr>
              <w:pStyle w:val="appendixnormal"/>
              <w:spacing w:after="0" w:line="480" w:lineRule="auto"/>
            </w:pPr>
            <w:r w:rsidRPr="000D51DB">
              <w:t>0.33</w:t>
            </w:r>
          </w:p>
        </w:tc>
        <w:tc>
          <w:tcPr>
            <w:tcW w:w="709" w:type="dxa"/>
            <w:shd w:val="clear" w:color="auto" w:fill="auto"/>
            <w:noWrap/>
            <w:hideMark/>
          </w:tcPr>
          <w:p w14:paraId="73771905" w14:textId="77777777" w:rsidR="009D46E5" w:rsidRPr="000D51DB" w:rsidRDefault="009D46E5" w:rsidP="000D51DB">
            <w:pPr>
              <w:pStyle w:val="appendixnormal"/>
              <w:spacing w:after="0" w:line="480" w:lineRule="auto"/>
            </w:pPr>
            <w:r w:rsidRPr="000D51DB">
              <w:t>0.61</w:t>
            </w:r>
          </w:p>
        </w:tc>
        <w:tc>
          <w:tcPr>
            <w:tcW w:w="992" w:type="dxa"/>
            <w:tcBorders>
              <w:right w:val="dotted" w:sz="4" w:space="0" w:color="auto"/>
            </w:tcBorders>
            <w:shd w:val="clear" w:color="auto" w:fill="auto"/>
            <w:noWrap/>
            <w:hideMark/>
          </w:tcPr>
          <w:p w14:paraId="3B07BB65" w14:textId="77777777" w:rsidR="009D46E5" w:rsidRPr="000D51DB" w:rsidRDefault="009D46E5" w:rsidP="000D51DB">
            <w:pPr>
              <w:pStyle w:val="appendixnormal"/>
              <w:spacing w:after="0" w:line="480" w:lineRule="auto"/>
            </w:pPr>
            <w:r w:rsidRPr="000D51DB">
              <w:t>&lt;0.001</w:t>
            </w:r>
          </w:p>
        </w:tc>
        <w:tc>
          <w:tcPr>
            <w:tcW w:w="770" w:type="dxa"/>
            <w:tcBorders>
              <w:left w:val="dotted" w:sz="4" w:space="0" w:color="auto"/>
            </w:tcBorders>
            <w:shd w:val="clear" w:color="auto" w:fill="auto"/>
            <w:noWrap/>
            <w:hideMark/>
          </w:tcPr>
          <w:p w14:paraId="32ACDECB" w14:textId="77777777" w:rsidR="009D46E5" w:rsidRPr="000D51DB" w:rsidRDefault="009D46E5" w:rsidP="000D51DB">
            <w:pPr>
              <w:pStyle w:val="appendixnormal"/>
              <w:spacing w:after="0" w:line="480" w:lineRule="auto"/>
            </w:pPr>
            <w:r w:rsidRPr="000D51DB">
              <w:t>0.43</w:t>
            </w:r>
          </w:p>
        </w:tc>
        <w:tc>
          <w:tcPr>
            <w:tcW w:w="789" w:type="dxa"/>
            <w:shd w:val="clear" w:color="auto" w:fill="auto"/>
            <w:noWrap/>
            <w:hideMark/>
          </w:tcPr>
          <w:p w14:paraId="2CEBE811" w14:textId="77777777" w:rsidR="009D46E5" w:rsidRPr="000D51DB" w:rsidRDefault="009D46E5" w:rsidP="000D51DB">
            <w:pPr>
              <w:pStyle w:val="appendixnormal"/>
              <w:spacing w:after="0" w:line="480" w:lineRule="auto"/>
            </w:pPr>
            <w:r w:rsidRPr="000D51DB">
              <w:t>0.32</w:t>
            </w:r>
          </w:p>
        </w:tc>
        <w:tc>
          <w:tcPr>
            <w:tcW w:w="709" w:type="dxa"/>
            <w:shd w:val="clear" w:color="auto" w:fill="auto"/>
            <w:noWrap/>
            <w:hideMark/>
          </w:tcPr>
          <w:p w14:paraId="7132913D" w14:textId="77777777" w:rsidR="009D46E5" w:rsidRPr="000D51DB" w:rsidRDefault="009D46E5" w:rsidP="000D51DB">
            <w:pPr>
              <w:pStyle w:val="appendixnormal"/>
              <w:spacing w:after="0" w:line="480" w:lineRule="auto"/>
            </w:pPr>
            <w:r w:rsidRPr="000D51DB">
              <w:t>0.59</w:t>
            </w:r>
          </w:p>
        </w:tc>
        <w:tc>
          <w:tcPr>
            <w:tcW w:w="992" w:type="dxa"/>
            <w:tcBorders>
              <w:right w:val="dotted" w:sz="4" w:space="0" w:color="auto"/>
            </w:tcBorders>
            <w:shd w:val="clear" w:color="auto" w:fill="auto"/>
            <w:noWrap/>
            <w:hideMark/>
          </w:tcPr>
          <w:p w14:paraId="3BFAD2C9" w14:textId="77777777" w:rsidR="009D46E5" w:rsidRPr="000D51DB" w:rsidRDefault="009D46E5" w:rsidP="000D51DB">
            <w:pPr>
              <w:pStyle w:val="appendixnormal"/>
              <w:spacing w:after="0" w:line="480" w:lineRule="auto"/>
            </w:pPr>
            <w:r w:rsidRPr="000D51DB">
              <w:t>&lt;0.001</w:t>
            </w:r>
          </w:p>
        </w:tc>
        <w:tc>
          <w:tcPr>
            <w:tcW w:w="734" w:type="dxa"/>
            <w:tcBorders>
              <w:left w:val="dotted" w:sz="4" w:space="0" w:color="auto"/>
            </w:tcBorders>
            <w:shd w:val="clear" w:color="auto" w:fill="auto"/>
            <w:noWrap/>
            <w:hideMark/>
          </w:tcPr>
          <w:p w14:paraId="20754C27" w14:textId="77777777" w:rsidR="009D46E5" w:rsidRPr="000D51DB" w:rsidRDefault="009D46E5" w:rsidP="000D51DB">
            <w:pPr>
              <w:pStyle w:val="appendixnormal"/>
              <w:spacing w:after="0" w:line="480" w:lineRule="auto"/>
            </w:pPr>
            <w:r w:rsidRPr="000D51DB">
              <w:t>0.47</w:t>
            </w:r>
          </w:p>
        </w:tc>
        <w:tc>
          <w:tcPr>
            <w:tcW w:w="684" w:type="dxa"/>
            <w:shd w:val="clear" w:color="auto" w:fill="auto"/>
            <w:noWrap/>
            <w:hideMark/>
          </w:tcPr>
          <w:p w14:paraId="4EF7338F" w14:textId="77777777" w:rsidR="009D46E5" w:rsidRPr="000D51DB" w:rsidRDefault="009D46E5" w:rsidP="000D51DB">
            <w:pPr>
              <w:pStyle w:val="appendixnormal"/>
              <w:spacing w:after="0" w:line="480" w:lineRule="auto"/>
            </w:pPr>
            <w:r w:rsidRPr="000D51DB">
              <w:t>0.35</w:t>
            </w:r>
          </w:p>
        </w:tc>
        <w:tc>
          <w:tcPr>
            <w:tcW w:w="708" w:type="dxa"/>
            <w:shd w:val="clear" w:color="auto" w:fill="auto"/>
            <w:noWrap/>
            <w:hideMark/>
          </w:tcPr>
          <w:p w14:paraId="7C81C20C" w14:textId="77777777" w:rsidR="009D46E5" w:rsidRPr="000D51DB" w:rsidRDefault="009D46E5" w:rsidP="000D51DB">
            <w:pPr>
              <w:pStyle w:val="appendixnormal"/>
              <w:spacing w:after="0" w:line="480" w:lineRule="auto"/>
            </w:pPr>
            <w:r w:rsidRPr="000D51DB">
              <w:t>0.64</w:t>
            </w:r>
          </w:p>
        </w:tc>
        <w:tc>
          <w:tcPr>
            <w:tcW w:w="1027" w:type="dxa"/>
            <w:shd w:val="clear" w:color="auto" w:fill="auto"/>
            <w:noWrap/>
            <w:hideMark/>
          </w:tcPr>
          <w:p w14:paraId="18FE430B" w14:textId="77777777" w:rsidR="009D46E5" w:rsidRPr="000D51DB" w:rsidRDefault="009D46E5" w:rsidP="000D51DB">
            <w:pPr>
              <w:pStyle w:val="appendixnormal"/>
              <w:spacing w:after="0" w:line="480" w:lineRule="auto"/>
            </w:pPr>
            <w:r w:rsidRPr="000D51DB">
              <w:t>&lt;0.001</w:t>
            </w:r>
          </w:p>
        </w:tc>
      </w:tr>
      <w:tr w:rsidR="009D46E5" w:rsidRPr="000D51DB" w14:paraId="11EE6B2C" w14:textId="77777777" w:rsidTr="00E1494D">
        <w:trPr>
          <w:trHeight w:val="260"/>
        </w:trPr>
        <w:tc>
          <w:tcPr>
            <w:tcW w:w="1384" w:type="dxa"/>
            <w:vMerge w:val="restart"/>
            <w:shd w:val="clear" w:color="auto" w:fill="auto"/>
            <w:noWrap/>
            <w:hideMark/>
          </w:tcPr>
          <w:p w14:paraId="6614D313" w14:textId="77777777" w:rsidR="009D46E5" w:rsidRPr="000D51DB" w:rsidRDefault="009D46E5" w:rsidP="000D51DB">
            <w:pPr>
              <w:pStyle w:val="appendixnormal"/>
              <w:spacing w:after="0" w:line="480" w:lineRule="auto"/>
              <w:jc w:val="left"/>
            </w:pPr>
            <w:r w:rsidRPr="000D51DB">
              <w:t>Other viruses detected</w:t>
            </w:r>
          </w:p>
        </w:tc>
        <w:tc>
          <w:tcPr>
            <w:tcW w:w="1559" w:type="dxa"/>
            <w:gridSpan w:val="2"/>
          </w:tcPr>
          <w:p w14:paraId="47F26308" w14:textId="115E62EC" w:rsidR="009D46E5" w:rsidRPr="000D51DB" w:rsidRDefault="009D46E5" w:rsidP="000D51DB">
            <w:pPr>
              <w:pStyle w:val="appendixnormal"/>
              <w:spacing w:after="0" w:line="480" w:lineRule="auto"/>
              <w:jc w:val="left"/>
            </w:pPr>
            <w:r w:rsidRPr="000D51DB">
              <w:t>Adeno</w:t>
            </w:r>
            <w:r w:rsidR="001F05B7" w:rsidRPr="000D51DB">
              <w:t>virus</w:t>
            </w:r>
          </w:p>
        </w:tc>
        <w:tc>
          <w:tcPr>
            <w:tcW w:w="1701" w:type="dxa"/>
            <w:vMerge w:val="restart"/>
            <w:tcBorders>
              <w:right w:val="dotted" w:sz="4" w:space="0" w:color="auto"/>
            </w:tcBorders>
          </w:tcPr>
          <w:p w14:paraId="38CE0FA9" w14:textId="77777777" w:rsidR="009D46E5" w:rsidRPr="000D51DB" w:rsidRDefault="009D46E5" w:rsidP="000D51DB">
            <w:pPr>
              <w:pStyle w:val="appendixnormal"/>
              <w:spacing w:after="0" w:line="480" w:lineRule="auto"/>
            </w:pPr>
            <w:r w:rsidRPr="000D51DB">
              <w:t>None</w:t>
            </w:r>
          </w:p>
        </w:tc>
        <w:tc>
          <w:tcPr>
            <w:tcW w:w="665" w:type="dxa"/>
            <w:tcBorders>
              <w:left w:val="dotted" w:sz="4" w:space="0" w:color="auto"/>
            </w:tcBorders>
            <w:shd w:val="clear" w:color="auto" w:fill="auto"/>
            <w:noWrap/>
            <w:hideMark/>
          </w:tcPr>
          <w:p w14:paraId="543B937F" w14:textId="77777777" w:rsidR="009D46E5" w:rsidRPr="000D51DB" w:rsidRDefault="009D46E5" w:rsidP="000D51DB">
            <w:pPr>
              <w:pStyle w:val="appendixnormal"/>
              <w:spacing w:after="0" w:line="480" w:lineRule="auto"/>
            </w:pPr>
            <w:r w:rsidRPr="000D51DB">
              <w:t>0.66</w:t>
            </w:r>
          </w:p>
        </w:tc>
        <w:tc>
          <w:tcPr>
            <w:tcW w:w="753" w:type="dxa"/>
            <w:shd w:val="clear" w:color="auto" w:fill="auto"/>
            <w:noWrap/>
            <w:hideMark/>
          </w:tcPr>
          <w:p w14:paraId="0C964575" w14:textId="77777777" w:rsidR="009D46E5" w:rsidRPr="000D51DB" w:rsidRDefault="009D46E5" w:rsidP="000D51DB">
            <w:pPr>
              <w:pStyle w:val="appendixnormal"/>
              <w:spacing w:after="0" w:line="480" w:lineRule="auto"/>
            </w:pPr>
            <w:r w:rsidRPr="000D51DB">
              <w:t>0.41</w:t>
            </w:r>
          </w:p>
        </w:tc>
        <w:tc>
          <w:tcPr>
            <w:tcW w:w="709" w:type="dxa"/>
            <w:shd w:val="clear" w:color="auto" w:fill="auto"/>
            <w:noWrap/>
            <w:hideMark/>
          </w:tcPr>
          <w:p w14:paraId="7BF35691" w14:textId="77777777" w:rsidR="009D46E5" w:rsidRPr="000D51DB" w:rsidRDefault="009D46E5" w:rsidP="000D51DB">
            <w:pPr>
              <w:pStyle w:val="appendixnormal"/>
              <w:spacing w:after="0" w:line="480" w:lineRule="auto"/>
            </w:pPr>
            <w:r w:rsidRPr="000D51DB">
              <w:t>1.05</w:t>
            </w:r>
          </w:p>
        </w:tc>
        <w:tc>
          <w:tcPr>
            <w:tcW w:w="992" w:type="dxa"/>
            <w:tcBorders>
              <w:right w:val="dotted" w:sz="4" w:space="0" w:color="auto"/>
            </w:tcBorders>
            <w:shd w:val="clear" w:color="auto" w:fill="auto"/>
            <w:noWrap/>
            <w:hideMark/>
          </w:tcPr>
          <w:p w14:paraId="414CFA4D" w14:textId="77777777" w:rsidR="009D46E5" w:rsidRPr="000D51DB" w:rsidRDefault="009D46E5" w:rsidP="000D51DB">
            <w:pPr>
              <w:pStyle w:val="appendixnormal"/>
              <w:spacing w:after="0" w:line="480" w:lineRule="auto"/>
            </w:pPr>
            <w:r w:rsidRPr="000D51DB">
              <w:t>0.08</w:t>
            </w:r>
          </w:p>
        </w:tc>
        <w:tc>
          <w:tcPr>
            <w:tcW w:w="770" w:type="dxa"/>
            <w:tcBorders>
              <w:left w:val="dotted" w:sz="4" w:space="0" w:color="auto"/>
            </w:tcBorders>
            <w:shd w:val="clear" w:color="auto" w:fill="auto"/>
            <w:noWrap/>
            <w:hideMark/>
          </w:tcPr>
          <w:p w14:paraId="412B3F1A" w14:textId="77777777" w:rsidR="009D46E5" w:rsidRPr="000D51DB" w:rsidRDefault="009D46E5" w:rsidP="000D51DB">
            <w:pPr>
              <w:pStyle w:val="appendixnormal"/>
              <w:spacing w:after="0" w:line="480" w:lineRule="auto"/>
            </w:pPr>
            <w:r w:rsidRPr="000D51DB">
              <w:t>0.61</w:t>
            </w:r>
          </w:p>
        </w:tc>
        <w:tc>
          <w:tcPr>
            <w:tcW w:w="789" w:type="dxa"/>
            <w:shd w:val="clear" w:color="auto" w:fill="auto"/>
            <w:noWrap/>
            <w:hideMark/>
          </w:tcPr>
          <w:p w14:paraId="3320AE33" w14:textId="77777777" w:rsidR="009D46E5" w:rsidRPr="000D51DB" w:rsidRDefault="009D46E5" w:rsidP="000D51DB">
            <w:pPr>
              <w:pStyle w:val="appendixnormal"/>
              <w:spacing w:after="0" w:line="480" w:lineRule="auto"/>
            </w:pPr>
            <w:r w:rsidRPr="000D51DB">
              <w:t>0.38</w:t>
            </w:r>
          </w:p>
        </w:tc>
        <w:tc>
          <w:tcPr>
            <w:tcW w:w="709" w:type="dxa"/>
            <w:shd w:val="clear" w:color="auto" w:fill="auto"/>
            <w:noWrap/>
            <w:hideMark/>
          </w:tcPr>
          <w:p w14:paraId="07C7A7A2" w14:textId="77777777" w:rsidR="009D46E5" w:rsidRPr="000D51DB" w:rsidRDefault="009D46E5" w:rsidP="000D51DB">
            <w:pPr>
              <w:pStyle w:val="appendixnormal"/>
              <w:spacing w:after="0" w:line="480" w:lineRule="auto"/>
            </w:pPr>
            <w:r w:rsidRPr="000D51DB">
              <w:t>0.97</w:t>
            </w:r>
          </w:p>
        </w:tc>
        <w:tc>
          <w:tcPr>
            <w:tcW w:w="992" w:type="dxa"/>
            <w:tcBorders>
              <w:right w:val="dotted" w:sz="4" w:space="0" w:color="auto"/>
            </w:tcBorders>
            <w:shd w:val="clear" w:color="auto" w:fill="auto"/>
            <w:noWrap/>
            <w:hideMark/>
          </w:tcPr>
          <w:p w14:paraId="1176A1CF" w14:textId="77777777" w:rsidR="009D46E5" w:rsidRPr="000D51DB" w:rsidRDefault="009D46E5" w:rsidP="000D51DB">
            <w:pPr>
              <w:pStyle w:val="appendixnormal"/>
              <w:spacing w:after="0" w:line="480" w:lineRule="auto"/>
            </w:pPr>
            <w:r w:rsidRPr="000D51DB">
              <w:t>0.038</w:t>
            </w:r>
          </w:p>
        </w:tc>
        <w:tc>
          <w:tcPr>
            <w:tcW w:w="734" w:type="dxa"/>
            <w:tcBorders>
              <w:left w:val="dotted" w:sz="4" w:space="0" w:color="auto"/>
            </w:tcBorders>
            <w:shd w:val="clear" w:color="auto" w:fill="auto"/>
            <w:noWrap/>
            <w:hideMark/>
          </w:tcPr>
          <w:p w14:paraId="0F2A3F45" w14:textId="77777777" w:rsidR="009D46E5" w:rsidRPr="000D51DB" w:rsidRDefault="009D46E5" w:rsidP="000D51DB">
            <w:pPr>
              <w:pStyle w:val="appendixnormal"/>
              <w:spacing w:after="0" w:line="480" w:lineRule="auto"/>
            </w:pPr>
            <w:r w:rsidRPr="000D51DB">
              <w:t>0.63</w:t>
            </w:r>
          </w:p>
        </w:tc>
        <w:tc>
          <w:tcPr>
            <w:tcW w:w="684" w:type="dxa"/>
            <w:shd w:val="clear" w:color="auto" w:fill="auto"/>
            <w:noWrap/>
            <w:hideMark/>
          </w:tcPr>
          <w:p w14:paraId="62C9EEF7" w14:textId="77777777" w:rsidR="009D46E5" w:rsidRPr="000D51DB" w:rsidRDefault="009D46E5" w:rsidP="000D51DB">
            <w:pPr>
              <w:pStyle w:val="appendixnormal"/>
              <w:spacing w:after="0" w:line="480" w:lineRule="auto"/>
            </w:pPr>
            <w:r w:rsidRPr="000D51DB">
              <w:t>0.40</w:t>
            </w:r>
          </w:p>
        </w:tc>
        <w:tc>
          <w:tcPr>
            <w:tcW w:w="708" w:type="dxa"/>
            <w:shd w:val="clear" w:color="auto" w:fill="auto"/>
            <w:noWrap/>
            <w:hideMark/>
          </w:tcPr>
          <w:p w14:paraId="77E15CB5" w14:textId="77777777" w:rsidR="009D46E5" w:rsidRPr="000D51DB" w:rsidRDefault="009D46E5" w:rsidP="000D51DB">
            <w:pPr>
              <w:pStyle w:val="appendixnormal"/>
              <w:spacing w:after="0" w:line="480" w:lineRule="auto"/>
            </w:pPr>
            <w:r w:rsidRPr="000D51DB">
              <w:t>1.02</w:t>
            </w:r>
          </w:p>
        </w:tc>
        <w:tc>
          <w:tcPr>
            <w:tcW w:w="1027" w:type="dxa"/>
            <w:shd w:val="clear" w:color="auto" w:fill="auto"/>
            <w:noWrap/>
            <w:hideMark/>
          </w:tcPr>
          <w:p w14:paraId="1BAE89F0" w14:textId="77777777" w:rsidR="009D46E5" w:rsidRPr="000D51DB" w:rsidRDefault="009D46E5" w:rsidP="000D51DB">
            <w:pPr>
              <w:pStyle w:val="appendixnormal"/>
              <w:spacing w:after="0" w:line="480" w:lineRule="auto"/>
            </w:pPr>
            <w:r w:rsidRPr="000D51DB">
              <w:t>0.059</w:t>
            </w:r>
          </w:p>
        </w:tc>
      </w:tr>
      <w:tr w:rsidR="009D46E5" w:rsidRPr="000D51DB" w14:paraId="04953D2E" w14:textId="77777777" w:rsidTr="00E1494D">
        <w:trPr>
          <w:trHeight w:val="260"/>
        </w:trPr>
        <w:tc>
          <w:tcPr>
            <w:tcW w:w="1384" w:type="dxa"/>
            <w:vMerge/>
            <w:shd w:val="clear" w:color="auto" w:fill="auto"/>
            <w:noWrap/>
            <w:hideMark/>
          </w:tcPr>
          <w:p w14:paraId="02922631" w14:textId="77777777" w:rsidR="009D46E5" w:rsidRPr="000D51DB" w:rsidRDefault="009D46E5" w:rsidP="000D51DB">
            <w:pPr>
              <w:pStyle w:val="appendixnormal"/>
              <w:spacing w:after="0" w:line="480" w:lineRule="auto"/>
              <w:jc w:val="left"/>
            </w:pPr>
          </w:p>
        </w:tc>
        <w:tc>
          <w:tcPr>
            <w:tcW w:w="1559" w:type="dxa"/>
            <w:gridSpan w:val="2"/>
          </w:tcPr>
          <w:p w14:paraId="3BCFE9E9" w14:textId="6D05AB35" w:rsidR="009D46E5" w:rsidRPr="000D51DB" w:rsidRDefault="009D46E5" w:rsidP="000D51DB">
            <w:pPr>
              <w:pStyle w:val="appendixnormal"/>
              <w:spacing w:after="0" w:line="480" w:lineRule="auto"/>
              <w:jc w:val="left"/>
            </w:pPr>
            <w:r w:rsidRPr="000D51DB">
              <w:t>Corona</w:t>
            </w:r>
            <w:r w:rsidR="001F05B7" w:rsidRPr="000D51DB">
              <w:t>virus</w:t>
            </w:r>
          </w:p>
        </w:tc>
        <w:tc>
          <w:tcPr>
            <w:tcW w:w="1701" w:type="dxa"/>
            <w:vMerge/>
            <w:tcBorders>
              <w:right w:val="dotted" w:sz="4" w:space="0" w:color="auto"/>
            </w:tcBorders>
          </w:tcPr>
          <w:p w14:paraId="324D6DC2" w14:textId="77777777" w:rsidR="009D46E5" w:rsidRPr="000D51DB" w:rsidRDefault="009D46E5" w:rsidP="000D51DB">
            <w:pPr>
              <w:pStyle w:val="appendixnormal"/>
              <w:spacing w:after="0" w:line="480" w:lineRule="auto"/>
            </w:pPr>
          </w:p>
        </w:tc>
        <w:tc>
          <w:tcPr>
            <w:tcW w:w="665" w:type="dxa"/>
            <w:tcBorders>
              <w:left w:val="dotted" w:sz="4" w:space="0" w:color="auto"/>
            </w:tcBorders>
            <w:shd w:val="clear" w:color="auto" w:fill="auto"/>
            <w:noWrap/>
            <w:hideMark/>
          </w:tcPr>
          <w:p w14:paraId="5F787B59" w14:textId="77777777" w:rsidR="009D46E5" w:rsidRPr="000D51DB" w:rsidRDefault="009D46E5" w:rsidP="000D51DB">
            <w:pPr>
              <w:pStyle w:val="appendixnormal"/>
              <w:spacing w:after="0" w:line="480" w:lineRule="auto"/>
            </w:pPr>
            <w:r w:rsidRPr="000D51DB">
              <w:t>0.44</w:t>
            </w:r>
          </w:p>
        </w:tc>
        <w:tc>
          <w:tcPr>
            <w:tcW w:w="753" w:type="dxa"/>
            <w:shd w:val="clear" w:color="auto" w:fill="auto"/>
            <w:noWrap/>
            <w:hideMark/>
          </w:tcPr>
          <w:p w14:paraId="2C20F74D" w14:textId="77777777" w:rsidR="009D46E5" w:rsidRPr="000D51DB" w:rsidRDefault="009D46E5" w:rsidP="000D51DB">
            <w:pPr>
              <w:pStyle w:val="appendixnormal"/>
              <w:spacing w:after="0" w:line="480" w:lineRule="auto"/>
            </w:pPr>
            <w:r w:rsidRPr="000D51DB">
              <w:t>0.27</w:t>
            </w:r>
          </w:p>
        </w:tc>
        <w:tc>
          <w:tcPr>
            <w:tcW w:w="709" w:type="dxa"/>
            <w:shd w:val="clear" w:color="auto" w:fill="auto"/>
            <w:noWrap/>
            <w:hideMark/>
          </w:tcPr>
          <w:p w14:paraId="07BC0304" w14:textId="77777777" w:rsidR="009D46E5" w:rsidRPr="000D51DB" w:rsidRDefault="009D46E5" w:rsidP="000D51DB">
            <w:pPr>
              <w:pStyle w:val="appendixnormal"/>
              <w:spacing w:after="0" w:line="480" w:lineRule="auto"/>
            </w:pPr>
            <w:r w:rsidRPr="000D51DB">
              <w:t>0.72</w:t>
            </w:r>
          </w:p>
        </w:tc>
        <w:tc>
          <w:tcPr>
            <w:tcW w:w="992" w:type="dxa"/>
            <w:tcBorders>
              <w:right w:val="dotted" w:sz="4" w:space="0" w:color="auto"/>
            </w:tcBorders>
            <w:shd w:val="clear" w:color="auto" w:fill="auto"/>
            <w:noWrap/>
            <w:hideMark/>
          </w:tcPr>
          <w:p w14:paraId="52CC7337" w14:textId="77777777" w:rsidR="009D46E5" w:rsidRPr="000D51DB" w:rsidRDefault="009D46E5" w:rsidP="000D51DB">
            <w:pPr>
              <w:pStyle w:val="appendixnormal"/>
              <w:spacing w:after="0" w:line="480" w:lineRule="auto"/>
            </w:pPr>
            <w:r w:rsidRPr="000D51DB">
              <w:t>0.001</w:t>
            </w:r>
          </w:p>
        </w:tc>
        <w:tc>
          <w:tcPr>
            <w:tcW w:w="770" w:type="dxa"/>
            <w:tcBorders>
              <w:left w:val="dotted" w:sz="4" w:space="0" w:color="auto"/>
            </w:tcBorders>
            <w:shd w:val="clear" w:color="auto" w:fill="auto"/>
            <w:noWrap/>
            <w:hideMark/>
          </w:tcPr>
          <w:p w14:paraId="086CD8C1" w14:textId="77777777" w:rsidR="009D46E5" w:rsidRPr="000D51DB" w:rsidRDefault="009D46E5" w:rsidP="000D51DB">
            <w:pPr>
              <w:pStyle w:val="appendixnormal"/>
              <w:spacing w:after="0" w:line="480" w:lineRule="auto"/>
            </w:pPr>
            <w:r w:rsidRPr="000D51DB">
              <w:t>0.42</w:t>
            </w:r>
          </w:p>
        </w:tc>
        <w:tc>
          <w:tcPr>
            <w:tcW w:w="789" w:type="dxa"/>
            <w:shd w:val="clear" w:color="auto" w:fill="auto"/>
            <w:noWrap/>
            <w:hideMark/>
          </w:tcPr>
          <w:p w14:paraId="52C41A6F" w14:textId="77777777" w:rsidR="009D46E5" w:rsidRPr="000D51DB" w:rsidRDefault="009D46E5" w:rsidP="000D51DB">
            <w:pPr>
              <w:pStyle w:val="appendixnormal"/>
              <w:spacing w:after="0" w:line="480" w:lineRule="auto"/>
            </w:pPr>
            <w:r w:rsidRPr="000D51DB">
              <w:t>0.26</w:t>
            </w:r>
          </w:p>
        </w:tc>
        <w:tc>
          <w:tcPr>
            <w:tcW w:w="709" w:type="dxa"/>
            <w:shd w:val="clear" w:color="auto" w:fill="auto"/>
            <w:noWrap/>
            <w:hideMark/>
          </w:tcPr>
          <w:p w14:paraId="4837089D" w14:textId="77777777" w:rsidR="009D46E5" w:rsidRPr="000D51DB" w:rsidRDefault="009D46E5" w:rsidP="000D51DB">
            <w:pPr>
              <w:pStyle w:val="appendixnormal"/>
              <w:spacing w:after="0" w:line="480" w:lineRule="auto"/>
            </w:pPr>
            <w:r w:rsidRPr="000D51DB">
              <w:t>0.69</w:t>
            </w:r>
          </w:p>
        </w:tc>
        <w:tc>
          <w:tcPr>
            <w:tcW w:w="992" w:type="dxa"/>
            <w:tcBorders>
              <w:right w:val="dotted" w:sz="4" w:space="0" w:color="auto"/>
            </w:tcBorders>
            <w:shd w:val="clear" w:color="auto" w:fill="auto"/>
            <w:noWrap/>
            <w:hideMark/>
          </w:tcPr>
          <w:p w14:paraId="02524548" w14:textId="77777777" w:rsidR="009D46E5" w:rsidRPr="000D51DB" w:rsidRDefault="009D46E5" w:rsidP="000D51DB">
            <w:pPr>
              <w:pStyle w:val="appendixnormal"/>
              <w:spacing w:after="0" w:line="480" w:lineRule="auto"/>
            </w:pPr>
            <w:r w:rsidRPr="000D51DB">
              <w:t>0.001</w:t>
            </w:r>
          </w:p>
        </w:tc>
        <w:tc>
          <w:tcPr>
            <w:tcW w:w="734" w:type="dxa"/>
            <w:tcBorders>
              <w:left w:val="dotted" w:sz="4" w:space="0" w:color="auto"/>
            </w:tcBorders>
            <w:shd w:val="clear" w:color="auto" w:fill="auto"/>
            <w:noWrap/>
            <w:hideMark/>
          </w:tcPr>
          <w:p w14:paraId="29389142" w14:textId="77777777" w:rsidR="009D46E5" w:rsidRPr="000D51DB" w:rsidRDefault="009D46E5" w:rsidP="000D51DB">
            <w:pPr>
              <w:pStyle w:val="appendixnormal"/>
              <w:spacing w:after="0" w:line="480" w:lineRule="auto"/>
            </w:pPr>
            <w:r w:rsidRPr="000D51DB">
              <w:t>0.47</w:t>
            </w:r>
          </w:p>
        </w:tc>
        <w:tc>
          <w:tcPr>
            <w:tcW w:w="684" w:type="dxa"/>
            <w:shd w:val="clear" w:color="auto" w:fill="auto"/>
            <w:noWrap/>
            <w:hideMark/>
          </w:tcPr>
          <w:p w14:paraId="7A2949FF" w14:textId="77777777" w:rsidR="009D46E5" w:rsidRPr="000D51DB" w:rsidRDefault="009D46E5" w:rsidP="000D51DB">
            <w:pPr>
              <w:pStyle w:val="appendixnormal"/>
              <w:spacing w:after="0" w:line="480" w:lineRule="auto"/>
            </w:pPr>
            <w:r w:rsidRPr="000D51DB">
              <w:t>0.29</w:t>
            </w:r>
          </w:p>
        </w:tc>
        <w:tc>
          <w:tcPr>
            <w:tcW w:w="708" w:type="dxa"/>
            <w:shd w:val="clear" w:color="auto" w:fill="auto"/>
            <w:noWrap/>
            <w:hideMark/>
          </w:tcPr>
          <w:p w14:paraId="1D08B53F" w14:textId="77777777" w:rsidR="009D46E5" w:rsidRPr="000D51DB" w:rsidRDefault="009D46E5" w:rsidP="000D51DB">
            <w:pPr>
              <w:pStyle w:val="appendixnormal"/>
              <w:spacing w:after="0" w:line="480" w:lineRule="auto"/>
            </w:pPr>
            <w:r w:rsidRPr="000D51DB">
              <w:t>0.77</w:t>
            </w:r>
          </w:p>
        </w:tc>
        <w:tc>
          <w:tcPr>
            <w:tcW w:w="1027" w:type="dxa"/>
            <w:shd w:val="clear" w:color="auto" w:fill="auto"/>
            <w:noWrap/>
            <w:hideMark/>
          </w:tcPr>
          <w:p w14:paraId="721E043B" w14:textId="77777777" w:rsidR="009D46E5" w:rsidRPr="000D51DB" w:rsidRDefault="009D46E5" w:rsidP="000D51DB">
            <w:pPr>
              <w:pStyle w:val="appendixnormal"/>
              <w:spacing w:after="0" w:line="480" w:lineRule="auto"/>
            </w:pPr>
            <w:r w:rsidRPr="000D51DB">
              <w:t>0.003</w:t>
            </w:r>
          </w:p>
        </w:tc>
      </w:tr>
      <w:tr w:rsidR="009D46E5" w:rsidRPr="000D51DB" w14:paraId="357E326B" w14:textId="77777777" w:rsidTr="00E1494D">
        <w:trPr>
          <w:trHeight w:val="260"/>
        </w:trPr>
        <w:tc>
          <w:tcPr>
            <w:tcW w:w="1384" w:type="dxa"/>
            <w:vMerge/>
            <w:shd w:val="clear" w:color="auto" w:fill="auto"/>
            <w:noWrap/>
            <w:hideMark/>
          </w:tcPr>
          <w:p w14:paraId="6C58B6FE" w14:textId="77777777" w:rsidR="009D46E5" w:rsidRPr="000D51DB" w:rsidRDefault="009D46E5" w:rsidP="000D51DB">
            <w:pPr>
              <w:pStyle w:val="appendixnormal"/>
              <w:spacing w:after="0" w:line="480" w:lineRule="auto"/>
              <w:jc w:val="left"/>
            </w:pPr>
          </w:p>
        </w:tc>
        <w:tc>
          <w:tcPr>
            <w:tcW w:w="1559" w:type="dxa"/>
            <w:gridSpan w:val="2"/>
          </w:tcPr>
          <w:p w14:paraId="227131B3" w14:textId="0D86084B" w:rsidR="009D46E5" w:rsidRPr="000D51DB" w:rsidRDefault="009D46E5" w:rsidP="000D51DB">
            <w:pPr>
              <w:pStyle w:val="appendixnormal"/>
              <w:spacing w:after="0" w:line="480" w:lineRule="auto"/>
              <w:jc w:val="left"/>
            </w:pPr>
            <w:r w:rsidRPr="000D51DB">
              <w:t>Rhino</w:t>
            </w:r>
            <w:r w:rsidR="001F05B7" w:rsidRPr="000D51DB">
              <w:t>virus</w:t>
            </w:r>
          </w:p>
        </w:tc>
        <w:tc>
          <w:tcPr>
            <w:tcW w:w="1701" w:type="dxa"/>
            <w:vMerge/>
            <w:tcBorders>
              <w:right w:val="dotted" w:sz="4" w:space="0" w:color="auto"/>
            </w:tcBorders>
          </w:tcPr>
          <w:p w14:paraId="6B8C6A94" w14:textId="77777777" w:rsidR="009D46E5" w:rsidRPr="000D51DB" w:rsidRDefault="009D46E5" w:rsidP="000D51DB">
            <w:pPr>
              <w:pStyle w:val="appendixnormal"/>
              <w:spacing w:after="0" w:line="480" w:lineRule="auto"/>
            </w:pPr>
          </w:p>
        </w:tc>
        <w:tc>
          <w:tcPr>
            <w:tcW w:w="665" w:type="dxa"/>
            <w:tcBorders>
              <w:left w:val="dotted" w:sz="4" w:space="0" w:color="auto"/>
            </w:tcBorders>
            <w:shd w:val="clear" w:color="auto" w:fill="auto"/>
            <w:noWrap/>
            <w:hideMark/>
          </w:tcPr>
          <w:p w14:paraId="04E1A5B5" w14:textId="77777777" w:rsidR="009D46E5" w:rsidRPr="000D51DB" w:rsidRDefault="009D46E5" w:rsidP="000D51DB">
            <w:pPr>
              <w:pStyle w:val="appendixnormal"/>
              <w:spacing w:after="0" w:line="480" w:lineRule="auto"/>
            </w:pPr>
            <w:r w:rsidRPr="000D51DB">
              <w:t>0.36</w:t>
            </w:r>
          </w:p>
        </w:tc>
        <w:tc>
          <w:tcPr>
            <w:tcW w:w="753" w:type="dxa"/>
            <w:shd w:val="clear" w:color="auto" w:fill="auto"/>
            <w:noWrap/>
            <w:hideMark/>
          </w:tcPr>
          <w:p w14:paraId="5F9EC0A2" w14:textId="77777777" w:rsidR="009D46E5" w:rsidRPr="000D51DB" w:rsidRDefault="009D46E5" w:rsidP="000D51DB">
            <w:pPr>
              <w:pStyle w:val="appendixnormal"/>
              <w:spacing w:after="0" w:line="480" w:lineRule="auto"/>
            </w:pPr>
            <w:r w:rsidRPr="000D51DB">
              <w:t>0.22</w:t>
            </w:r>
          </w:p>
        </w:tc>
        <w:tc>
          <w:tcPr>
            <w:tcW w:w="709" w:type="dxa"/>
            <w:shd w:val="clear" w:color="auto" w:fill="auto"/>
            <w:noWrap/>
            <w:hideMark/>
          </w:tcPr>
          <w:p w14:paraId="6850E350" w14:textId="77777777" w:rsidR="009D46E5" w:rsidRPr="000D51DB" w:rsidRDefault="009D46E5" w:rsidP="000D51DB">
            <w:pPr>
              <w:pStyle w:val="appendixnormal"/>
              <w:spacing w:after="0" w:line="480" w:lineRule="auto"/>
            </w:pPr>
            <w:r w:rsidRPr="000D51DB">
              <w:t>0.61</w:t>
            </w:r>
          </w:p>
        </w:tc>
        <w:tc>
          <w:tcPr>
            <w:tcW w:w="992" w:type="dxa"/>
            <w:tcBorders>
              <w:right w:val="dotted" w:sz="4" w:space="0" w:color="auto"/>
            </w:tcBorders>
            <w:shd w:val="clear" w:color="auto" w:fill="auto"/>
            <w:noWrap/>
            <w:hideMark/>
          </w:tcPr>
          <w:p w14:paraId="022D5373" w14:textId="77777777" w:rsidR="009D46E5" w:rsidRPr="000D51DB" w:rsidRDefault="009D46E5" w:rsidP="000D51DB">
            <w:pPr>
              <w:pStyle w:val="appendixnormal"/>
              <w:spacing w:after="0" w:line="480" w:lineRule="auto"/>
            </w:pPr>
            <w:r w:rsidRPr="000D51DB">
              <w:t>&lt;0.001</w:t>
            </w:r>
          </w:p>
        </w:tc>
        <w:tc>
          <w:tcPr>
            <w:tcW w:w="770" w:type="dxa"/>
            <w:tcBorders>
              <w:left w:val="dotted" w:sz="4" w:space="0" w:color="auto"/>
            </w:tcBorders>
            <w:shd w:val="clear" w:color="auto" w:fill="auto"/>
            <w:noWrap/>
            <w:hideMark/>
          </w:tcPr>
          <w:p w14:paraId="1FE71F06" w14:textId="77777777" w:rsidR="009D46E5" w:rsidRPr="000D51DB" w:rsidRDefault="009D46E5" w:rsidP="000D51DB">
            <w:pPr>
              <w:pStyle w:val="appendixnormal"/>
              <w:spacing w:after="0" w:line="480" w:lineRule="auto"/>
            </w:pPr>
            <w:r w:rsidRPr="000D51DB">
              <w:t>0.35</w:t>
            </w:r>
          </w:p>
        </w:tc>
        <w:tc>
          <w:tcPr>
            <w:tcW w:w="789" w:type="dxa"/>
            <w:shd w:val="clear" w:color="auto" w:fill="auto"/>
            <w:noWrap/>
            <w:hideMark/>
          </w:tcPr>
          <w:p w14:paraId="009DDE29" w14:textId="77777777" w:rsidR="009D46E5" w:rsidRPr="000D51DB" w:rsidRDefault="009D46E5" w:rsidP="000D51DB">
            <w:pPr>
              <w:pStyle w:val="appendixnormal"/>
              <w:spacing w:after="0" w:line="480" w:lineRule="auto"/>
            </w:pPr>
            <w:r w:rsidRPr="000D51DB">
              <w:t>0.21</w:t>
            </w:r>
          </w:p>
        </w:tc>
        <w:tc>
          <w:tcPr>
            <w:tcW w:w="709" w:type="dxa"/>
            <w:shd w:val="clear" w:color="auto" w:fill="auto"/>
            <w:noWrap/>
            <w:hideMark/>
          </w:tcPr>
          <w:p w14:paraId="43607F1F" w14:textId="77777777" w:rsidR="009D46E5" w:rsidRPr="000D51DB" w:rsidRDefault="009D46E5" w:rsidP="000D51DB">
            <w:pPr>
              <w:pStyle w:val="appendixnormal"/>
              <w:spacing w:after="0" w:line="480" w:lineRule="auto"/>
            </w:pPr>
            <w:r w:rsidRPr="000D51DB">
              <w:t>0.59</w:t>
            </w:r>
          </w:p>
        </w:tc>
        <w:tc>
          <w:tcPr>
            <w:tcW w:w="992" w:type="dxa"/>
            <w:tcBorders>
              <w:right w:val="dotted" w:sz="4" w:space="0" w:color="auto"/>
            </w:tcBorders>
            <w:shd w:val="clear" w:color="auto" w:fill="auto"/>
            <w:noWrap/>
            <w:hideMark/>
          </w:tcPr>
          <w:p w14:paraId="67F992E4" w14:textId="77777777" w:rsidR="009D46E5" w:rsidRPr="000D51DB" w:rsidRDefault="009D46E5" w:rsidP="000D51DB">
            <w:pPr>
              <w:pStyle w:val="appendixnormal"/>
              <w:spacing w:after="0" w:line="480" w:lineRule="auto"/>
            </w:pPr>
            <w:r w:rsidRPr="000D51DB">
              <w:t>&lt;0.001</w:t>
            </w:r>
          </w:p>
        </w:tc>
        <w:tc>
          <w:tcPr>
            <w:tcW w:w="734" w:type="dxa"/>
            <w:tcBorders>
              <w:left w:val="dotted" w:sz="4" w:space="0" w:color="auto"/>
            </w:tcBorders>
            <w:shd w:val="clear" w:color="auto" w:fill="auto"/>
            <w:noWrap/>
            <w:hideMark/>
          </w:tcPr>
          <w:p w14:paraId="6C8516D5" w14:textId="77777777" w:rsidR="009D46E5" w:rsidRPr="000D51DB" w:rsidRDefault="009D46E5" w:rsidP="000D51DB">
            <w:pPr>
              <w:pStyle w:val="appendixnormal"/>
              <w:spacing w:after="0" w:line="480" w:lineRule="auto"/>
            </w:pPr>
            <w:r w:rsidRPr="000D51DB">
              <w:t>0.40</w:t>
            </w:r>
          </w:p>
        </w:tc>
        <w:tc>
          <w:tcPr>
            <w:tcW w:w="684" w:type="dxa"/>
            <w:shd w:val="clear" w:color="auto" w:fill="auto"/>
            <w:noWrap/>
            <w:hideMark/>
          </w:tcPr>
          <w:p w14:paraId="48C9D9B2" w14:textId="77777777" w:rsidR="009D46E5" w:rsidRPr="000D51DB" w:rsidRDefault="009D46E5" w:rsidP="000D51DB">
            <w:pPr>
              <w:pStyle w:val="appendixnormal"/>
              <w:spacing w:after="0" w:line="480" w:lineRule="auto"/>
            </w:pPr>
            <w:r w:rsidRPr="000D51DB">
              <w:t>0.24</w:t>
            </w:r>
          </w:p>
        </w:tc>
        <w:tc>
          <w:tcPr>
            <w:tcW w:w="708" w:type="dxa"/>
            <w:shd w:val="clear" w:color="auto" w:fill="auto"/>
            <w:noWrap/>
            <w:hideMark/>
          </w:tcPr>
          <w:p w14:paraId="02B1664C" w14:textId="77777777" w:rsidR="009D46E5" w:rsidRPr="000D51DB" w:rsidRDefault="009D46E5" w:rsidP="000D51DB">
            <w:pPr>
              <w:pStyle w:val="appendixnormal"/>
              <w:spacing w:after="0" w:line="480" w:lineRule="auto"/>
            </w:pPr>
            <w:r w:rsidRPr="000D51DB">
              <w:t>0.67</w:t>
            </w:r>
          </w:p>
        </w:tc>
        <w:tc>
          <w:tcPr>
            <w:tcW w:w="1027" w:type="dxa"/>
            <w:shd w:val="clear" w:color="auto" w:fill="auto"/>
            <w:noWrap/>
            <w:hideMark/>
          </w:tcPr>
          <w:p w14:paraId="6AAE22E9" w14:textId="77777777" w:rsidR="009D46E5" w:rsidRPr="000D51DB" w:rsidRDefault="009D46E5" w:rsidP="000D51DB">
            <w:pPr>
              <w:pStyle w:val="appendixnormal"/>
              <w:spacing w:after="0" w:line="480" w:lineRule="auto"/>
            </w:pPr>
            <w:r w:rsidRPr="000D51DB">
              <w:t>&lt;0.001</w:t>
            </w:r>
          </w:p>
        </w:tc>
      </w:tr>
      <w:tr w:rsidR="009D46E5" w:rsidRPr="000D51DB" w14:paraId="4444358E" w14:textId="77777777" w:rsidTr="00E1494D">
        <w:trPr>
          <w:trHeight w:val="260"/>
        </w:trPr>
        <w:tc>
          <w:tcPr>
            <w:tcW w:w="1384" w:type="dxa"/>
            <w:vMerge/>
            <w:shd w:val="clear" w:color="auto" w:fill="auto"/>
            <w:noWrap/>
            <w:hideMark/>
          </w:tcPr>
          <w:p w14:paraId="45610152" w14:textId="77777777" w:rsidR="009D46E5" w:rsidRPr="000D51DB" w:rsidRDefault="009D46E5" w:rsidP="000D51DB">
            <w:pPr>
              <w:pStyle w:val="appendixnormal"/>
              <w:spacing w:after="0" w:line="480" w:lineRule="auto"/>
              <w:jc w:val="left"/>
            </w:pPr>
          </w:p>
        </w:tc>
        <w:tc>
          <w:tcPr>
            <w:tcW w:w="1559" w:type="dxa"/>
            <w:gridSpan w:val="2"/>
          </w:tcPr>
          <w:p w14:paraId="357C8773" w14:textId="77777777" w:rsidR="009D46E5" w:rsidRPr="000D51DB" w:rsidRDefault="009D46E5" w:rsidP="000D51DB">
            <w:pPr>
              <w:pStyle w:val="appendixnormal"/>
              <w:spacing w:after="0" w:line="480" w:lineRule="auto"/>
              <w:jc w:val="left"/>
            </w:pPr>
            <w:r w:rsidRPr="000D51DB">
              <w:t>Mixed</w:t>
            </w:r>
          </w:p>
        </w:tc>
        <w:tc>
          <w:tcPr>
            <w:tcW w:w="1701" w:type="dxa"/>
            <w:vMerge/>
            <w:tcBorders>
              <w:right w:val="dotted" w:sz="4" w:space="0" w:color="auto"/>
            </w:tcBorders>
          </w:tcPr>
          <w:p w14:paraId="05650665" w14:textId="77777777" w:rsidR="009D46E5" w:rsidRPr="000D51DB" w:rsidRDefault="009D46E5" w:rsidP="000D51DB">
            <w:pPr>
              <w:pStyle w:val="appendixnormal"/>
              <w:spacing w:after="0" w:line="480" w:lineRule="auto"/>
            </w:pPr>
          </w:p>
        </w:tc>
        <w:tc>
          <w:tcPr>
            <w:tcW w:w="665" w:type="dxa"/>
            <w:tcBorders>
              <w:left w:val="dotted" w:sz="4" w:space="0" w:color="auto"/>
            </w:tcBorders>
            <w:shd w:val="clear" w:color="auto" w:fill="auto"/>
            <w:noWrap/>
            <w:hideMark/>
          </w:tcPr>
          <w:p w14:paraId="0FB30C56" w14:textId="77777777" w:rsidR="009D46E5" w:rsidRPr="000D51DB" w:rsidRDefault="009D46E5" w:rsidP="000D51DB">
            <w:pPr>
              <w:pStyle w:val="appendixnormal"/>
              <w:spacing w:after="0" w:line="480" w:lineRule="auto"/>
            </w:pPr>
            <w:r w:rsidRPr="000D51DB">
              <w:t>0.40</w:t>
            </w:r>
          </w:p>
        </w:tc>
        <w:tc>
          <w:tcPr>
            <w:tcW w:w="753" w:type="dxa"/>
            <w:shd w:val="clear" w:color="auto" w:fill="auto"/>
            <w:noWrap/>
            <w:hideMark/>
          </w:tcPr>
          <w:p w14:paraId="62ED0932" w14:textId="77777777" w:rsidR="009D46E5" w:rsidRPr="000D51DB" w:rsidRDefault="009D46E5" w:rsidP="000D51DB">
            <w:pPr>
              <w:pStyle w:val="appendixnormal"/>
              <w:spacing w:after="0" w:line="480" w:lineRule="auto"/>
            </w:pPr>
            <w:r w:rsidRPr="000D51DB">
              <w:t>0.25</w:t>
            </w:r>
          </w:p>
        </w:tc>
        <w:tc>
          <w:tcPr>
            <w:tcW w:w="709" w:type="dxa"/>
            <w:shd w:val="clear" w:color="auto" w:fill="auto"/>
            <w:noWrap/>
            <w:hideMark/>
          </w:tcPr>
          <w:p w14:paraId="3A86A7B8" w14:textId="77777777" w:rsidR="009D46E5" w:rsidRPr="000D51DB" w:rsidRDefault="009D46E5" w:rsidP="000D51DB">
            <w:pPr>
              <w:pStyle w:val="appendixnormal"/>
              <w:spacing w:after="0" w:line="480" w:lineRule="auto"/>
            </w:pPr>
            <w:r w:rsidRPr="000D51DB">
              <w:t>0.66</w:t>
            </w:r>
          </w:p>
        </w:tc>
        <w:tc>
          <w:tcPr>
            <w:tcW w:w="992" w:type="dxa"/>
            <w:tcBorders>
              <w:right w:val="dotted" w:sz="4" w:space="0" w:color="auto"/>
            </w:tcBorders>
            <w:shd w:val="clear" w:color="auto" w:fill="auto"/>
            <w:noWrap/>
            <w:hideMark/>
          </w:tcPr>
          <w:p w14:paraId="5ADD0E8A" w14:textId="77777777" w:rsidR="009D46E5" w:rsidRPr="000D51DB" w:rsidRDefault="009D46E5" w:rsidP="000D51DB">
            <w:pPr>
              <w:pStyle w:val="appendixnormal"/>
              <w:spacing w:after="0" w:line="480" w:lineRule="auto"/>
            </w:pPr>
            <w:r w:rsidRPr="000D51DB">
              <w:t>&lt;0.001</w:t>
            </w:r>
          </w:p>
        </w:tc>
        <w:tc>
          <w:tcPr>
            <w:tcW w:w="770" w:type="dxa"/>
            <w:tcBorders>
              <w:left w:val="dotted" w:sz="4" w:space="0" w:color="auto"/>
            </w:tcBorders>
            <w:shd w:val="clear" w:color="auto" w:fill="auto"/>
            <w:noWrap/>
            <w:hideMark/>
          </w:tcPr>
          <w:p w14:paraId="6D83B605" w14:textId="77777777" w:rsidR="009D46E5" w:rsidRPr="000D51DB" w:rsidRDefault="009D46E5" w:rsidP="000D51DB">
            <w:pPr>
              <w:pStyle w:val="appendixnormal"/>
              <w:spacing w:after="0" w:line="480" w:lineRule="auto"/>
            </w:pPr>
            <w:r w:rsidRPr="000D51DB">
              <w:t>0.38</w:t>
            </w:r>
          </w:p>
        </w:tc>
        <w:tc>
          <w:tcPr>
            <w:tcW w:w="789" w:type="dxa"/>
            <w:shd w:val="clear" w:color="auto" w:fill="auto"/>
            <w:noWrap/>
            <w:hideMark/>
          </w:tcPr>
          <w:p w14:paraId="70EAE19D" w14:textId="77777777" w:rsidR="009D46E5" w:rsidRPr="000D51DB" w:rsidRDefault="009D46E5" w:rsidP="000D51DB">
            <w:pPr>
              <w:pStyle w:val="appendixnormal"/>
              <w:spacing w:after="0" w:line="480" w:lineRule="auto"/>
            </w:pPr>
            <w:r w:rsidRPr="000D51DB">
              <w:t>0.23</w:t>
            </w:r>
          </w:p>
        </w:tc>
        <w:tc>
          <w:tcPr>
            <w:tcW w:w="709" w:type="dxa"/>
            <w:shd w:val="clear" w:color="auto" w:fill="auto"/>
            <w:noWrap/>
            <w:hideMark/>
          </w:tcPr>
          <w:p w14:paraId="7DDE315A" w14:textId="77777777" w:rsidR="009D46E5" w:rsidRPr="000D51DB" w:rsidRDefault="009D46E5" w:rsidP="000D51DB">
            <w:pPr>
              <w:pStyle w:val="appendixnormal"/>
              <w:spacing w:after="0" w:line="480" w:lineRule="auto"/>
            </w:pPr>
            <w:r w:rsidRPr="000D51DB">
              <w:t>0.62</w:t>
            </w:r>
          </w:p>
        </w:tc>
        <w:tc>
          <w:tcPr>
            <w:tcW w:w="992" w:type="dxa"/>
            <w:tcBorders>
              <w:right w:val="dotted" w:sz="4" w:space="0" w:color="auto"/>
            </w:tcBorders>
            <w:shd w:val="clear" w:color="auto" w:fill="auto"/>
            <w:noWrap/>
            <w:hideMark/>
          </w:tcPr>
          <w:p w14:paraId="50184A7F" w14:textId="77777777" w:rsidR="009D46E5" w:rsidRPr="000D51DB" w:rsidRDefault="009D46E5" w:rsidP="000D51DB">
            <w:pPr>
              <w:pStyle w:val="appendixnormal"/>
              <w:spacing w:after="0" w:line="480" w:lineRule="auto"/>
            </w:pPr>
            <w:r w:rsidRPr="000D51DB">
              <w:t>&lt;0.001</w:t>
            </w:r>
          </w:p>
        </w:tc>
        <w:tc>
          <w:tcPr>
            <w:tcW w:w="734" w:type="dxa"/>
            <w:tcBorders>
              <w:left w:val="dotted" w:sz="4" w:space="0" w:color="auto"/>
            </w:tcBorders>
            <w:shd w:val="clear" w:color="auto" w:fill="auto"/>
            <w:noWrap/>
            <w:hideMark/>
          </w:tcPr>
          <w:p w14:paraId="4EEECD44" w14:textId="77777777" w:rsidR="009D46E5" w:rsidRPr="000D51DB" w:rsidRDefault="009D46E5" w:rsidP="000D51DB">
            <w:pPr>
              <w:pStyle w:val="appendixnormal"/>
              <w:spacing w:after="0" w:line="480" w:lineRule="auto"/>
            </w:pPr>
            <w:r w:rsidRPr="000D51DB">
              <w:t>0.42</w:t>
            </w:r>
          </w:p>
        </w:tc>
        <w:tc>
          <w:tcPr>
            <w:tcW w:w="684" w:type="dxa"/>
            <w:shd w:val="clear" w:color="auto" w:fill="auto"/>
            <w:noWrap/>
            <w:hideMark/>
          </w:tcPr>
          <w:p w14:paraId="3A458F75" w14:textId="77777777" w:rsidR="009D46E5" w:rsidRPr="000D51DB" w:rsidRDefault="009D46E5" w:rsidP="000D51DB">
            <w:pPr>
              <w:pStyle w:val="appendixnormal"/>
              <w:spacing w:after="0" w:line="480" w:lineRule="auto"/>
            </w:pPr>
            <w:r w:rsidRPr="000D51DB">
              <w:t>0.26</w:t>
            </w:r>
          </w:p>
        </w:tc>
        <w:tc>
          <w:tcPr>
            <w:tcW w:w="708" w:type="dxa"/>
            <w:shd w:val="clear" w:color="auto" w:fill="auto"/>
            <w:noWrap/>
            <w:hideMark/>
          </w:tcPr>
          <w:p w14:paraId="199D489C" w14:textId="77777777" w:rsidR="009D46E5" w:rsidRPr="000D51DB" w:rsidRDefault="009D46E5" w:rsidP="000D51DB">
            <w:pPr>
              <w:pStyle w:val="appendixnormal"/>
              <w:spacing w:after="0" w:line="480" w:lineRule="auto"/>
            </w:pPr>
            <w:r w:rsidRPr="000D51DB">
              <w:t>0.68</w:t>
            </w:r>
          </w:p>
        </w:tc>
        <w:tc>
          <w:tcPr>
            <w:tcW w:w="1027" w:type="dxa"/>
            <w:shd w:val="clear" w:color="auto" w:fill="auto"/>
            <w:noWrap/>
            <w:hideMark/>
          </w:tcPr>
          <w:p w14:paraId="41F738A0" w14:textId="77777777" w:rsidR="009D46E5" w:rsidRPr="000D51DB" w:rsidRDefault="009D46E5" w:rsidP="000D51DB">
            <w:pPr>
              <w:pStyle w:val="appendixnormal"/>
              <w:spacing w:after="0" w:line="480" w:lineRule="auto"/>
            </w:pPr>
            <w:r w:rsidRPr="000D51DB">
              <w:t>&lt;0.001</w:t>
            </w:r>
          </w:p>
        </w:tc>
      </w:tr>
      <w:tr w:rsidR="009D46E5" w:rsidRPr="000D51DB" w14:paraId="5BE94A62" w14:textId="77777777" w:rsidTr="00E1494D">
        <w:trPr>
          <w:trHeight w:val="260"/>
        </w:trPr>
        <w:tc>
          <w:tcPr>
            <w:tcW w:w="1384" w:type="dxa"/>
            <w:vMerge w:val="restart"/>
            <w:shd w:val="clear" w:color="auto" w:fill="auto"/>
            <w:noWrap/>
            <w:hideMark/>
          </w:tcPr>
          <w:p w14:paraId="07C763DA" w14:textId="77777777" w:rsidR="009D46E5" w:rsidRPr="000D51DB" w:rsidRDefault="009D46E5" w:rsidP="000D51DB">
            <w:pPr>
              <w:pStyle w:val="appendixnormal"/>
              <w:spacing w:after="0" w:line="480" w:lineRule="auto"/>
              <w:jc w:val="left"/>
            </w:pPr>
            <w:r w:rsidRPr="000D51DB">
              <w:t>Others infected in HH (%)</w:t>
            </w:r>
          </w:p>
        </w:tc>
        <w:tc>
          <w:tcPr>
            <w:tcW w:w="1559" w:type="dxa"/>
            <w:gridSpan w:val="2"/>
          </w:tcPr>
          <w:p w14:paraId="074E5ED1" w14:textId="77777777" w:rsidR="009D46E5" w:rsidRPr="000D51DB" w:rsidRDefault="009D46E5" w:rsidP="000D51DB">
            <w:pPr>
              <w:pStyle w:val="appendixnormal"/>
              <w:spacing w:after="0" w:line="480" w:lineRule="auto"/>
              <w:jc w:val="left"/>
            </w:pPr>
            <w:r w:rsidRPr="000D51DB">
              <w:t>33 – &lt;66%</w:t>
            </w:r>
          </w:p>
        </w:tc>
        <w:tc>
          <w:tcPr>
            <w:tcW w:w="1701" w:type="dxa"/>
            <w:vMerge w:val="restart"/>
            <w:tcBorders>
              <w:right w:val="dotted" w:sz="4" w:space="0" w:color="auto"/>
            </w:tcBorders>
          </w:tcPr>
          <w:p w14:paraId="64982960" w14:textId="77777777" w:rsidR="009D46E5" w:rsidRPr="000D51DB" w:rsidRDefault="009D46E5" w:rsidP="000D51DB">
            <w:pPr>
              <w:pStyle w:val="appendixnormal"/>
              <w:spacing w:after="0" w:line="480" w:lineRule="auto"/>
            </w:pPr>
            <w:r w:rsidRPr="000D51DB">
              <w:t>&lt;33%</w:t>
            </w:r>
          </w:p>
        </w:tc>
        <w:tc>
          <w:tcPr>
            <w:tcW w:w="665" w:type="dxa"/>
            <w:tcBorders>
              <w:left w:val="dotted" w:sz="4" w:space="0" w:color="auto"/>
            </w:tcBorders>
            <w:shd w:val="clear" w:color="auto" w:fill="auto"/>
            <w:noWrap/>
            <w:hideMark/>
          </w:tcPr>
          <w:p w14:paraId="3C784395" w14:textId="77777777" w:rsidR="009D46E5" w:rsidRPr="000D51DB" w:rsidRDefault="009D46E5" w:rsidP="000D51DB">
            <w:pPr>
              <w:pStyle w:val="appendixnormal"/>
              <w:spacing w:after="0" w:line="480" w:lineRule="auto"/>
            </w:pPr>
            <w:r w:rsidRPr="000D51DB">
              <w:t>0.59</w:t>
            </w:r>
          </w:p>
        </w:tc>
        <w:tc>
          <w:tcPr>
            <w:tcW w:w="753" w:type="dxa"/>
            <w:shd w:val="clear" w:color="auto" w:fill="auto"/>
            <w:noWrap/>
            <w:hideMark/>
          </w:tcPr>
          <w:p w14:paraId="6CC580B2" w14:textId="77777777" w:rsidR="009D46E5" w:rsidRPr="000D51DB" w:rsidRDefault="009D46E5" w:rsidP="000D51DB">
            <w:pPr>
              <w:pStyle w:val="appendixnormal"/>
              <w:spacing w:after="0" w:line="480" w:lineRule="auto"/>
            </w:pPr>
            <w:r w:rsidRPr="000D51DB">
              <w:t>0.42</w:t>
            </w:r>
          </w:p>
        </w:tc>
        <w:tc>
          <w:tcPr>
            <w:tcW w:w="709" w:type="dxa"/>
            <w:shd w:val="clear" w:color="auto" w:fill="auto"/>
            <w:noWrap/>
            <w:hideMark/>
          </w:tcPr>
          <w:p w14:paraId="6FE71722" w14:textId="77777777" w:rsidR="009D46E5" w:rsidRPr="000D51DB" w:rsidRDefault="009D46E5" w:rsidP="000D51DB">
            <w:pPr>
              <w:pStyle w:val="appendixnormal"/>
              <w:spacing w:after="0" w:line="480" w:lineRule="auto"/>
            </w:pPr>
            <w:r w:rsidRPr="000D51DB">
              <w:t>0.83</w:t>
            </w:r>
          </w:p>
        </w:tc>
        <w:tc>
          <w:tcPr>
            <w:tcW w:w="992" w:type="dxa"/>
            <w:tcBorders>
              <w:right w:val="dotted" w:sz="4" w:space="0" w:color="auto"/>
            </w:tcBorders>
            <w:shd w:val="clear" w:color="auto" w:fill="auto"/>
            <w:noWrap/>
            <w:hideMark/>
          </w:tcPr>
          <w:p w14:paraId="0F6F77E7" w14:textId="77777777" w:rsidR="009D46E5" w:rsidRPr="000D51DB" w:rsidRDefault="009D46E5" w:rsidP="000D51DB">
            <w:pPr>
              <w:pStyle w:val="appendixnormal"/>
              <w:spacing w:after="0" w:line="480" w:lineRule="auto"/>
            </w:pPr>
            <w:r w:rsidRPr="000D51DB">
              <w:t>0.003</w:t>
            </w:r>
          </w:p>
        </w:tc>
        <w:tc>
          <w:tcPr>
            <w:tcW w:w="770" w:type="dxa"/>
            <w:tcBorders>
              <w:left w:val="dotted" w:sz="4" w:space="0" w:color="auto"/>
            </w:tcBorders>
            <w:shd w:val="clear" w:color="auto" w:fill="auto"/>
            <w:noWrap/>
            <w:hideMark/>
          </w:tcPr>
          <w:p w14:paraId="425798D5" w14:textId="77777777" w:rsidR="009D46E5" w:rsidRPr="000D51DB" w:rsidRDefault="009D46E5" w:rsidP="000D51DB">
            <w:pPr>
              <w:pStyle w:val="appendixnormal"/>
              <w:spacing w:after="0" w:line="480" w:lineRule="auto"/>
            </w:pPr>
            <w:r w:rsidRPr="000D51DB">
              <w:t>0.61</w:t>
            </w:r>
          </w:p>
        </w:tc>
        <w:tc>
          <w:tcPr>
            <w:tcW w:w="789" w:type="dxa"/>
            <w:shd w:val="clear" w:color="auto" w:fill="auto"/>
            <w:noWrap/>
            <w:hideMark/>
          </w:tcPr>
          <w:p w14:paraId="358EFAE5" w14:textId="77777777" w:rsidR="009D46E5" w:rsidRPr="000D51DB" w:rsidRDefault="009D46E5" w:rsidP="000D51DB">
            <w:pPr>
              <w:pStyle w:val="appendixnormal"/>
              <w:spacing w:after="0" w:line="480" w:lineRule="auto"/>
            </w:pPr>
            <w:r w:rsidRPr="000D51DB">
              <w:t>0.43</w:t>
            </w:r>
          </w:p>
        </w:tc>
        <w:tc>
          <w:tcPr>
            <w:tcW w:w="709" w:type="dxa"/>
            <w:shd w:val="clear" w:color="auto" w:fill="auto"/>
            <w:noWrap/>
            <w:hideMark/>
          </w:tcPr>
          <w:p w14:paraId="493C0306" w14:textId="77777777" w:rsidR="009D46E5" w:rsidRPr="000D51DB" w:rsidRDefault="009D46E5" w:rsidP="000D51DB">
            <w:pPr>
              <w:pStyle w:val="appendixnormal"/>
              <w:spacing w:after="0" w:line="480" w:lineRule="auto"/>
            </w:pPr>
            <w:r w:rsidRPr="000D51DB">
              <w:t>0.86</w:t>
            </w:r>
          </w:p>
        </w:tc>
        <w:tc>
          <w:tcPr>
            <w:tcW w:w="992" w:type="dxa"/>
            <w:tcBorders>
              <w:right w:val="dotted" w:sz="4" w:space="0" w:color="auto"/>
            </w:tcBorders>
            <w:shd w:val="clear" w:color="auto" w:fill="auto"/>
            <w:noWrap/>
            <w:hideMark/>
          </w:tcPr>
          <w:p w14:paraId="1E4CE33C" w14:textId="77777777" w:rsidR="009D46E5" w:rsidRPr="000D51DB" w:rsidRDefault="009D46E5" w:rsidP="000D51DB">
            <w:pPr>
              <w:pStyle w:val="appendixnormal"/>
              <w:spacing w:after="0" w:line="480" w:lineRule="auto"/>
            </w:pPr>
            <w:r w:rsidRPr="000D51DB">
              <w:t>0.005</w:t>
            </w:r>
          </w:p>
        </w:tc>
        <w:tc>
          <w:tcPr>
            <w:tcW w:w="734" w:type="dxa"/>
            <w:tcBorders>
              <w:left w:val="dotted" w:sz="4" w:space="0" w:color="auto"/>
            </w:tcBorders>
            <w:shd w:val="clear" w:color="auto" w:fill="auto"/>
            <w:noWrap/>
            <w:hideMark/>
          </w:tcPr>
          <w:p w14:paraId="06B63769" w14:textId="77777777" w:rsidR="009D46E5" w:rsidRPr="000D51DB" w:rsidRDefault="009D46E5" w:rsidP="000D51DB">
            <w:pPr>
              <w:pStyle w:val="appendixnormal"/>
              <w:spacing w:after="0" w:line="480" w:lineRule="auto"/>
            </w:pPr>
            <w:r w:rsidRPr="000D51DB">
              <w:t>0.68</w:t>
            </w:r>
          </w:p>
        </w:tc>
        <w:tc>
          <w:tcPr>
            <w:tcW w:w="684" w:type="dxa"/>
            <w:shd w:val="clear" w:color="auto" w:fill="auto"/>
            <w:noWrap/>
            <w:hideMark/>
          </w:tcPr>
          <w:p w14:paraId="17787CFB" w14:textId="77777777" w:rsidR="009D46E5" w:rsidRPr="000D51DB" w:rsidRDefault="009D46E5" w:rsidP="000D51DB">
            <w:pPr>
              <w:pStyle w:val="appendixnormal"/>
              <w:spacing w:after="0" w:line="480" w:lineRule="auto"/>
            </w:pPr>
            <w:r w:rsidRPr="000D51DB">
              <w:t>0.48</w:t>
            </w:r>
          </w:p>
        </w:tc>
        <w:tc>
          <w:tcPr>
            <w:tcW w:w="708" w:type="dxa"/>
            <w:shd w:val="clear" w:color="auto" w:fill="auto"/>
            <w:noWrap/>
            <w:hideMark/>
          </w:tcPr>
          <w:p w14:paraId="045F67C1" w14:textId="77777777" w:rsidR="009D46E5" w:rsidRPr="000D51DB" w:rsidRDefault="009D46E5" w:rsidP="000D51DB">
            <w:pPr>
              <w:pStyle w:val="appendixnormal"/>
              <w:spacing w:after="0" w:line="480" w:lineRule="auto"/>
            </w:pPr>
            <w:r w:rsidRPr="000D51DB">
              <w:t>0.95</w:t>
            </w:r>
          </w:p>
        </w:tc>
        <w:tc>
          <w:tcPr>
            <w:tcW w:w="1027" w:type="dxa"/>
            <w:shd w:val="clear" w:color="auto" w:fill="auto"/>
            <w:noWrap/>
            <w:hideMark/>
          </w:tcPr>
          <w:p w14:paraId="5B1BFDED" w14:textId="77777777" w:rsidR="009D46E5" w:rsidRPr="000D51DB" w:rsidRDefault="009D46E5" w:rsidP="000D51DB">
            <w:pPr>
              <w:pStyle w:val="appendixnormal"/>
              <w:spacing w:after="0" w:line="480" w:lineRule="auto"/>
            </w:pPr>
            <w:r w:rsidRPr="000D51DB">
              <w:t>0.024</w:t>
            </w:r>
          </w:p>
        </w:tc>
      </w:tr>
      <w:tr w:rsidR="009D46E5" w:rsidRPr="000D51DB" w14:paraId="23D20AA8" w14:textId="77777777" w:rsidTr="00E1494D">
        <w:trPr>
          <w:trHeight w:val="260"/>
        </w:trPr>
        <w:tc>
          <w:tcPr>
            <w:tcW w:w="1384" w:type="dxa"/>
            <w:vMerge/>
            <w:shd w:val="clear" w:color="auto" w:fill="auto"/>
            <w:noWrap/>
            <w:hideMark/>
          </w:tcPr>
          <w:p w14:paraId="1FD770EA" w14:textId="77777777" w:rsidR="009D46E5" w:rsidRPr="000D51DB" w:rsidRDefault="009D46E5" w:rsidP="000D51DB">
            <w:pPr>
              <w:pStyle w:val="appendixnormal"/>
              <w:spacing w:after="0" w:line="480" w:lineRule="auto"/>
              <w:jc w:val="left"/>
            </w:pPr>
          </w:p>
        </w:tc>
        <w:tc>
          <w:tcPr>
            <w:tcW w:w="1559" w:type="dxa"/>
            <w:gridSpan w:val="2"/>
          </w:tcPr>
          <w:p w14:paraId="27137649" w14:textId="77777777" w:rsidR="009D46E5" w:rsidRPr="000D51DB" w:rsidRDefault="009D46E5" w:rsidP="000D51DB">
            <w:pPr>
              <w:pStyle w:val="appendixnormal"/>
              <w:spacing w:after="0" w:line="480" w:lineRule="auto"/>
              <w:jc w:val="left"/>
            </w:pPr>
            <w:r w:rsidRPr="000D51DB">
              <w:t>≥66%</w:t>
            </w:r>
          </w:p>
        </w:tc>
        <w:tc>
          <w:tcPr>
            <w:tcW w:w="1701" w:type="dxa"/>
            <w:vMerge/>
            <w:tcBorders>
              <w:right w:val="dotted" w:sz="4" w:space="0" w:color="auto"/>
            </w:tcBorders>
          </w:tcPr>
          <w:p w14:paraId="30AD879E" w14:textId="77777777" w:rsidR="009D46E5" w:rsidRPr="000D51DB" w:rsidRDefault="009D46E5" w:rsidP="000D51DB">
            <w:pPr>
              <w:pStyle w:val="appendixnormal"/>
              <w:spacing w:after="0" w:line="480" w:lineRule="auto"/>
            </w:pPr>
          </w:p>
        </w:tc>
        <w:tc>
          <w:tcPr>
            <w:tcW w:w="665" w:type="dxa"/>
            <w:tcBorders>
              <w:left w:val="dotted" w:sz="4" w:space="0" w:color="auto"/>
            </w:tcBorders>
            <w:shd w:val="clear" w:color="auto" w:fill="auto"/>
            <w:noWrap/>
            <w:hideMark/>
          </w:tcPr>
          <w:p w14:paraId="0C387B9D" w14:textId="77777777" w:rsidR="009D46E5" w:rsidRPr="000D51DB" w:rsidRDefault="009D46E5" w:rsidP="000D51DB">
            <w:pPr>
              <w:pStyle w:val="appendixnormal"/>
              <w:spacing w:after="0" w:line="480" w:lineRule="auto"/>
            </w:pPr>
            <w:r w:rsidRPr="000D51DB">
              <w:t>0.53</w:t>
            </w:r>
          </w:p>
        </w:tc>
        <w:tc>
          <w:tcPr>
            <w:tcW w:w="753" w:type="dxa"/>
            <w:shd w:val="clear" w:color="auto" w:fill="auto"/>
            <w:noWrap/>
            <w:hideMark/>
          </w:tcPr>
          <w:p w14:paraId="6DEAE6E3" w14:textId="77777777" w:rsidR="009D46E5" w:rsidRPr="000D51DB" w:rsidRDefault="009D46E5" w:rsidP="000D51DB">
            <w:pPr>
              <w:pStyle w:val="appendixnormal"/>
              <w:spacing w:after="0" w:line="480" w:lineRule="auto"/>
            </w:pPr>
            <w:r w:rsidRPr="000D51DB">
              <w:t>0.36</w:t>
            </w:r>
          </w:p>
        </w:tc>
        <w:tc>
          <w:tcPr>
            <w:tcW w:w="709" w:type="dxa"/>
            <w:shd w:val="clear" w:color="auto" w:fill="auto"/>
            <w:noWrap/>
            <w:hideMark/>
          </w:tcPr>
          <w:p w14:paraId="67A87CC9" w14:textId="77777777" w:rsidR="009D46E5" w:rsidRPr="000D51DB" w:rsidRDefault="009D46E5" w:rsidP="000D51DB">
            <w:pPr>
              <w:pStyle w:val="appendixnormal"/>
              <w:spacing w:after="0" w:line="480" w:lineRule="auto"/>
            </w:pPr>
            <w:r w:rsidRPr="000D51DB">
              <w:t>0.76</w:t>
            </w:r>
          </w:p>
        </w:tc>
        <w:tc>
          <w:tcPr>
            <w:tcW w:w="992" w:type="dxa"/>
            <w:tcBorders>
              <w:right w:val="dotted" w:sz="4" w:space="0" w:color="auto"/>
            </w:tcBorders>
            <w:shd w:val="clear" w:color="auto" w:fill="auto"/>
            <w:noWrap/>
            <w:hideMark/>
          </w:tcPr>
          <w:p w14:paraId="45C821A2" w14:textId="77777777" w:rsidR="009D46E5" w:rsidRPr="000D51DB" w:rsidRDefault="009D46E5" w:rsidP="000D51DB">
            <w:pPr>
              <w:pStyle w:val="appendixnormal"/>
              <w:spacing w:after="0" w:line="480" w:lineRule="auto"/>
            </w:pPr>
            <w:r w:rsidRPr="000D51DB">
              <w:t>0.001</w:t>
            </w:r>
          </w:p>
        </w:tc>
        <w:tc>
          <w:tcPr>
            <w:tcW w:w="770" w:type="dxa"/>
            <w:tcBorders>
              <w:left w:val="dotted" w:sz="4" w:space="0" w:color="auto"/>
            </w:tcBorders>
            <w:shd w:val="clear" w:color="auto" w:fill="auto"/>
            <w:noWrap/>
            <w:hideMark/>
          </w:tcPr>
          <w:p w14:paraId="29BF0BEF" w14:textId="77777777" w:rsidR="009D46E5" w:rsidRPr="000D51DB" w:rsidRDefault="009D46E5" w:rsidP="000D51DB">
            <w:pPr>
              <w:pStyle w:val="appendixnormal"/>
              <w:spacing w:after="0" w:line="480" w:lineRule="auto"/>
            </w:pPr>
            <w:r w:rsidRPr="000D51DB">
              <w:t>0.54</w:t>
            </w:r>
          </w:p>
        </w:tc>
        <w:tc>
          <w:tcPr>
            <w:tcW w:w="789" w:type="dxa"/>
            <w:shd w:val="clear" w:color="auto" w:fill="auto"/>
            <w:noWrap/>
            <w:hideMark/>
          </w:tcPr>
          <w:p w14:paraId="21399FA0" w14:textId="77777777" w:rsidR="009D46E5" w:rsidRPr="000D51DB" w:rsidRDefault="009D46E5" w:rsidP="000D51DB">
            <w:pPr>
              <w:pStyle w:val="appendixnormal"/>
              <w:spacing w:after="0" w:line="480" w:lineRule="auto"/>
            </w:pPr>
            <w:r w:rsidRPr="000D51DB">
              <w:t>0.38</w:t>
            </w:r>
          </w:p>
        </w:tc>
        <w:tc>
          <w:tcPr>
            <w:tcW w:w="709" w:type="dxa"/>
            <w:shd w:val="clear" w:color="auto" w:fill="auto"/>
            <w:noWrap/>
            <w:hideMark/>
          </w:tcPr>
          <w:p w14:paraId="3AAD81C3" w14:textId="77777777" w:rsidR="009D46E5" w:rsidRPr="000D51DB" w:rsidRDefault="009D46E5" w:rsidP="000D51DB">
            <w:pPr>
              <w:pStyle w:val="appendixnormal"/>
              <w:spacing w:after="0" w:line="480" w:lineRule="auto"/>
            </w:pPr>
            <w:r w:rsidRPr="000D51DB">
              <w:t>0.78</w:t>
            </w:r>
          </w:p>
        </w:tc>
        <w:tc>
          <w:tcPr>
            <w:tcW w:w="992" w:type="dxa"/>
            <w:tcBorders>
              <w:right w:val="dotted" w:sz="4" w:space="0" w:color="auto"/>
            </w:tcBorders>
            <w:shd w:val="clear" w:color="auto" w:fill="auto"/>
            <w:noWrap/>
            <w:hideMark/>
          </w:tcPr>
          <w:p w14:paraId="2D57D801" w14:textId="77777777" w:rsidR="009D46E5" w:rsidRPr="000D51DB" w:rsidRDefault="009D46E5" w:rsidP="000D51DB">
            <w:pPr>
              <w:pStyle w:val="appendixnormal"/>
              <w:spacing w:after="0" w:line="480" w:lineRule="auto"/>
            </w:pPr>
            <w:r w:rsidRPr="000D51DB">
              <w:t>0.001</w:t>
            </w:r>
          </w:p>
        </w:tc>
        <w:tc>
          <w:tcPr>
            <w:tcW w:w="734" w:type="dxa"/>
            <w:tcBorders>
              <w:left w:val="dotted" w:sz="4" w:space="0" w:color="auto"/>
            </w:tcBorders>
            <w:shd w:val="clear" w:color="auto" w:fill="auto"/>
            <w:noWrap/>
            <w:hideMark/>
          </w:tcPr>
          <w:p w14:paraId="1E0660C1" w14:textId="77777777" w:rsidR="009D46E5" w:rsidRPr="000D51DB" w:rsidRDefault="009D46E5" w:rsidP="000D51DB">
            <w:pPr>
              <w:pStyle w:val="appendixnormal"/>
              <w:spacing w:after="0" w:line="480" w:lineRule="auto"/>
            </w:pPr>
            <w:r w:rsidRPr="000D51DB">
              <w:t>0.58</w:t>
            </w:r>
          </w:p>
        </w:tc>
        <w:tc>
          <w:tcPr>
            <w:tcW w:w="684" w:type="dxa"/>
            <w:shd w:val="clear" w:color="auto" w:fill="auto"/>
            <w:noWrap/>
            <w:hideMark/>
          </w:tcPr>
          <w:p w14:paraId="75BA7D0A" w14:textId="77777777" w:rsidR="009D46E5" w:rsidRPr="000D51DB" w:rsidRDefault="009D46E5" w:rsidP="000D51DB">
            <w:pPr>
              <w:pStyle w:val="appendixnormal"/>
              <w:spacing w:after="0" w:line="480" w:lineRule="auto"/>
            </w:pPr>
            <w:r w:rsidRPr="000D51DB">
              <w:t>0.41</w:t>
            </w:r>
          </w:p>
        </w:tc>
        <w:tc>
          <w:tcPr>
            <w:tcW w:w="708" w:type="dxa"/>
            <w:shd w:val="clear" w:color="auto" w:fill="auto"/>
            <w:noWrap/>
            <w:hideMark/>
          </w:tcPr>
          <w:p w14:paraId="0E5BD9EE" w14:textId="77777777" w:rsidR="009D46E5" w:rsidRPr="000D51DB" w:rsidRDefault="009D46E5" w:rsidP="000D51DB">
            <w:pPr>
              <w:pStyle w:val="appendixnormal"/>
              <w:spacing w:after="0" w:line="480" w:lineRule="auto"/>
            </w:pPr>
            <w:r w:rsidRPr="000D51DB">
              <w:t>0.84</w:t>
            </w:r>
          </w:p>
        </w:tc>
        <w:tc>
          <w:tcPr>
            <w:tcW w:w="1027" w:type="dxa"/>
            <w:shd w:val="clear" w:color="auto" w:fill="auto"/>
            <w:noWrap/>
            <w:hideMark/>
          </w:tcPr>
          <w:p w14:paraId="74C42526" w14:textId="77777777" w:rsidR="009D46E5" w:rsidRPr="000D51DB" w:rsidRDefault="009D46E5" w:rsidP="000D51DB">
            <w:pPr>
              <w:pStyle w:val="appendixnormal"/>
              <w:spacing w:after="0" w:line="480" w:lineRule="auto"/>
            </w:pPr>
            <w:r w:rsidRPr="000D51DB">
              <w:t>0.004</w:t>
            </w:r>
          </w:p>
        </w:tc>
      </w:tr>
      <w:tr w:rsidR="009D46E5" w:rsidRPr="000D51DB" w14:paraId="0072FA0F" w14:textId="77777777" w:rsidTr="00E1494D">
        <w:trPr>
          <w:trHeight w:val="260"/>
        </w:trPr>
        <w:tc>
          <w:tcPr>
            <w:tcW w:w="2943" w:type="dxa"/>
            <w:gridSpan w:val="3"/>
            <w:shd w:val="clear" w:color="auto" w:fill="auto"/>
            <w:noWrap/>
            <w:hideMark/>
          </w:tcPr>
          <w:p w14:paraId="4BEF9F94" w14:textId="77777777" w:rsidR="009D46E5" w:rsidRPr="000D51DB" w:rsidRDefault="009D46E5" w:rsidP="000D51DB">
            <w:pPr>
              <w:pStyle w:val="appendixnormal"/>
              <w:spacing w:after="0" w:line="480" w:lineRule="auto"/>
              <w:jc w:val="left"/>
            </w:pPr>
            <w:r w:rsidRPr="000D51DB">
              <w:t>Primary cases of HH episodes</w:t>
            </w:r>
          </w:p>
        </w:tc>
        <w:tc>
          <w:tcPr>
            <w:tcW w:w="1701" w:type="dxa"/>
            <w:tcBorders>
              <w:right w:val="dotted" w:sz="4" w:space="0" w:color="auto"/>
            </w:tcBorders>
          </w:tcPr>
          <w:p w14:paraId="42C9D4B8" w14:textId="51B8D4E9" w:rsidR="009D46E5" w:rsidRPr="000D51DB" w:rsidRDefault="009D46E5" w:rsidP="000D51DB">
            <w:pPr>
              <w:pStyle w:val="appendixnormal"/>
              <w:spacing w:after="0" w:line="480" w:lineRule="auto"/>
            </w:pPr>
            <w:r w:rsidRPr="000D51DB">
              <w:t>No</w:t>
            </w:r>
            <w:r w:rsidR="00150FA4" w:rsidRPr="000D51DB">
              <w:t>n-primary cases</w:t>
            </w:r>
          </w:p>
        </w:tc>
        <w:tc>
          <w:tcPr>
            <w:tcW w:w="665" w:type="dxa"/>
            <w:tcBorders>
              <w:left w:val="dotted" w:sz="4" w:space="0" w:color="auto"/>
            </w:tcBorders>
            <w:shd w:val="clear" w:color="auto" w:fill="auto"/>
            <w:noWrap/>
            <w:hideMark/>
          </w:tcPr>
          <w:p w14:paraId="53F27C85" w14:textId="77777777" w:rsidR="009D46E5" w:rsidRPr="000D51DB" w:rsidRDefault="009D46E5" w:rsidP="000D51DB">
            <w:pPr>
              <w:pStyle w:val="appendixnormal"/>
              <w:spacing w:after="0" w:line="480" w:lineRule="auto"/>
            </w:pPr>
            <w:r w:rsidRPr="000D51DB">
              <w:t>1.11</w:t>
            </w:r>
          </w:p>
        </w:tc>
        <w:tc>
          <w:tcPr>
            <w:tcW w:w="753" w:type="dxa"/>
            <w:shd w:val="clear" w:color="auto" w:fill="auto"/>
            <w:noWrap/>
            <w:hideMark/>
          </w:tcPr>
          <w:p w14:paraId="189FE6D1" w14:textId="77777777" w:rsidR="009D46E5" w:rsidRPr="000D51DB" w:rsidRDefault="009D46E5" w:rsidP="000D51DB">
            <w:pPr>
              <w:pStyle w:val="appendixnormal"/>
              <w:spacing w:after="0" w:line="480" w:lineRule="auto"/>
            </w:pPr>
            <w:r w:rsidRPr="000D51DB">
              <w:t>0.83</w:t>
            </w:r>
          </w:p>
        </w:tc>
        <w:tc>
          <w:tcPr>
            <w:tcW w:w="709" w:type="dxa"/>
            <w:shd w:val="clear" w:color="auto" w:fill="auto"/>
            <w:noWrap/>
            <w:hideMark/>
          </w:tcPr>
          <w:p w14:paraId="49669400" w14:textId="77777777" w:rsidR="009D46E5" w:rsidRPr="000D51DB" w:rsidRDefault="009D46E5" w:rsidP="000D51DB">
            <w:pPr>
              <w:pStyle w:val="appendixnormal"/>
              <w:spacing w:after="0" w:line="480" w:lineRule="auto"/>
            </w:pPr>
            <w:r w:rsidRPr="000D51DB">
              <w:t>1.49</w:t>
            </w:r>
          </w:p>
        </w:tc>
        <w:tc>
          <w:tcPr>
            <w:tcW w:w="992" w:type="dxa"/>
            <w:tcBorders>
              <w:right w:val="dotted" w:sz="4" w:space="0" w:color="auto"/>
            </w:tcBorders>
            <w:shd w:val="clear" w:color="auto" w:fill="auto"/>
            <w:noWrap/>
            <w:hideMark/>
          </w:tcPr>
          <w:p w14:paraId="7F48A70D" w14:textId="77777777" w:rsidR="009D46E5" w:rsidRPr="000D51DB" w:rsidRDefault="009D46E5" w:rsidP="000D51DB">
            <w:pPr>
              <w:pStyle w:val="appendixnormal"/>
              <w:spacing w:after="0" w:line="480" w:lineRule="auto"/>
            </w:pPr>
            <w:r w:rsidRPr="000D51DB">
              <w:t>0.472</w:t>
            </w:r>
          </w:p>
        </w:tc>
        <w:tc>
          <w:tcPr>
            <w:tcW w:w="770" w:type="dxa"/>
            <w:tcBorders>
              <w:left w:val="dotted" w:sz="4" w:space="0" w:color="auto"/>
            </w:tcBorders>
            <w:shd w:val="clear" w:color="auto" w:fill="auto"/>
            <w:noWrap/>
            <w:hideMark/>
          </w:tcPr>
          <w:p w14:paraId="213DA2DF" w14:textId="77777777" w:rsidR="009D46E5" w:rsidRPr="000D51DB" w:rsidRDefault="009D46E5" w:rsidP="000D51DB">
            <w:pPr>
              <w:pStyle w:val="appendixnormal"/>
              <w:spacing w:after="0" w:line="480" w:lineRule="auto"/>
            </w:pPr>
            <w:r w:rsidRPr="000D51DB">
              <w:t>1.08</w:t>
            </w:r>
          </w:p>
        </w:tc>
        <w:tc>
          <w:tcPr>
            <w:tcW w:w="789" w:type="dxa"/>
            <w:shd w:val="clear" w:color="auto" w:fill="auto"/>
            <w:noWrap/>
            <w:hideMark/>
          </w:tcPr>
          <w:p w14:paraId="549E164F" w14:textId="77777777" w:rsidR="009D46E5" w:rsidRPr="000D51DB" w:rsidRDefault="009D46E5" w:rsidP="000D51DB">
            <w:pPr>
              <w:pStyle w:val="appendixnormal"/>
              <w:spacing w:after="0" w:line="480" w:lineRule="auto"/>
            </w:pPr>
            <w:r w:rsidRPr="000D51DB">
              <w:t>0.81</w:t>
            </w:r>
          </w:p>
        </w:tc>
        <w:tc>
          <w:tcPr>
            <w:tcW w:w="709" w:type="dxa"/>
            <w:shd w:val="clear" w:color="auto" w:fill="auto"/>
            <w:noWrap/>
            <w:hideMark/>
          </w:tcPr>
          <w:p w14:paraId="4FCAB19C" w14:textId="77777777" w:rsidR="009D46E5" w:rsidRPr="000D51DB" w:rsidRDefault="009D46E5" w:rsidP="000D51DB">
            <w:pPr>
              <w:pStyle w:val="appendixnormal"/>
              <w:spacing w:after="0" w:line="480" w:lineRule="auto"/>
            </w:pPr>
            <w:r w:rsidRPr="000D51DB">
              <w:t>1.44</w:t>
            </w:r>
          </w:p>
        </w:tc>
        <w:tc>
          <w:tcPr>
            <w:tcW w:w="992" w:type="dxa"/>
            <w:tcBorders>
              <w:right w:val="dotted" w:sz="4" w:space="0" w:color="auto"/>
            </w:tcBorders>
            <w:shd w:val="clear" w:color="auto" w:fill="auto"/>
            <w:noWrap/>
            <w:hideMark/>
          </w:tcPr>
          <w:p w14:paraId="2E0C9081" w14:textId="77777777" w:rsidR="009D46E5" w:rsidRPr="000D51DB" w:rsidRDefault="009D46E5" w:rsidP="000D51DB">
            <w:pPr>
              <w:pStyle w:val="appendixnormal"/>
              <w:spacing w:after="0" w:line="480" w:lineRule="auto"/>
            </w:pPr>
            <w:r w:rsidRPr="000D51DB">
              <w:t>0.614</w:t>
            </w:r>
          </w:p>
        </w:tc>
        <w:tc>
          <w:tcPr>
            <w:tcW w:w="734" w:type="dxa"/>
            <w:tcBorders>
              <w:left w:val="dotted" w:sz="4" w:space="0" w:color="auto"/>
            </w:tcBorders>
            <w:shd w:val="clear" w:color="auto" w:fill="auto"/>
            <w:noWrap/>
            <w:hideMark/>
          </w:tcPr>
          <w:p w14:paraId="33106EBE" w14:textId="77777777" w:rsidR="009D46E5" w:rsidRPr="000D51DB" w:rsidRDefault="009D46E5" w:rsidP="000D51DB">
            <w:pPr>
              <w:pStyle w:val="appendixnormal"/>
              <w:spacing w:after="0" w:line="480" w:lineRule="auto"/>
            </w:pPr>
            <w:r w:rsidRPr="000D51DB">
              <w:t>1.03</w:t>
            </w:r>
          </w:p>
        </w:tc>
        <w:tc>
          <w:tcPr>
            <w:tcW w:w="684" w:type="dxa"/>
            <w:shd w:val="clear" w:color="auto" w:fill="auto"/>
            <w:noWrap/>
            <w:hideMark/>
          </w:tcPr>
          <w:p w14:paraId="18754C9D" w14:textId="77777777" w:rsidR="009D46E5" w:rsidRPr="000D51DB" w:rsidRDefault="009D46E5" w:rsidP="000D51DB">
            <w:pPr>
              <w:pStyle w:val="appendixnormal"/>
              <w:spacing w:after="0" w:line="480" w:lineRule="auto"/>
            </w:pPr>
            <w:r w:rsidRPr="000D51DB">
              <w:t>0.77</w:t>
            </w:r>
          </w:p>
        </w:tc>
        <w:tc>
          <w:tcPr>
            <w:tcW w:w="708" w:type="dxa"/>
            <w:shd w:val="clear" w:color="auto" w:fill="auto"/>
            <w:noWrap/>
            <w:hideMark/>
          </w:tcPr>
          <w:p w14:paraId="6708D17D" w14:textId="77777777" w:rsidR="009D46E5" w:rsidRPr="000D51DB" w:rsidRDefault="009D46E5" w:rsidP="000D51DB">
            <w:pPr>
              <w:pStyle w:val="appendixnormal"/>
              <w:spacing w:after="0" w:line="480" w:lineRule="auto"/>
            </w:pPr>
            <w:r w:rsidRPr="000D51DB">
              <w:t>1.38</w:t>
            </w:r>
          </w:p>
        </w:tc>
        <w:tc>
          <w:tcPr>
            <w:tcW w:w="1027" w:type="dxa"/>
            <w:shd w:val="clear" w:color="auto" w:fill="auto"/>
            <w:noWrap/>
            <w:hideMark/>
          </w:tcPr>
          <w:p w14:paraId="585999ED" w14:textId="77777777" w:rsidR="009D46E5" w:rsidRPr="000D51DB" w:rsidRDefault="009D46E5" w:rsidP="000D51DB">
            <w:pPr>
              <w:pStyle w:val="appendixnormal"/>
              <w:spacing w:after="0" w:line="480" w:lineRule="auto"/>
            </w:pPr>
            <w:r w:rsidRPr="000D51DB">
              <w:t>0.822</w:t>
            </w:r>
          </w:p>
        </w:tc>
      </w:tr>
      <w:tr w:rsidR="009D46E5" w:rsidRPr="000D51DB" w14:paraId="6C4298BA" w14:textId="77777777" w:rsidTr="00E1494D">
        <w:trPr>
          <w:trHeight w:val="260"/>
        </w:trPr>
        <w:tc>
          <w:tcPr>
            <w:tcW w:w="2943" w:type="dxa"/>
            <w:gridSpan w:val="3"/>
            <w:shd w:val="clear" w:color="auto" w:fill="auto"/>
            <w:noWrap/>
            <w:hideMark/>
          </w:tcPr>
          <w:p w14:paraId="55EFC693" w14:textId="77777777" w:rsidR="009D46E5" w:rsidRPr="000D51DB" w:rsidRDefault="009D46E5" w:rsidP="000D51DB">
            <w:pPr>
              <w:pStyle w:val="appendixnormal"/>
              <w:spacing w:after="0" w:line="480" w:lineRule="auto"/>
              <w:jc w:val="left"/>
            </w:pPr>
            <w:r w:rsidRPr="000D51DB">
              <w:t>Primary cases of HH outbreaks</w:t>
            </w:r>
          </w:p>
        </w:tc>
        <w:tc>
          <w:tcPr>
            <w:tcW w:w="1701" w:type="dxa"/>
            <w:tcBorders>
              <w:right w:val="dotted" w:sz="4" w:space="0" w:color="auto"/>
            </w:tcBorders>
          </w:tcPr>
          <w:p w14:paraId="6AA1C6EC" w14:textId="7C5EBB70" w:rsidR="009D46E5" w:rsidRPr="000D51DB" w:rsidRDefault="00150FA4" w:rsidP="000D51DB">
            <w:pPr>
              <w:pStyle w:val="appendixnormal"/>
              <w:spacing w:after="0" w:line="480" w:lineRule="auto"/>
            </w:pPr>
            <w:r w:rsidRPr="000D51DB">
              <w:t>Non-primary cases</w:t>
            </w:r>
          </w:p>
        </w:tc>
        <w:tc>
          <w:tcPr>
            <w:tcW w:w="665" w:type="dxa"/>
            <w:tcBorders>
              <w:left w:val="dotted" w:sz="4" w:space="0" w:color="auto"/>
            </w:tcBorders>
            <w:shd w:val="clear" w:color="auto" w:fill="auto"/>
            <w:noWrap/>
            <w:hideMark/>
          </w:tcPr>
          <w:p w14:paraId="5B594903" w14:textId="77777777" w:rsidR="009D46E5" w:rsidRPr="000D51DB" w:rsidRDefault="009D46E5" w:rsidP="000D51DB">
            <w:pPr>
              <w:pStyle w:val="appendixnormal"/>
              <w:spacing w:after="0" w:line="480" w:lineRule="auto"/>
            </w:pPr>
            <w:r w:rsidRPr="000D51DB">
              <w:t>0.69</w:t>
            </w:r>
          </w:p>
        </w:tc>
        <w:tc>
          <w:tcPr>
            <w:tcW w:w="753" w:type="dxa"/>
            <w:shd w:val="clear" w:color="auto" w:fill="auto"/>
            <w:noWrap/>
            <w:hideMark/>
          </w:tcPr>
          <w:p w14:paraId="0B52ECE8" w14:textId="77777777" w:rsidR="009D46E5" w:rsidRPr="000D51DB" w:rsidRDefault="009D46E5" w:rsidP="000D51DB">
            <w:pPr>
              <w:pStyle w:val="appendixnormal"/>
              <w:spacing w:after="0" w:line="480" w:lineRule="auto"/>
            </w:pPr>
            <w:r w:rsidRPr="000D51DB">
              <w:t>0.48</w:t>
            </w:r>
          </w:p>
        </w:tc>
        <w:tc>
          <w:tcPr>
            <w:tcW w:w="709" w:type="dxa"/>
            <w:shd w:val="clear" w:color="auto" w:fill="auto"/>
            <w:noWrap/>
            <w:hideMark/>
          </w:tcPr>
          <w:p w14:paraId="07573A94" w14:textId="77777777" w:rsidR="009D46E5" w:rsidRPr="000D51DB" w:rsidRDefault="009D46E5" w:rsidP="000D51DB">
            <w:pPr>
              <w:pStyle w:val="appendixnormal"/>
              <w:spacing w:after="0" w:line="480" w:lineRule="auto"/>
            </w:pPr>
            <w:r w:rsidRPr="000D51DB">
              <w:t>0.99</w:t>
            </w:r>
          </w:p>
        </w:tc>
        <w:tc>
          <w:tcPr>
            <w:tcW w:w="992" w:type="dxa"/>
            <w:tcBorders>
              <w:right w:val="dotted" w:sz="4" w:space="0" w:color="auto"/>
            </w:tcBorders>
            <w:shd w:val="clear" w:color="auto" w:fill="auto"/>
            <w:noWrap/>
            <w:hideMark/>
          </w:tcPr>
          <w:p w14:paraId="386EFF61" w14:textId="77777777" w:rsidR="009D46E5" w:rsidRPr="000D51DB" w:rsidRDefault="009D46E5" w:rsidP="000D51DB">
            <w:pPr>
              <w:pStyle w:val="appendixnormal"/>
              <w:spacing w:after="0" w:line="480" w:lineRule="auto"/>
            </w:pPr>
            <w:r w:rsidRPr="000D51DB">
              <w:t>0.043</w:t>
            </w:r>
          </w:p>
        </w:tc>
        <w:tc>
          <w:tcPr>
            <w:tcW w:w="770" w:type="dxa"/>
            <w:tcBorders>
              <w:left w:val="dotted" w:sz="4" w:space="0" w:color="auto"/>
            </w:tcBorders>
            <w:shd w:val="clear" w:color="auto" w:fill="auto"/>
            <w:noWrap/>
            <w:hideMark/>
          </w:tcPr>
          <w:p w14:paraId="15480E3F" w14:textId="77777777" w:rsidR="009D46E5" w:rsidRPr="000D51DB" w:rsidRDefault="009D46E5" w:rsidP="000D51DB">
            <w:pPr>
              <w:pStyle w:val="appendixnormal"/>
              <w:spacing w:after="0" w:line="480" w:lineRule="auto"/>
            </w:pPr>
            <w:r w:rsidRPr="000D51DB">
              <w:t>0.68</w:t>
            </w:r>
          </w:p>
        </w:tc>
        <w:tc>
          <w:tcPr>
            <w:tcW w:w="789" w:type="dxa"/>
            <w:shd w:val="clear" w:color="auto" w:fill="auto"/>
            <w:noWrap/>
            <w:hideMark/>
          </w:tcPr>
          <w:p w14:paraId="085750D8" w14:textId="77777777" w:rsidR="009D46E5" w:rsidRPr="000D51DB" w:rsidRDefault="009D46E5" w:rsidP="000D51DB">
            <w:pPr>
              <w:pStyle w:val="appendixnormal"/>
              <w:spacing w:after="0" w:line="480" w:lineRule="auto"/>
            </w:pPr>
            <w:r w:rsidRPr="000D51DB">
              <w:t>0.47</w:t>
            </w:r>
          </w:p>
        </w:tc>
        <w:tc>
          <w:tcPr>
            <w:tcW w:w="709" w:type="dxa"/>
            <w:shd w:val="clear" w:color="auto" w:fill="auto"/>
            <w:noWrap/>
            <w:hideMark/>
          </w:tcPr>
          <w:p w14:paraId="18C52CA9" w14:textId="77777777" w:rsidR="009D46E5" w:rsidRPr="000D51DB" w:rsidRDefault="009D46E5" w:rsidP="000D51DB">
            <w:pPr>
              <w:pStyle w:val="appendixnormal"/>
              <w:spacing w:after="0" w:line="480" w:lineRule="auto"/>
            </w:pPr>
            <w:r w:rsidRPr="000D51DB">
              <w:t>0.97</w:t>
            </w:r>
          </w:p>
        </w:tc>
        <w:tc>
          <w:tcPr>
            <w:tcW w:w="992" w:type="dxa"/>
            <w:tcBorders>
              <w:right w:val="dotted" w:sz="4" w:space="0" w:color="auto"/>
            </w:tcBorders>
            <w:shd w:val="clear" w:color="auto" w:fill="auto"/>
            <w:noWrap/>
            <w:hideMark/>
          </w:tcPr>
          <w:p w14:paraId="5F4F2017" w14:textId="77777777" w:rsidR="009D46E5" w:rsidRPr="000D51DB" w:rsidRDefault="009D46E5" w:rsidP="000D51DB">
            <w:pPr>
              <w:pStyle w:val="appendixnormal"/>
              <w:spacing w:after="0" w:line="480" w:lineRule="auto"/>
            </w:pPr>
            <w:r w:rsidRPr="000D51DB">
              <w:t>0.033</w:t>
            </w:r>
          </w:p>
        </w:tc>
        <w:tc>
          <w:tcPr>
            <w:tcW w:w="734" w:type="dxa"/>
            <w:tcBorders>
              <w:left w:val="dotted" w:sz="4" w:space="0" w:color="auto"/>
            </w:tcBorders>
            <w:shd w:val="clear" w:color="auto" w:fill="auto"/>
            <w:noWrap/>
            <w:hideMark/>
          </w:tcPr>
          <w:p w14:paraId="798F043E" w14:textId="77777777" w:rsidR="009D46E5" w:rsidRPr="000D51DB" w:rsidRDefault="009D46E5" w:rsidP="000D51DB">
            <w:pPr>
              <w:pStyle w:val="appendixnormal"/>
              <w:spacing w:after="0" w:line="480" w:lineRule="auto"/>
            </w:pPr>
            <w:r w:rsidRPr="000D51DB">
              <w:t>0.69</w:t>
            </w:r>
          </w:p>
        </w:tc>
        <w:tc>
          <w:tcPr>
            <w:tcW w:w="684" w:type="dxa"/>
            <w:shd w:val="clear" w:color="auto" w:fill="auto"/>
            <w:noWrap/>
            <w:hideMark/>
          </w:tcPr>
          <w:p w14:paraId="7EA2C252" w14:textId="77777777" w:rsidR="009D46E5" w:rsidRPr="000D51DB" w:rsidRDefault="009D46E5" w:rsidP="000D51DB">
            <w:pPr>
              <w:pStyle w:val="appendixnormal"/>
              <w:spacing w:after="0" w:line="480" w:lineRule="auto"/>
            </w:pPr>
            <w:r w:rsidRPr="000D51DB">
              <w:t>0.48</w:t>
            </w:r>
          </w:p>
        </w:tc>
        <w:tc>
          <w:tcPr>
            <w:tcW w:w="708" w:type="dxa"/>
            <w:shd w:val="clear" w:color="auto" w:fill="auto"/>
            <w:noWrap/>
            <w:hideMark/>
          </w:tcPr>
          <w:p w14:paraId="4505B11C" w14:textId="77777777" w:rsidR="009D46E5" w:rsidRPr="000D51DB" w:rsidRDefault="009D46E5" w:rsidP="000D51DB">
            <w:pPr>
              <w:pStyle w:val="appendixnormal"/>
              <w:spacing w:after="0" w:line="480" w:lineRule="auto"/>
            </w:pPr>
            <w:r w:rsidRPr="000D51DB">
              <w:t>0.99</w:t>
            </w:r>
          </w:p>
        </w:tc>
        <w:tc>
          <w:tcPr>
            <w:tcW w:w="1027" w:type="dxa"/>
            <w:shd w:val="clear" w:color="auto" w:fill="auto"/>
            <w:noWrap/>
            <w:hideMark/>
          </w:tcPr>
          <w:p w14:paraId="0668599D" w14:textId="77777777" w:rsidR="009D46E5" w:rsidRPr="000D51DB" w:rsidRDefault="009D46E5" w:rsidP="000D51DB">
            <w:pPr>
              <w:pStyle w:val="appendixnormal"/>
              <w:spacing w:after="0" w:line="480" w:lineRule="auto"/>
            </w:pPr>
            <w:r w:rsidRPr="000D51DB">
              <w:t>0.044</w:t>
            </w:r>
          </w:p>
        </w:tc>
      </w:tr>
      <w:tr w:rsidR="009D46E5" w:rsidRPr="000D51DB" w14:paraId="198FAF4E" w14:textId="77777777" w:rsidTr="00E1494D">
        <w:trPr>
          <w:trHeight w:val="260"/>
        </w:trPr>
        <w:tc>
          <w:tcPr>
            <w:tcW w:w="2943" w:type="dxa"/>
            <w:gridSpan w:val="3"/>
            <w:shd w:val="clear" w:color="auto" w:fill="auto"/>
            <w:noWrap/>
            <w:hideMark/>
          </w:tcPr>
          <w:p w14:paraId="51E9F65B" w14:textId="77777777" w:rsidR="009D46E5" w:rsidRPr="000D51DB" w:rsidRDefault="009D46E5" w:rsidP="000D51DB">
            <w:pPr>
              <w:pStyle w:val="appendixnormal"/>
              <w:spacing w:after="0" w:line="480" w:lineRule="auto"/>
              <w:jc w:val="left"/>
            </w:pPr>
            <w:r w:rsidRPr="000D51DB">
              <w:t>During HH outbreak</w:t>
            </w:r>
          </w:p>
        </w:tc>
        <w:tc>
          <w:tcPr>
            <w:tcW w:w="1701" w:type="dxa"/>
            <w:tcBorders>
              <w:right w:val="dotted" w:sz="4" w:space="0" w:color="auto"/>
            </w:tcBorders>
          </w:tcPr>
          <w:p w14:paraId="179CD25C" w14:textId="5949AB3A" w:rsidR="009D46E5" w:rsidRPr="000D51DB" w:rsidRDefault="009D46E5" w:rsidP="000D51DB">
            <w:pPr>
              <w:pStyle w:val="appendixnormal"/>
              <w:spacing w:after="0" w:line="480" w:lineRule="auto"/>
            </w:pPr>
            <w:r w:rsidRPr="000D51DB">
              <w:t>No</w:t>
            </w:r>
            <w:r w:rsidR="00150FA4" w:rsidRPr="000D51DB">
              <w:t xml:space="preserve"> outbreak</w:t>
            </w:r>
          </w:p>
        </w:tc>
        <w:tc>
          <w:tcPr>
            <w:tcW w:w="665" w:type="dxa"/>
            <w:tcBorders>
              <w:left w:val="dotted" w:sz="4" w:space="0" w:color="auto"/>
            </w:tcBorders>
            <w:shd w:val="clear" w:color="auto" w:fill="auto"/>
            <w:noWrap/>
            <w:hideMark/>
          </w:tcPr>
          <w:p w14:paraId="763EC9F7" w14:textId="77777777" w:rsidR="009D46E5" w:rsidRPr="000D51DB" w:rsidRDefault="009D46E5" w:rsidP="000D51DB">
            <w:pPr>
              <w:pStyle w:val="appendixnormal"/>
              <w:spacing w:after="0" w:line="480" w:lineRule="auto"/>
            </w:pPr>
            <w:r w:rsidRPr="000D51DB">
              <w:t>0.51</w:t>
            </w:r>
          </w:p>
        </w:tc>
        <w:tc>
          <w:tcPr>
            <w:tcW w:w="753" w:type="dxa"/>
            <w:shd w:val="clear" w:color="auto" w:fill="auto"/>
            <w:noWrap/>
            <w:hideMark/>
          </w:tcPr>
          <w:p w14:paraId="61D711EC" w14:textId="77777777" w:rsidR="009D46E5" w:rsidRPr="000D51DB" w:rsidRDefault="009D46E5" w:rsidP="000D51DB">
            <w:pPr>
              <w:pStyle w:val="appendixnormal"/>
              <w:spacing w:after="0" w:line="480" w:lineRule="auto"/>
            </w:pPr>
            <w:r w:rsidRPr="000D51DB">
              <w:t>0.35</w:t>
            </w:r>
          </w:p>
        </w:tc>
        <w:tc>
          <w:tcPr>
            <w:tcW w:w="709" w:type="dxa"/>
            <w:shd w:val="clear" w:color="auto" w:fill="auto"/>
            <w:noWrap/>
            <w:hideMark/>
          </w:tcPr>
          <w:p w14:paraId="12D77B0E" w14:textId="77777777" w:rsidR="009D46E5" w:rsidRPr="000D51DB" w:rsidRDefault="009D46E5" w:rsidP="000D51DB">
            <w:pPr>
              <w:pStyle w:val="appendixnormal"/>
              <w:spacing w:after="0" w:line="480" w:lineRule="auto"/>
            </w:pPr>
            <w:r w:rsidRPr="000D51DB">
              <w:t>0.73</w:t>
            </w:r>
          </w:p>
        </w:tc>
        <w:tc>
          <w:tcPr>
            <w:tcW w:w="992" w:type="dxa"/>
            <w:tcBorders>
              <w:right w:val="dotted" w:sz="4" w:space="0" w:color="auto"/>
            </w:tcBorders>
            <w:shd w:val="clear" w:color="auto" w:fill="auto"/>
            <w:noWrap/>
            <w:hideMark/>
          </w:tcPr>
          <w:p w14:paraId="6F988646" w14:textId="77777777" w:rsidR="009D46E5" w:rsidRPr="000D51DB" w:rsidRDefault="009D46E5" w:rsidP="000D51DB">
            <w:pPr>
              <w:pStyle w:val="appendixnormal"/>
              <w:spacing w:after="0" w:line="480" w:lineRule="auto"/>
            </w:pPr>
            <w:r w:rsidRPr="000D51DB">
              <w:t>&lt;0.001</w:t>
            </w:r>
          </w:p>
        </w:tc>
        <w:tc>
          <w:tcPr>
            <w:tcW w:w="770" w:type="dxa"/>
            <w:tcBorders>
              <w:left w:val="dotted" w:sz="4" w:space="0" w:color="auto"/>
            </w:tcBorders>
            <w:shd w:val="clear" w:color="auto" w:fill="auto"/>
            <w:noWrap/>
            <w:hideMark/>
          </w:tcPr>
          <w:p w14:paraId="4964227E" w14:textId="77777777" w:rsidR="009D46E5" w:rsidRPr="000D51DB" w:rsidRDefault="009D46E5" w:rsidP="000D51DB">
            <w:pPr>
              <w:pStyle w:val="appendixnormal"/>
              <w:spacing w:after="0" w:line="480" w:lineRule="auto"/>
            </w:pPr>
            <w:r w:rsidRPr="000D51DB">
              <w:t>0.49</w:t>
            </w:r>
          </w:p>
        </w:tc>
        <w:tc>
          <w:tcPr>
            <w:tcW w:w="789" w:type="dxa"/>
            <w:shd w:val="clear" w:color="auto" w:fill="auto"/>
            <w:noWrap/>
            <w:hideMark/>
          </w:tcPr>
          <w:p w14:paraId="218C0761" w14:textId="77777777" w:rsidR="009D46E5" w:rsidRPr="000D51DB" w:rsidRDefault="009D46E5" w:rsidP="000D51DB">
            <w:pPr>
              <w:pStyle w:val="appendixnormal"/>
              <w:spacing w:after="0" w:line="480" w:lineRule="auto"/>
            </w:pPr>
            <w:r w:rsidRPr="000D51DB">
              <w:t>0.34</w:t>
            </w:r>
          </w:p>
        </w:tc>
        <w:tc>
          <w:tcPr>
            <w:tcW w:w="709" w:type="dxa"/>
            <w:shd w:val="clear" w:color="auto" w:fill="auto"/>
            <w:noWrap/>
            <w:hideMark/>
          </w:tcPr>
          <w:p w14:paraId="1403D248" w14:textId="77777777" w:rsidR="009D46E5" w:rsidRPr="000D51DB" w:rsidRDefault="009D46E5" w:rsidP="000D51DB">
            <w:pPr>
              <w:pStyle w:val="appendixnormal"/>
              <w:spacing w:after="0" w:line="480" w:lineRule="auto"/>
            </w:pPr>
            <w:r w:rsidRPr="000D51DB">
              <w:t>0.71</w:t>
            </w:r>
          </w:p>
        </w:tc>
        <w:tc>
          <w:tcPr>
            <w:tcW w:w="992" w:type="dxa"/>
            <w:tcBorders>
              <w:right w:val="dotted" w:sz="4" w:space="0" w:color="auto"/>
            </w:tcBorders>
            <w:shd w:val="clear" w:color="auto" w:fill="auto"/>
            <w:noWrap/>
            <w:hideMark/>
          </w:tcPr>
          <w:p w14:paraId="71A6D6EA" w14:textId="77777777" w:rsidR="009D46E5" w:rsidRPr="000D51DB" w:rsidRDefault="009D46E5" w:rsidP="000D51DB">
            <w:pPr>
              <w:pStyle w:val="appendixnormal"/>
              <w:spacing w:after="0" w:line="480" w:lineRule="auto"/>
            </w:pPr>
            <w:r w:rsidRPr="000D51DB">
              <w:t>&lt;0.001</w:t>
            </w:r>
          </w:p>
        </w:tc>
        <w:tc>
          <w:tcPr>
            <w:tcW w:w="734" w:type="dxa"/>
            <w:tcBorders>
              <w:left w:val="dotted" w:sz="4" w:space="0" w:color="auto"/>
            </w:tcBorders>
            <w:shd w:val="clear" w:color="auto" w:fill="auto"/>
            <w:noWrap/>
            <w:hideMark/>
          </w:tcPr>
          <w:p w14:paraId="288FC925" w14:textId="77777777" w:rsidR="009D46E5" w:rsidRPr="000D51DB" w:rsidRDefault="009D46E5" w:rsidP="000D51DB">
            <w:pPr>
              <w:pStyle w:val="appendixnormal"/>
              <w:spacing w:after="0" w:line="480" w:lineRule="auto"/>
            </w:pPr>
            <w:r w:rsidRPr="000D51DB">
              <w:t>0.52</w:t>
            </w:r>
          </w:p>
        </w:tc>
        <w:tc>
          <w:tcPr>
            <w:tcW w:w="684" w:type="dxa"/>
            <w:shd w:val="clear" w:color="auto" w:fill="auto"/>
            <w:noWrap/>
            <w:hideMark/>
          </w:tcPr>
          <w:p w14:paraId="2F2446EA" w14:textId="77777777" w:rsidR="009D46E5" w:rsidRPr="000D51DB" w:rsidRDefault="009D46E5" w:rsidP="000D51DB">
            <w:pPr>
              <w:pStyle w:val="appendixnormal"/>
              <w:spacing w:after="0" w:line="480" w:lineRule="auto"/>
            </w:pPr>
            <w:r w:rsidRPr="000D51DB">
              <w:t>0.36</w:t>
            </w:r>
          </w:p>
        </w:tc>
        <w:tc>
          <w:tcPr>
            <w:tcW w:w="708" w:type="dxa"/>
            <w:shd w:val="clear" w:color="auto" w:fill="auto"/>
            <w:noWrap/>
            <w:hideMark/>
          </w:tcPr>
          <w:p w14:paraId="1DC15ADF" w14:textId="77777777" w:rsidR="009D46E5" w:rsidRPr="000D51DB" w:rsidRDefault="009D46E5" w:rsidP="000D51DB">
            <w:pPr>
              <w:pStyle w:val="appendixnormal"/>
              <w:spacing w:after="0" w:line="480" w:lineRule="auto"/>
            </w:pPr>
            <w:r w:rsidRPr="000D51DB">
              <w:t>0.74</w:t>
            </w:r>
          </w:p>
        </w:tc>
        <w:tc>
          <w:tcPr>
            <w:tcW w:w="1027" w:type="dxa"/>
            <w:shd w:val="clear" w:color="auto" w:fill="auto"/>
            <w:noWrap/>
            <w:hideMark/>
          </w:tcPr>
          <w:p w14:paraId="1DC7EB04" w14:textId="77777777" w:rsidR="009D46E5" w:rsidRPr="000D51DB" w:rsidRDefault="009D46E5" w:rsidP="000D51DB">
            <w:pPr>
              <w:pStyle w:val="appendixnormal"/>
              <w:spacing w:after="0" w:line="480" w:lineRule="auto"/>
            </w:pPr>
            <w:r w:rsidRPr="000D51DB">
              <w:t>&lt;0.001</w:t>
            </w:r>
          </w:p>
        </w:tc>
      </w:tr>
      <w:tr w:rsidR="009D46E5" w:rsidRPr="000D51DB" w14:paraId="3A16A3FD" w14:textId="77777777" w:rsidTr="00E1494D">
        <w:trPr>
          <w:trHeight w:val="260"/>
        </w:trPr>
        <w:tc>
          <w:tcPr>
            <w:tcW w:w="1668" w:type="dxa"/>
            <w:gridSpan w:val="2"/>
            <w:vMerge w:val="restart"/>
            <w:shd w:val="clear" w:color="auto" w:fill="auto"/>
            <w:noWrap/>
            <w:hideMark/>
          </w:tcPr>
          <w:p w14:paraId="3844F550" w14:textId="77777777" w:rsidR="009D46E5" w:rsidRPr="000D51DB" w:rsidRDefault="009D46E5" w:rsidP="000D51DB">
            <w:pPr>
              <w:pStyle w:val="appendixnormal"/>
              <w:spacing w:after="0" w:line="480" w:lineRule="auto"/>
              <w:jc w:val="left"/>
            </w:pPr>
            <w:r w:rsidRPr="000D51DB">
              <w:t xml:space="preserve">No. </w:t>
            </w:r>
            <w:proofErr w:type="gramStart"/>
            <w:r w:rsidRPr="000D51DB">
              <w:t>of</w:t>
            </w:r>
            <w:proofErr w:type="gramEnd"/>
            <w:r w:rsidRPr="000D51DB">
              <w:t xml:space="preserve"> other viruses</w:t>
            </w:r>
          </w:p>
        </w:tc>
        <w:tc>
          <w:tcPr>
            <w:tcW w:w="1275" w:type="dxa"/>
          </w:tcPr>
          <w:p w14:paraId="4883DDD2" w14:textId="77777777" w:rsidR="009D46E5" w:rsidRPr="000D51DB" w:rsidRDefault="009D46E5" w:rsidP="000D51DB">
            <w:pPr>
              <w:pStyle w:val="appendixnormal"/>
              <w:spacing w:after="0" w:line="480" w:lineRule="auto"/>
              <w:jc w:val="left"/>
            </w:pPr>
            <w:r w:rsidRPr="000D51DB">
              <w:t>1</w:t>
            </w:r>
          </w:p>
        </w:tc>
        <w:tc>
          <w:tcPr>
            <w:tcW w:w="1701" w:type="dxa"/>
            <w:vMerge w:val="restart"/>
            <w:tcBorders>
              <w:right w:val="dotted" w:sz="4" w:space="0" w:color="auto"/>
            </w:tcBorders>
          </w:tcPr>
          <w:p w14:paraId="05E1A060" w14:textId="3A48D522" w:rsidR="009D46E5" w:rsidRPr="000D51DB" w:rsidRDefault="009D46E5" w:rsidP="000D51DB">
            <w:pPr>
              <w:pStyle w:val="appendixnormal"/>
              <w:spacing w:after="0" w:line="480" w:lineRule="auto"/>
            </w:pPr>
            <w:r w:rsidRPr="000D51DB">
              <w:t>Non</w:t>
            </w:r>
            <w:r w:rsidR="00150FA4" w:rsidRPr="000D51DB">
              <w:t>e</w:t>
            </w:r>
          </w:p>
        </w:tc>
        <w:tc>
          <w:tcPr>
            <w:tcW w:w="665" w:type="dxa"/>
            <w:tcBorders>
              <w:left w:val="dotted" w:sz="4" w:space="0" w:color="auto"/>
            </w:tcBorders>
            <w:shd w:val="clear" w:color="auto" w:fill="auto"/>
            <w:noWrap/>
            <w:hideMark/>
          </w:tcPr>
          <w:p w14:paraId="3BD2499C" w14:textId="77777777" w:rsidR="009D46E5" w:rsidRPr="000D51DB" w:rsidRDefault="009D46E5" w:rsidP="000D51DB">
            <w:pPr>
              <w:pStyle w:val="appendixnormal"/>
              <w:spacing w:after="0" w:line="480" w:lineRule="auto"/>
            </w:pPr>
            <w:r w:rsidRPr="000D51DB">
              <w:t>0.47</w:t>
            </w:r>
          </w:p>
        </w:tc>
        <w:tc>
          <w:tcPr>
            <w:tcW w:w="753" w:type="dxa"/>
            <w:shd w:val="clear" w:color="auto" w:fill="auto"/>
            <w:noWrap/>
            <w:hideMark/>
          </w:tcPr>
          <w:p w14:paraId="0D5EAB22" w14:textId="77777777" w:rsidR="009D46E5" w:rsidRPr="000D51DB" w:rsidRDefault="009D46E5" w:rsidP="000D51DB">
            <w:pPr>
              <w:pStyle w:val="appendixnormal"/>
              <w:spacing w:after="0" w:line="480" w:lineRule="auto"/>
            </w:pPr>
            <w:r w:rsidRPr="000D51DB">
              <w:t>0.34</w:t>
            </w:r>
          </w:p>
        </w:tc>
        <w:tc>
          <w:tcPr>
            <w:tcW w:w="709" w:type="dxa"/>
            <w:shd w:val="clear" w:color="auto" w:fill="auto"/>
            <w:noWrap/>
            <w:hideMark/>
          </w:tcPr>
          <w:p w14:paraId="03D7F971" w14:textId="77777777" w:rsidR="009D46E5" w:rsidRPr="000D51DB" w:rsidRDefault="009D46E5" w:rsidP="000D51DB">
            <w:pPr>
              <w:pStyle w:val="appendixnormal"/>
              <w:spacing w:after="0" w:line="480" w:lineRule="auto"/>
            </w:pPr>
            <w:r w:rsidRPr="000D51DB">
              <w:t>0.66</w:t>
            </w:r>
          </w:p>
        </w:tc>
        <w:tc>
          <w:tcPr>
            <w:tcW w:w="992" w:type="dxa"/>
            <w:tcBorders>
              <w:right w:val="dotted" w:sz="4" w:space="0" w:color="auto"/>
            </w:tcBorders>
            <w:shd w:val="clear" w:color="auto" w:fill="auto"/>
            <w:noWrap/>
            <w:hideMark/>
          </w:tcPr>
          <w:p w14:paraId="0F891F79" w14:textId="77777777" w:rsidR="009D46E5" w:rsidRPr="000D51DB" w:rsidRDefault="009D46E5" w:rsidP="000D51DB">
            <w:pPr>
              <w:pStyle w:val="appendixnormal"/>
              <w:spacing w:after="0" w:line="480" w:lineRule="auto"/>
            </w:pPr>
            <w:r w:rsidRPr="000D51DB">
              <w:t>&lt;0.001</w:t>
            </w:r>
          </w:p>
        </w:tc>
        <w:tc>
          <w:tcPr>
            <w:tcW w:w="770" w:type="dxa"/>
            <w:tcBorders>
              <w:left w:val="dotted" w:sz="4" w:space="0" w:color="auto"/>
            </w:tcBorders>
            <w:shd w:val="clear" w:color="auto" w:fill="auto"/>
            <w:noWrap/>
            <w:hideMark/>
          </w:tcPr>
          <w:p w14:paraId="1A891A02" w14:textId="77777777" w:rsidR="009D46E5" w:rsidRPr="000D51DB" w:rsidRDefault="009D46E5" w:rsidP="000D51DB">
            <w:pPr>
              <w:pStyle w:val="appendixnormal"/>
              <w:spacing w:after="0" w:line="480" w:lineRule="auto"/>
            </w:pPr>
            <w:r w:rsidRPr="000D51DB">
              <w:t>0.45</w:t>
            </w:r>
          </w:p>
        </w:tc>
        <w:tc>
          <w:tcPr>
            <w:tcW w:w="789" w:type="dxa"/>
            <w:shd w:val="clear" w:color="auto" w:fill="auto"/>
            <w:noWrap/>
            <w:hideMark/>
          </w:tcPr>
          <w:p w14:paraId="18B78948" w14:textId="77777777" w:rsidR="009D46E5" w:rsidRPr="000D51DB" w:rsidRDefault="009D46E5" w:rsidP="000D51DB">
            <w:pPr>
              <w:pStyle w:val="appendixnormal"/>
              <w:spacing w:after="0" w:line="480" w:lineRule="auto"/>
            </w:pPr>
            <w:r w:rsidRPr="000D51DB">
              <w:t>0.32</w:t>
            </w:r>
          </w:p>
        </w:tc>
        <w:tc>
          <w:tcPr>
            <w:tcW w:w="709" w:type="dxa"/>
            <w:shd w:val="clear" w:color="auto" w:fill="auto"/>
            <w:noWrap/>
            <w:hideMark/>
          </w:tcPr>
          <w:p w14:paraId="541A5EBB" w14:textId="77777777" w:rsidR="009D46E5" w:rsidRPr="000D51DB" w:rsidRDefault="009D46E5" w:rsidP="000D51DB">
            <w:pPr>
              <w:pStyle w:val="appendixnormal"/>
              <w:spacing w:after="0" w:line="480" w:lineRule="auto"/>
            </w:pPr>
            <w:r w:rsidRPr="000D51DB">
              <w:t>0.62</w:t>
            </w:r>
          </w:p>
        </w:tc>
        <w:tc>
          <w:tcPr>
            <w:tcW w:w="992" w:type="dxa"/>
            <w:tcBorders>
              <w:right w:val="dotted" w:sz="4" w:space="0" w:color="auto"/>
            </w:tcBorders>
            <w:shd w:val="clear" w:color="auto" w:fill="auto"/>
            <w:noWrap/>
            <w:hideMark/>
          </w:tcPr>
          <w:p w14:paraId="12B10207" w14:textId="77777777" w:rsidR="009D46E5" w:rsidRPr="000D51DB" w:rsidRDefault="009D46E5" w:rsidP="000D51DB">
            <w:pPr>
              <w:pStyle w:val="appendixnormal"/>
              <w:spacing w:after="0" w:line="480" w:lineRule="auto"/>
            </w:pPr>
            <w:r w:rsidRPr="000D51DB">
              <w:t>&lt;0.001</w:t>
            </w:r>
          </w:p>
        </w:tc>
        <w:tc>
          <w:tcPr>
            <w:tcW w:w="734" w:type="dxa"/>
            <w:tcBorders>
              <w:left w:val="dotted" w:sz="4" w:space="0" w:color="auto"/>
            </w:tcBorders>
            <w:shd w:val="clear" w:color="auto" w:fill="auto"/>
            <w:noWrap/>
            <w:hideMark/>
          </w:tcPr>
          <w:p w14:paraId="2BA79512" w14:textId="77777777" w:rsidR="009D46E5" w:rsidRPr="000D51DB" w:rsidRDefault="009D46E5" w:rsidP="000D51DB">
            <w:pPr>
              <w:pStyle w:val="appendixnormal"/>
              <w:spacing w:after="0" w:line="480" w:lineRule="auto"/>
            </w:pPr>
            <w:r w:rsidRPr="000D51DB">
              <w:t>0.49</w:t>
            </w:r>
          </w:p>
        </w:tc>
        <w:tc>
          <w:tcPr>
            <w:tcW w:w="684" w:type="dxa"/>
            <w:shd w:val="clear" w:color="auto" w:fill="auto"/>
            <w:noWrap/>
            <w:hideMark/>
          </w:tcPr>
          <w:p w14:paraId="570E94CD" w14:textId="77777777" w:rsidR="009D46E5" w:rsidRPr="000D51DB" w:rsidRDefault="009D46E5" w:rsidP="000D51DB">
            <w:pPr>
              <w:pStyle w:val="appendixnormal"/>
              <w:spacing w:after="0" w:line="480" w:lineRule="auto"/>
            </w:pPr>
            <w:r w:rsidRPr="000D51DB">
              <w:t>0.35</w:t>
            </w:r>
          </w:p>
        </w:tc>
        <w:tc>
          <w:tcPr>
            <w:tcW w:w="708" w:type="dxa"/>
            <w:shd w:val="clear" w:color="auto" w:fill="auto"/>
            <w:noWrap/>
            <w:hideMark/>
          </w:tcPr>
          <w:p w14:paraId="656F5E54" w14:textId="77777777" w:rsidR="009D46E5" w:rsidRPr="000D51DB" w:rsidRDefault="009D46E5" w:rsidP="000D51DB">
            <w:pPr>
              <w:pStyle w:val="appendixnormal"/>
              <w:spacing w:after="0" w:line="480" w:lineRule="auto"/>
            </w:pPr>
            <w:r w:rsidRPr="000D51DB">
              <w:t>0.68</w:t>
            </w:r>
          </w:p>
        </w:tc>
        <w:tc>
          <w:tcPr>
            <w:tcW w:w="1027" w:type="dxa"/>
            <w:shd w:val="clear" w:color="auto" w:fill="auto"/>
            <w:noWrap/>
            <w:hideMark/>
          </w:tcPr>
          <w:p w14:paraId="7C829EE5" w14:textId="77777777" w:rsidR="009D46E5" w:rsidRPr="000D51DB" w:rsidRDefault="009D46E5" w:rsidP="000D51DB">
            <w:pPr>
              <w:pStyle w:val="appendixnormal"/>
              <w:spacing w:after="0" w:line="480" w:lineRule="auto"/>
            </w:pPr>
            <w:r w:rsidRPr="000D51DB">
              <w:t>&lt;0.001</w:t>
            </w:r>
          </w:p>
        </w:tc>
      </w:tr>
      <w:tr w:rsidR="009D46E5" w:rsidRPr="000D51DB" w14:paraId="288027BB" w14:textId="77777777" w:rsidTr="00E1494D">
        <w:trPr>
          <w:trHeight w:val="260"/>
        </w:trPr>
        <w:tc>
          <w:tcPr>
            <w:tcW w:w="1668" w:type="dxa"/>
            <w:gridSpan w:val="2"/>
            <w:vMerge/>
            <w:shd w:val="clear" w:color="auto" w:fill="auto"/>
            <w:noWrap/>
            <w:hideMark/>
          </w:tcPr>
          <w:p w14:paraId="119DF0DD" w14:textId="77777777" w:rsidR="009D46E5" w:rsidRPr="000D51DB" w:rsidRDefault="009D46E5" w:rsidP="000D51DB">
            <w:pPr>
              <w:pStyle w:val="appendixnormal"/>
              <w:spacing w:after="0" w:line="480" w:lineRule="auto"/>
              <w:jc w:val="left"/>
            </w:pPr>
          </w:p>
        </w:tc>
        <w:tc>
          <w:tcPr>
            <w:tcW w:w="1275" w:type="dxa"/>
          </w:tcPr>
          <w:p w14:paraId="732DFA7D" w14:textId="77777777" w:rsidR="009D46E5" w:rsidRPr="000D51DB" w:rsidRDefault="009D46E5" w:rsidP="000D51DB">
            <w:pPr>
              <w:pStyle w:val="appendixnormal"/>
              <w:spacing w:after="0" w:line="480" w:lineRule="auto"/>
              <w:jc w:val="left"/>
            </w:pPr>
            <w:r w:rsidRPr="000D51DB">
              <w:t>2</w:t>
            </w:r>
          </w:p>
        </w:tc>
        <w:tc>
          <w:tcPr>
            <w:tcW w:w="1701" w:type="dxa"/>
            <w:vMerge/>
            <w:tcBorders>
              <w:right w:val="dotted" w:sz="4" w:space="0" w:color="auto"/>
            </w:tcBorders>
          </w:tcPr>
          <w:p w14:paraId="45EF940E" w14:textId="77777777" w:rsidR="009D46E5" w:rsidRPr="000D51DB" w:rsidRDefault="009D46E5" w:rsidP="000D51DB">
            <w:pPr>
              <w:pStyle w:val="appendixnormal"/>
              <w:spacing w:after="0" w:line="480" w:lineRule="auto"/>
            </w:pPr>
          </w:p>
        </w:tc>
        <w:tc>
          <w:tcPr>
            <w:tcW w:w="665" w:type="dxa"/>
            <w:tcBorders>
              <w:left w:val="dotted" w:sz="4" w:space="0" w:color="auto"/>
            </w:tcBorders>
            <w:shd w:val="clear" w:color="auto" w:fill="auto"/>
            <w:noWrap/>
            <w:hideMark/>
          </w:tcPr>
          <w:p w14:paraId="130FC6AA" w14:textId="77777777" w:rsidR="009D46E5" w:rsidRPr="000D51DB" w:rsidRDefault="009D46E5" w:rsidP="000D51DB">
            <w:pPr>
              <w:pStyle w:val="appendixnormal"/>
              <w:spacing w:after="0" w:line="480" w:lineRule="auto"/>
            </w:pPr>
            <w:r w:rsidRPr="000D51DB">
              <w:t>0.40</w:t>
            </w:r>
          </w:p>
        </w:tc>
        <w:tc>
          <w:tcPr>
            <w:tcW w:w="753" w:type="dxa"/>
            <w:shd w:val="clear" w:color="auto" w:fill="auto"/>
            <w:noWrap/>
            <w:hideMark/>
          </w:tcPr>
          <w:p w14:paraId="5F45189C" w14:textId="77777777" w:rsidR="009D46E5" w:rsidRPr="000D51DB" w:rsidRDefault="009D46E5" w:rsidP="000D51DB">
            <w:pPr>
              <w:pStyle w:val="appendixnormal"/>
              <w:spacing w:after="0" w:line="480" w:lineRule="auto"/>
            </w:pPr>
            <w:r w:rsidRPr="000D51DB">
              <w:t>0.24</w:t>
            </w:r>
          </w:p>
        </w:tc>
        <w:tc>
          <w:tcPr>
            <w:tcW w:w="709" w:type="dxa"/>
            <w:shd w:val="clear" w:color="auto" w:fill="auto"/>
            <w:noWrap/>
            <w:hideMark/>
          </w:tcPr>
          <w:p w14:paraId="78CE02FE" w14:textId="77777777" w:rsidR="009D46E5" w:rsidRPr="000D51DB" w:rsidRDefault="009D46E5" w:rsidP="000D51DB">
            <w:pPr>
              <w:pStyle w:val="appendixnormal"/>
              <w:spacing w:after="0" w:line="480" w:lineRule="auto"/>
            </w:pPr>
            <w:r w:rsidRPr="000D51DB">
              <w:t>0.66</w:t>
            </w:r>
          </w:p>
        </w:tc>
        <w:tc>
          <w:tcPr>
            <w:tcW w:w="992" w:type="dxa"/>
            <w:tcBorders>
              <w:right w:val="dotted" w:sz="4" w:space="0" w:color="auto"/>
            </w:tcBorders>
            <w:shd w:val="clear" w:color="auto" w:fill="auto"/>
            <w:noWrap/>
            <w:hideMark/>
          </w:tcPr>
          <w:p w14:paraId="1255C0D0" w14:textId="77777777" w:rsidR="009D46E5" w:rsidRPr="000D51DB" w:rsidRDefault="009D46E5" w:rsidP="000D51DB">
            <w:pPr>
              <w:pStyle w:val="appendixnormal"/>
              <w:spacing w:after="0" w:line="480" w:lineRule="auto"/>
            </w:pPr>
            <w:r w:rsidRPr="000D51DB">
              <w:t>&lt;0.001</w:t>
            </w:r>
          </w:p>
        </w:tc>
        <w:tc>
          <w:tcPr>
            <w:tcW w:w="770" w:type="dxa"/>
            <w:tcBorders>
              <w:left w:val="dotted" w:sz="4" w:space="0" w:color="auto"/>
            </w:tcBorders>
            <w:shd w:val="clear" w:color="auto" w:fill="auto"/>
            <w:noWrap/>
            <w:hideMark/>
          </w:tcPr>
          <w:p w14:paraId="7ED2ACD2" w14:textId="77777777" w:rsidR="009D46E5" w:rsidRPr="000D51DB" w:rsidRDefault="009D46E5" w:rsidP="000D51DB">
            <w:pPr>
              <w:pStyle w:val="appendixnormal"/>
              <w:spacing w:after="0" w:line="480" w:lineRule="auto"/>
            </w:pPr>
            <w:r w:rsidRPr="000D51DB">
              <w:t>0.38</w:t>
            </w:r>
          </w:p>
        </w:tc>
        <w:tc>
          <w:tcPr>
            <w:tcW w:w="789" w:type="dxa"/>
            <w:shd w:val="clear" w:color="auto" w:fill="auto"/>
            <w:noWrap/>
            <w:hideMark/>
          </w:tcPr>
          <w:p w14:paraId="733CFC82" w14:textId="77777777" w:rsidR="009D46E5" w:rsidRPr="000D51DB" w:rsidRDefault="009D46E5" w:rsidP="000D51DB">
            <w:pPr>
              <w:pStyle w:val="appendixnormal"/>
              <w:spacing w:after="0" w:line="480" w:lineRule="auto"/>
            </w:pPr>
            <w:r w:rsidRPr="000D51DB">
              <w:t>0.23</w:t>
            </w:r>
          </w:p>
        </w:tc>
        <w:tc>
          <w:tcPr>
            <w:tcW w:w="709" w:type="dxa"/>
            <w:shd w:val="clear" w:color="auto" w:fill="auto"/>
            <w:noWrap/>
            <w:hideMark/>
          </w:tcPr>
          <w:p w14:paraId="05AFE9C3" w14:textId="77777777" w:rsidR="009D46E5" w:rsidRPr="000D51DB" w:rsidRDefault="009D46E5" w:rsidP="000D51DB">
            <w:pPr>
              <w:pStyle w:val="appendixnormal"/>
              <w:spacing w:after="0" w:line="480" w:lineRule="auto"/>
            </w:pPr>
            <w:r w:rsidRPr="000D51DB">
              <w:t>0.63</w:t>
            </w:r>
          </w:p>
        </w:tc>
        <w:tc>
          <w:tcPr>
            <w:tcW w:w="992" w:type="dxa"/>
            <w:tcBorders>
              <w:right w:val="dotted" w:sz="4" w:space="0" w:color="auto"/>
            </w:tcBorders>
            <w:shd w:val="clear" w:color="auto" w:fill="auto"/>
            <w:noWrap/>
            <w:hideMark/>
          </w:tcPr>
          <w:p w14:paraId="48A78BEC" w14:textId="77777777" w:rsidR="009D46E5" w:rsidRPr="000D51DB" w:rsidRDefault="009D46E5" w:rsidP="000D51DB">
            <w:pPr>
              <w:pStyle w:val="appendixnormal"/>
              <w:spacing w:after="0" w:line="480" w:lineRule="auto"/>
            </w:pPr>
            <w:r w:rsidRPr="000D51DB">
              <w:t>&lt;0.001</w:t>
            </w:r>
          </w:p>
        </w:tc>
        <w:tc>
          <w:tcPr>
            <w:tcW w:w="734" w:type="dxa"/>
            <w:tcBorders>
              <w:left w:val="dotted" w:sz="4" w:space="0" w:color="auto"/>
            </w:tcBorders>
            <w:shd w:val="clear" w:color="auto" w:fill="auto"/>
            <w:noWrap/>
            <w:hideMark/>
          </w:tcPr>
          <w:p w14:paraId="5EAFAB68" w14:textId="77777777" w:rsidR="009D46E5" w:rsidRPr="000D51DB" w:rsidRDefault="009D46E5" w:rsidP="000D51DB">
            <w:pPr>
              <w:pStyle w:val="appendixnormal"/>
              <w:spacing w:after="0" w:line="480" w:lineRule="auto"/>
            </w:pPr>
            <w:r w:rsidRPr="000D51DB">
              <w:t>0.41</w:t>
            </w:r>
          </w:p>
        </w:tc>
        <w:tc>
          <w:tcPr>
            <w:tcW w:w="684" w:type="dxa"/>
            <w:shd w:val="clear" w:color="auto" w:fill="auto"/>
            <w:noWrap/>
            <w:hideMark/>
          </w:tcPr>
          <w:p w14:paraId="144FAA59" w14:textId="77777777" w:rsidR="009D46E5" w:rsidRPr="000D51DB" w:rsidRDefault="009D46E5" w:rsidP="000D51DB">
            <w:pPr>
              <w:pStyle w:val="appendixnormal"/>
              <w:spacing w:after="0" w:line="480" w:lineRule="auto"/>
            </w:pPr>
            <w:r w:rsidRPr="000D51DB">
              <w:t>0.25</w:t>
            </w:r>
          </w:p>
        </w:tc>
        <w:tc>
          <w:tcPr>
            <w:tcW w:w="708" w:type="dxa"/>
            <w:shd w:val="clear" w:color="auto" w:fill="auto"/>
            <w:noWrap/>
            <w:hideMark/>
          </w:tcPr>
          <w:p w14:paraId="4F46CB95" w14:textId="77777777" w:rsidR="009D46E5" w:rsidRPr="000D51DB" w:rsidRDefault="009D46E5" w:rsidP="000D51DB">
            <w:pPr>
              <w:pStyle w:val="appendixnormal"/>
              <w:spacing w:after="0" w:line="480" w:lineRule="auto"/>
            </w:pPr>
            <w:r w:rsidRPr="000D51DB">
              <w:t>0.69</w:t>
            </w:r>
          </w:p>
        </w:tc>
        <w:tc>
          <w:tcPr>
            <w:tcW w:w="1027" w:type="dxa"/>
            <w:shd w:val="clear" w:color="auto" w:fill="auto"/>
            <w:noWrap/>
            <w:hideMark/>
          </w:tcPr>
          <w:p w14:paraId="69FCF642" w14:textId="77777777" w:rsidR="009D46E5" w:rsidRPr="000D51DB" w:rsidRDefault="009D46E5" w:rsidP="000D51DB">
            <w:pPr>
              <w:pStyle w:val="appendixnormal"/>
              <w:spacing w:after="0" w:line="480" w:lineRule="auto"/>
            </w:pPr>
            <w:r w:rsidRPr="000D51DB">
              <w:t>0.001</w:t>
            </w:r>
          </w:p>
        </w:tc>
      </w:tr>
      <w:tr w:rsidR="009D46E5" w:rsidRPr="000D51DB" w14:paraId="5835F407" w14:textId="77777777" w:rsidTr="00E1494D">
        <w:trPr>
          <w:trHeight w:val="260"/>
        </w:trPr>
        <w:tc>
          <w:tcPr>
            <w:tcW w:w="1668" w:type="dxa"/>
            <w:gridSpan w:val="2"/>
            <w:vMerge/>
            <w:shd w:val="clear" w:color="auto" w:fill="auto"/>
            <w:noWrap/>
            <w:hideMark/>
          </w:tcPr>
          <w:p w14:paraId="5780FE09" w14:textId="77777777" w:rsidR="009D46E5" w:rsidRPr="000D51DB" w:rsidRDefault="009D46E5" w:rsidP="000D51DB">
            <w:pPr>
              <w:pStyle w:val="appendixnormal"/>
              <w:spacing w:after="0" w:line="480" w:lineRule="auto"/>
              <w:jc w:val="left"/>
            </w:pPr>
          </w:p>
        </w:tc>
        <w:tc>
          <w:tcPr>
            <w:tcW w:w="1275" w:type="dxa"/>
          </w:tcPr>
          <w:p w14:paraId="0A9E7597" w14:textId="77777777" w:rsidR="009D46E5" w:rsidRPr="000D51DB" w:rsidRDefault="009D46E5" w:rsidP="000D51DB">
            <w:pPr>
              <w:pStyle w:val="appendixnormal"/>
              <w:spacing w:after="0" w:line="480" w:lineRule="auto"/>
              <w:jc w:val="left"/>
            </w:pPr>
            <w:r w:rsidRPr="000D51DB">
              <w:t>≥3</w:t>
            </w:r>
          </w:p>
        </w:tc>
        <w:tc>
          <w:tcPr>
            <w:tcW w:w="1701" w:type="dxa"/>
            <w:vMerge/>
            <w:tcBorders>
              <w:right w:val="dotted" w:sz="4" w:space="0" w:color="auto"/>
            </w:tcBorders>
          </w:tcPr>
          <w:p w14:paraId="7C11DEEB" w14:textId="77777777" w:rsidR="009D46E5" w:rsidRPr="000D51DB" w:rsidRDefault="009D46E5" w:rsidP="000D51DB">
            <w:pPr>
              <w:pStyle w:val="appendixnormal"/>
              <w:spacing w:after="0" w:line="480" w:lineRule="auto"/>
            </w:pPr>
          </w:p>
        </w:tc>
        <w:tc>
          <w:tcPr>
            <w:tcW w:w="665" w:type="dxa"/>
            <w:tcBorders>
              <w:left w:val="dotted" w:sz="4" w:space="0" w:color="auto"/>
            </w:tcBorders>
            <w:shd w:val="clear" w:color="auto" w:fill="auto"/>
            <w:noWrap/>
            <w:hideMark/>
          </w:tcPr>
          <w:p w14:paraId="54A1DEFF" w14:textId="77777777" w:rsidR="009D46E5" w:rsidRPr="000D51DB" w:rsidRDefault="009D46E5" w:rsidP="000D51DB">
            <w:pPr>
              <w:pStyle w:val="appendixnormal"/>
              <w:spacing w:after="0" w:line="480" w:lineRule="auto"/>
            </w:pPr>
            <w:r w:rsidRPr="000D51DB">
              <w:t>0.50</w:t>
            </w:r>
          </w:p>
        </w:tc>
        <w:tc>
          <w:tcPr>
            <w:tcW w:w="753" w:type="dxa"/>
            <w:shd w:val="clear" w:color="auto" w:fill="auto"/>
            <w:noWrap/>
            <w:hideMark/>
          </w:tcPr>
          <w:p w14:paraId="60F4BFC4" w14:textId="77777777" w:rsidR="009D46E5" w:rsidRPr="000D51DB" w:rsidRDefault="009D46E5" w:rsidP="000D51DB">
            <w:pPr>
              <w:pStyle w:val="appendixnormal"/>
              <w:spacing w:after="0" w:line="480" w:lineRule="auto"/>
            </w:pPr>
            <w:r w:rsidRPr="000D51DB">
              <w:t>0.12</w:t>
            </w:r>
          </w:p>
        </w:tc>
        <w:tc>
          <w:tcPr>
            <w:tcW w:w="709" w:type="dxa"/>
            <w:shd w:val="clear" w:color="auto" w:fill="auto"/>
            <w:noWrap/>
            <w:hideMark/>
          </w:tcPr>
          <w:p w14:paraId="286DA7F5" w14:textId="77777777" w:rsidR="009D46E5" w:rsidRPr="000D51DB" w:rsidRDefault="009D46E5" w:rsidP="000D51DB">
            <w:pPr>
              <w:pStyle w:val="appendixnormal"/>
              <w:spacing w:after="0" w:line="480" w:lineRule="auto"/>
            </w:pPr>
            <w:r w:rsidRPr="000D51DB">
              <w:t>2.05</w:t>
            </w:r>
          </w:p>
        </w:tc>
        <w:tc>
          <w:tcPr>
            <w:tcW w:w="992" w:type="dxa"/>
            <w:tcBorders>
              <w:right w:val="dotted" w:sz="4" w:space="0" w:color="auto"/>
            </w:tcBorders>
            <w:shd w:val="clear" w:color="auto" w:fill="auto"/>
            <w:noWrap/>
            <w:hideMark/>
          </w:tcPr>
          <w:p w14:paraId="11D12F1C" w14:textId="77777777" w:rsidR="009D46E5" w:rsidRPr="000D51DB" w:rsidRDefault="009D46E5" w:rsidP="000D51DB">
            <w:pPr>
              <w:pStyle w:val="appendixnormal"/>
              <w:spacing w:after="0" w:line="480" w:lineRule="auto"/>
            </w:pPr>
            <w:r w:rsidRPr="000D51DB">
              <w:t>0.339</w:t>
            </w:r>
          </w:p>
        </w:tc>
        <w:tc>
          <w:tcPr>
            <w:tcW w:w="770" w:type="dxa"/>
            <w:tcBorders>
              <w:left w:val="dotted" w:sz="4" w:space="0" w:color="auto"/>
            </w:tcBorders>
            <w:shd w:val="clear" w:color="auto" w:fill="auto"/>
            <w:noWrap/>
            <w:hideMark/>
          </w:tcPr>
          <w:p w14:paraId="2108F521" w14:textId="77777777" w:rsidR="009D46E5" w:rsidRPr="000D51DB" w:rsidRDefault="009D46E5" w:rsidP="000D51DB">
            <w:pPr>
              <w:pStyle w:val="appendixnormal"/>
              <w:spacing w:after="0" w:line="480" w:lineRule="auto"/>
            </w:pPr>
            <w:r w:rsidRPr="000D51DB">
              <w:t>0.47</w:t>
            </w:r>
          </w:p>
        </w:tc>
        <w:tc>
          <w:tcPr>
            <w:tcW w:w="789" w:type="dxa"/>
            <w:shd w:val="clear" w:color="auto" w:fill="auto"/>
            <w:noWrap/>
            <w:hideMark/>
          </w:tcPr>
          <w:p w14:paraId="6FB0B00D" w14:textId="77777777" w:rsidR="009D46E5" w:rsidRPr="000D51DB" w:rsidRDefault="009D46E5" w:rsidP="000D51DB">
            <w:pPr>
              <w:pStyle w:val="appendixnormal"/>
              <w:spacing w:after="0" w:line="480" w:lineRule="auto"/>
            </w:pPr>
            <w:r w:rsidRPr="000D51DB">
              <w:t>0.12</w:t>
            </w:r>
          </w:p>
        </w:tc>
        <w:tc>
          <w:tcPr>
            <w:tcW w:w="709" w:type="dxa"/>
            <w:shd w:val="clear" w:color="auto" w:fill="auto"/>
            <w:noWrap/>
            <w:hideMark/>
          </w:tcPr>
          <w:p w14:paraId="685EE459" w14:textId="77777777" w:rsidR="009D46E5" w:rsidRPr="000D51DB" w:rsidRDefault="009D46E5" w:rsidP="000D51DB">
            <w:pPr>
              <w:pStyle w:val="appendixnormal"/>
              <w:spacing w:after="0" w:line="480" w:lineRule="auto"/>
            </w:pPr>
            <w:r w:rsidRPr="000D51DB">
              <w:t>1.90</w:t>
            </w:r>
          </w:p>
        </w:tc>
        <w:tc>
          <w:tcPr>
            <w:tcW w:w="992" w:type="dxa"/>
            <w:tcBorders>
              <w:right w:val="dotted" w:sz="4" w:space="0" w:color="auto"/>
            </w:tcBorders>
            <w:shd w:val="clear" w:color="auto" w:fill="auto"/>
            <w:noWrap/>
            <w:hideMark/>
          </w:tcPr>
          <w:p w14:paraId="1B6B0D77" w14:textId="77777777" w:rsidR="009D46E5" w:rsidRPr="000D51DB" w:rsidRDefault="009D46E5" w:rsidP="000D51DB">
            <w:pPr>
              <w:pStyle w:val="appendixnormal"/>
              <w:spacing w:after="0" w:line="480" w:lineRule="auto"/>
            </w:pPr>
            <w:r w:rsidRPr="000D51DB">
              <w:t>0.288</w:t>
            </w:r>
          </w:p>
        </w:tc>
        <w:tc>
          <w:tcPr>
            <w:tcW w:w="734" w:type="dxa"/>
            <w:tcBorders>
              <w:left w:val="dotted" w:sz="4" w:space="0" w:color="auto"/>
            </w:tcBorders>
            <w:shd w:val="clear" w:color="auto" w:fill="auto"/>
            <w:noWrap/>
            <w:hideMark/>
          </w:tcPr>
          <w:p w14:paraId="74F04D9E" w14:textId="77777777" w:rsidR="009D46E5" w:rsidRPr="000D51DB" w:rsidRDefault="009D46E5" w:rsidP="000D51DB">
            <w:pPr>
              <w:pStyle w:val="appendixnormal"/>
              <w:spacing w:after="0" w:line="480" w:lineRule="auto"/>
            </w:pPr>
            <w:r w:rsidRPr="000D51DB">
              <w:t>0.48</w:t>
            </w:r>
          </w:p>
        </w:tc>
        <w:tc>
          <w:tcPr>
            <w:tcW w:w="684" w:type="dxa"/>
            <w:shd w:val="clear" w:color="auto" w:fill="auto"/>
            <w:noWrap/>
            <w:hideMark/>
          </w:tcPr>
          <w:p w14:paraId="41DE99DD" w14:textId="77777777" w:rsidR="009D46E5" w:rsidRPr="000D51DB" w:rsidRDefault="009D46E5" w:rsidP="000D51DB">
            <w:pPr>
              <w:pStyle w:val="appendixnormal"/>
              <w:spacing w:after="0" w:line="480" w:lineRule="auto"/>
            </w:pPr>
            <w:r w:rsidRPr="000D51DB">
              <w:t>0.12</w:t>
            </w:r>
          </w:p>
        </w:tc>
        <w:tc>
          <w:tcPr>
            <w:tcW w:w="708" w:type="dxa"/>
            <w:shd w:val="clear" w:color="auto" w:fill="auto"/>
            <w:noWrap/>
            <w:hideMark/>
          </w:tcPr>
          <w:p w14:paraId="13C189AE" w14:textId="77777777" w:rsidR="009D46E5" w:rsidRPr="000D51DB" w:rsidRDefault="009D46E5" w:rsidP="000D51DB">
            <w:pPr>
              <w:pStyle w:val="appendixnormal"/>
              <w:spacing w:after="0" w:line="480" w:lineRule="auto"/>
            </w:pPr>
            <w:r w:rsidRPr="000D51DB">
              <w:t>1.97</w:t>
            </w:r>
          </w:p>
        </w:tc>
        <w:tc>
          <w:tcPr>
            <w:tcW w:w="1027" w:type="dxa"/>
            <w:shd w:val="clear" w:color="auto" w:fill="auto"/>
            <w:noWrap/>
            <w:hideMark/>
          </w:tcPr>
          <w:p w14:paraId="02CB9C40" w14:textId="77777777" w:rsidR="009D46E5" w:rsidRPr="000D51DB" w:rsidRDefault="009D46E5" w:rsidP="000D51DB">
            <w:pPr>
              <w:pStyle w:val="appendixnormal"/>
              <w:spacing w:after="0" w:line="480" w:lineRule="auto"/>
            </w:pPr>
            <w:r w:rsidRPr="000D51DB">
              <w:t>0.31</w:t>
            </w:r>
          </w:p>
        </w:tc>
      </w:tr>
      <w:tr w:rsidR="009D46E5" w:rsidRPr="000D51DB" w14:paraId="554EC0E6" w14:textId="77777777" w:rsidTr="00E1494D">
        <w:trPr>
          <w:trHeight w:val="260"/>
        </w:trPr>
        <w:tc>
          <w:tcPr>
            <w:tcW w:w="2943" w:type="dxa"/>
            <w:gridSpan w:val="3"/>
            <w:shd w:val="clear" w:color="auto" w:fill="auto"/>
            <w:noWrap/>
            <w:hideMark/>
          </w:tcPr>
          <w:p w14:paraId="28DF93E7" w14:textId="77777777" w:rsidR="009D46E5" w:rsidRPr="000D51DB" w:rsidRDefault="009D46E5" w:rsidP="000D51DB">
            <w:pPr>
              <w:pStyle w:val="appendixnormal"/>
              <w:spacing w:after="0" w:line="480" w:lineRule="auto"/>
              <w:jc w:val="left"/>
            </w:pPr>
            <w:r w:rsidRPr="000D51DB">
              <w:t>Male gender</w:t>
            </w:r>
          </w:p>
        </w:tc>
        <w:tc>
          <w:tcPr>
            <w:tcW w:w="1701" w:type="dxa"/>
            <w:tcBorders>
              <w:right w:val="dotted" w:sz="4" w:space="0" w:color="auto"/>
            </w:tcBorders>
          </w:tcPr>
          <w:p w14:paraId="2439C9DB" w14:textId="77777777" w:rsidR="009D46E5" w:rsidRPr="000D51DB" w:rsidRDefault="009D46E5" w:rsidP="000D51DB">
            <w:pPr>
              <w:pStyle w:val="appendixnormal"/>
              <w:spacing w:after="0" w:line="480" w:lineRule="auto"/>
            </w:pPr>
            <w:r w:rsidRPr="000D51DB">
              <w:t>Female</w:t>
            </w:r>
          </w:p>
        </w:tc>
        <w:tc>
          <w:tcPr>
            <w:tcW w:w="665" w:type="dxa"/>
            <w:tcBorders>
              <w:left w:val="dotted" w:sz="4" w:space="0" w:color="auto"/>
            </w:tcBorders>
            <w:shd w:val="clear" w:color="auto" w:fill="auto"/>
            <w:noWrap/>
            <w:hideMark/>
          </w:tcPr>
          <w:p w14:paraId="58018E3B" w14:textId="77777777" w:rsidR="009D46E5" w:rsidRPr="000D51DB" w:rsidRDefault="009D46E5" w:rsidP="000D51DB">
            <w:pPr>
              <w:pStyle w:val="appendixnormal"/>
              <w:spacing w:after="0" w:line="480" w:lineRule="auto"/>
            </w:pPr>
            <w:r w:rsidRPr="000D51DB">
              <w:t>1.03</w:t>
            </w:r>
          </w:p>
        </w:tc>
        <w:tc>
          <w:tcPr>
            <w:tcW w:w="753" w:type="dxa"/>
            <w:shd w:val="clear" w:color="auto" w:fill="auto"/>
            <w:noWrap/>
            <w:hideMark/>
          </w:tcPr>
          <w:p w14:paraId="4EBA45B3" w14:textId="77777777" w:rsidR="009D46E5" w:rsidRPr="000D51DB" w:rsidRDefault="009D46E5" w:rsidP="000D51DB">
            <w:pPr>
              <w:pStyle w:val="appendixnormal"/>
              <w:spacing w:after="0" w:line="480" w:lineRule="auto"/>
            </w:pPr>
            <w:r w:rsidRPr="000D51DB">
              <w:t>0.77</w:t>
            </w:r>
          </w:p>
        </w:tc>
        <w:tc>
          <w:tcPr>
            <w:tcW w:w="709" w:type="dxa"/>
            <w:shd w:val="clear" w:color="auto" w:fill="auto"/>
            <w:noWrap/>
            <w:hideMark/>
          </w:tcPr>
          <w:p w14:paraId="5B10BCD1" w14:textId="77777777" w:rsidR="009D46E5" w:rsidRPr="000D51DB" w:rsidRDefault="009D46E5" w:rsidP="000D51DB">
            <w:pPr>
              <w:pStyle w:val="appendixnormal"/>
              <w:spacing w:after="0" w:line="480" w:lineRule="auto"/>
            </w:pPr>
            <w:r w:rsidRPr="000D51DB">
              <w:t>1.38</w:t>
            </w:r>
          </w:p>
        </w:tc>
        <w:tc>
          <w:tcPr>
            <w:tcW w:w="992" w:type="dxa"/>
            <w:tcBorders>
              <w:right w:val="dotted" w:sz="4" w:space="0" w:color="auto"/>
            </w:tcBorders>
            <w:shd w:val="clear" w:color="auto" w:fill="auto"/>
            <w:noWrap/>
            <w:hideMark/>
          </w:tcPr>
          <w:p w14:paraId="2C288122" w14:textId="77777777" w:rsidR="009D46E5" w:rsidRPr="000D51DB" w:rsidRDefault="009D46E5" w:rsidP="000D51DB">
            <w:pPr>
              <w:pStyle w:val="appendixnormal"/>
              <w:spacing w:after="0" w:line="480" w:lineRule="auto"/>
            </w:pPr>
            <w:r w:rsidRPr="000D51DB">
              <w:t>0.836</w:t>
            </w:r>
          </w:p>
        </w:tc>
        <w:tc>
          <w:tcPr>
            <w:tcW w:w="770" w:type="dxa"/>
            <w:tcBorders>
              <w:left w:val="dotted" w:sz="4" w:space="0" w:color="auto"/>
            </w:tcBorders>
            <w:shd w:val="clear" w:color="auto" w:fill="auto"/>
            <w:noWrap/>
            <w:hideMark/>
          </w:tcPr>
          <w:p w14:paraId="28EEBBB6" w14:textId="77777777" w:rsidR="009D46E5" w:rsidRPr="000D51DB" w:rsidRDefault="009D46E5" w:rsidP="000D51DB">
            <w:pPr>
              <w:pStyle w:val="appendixnormal"/>
              <w:spacing w:after="0" w:line="480" w:lineRule="auto"/>
            </w:pPr>
            <w:r w:rsidRPr="000D51DB">
              <w:t>1.02</w:t>
            </w:r>
          </w:p>
        </w:tc>
        <w:tc>
          <w:tcPr>
            <w:tcW w:w="789" w:type="dxa"/>
            <w:shd w:val="clear" w:color="auto" w:fill="auto"/>
            <w:noWrap/>
            <w:hideMark/>
          </w:tcPr>
          <w:p w14:paraId="69A3FE18" w14:textId="77777777" w:rsidR="009D46E5" w:rsidRPr="000D51DB" w:rsidRDefault="009D46E5" w:rsidP="000D51DB">
            <w:pPr>
              <w:pStyle w:val="appendixnormal"/>
              <w:spacing w:after="0" w:line="480" w:lineRule="auto"/>
            </w:pPr>
            <w:r w:rsidRPr="000D51DB">
              <w:t>0.76</w:t>
            </w:r>
          </w:p>
        </w:tc>
        <w:tc>
          <w:tcPr>
            <w:tcW w:w="709" w:type="dxa"/>
            <w:shd w:val="clear" w:color="auto" w:fill="auto"/>
            <w:noWrap/>
            <w:hideMark/>
          </w:tcPr>
          <w:p w14:paraId="5357DBC6" w14:textId="77777777" w:rsidR="009D46E5" w:rsidRPr="000D51DB" w:rsidRDefault="009D46E5" w:rsidP="000D51DB">
            <w:pPr>
              <w:pStyle w:val="appendixnormal"/>
              <w:spacing w:after="0" w:line="480" w:lineRule="auto"/>
            </w:pPr>
            <w:r w:rsidRPr="000D51DB">
              <w:t>1.36</w:t>
            </w:r>
          </w:p>
        </w:tc>
        <w:tc>
          <w:tcPr>
            <w:tcW w:w="992" w:type="dxa"/>
            <w:tcBorders>
              <w:right w:val="dotted" w:sz="4" w:space="0" w:color="auto"/>
            </w:tcBorders>
            <w:shd w:val="clear" w:color="auto" w:fill="auto"/>
            <w:noWrap/>
            <w:hideMark/>
          </w:tcPr>
          <w:p w14:paraId="6C971AD6" w14:textId="77777777" w:rsidR="009D46E5" w:rsidRPr="000D51DB" w:rsidRDefault="009D46E5" w:rsidP="000D51DB">
            <w:pPr>
              <w:pStyle w:val="appendixnormal"/>
              <w:spacing w:after="0" w:line="480" w:lineRule="auto"/>
            </w:pPr>
            <w:r w:rsidRPr="000D51DB">
              <w:t>0.916</w:t>
            </w:r>
          </w:p>
        </w:tc>
        <w:tc>
          <w:tcPr>
            <w:tcW w:w="734" w:type="dxa"/>
            <w:tcBorders>
              <w:left w:val="dotted" w:sz="4" w:space="0" w:color="auto"/>
            </w:tcBorders>
            <w:shd w:val="clear" w:color="auto" w:fill="auto"/>
            <w:noWrap/>
            <w:hideMark/>
          </w:tcPr>
          <w:p w14:paraId="7BED70C2" w14:textId="77777777" w:rsidR="009D46E5" w:rsidRPr="000D51DB" w:rsidRDefault="009D46E5" w:rsidP="000D51DB">
            <w:pPr>
              <w:pStyle w:val="appendixnormal"/>
              <w:spacing w:after="0" w:line="480" w:lineRule="auto"/>
            </w:pPr>
            <w:r w:rsidRPr="000D51DB">
              <w:t>0.99</w:t>
            </w:r>
          </w:p>
        </w:tc>
        <w:tc>
          <w:tcPr>
            <w:tcW w:w="684" w:type="dxa"/>
            <w:shd w:val="clear" w:color="auto" w:fill="auto"/>
            <w:noWrap/>
            <w:hideMark/>
          </w:tcPr>
          <w:p w14:paraId="5F0BCDC4" w14:textId="77777777" w:rsidR="009D46E5" w:rsidRPr="000D51DB" w:rsidRDefault="009D46E5" w:rsidP="000D51DB">
            <w:pPr>
              <w:pStyle w:val="appendixnormal"/>
              <w:spacing w:after="0" w:line="480" w:lineRule="auto"/>
            </w:pPr>
            <w:r w:rsidRPr="000D51DB">
              <w:t>0.74</w:t>
            </w:r>
          </w:p>
        </w:tc>
        <w:tc>
          <w:tcPr>
            <w:tcW w:w="708" w:type="dxa"/>
            <w:shd w:val="clear" w:color="auto" w:fill="auto"/>
            <w:noWrap/>
            <w:hideMark/>
          </w:tcPr>
          <w:p w14:paraId="62E1CBD1" w14:textId="77777777" w:rsidR="009D46E5" w:rsidRPr="000D51DB" w:rsidRDefault="009D46E5" w:rsidP="000D51DB">
            <w:pPr>
              <w:pStyle w:val="appendixnormal"/>
              <w:spacing w:after="0" w:line="480" w:lineRule="auto"/>
            </w:pPr>
            <w:r w:rsidRPr="000D51DB">
              <w:t>1.32</w:t>
            </w:r>
          </w:p>
        </w:tc>
        <w:tc>
          <w:tcPr>
            <w:tcW w:w="1027" w:type="dxa"/>
            <w:shd w:val="clear" w:color="auto" w:fill="auto"/>
            <w:noWrap/>
            <w:hideMark/>
          </w:tcPr>
          <w:p w14:paraId="0B54F52F" w14:textId="77777777" w:rsidR="009D46E5" w:rsidRPr="000D51DB" w:rsidRDefault="009D46E5" w:rsidP="000D51DB">
            <w:pPr>
              <w:pStyle w:val="appendixnormal"/>
              <w:spacing w:after="0" w:line="480" w:lineRule="auto"/>
            </w:pPr>
            <w:r w:rsidRPr="000D51DB">
              <w:t>0.919</w:t>
            </w:r>
          </w:p>
        </w:tc>
      </w:tr>
      <w:tr w:rsidR="009D46E5" w:rsidRPr="000D51DB" w14:paraId="4E267C05" w14:textId="77777777" w:rsidTr="00E1494D">
        <w:trPr>
          <w:trHeight w:val="260"/>
        </w:trPr>
        <w:tc>
          <w:tcPr>
            <w:tcW w:w="1668" w:type="dxa"/>
            <w:gridSpan w:val="2"/>
            <w:vMerge w:val="restart"/>
            <w:shd w:val="clear" w:color="auto" w:fill="auto"/>
            <w:noWrap/>
            <w:hideMark/>
          </w:tcPr>
          <w:p w14:paraId="494B1391" w14:textId="77777777" w:rsidR="009D46E5" w:rsidRPr="000D51DB" w:rsidRDefault="009D46E5" w:rsidP="000D51DB">
            <w:pPr>
              <w:pStyle w:val="appendixnormal"/>
              <w:spacing w:after="0" w:line="480" w:lineRule="auto"/>
              <w:jc w:val="left"/>
            </w:pPr>
            <w:r w:rsidRPr="000D51DB">
              <w:t>RSV group</w:t>
            </w:r>
          </w:p>
        </w:tc>
        <w:tc>
          <w:tcPr>
            <w:tcW w:w="1275" w:type="dxa"/>
          </w:tcPr>
          <w:p w14:paraId="603A7D9C" w14:textId="69F8D86B" w:rsidR="009D46E5" w:rsidRPr="000D51DB" w:rsidRDefault="001F05B7" w:rsidP="000D51DB">
            <w:pPr>
              <w:pStyle w:val="appendixnormal"/>
              <w:spacing w:after="0" w:line="480" w:lineRule="auto"/>
              <w:jc w:val="left"/>
            </w:pPr>
            <w:r w:rsidRPr="000D51DB">
              <w:t xml:space="preserve">Group </w:t>
            </w:r>
            <w:r w:rsidR="009D46E5" w:rsidRPr="000D51DB">
              <w:t>B</w:t>
            </w:r>
          </w:p>
        </w:tc>
        <w:tc>
          <w:tcPr>
            <w:tcW w:w="1701" w:type="dxa"/>
            <w:vMerge w:val="restart"/>
            <w:tcBorders>
              <w:right w:val="dotted" w:sz="4" w:space="0" w:color="auto"/>
            </w:tcBorders>
          </w:tcPr>
          <w:p w14:paraId="3EF1C501" w14:textId="0A938366" w:rsidR="009D46E5" w:rsidRPr="000D51DB" w:rsidRDefault="001F05B7" w:rsidP="000D51DB">
            <w:pPr>
              <w:pStyle w:val="appendixnormal"/>
              <w:spacing w:after="0" w:line="480" w:lineRule="auto"/>
            </w:pPr>
            <w:r w:rsidRPr="000D51DB">
              <w:t xml:space="preserve">Group </w:t>
            </w:r>
            <w:r w:rsidR="009D46E5" w:rsidRPr="000D51DB">
              <w:t>A</w:t>
            </w:r>
          </w:p>
        </w:tc>
        <w:tc>
          <w:tcPr>
            <w:tcW w:w="665" w:type="dxa"/>
            <w:tcBorders>
              <w:left w:val="dotted" w:sz="4" w:space="0" w:color="auto"/>
            </w:tcBorders>
            <w:shd w:val="clear" w:color="auto" w:fill="auto"/>
            <w:noWrap/>
            <w:hideMark/>
          </w:tcPr>
          <w:p w14:paraId="5C1F9074" w14:textId="77777777" w:rsidR="009D46E5" w:rsidRPr="000D51DB" w:rsidRDefault="009D46E5" w:rsidP="000D51DB">
            <w:pPr>
              <w:pStyle w:val="appendixnormal"/>
              <w:spacing w:after="0" w:line="480" w:lineRule="auto"/>
            </w:pPr>
            <w:r w:rsidRPr="000D51DB">
              <w:t>1.08</w:t>
            </w:r>
          </w:p>
        </w:tc>
        <w:tc>
          <w:tcPr>
            <w:tcW w:w="753" w:type="dxa"/>
            <w:shd w:val="clear" w:color="auto" w:fill="auto"/>
            <w:noWrap/>
            <w:hideMark/>
          </w:tcPr>
          <w:p w14:paraId="41F58ADB" w14:textId="77777777" w:rsidR="009D46E5" w:rsidRPr="000D51DB" w:rsidRDefault="009D46E5" w:rsidP="000D51DB">
            <w:pPr>
              <w:pStyle w:val="appendixnormal"/>
              <w:spacing w:after="0" w:line="480" w:lineRule="auto"/>
            </w:pPr>
            <w:r w:rsidRPr="000D51DB">
              <w:t>0.79</w:t>
            </w:r>
          </w:p>
        </w:tc>
        <w:tc>
          <w:tcPr>
            <w:tcW w:w="709" w:type="dxa"/>
            <w:shd w:val="clear" w:color="auto" w:fill="auto"/>
            <w:noWrap/>
            <w:hideMark/>
          </w:tcPr>
          <w:p w14:paraId="03DCCFCD" w14:textId="77777777" w:rsidR="009D46E5" w:rsidRPr="000D51DB" w:rsidRDefault="009D46E5" w:rsidP="000D51DB">
            <w:pPr>
              <w:pStyle w:val="appendixnormal"/>
              <w:spacing w:after="0" w:line="480" w:lineRule="auto"/>
            </w:pPr>
            <w:r w:rsidRPr="000D51DB">
              <w:t>1.46</w:t>
            </w:r>
          </w:p>
        </w:tc>
        <w:tc>
          <w:tcPr>
            <w:tcW w:w="992" w:type="dxa"/>
            <w:tcBorders>
              <w:right w:val="dotted" w:sz="4" w:space="0" w:color="auto"/>
            </w:tcBorders>
            <w:shd w:val="clear" w:color="auto" w:fill="auto"/>
            <w:noWrap/>
            <w:hideMark/>
          </w:tcPr>
          <w:p w14:paraId="491C8F96" w14:textId="77777777" w:rsidR="009D46E5" w:rsidRPr="000D51DB" w:rsidRDefault="009D46E5" w:rsidP="000D51DB">
            <w:pPr>
              <w:pStyle w:val="appendixnormal"/>
              <w:spacing w:after="0" w:line="480" w:lineRule="auto"/>
            </w:pPr>
            <w:r w:rsidRPr="000D51DB">
              <w:t>0.642</w:t>
            </w:r>
          </w:p>
        </w:tc>
        <w:tc>
          <w:tcPr>
            <w:tcW w:w="770" w:type="dxa"/>
            <w:tcBorders>
              <w:left w:val="dotted" w:sz="4" w:space="0" w:color="auto"/>
            </w:tcBorders>
            <w:shd w:val="clear" w:color="auto" w:fill="auto"/>
            <w:noWrap/>
            <w:hideMark/>
          </w:tcPr>
          <w:p w14:paraId="67BD5C75" w14:textId="77777777" w:rsidR="009D46E5" w:rsidRPr="000D51DB" w:rsidRDefault="009D46E5" w:rsidP="000D51DB">
            <w:pPr>
              <w:pStyle w:val="appendixnormal"/>
              <w:spacing w:after="0" w:line="480" w:lineRule="auto"/>
            </w:pPr>
            <w:r w:rsidRPr="000D51DB">
              <w:t>1.04</w:t>
            </w:r>
          </w:p>
        </w:tc>
        <w:tc>
          <w:tcPr>
            <w:tcW w:w="789" w:type="dxa"/>
            <w:shd w:val="clear" w:color="auto" w:fill="auto"/>
            <w:noWrap/>
            <w:hideMark/>
          </w:tcPr>
          <w:p w14:paraId="6690F514" w14:textId="77777777" w:rsidR="009D46E5" w:rsidRPr="000D51DB" w:rsidRDefault="009D46E5" w:rsidP="000D51DB">
            <w:pPr>
              <w:pStyle w:val="appendixnormal"/>
              <w:spacing w:after="0" w:line="480" w:lineRule="auto"/>
            </w:pPr>
            <w:r w:rsidRPr="000D51DB">
              <w:t>0.77</w:t>
            </w:r>
          </w:p>
        </w:tc>
        <w:tc>
          <w:tcPr>
            <w:tcW w:w="709" w:type="dxa"/>
            <w:shd w:val="clear" w:color="auto" w:fill="auto"/>
            <w:noWrap/>
            <w:hideMark/>
          </w:tcPr>
          <w:p w14:paraId="6216F4C7" w14:textId="77777777" w:rsidR="009D46E5" w:rsidRPr="000D51DB" w:rsidRDefault="009D46E5" w:rsidP="000D51DB">
            <w:pPr>
              <w:pStyle w:val="appendixnormal"/>
              <w:spacing w:after="0" w:line="480" w:lineRule="auto"/>
            </w:pPr>
            <w:r w:rsidRPr="000D51DB">
              <w:t>1.42</w:t>
            </w:r>
          </w:p>
        </w:tc>
        <w:tc>
          <w:tcPr>
            <w:tcW w:w="992" w:type="dxa"/>
            <w:tcBorders>
              <w:right w:val="dotted" w:sz="4" w:space="0" w:color="auto"/>
            </w:tcBorders>
            <w:shd w:val="clear" w:color="auto" w:fill="auto"/>
            <w:noWrap/>
            <w:hideMark/>
          </w:tcPr>
          <w:p w14:paraId="25B96171" w14:textId="77777777" w:rsidR="009D46E5" w:rsidRPr="000D51DB" w:rsidRDefault="009D46E5" w:rsidP="000D51DB">
            <w:pPr>
              <w:pStyle w:val="appendixnormal"/>
              <w:spacing w:after="0" w:line="480" w:lineRule="auto"/>
            </w:pPr>
            <w:r w:rsidRPr="000D51DB">
              <w:t>0.782</w:t>
            </w:r>
          </w:p>
        </w:tc>
        <w:tc>
          <w:tcPr>
            <w:tcW w:w="734" w:type="dxa"/>
            <w:tcBorders>
              <w:left w:val="dotted" w:sz="4" w:space="0" w:color="auto"/>
            </w:tcBorders>
            <w:shd w:val="clear" w:color="auto" w:fill="auto"/>
            <w:noWrap/>
            <w:hideMark/>
          </w:tcPr>
          <w:p w14:paraId="53DBFC26" w14:textId="77777777" w:rsidR="009D46E5" w:rsidRPr="000D51DB" w:rsidRDefault="009D46E5" w:rsidP="000D51DB">
            <w:pPr>
              <w:pStyle w:val="appendixnormal"/>
              <w:spacing w:after="0" w:line="480" w:lineRule="auto"/>
            </w:pPr>
            <w:r w:rsidRPr="000D51DB">
              <w:t>1.03</w:t>
            </w:r>
          </w:p>
        </w:tc>
        <w:tc>
          <w:tcPr>
            <w:tcW w:w="684" w:type="dxa"/>
            <w:shd w:val="clear" w:color="auto" w:fill="auto"/>
            <w:noWrap/>
            <w:hideMark/>
          </w:tcPr>
          <w:p w14:paraId="39651E50" w14:textId="77777777" w:rsidR="009D46E5" w:rsidRPr="000D51DB" w:rsidRDefault="009D46E5" w:rsidP="000D51DB">
            <w:pPr>
              <w:pStyle w:val="appendixnormal"/>
              <w:spacing w:after="0" w:line="480" w:lineRule="auto"/>
            </w:pPr>
            <w:r w:rsidRPr="000D51DB">
              <w:t>0.76</w:t>
            </w:r>
          </w:p>
        </w:tc>
        <w:tc>
          <w:tcPr>
            <w:tcW w:w="708" w:type="dxa"/>
            <w:shd w:val="clear" w:color="auto" w:fill="auto"/>
            <w:noWrap/>
            <w:hideMark/>
          </w:tcPr>
          <w:p w14:paraId="7748BB1A" w14:textId="77777777" w:rsidR="009D46E5" w:rsidRPr="000D51DB" w:rsidRDefault="009D46E5" w:rsidP="000D51DB">
            <w:pPr>
              <w:pStyle w:val="appendixnormal"/>
              <w:spacing w:after="0" w:line="480" w:lineRule="auto"/>
            </w:pPr>
            <w:r w:rsidRPr="000D51DB">
              <w:t>1.40</w:t>
            </w:r>
          </w:p>
        </w:tc>
        <w:tc>
          <w:tcPr>
            <w:tcW w:w="1027" w:type="dxa"/>
            <w:shd w:val="clear" w:color="auto" w:fill="auto"/>
            <w:noWrap/>
            <w:hideMark/>
          </w:tcPr>
          <w:p w14:paraId="3C3EBEB2" w14:textId="77777777" w:rsidR="009D46E5" w:rsidRPr="000D51DB" w:rsidRDefault="009D46E5" w:rsidP="000D51DB">
            <w:pPr>
              <w:pStyle w:val="appendixnormal"/>
              <w:spacing w:after="0" w:line="480" w:lineRule="auto"/>
            </w:pPr>
            <w:r w:rsidRPr="000D51DB">
              <w:t>0.852</w:t>
            </w:r>
          </w:p>
        </w:tc>
      </w:tr>
      <w:tr w:rsidR="009D46E5" w:rsidRPr="000D51DB" w14:paraId="56ECDC97" w14:textId="77777777" w:rsidTr="00E1494D">
        <w:trPr>
          <w:trHeight w:val="260"/>
        </w:trPr>
        <w:tc>
          <w:tcPr>
            <w:tcW w:w="1668" w:type="dxa"/>
            <w:gridSpan w:val="2"/>
            <w:vMerge/>
            <w:shd w:val="clear" w:color="auto" w:fill="auto"/>
            <w:noWrap/>
            <w:hideMark/>
          </w:tcPr>
          <w:p w14:paraId="35709EFD" w14:textId="77777777" w:rsidR="009D46E5" w:rsidRPr="000D51DB" w:rsidRDefault="009D46E5" w:rsidP="000D51DB">
            <w:pPr>
              <w:pStyle w:val="appendixnormal"/>
              <w:spacing w:after="0" w:line="480" w:lineRule="auto"/>
              <w:jc w:val="left"/>
            </w:pPr>
          </w:p>
        </w:tc>
        <w:tc>
          <w:tcPr>
            <w:tcW w:w="1275" w:type="dxa"/>
          </w:tcPr>
          <w:p w14:paraId="3C901B37" w14:textId="77777777" w:rsidR="009D46E5" w:rsidRPr="000D51DB" w:rsidRDefault="009D46E5" w:rsidP="000D51DB">
            <w:pPr>
              <w:pStyle w:val="appendixnormal"/>
              <w:spacing w:after="0" w:line="480" w:lineRule="auto"/>
              <w:jc w:val="left"/>
            </w:pPr>
            <w:r w:rsidRPr="000D51DB">
              <w:t xml:space="preserve">Both </w:t>
            </w:r>
          </w:p>
        </w:tc>
        <w:tc>
          <w:tcPr>
            <w:tcW w:w="1701" w:type="dxa"/>
            <w:vMerge/>
            <w:tcBorders>
              <w:right w:val="dotted" w:sz="4" w:space="0" w:color="auto"/>
            </w:tcBorders>
          </w:tcPr>
          <w:p w14:paraId="7F70D582" w14:textId="77777777" w:rsidR="009D46E5" w:rsidRPr="000D51DB" w:rsidRDefault="009D46E5" w:rsidP="000D51DB">
            <w:pPr>
              <w:pStyle w:val="appendixnormal"/>
              <w:spacing w:after="0" w:line="480" w:lineRule="auto"/>
            </w:pPr>
          </w:p>
        </w:tc>
        <w:tc>
          <w:tcPr>
            <w:tcW w:w="665" w:type="dxa"/>
            <w:tcBorders>
              <w:left w:val="dotted" w:sz="4" w:space="0" w:color="auto"/>
            </w:tcBorders>
            <w:shd w:val="clear" w:color="auto" w:fill="auto"/>
            <w:noWrap/>
            <w:hideMark/>
          </w:tcPr>
          <w:p w14:paraId="26BBD5D6" w14:textId="77777777" w:rsidR="009D46E5" w:rsidRPr="000D51DB" w:rsidRDefault="009D46E5" w:rsidP="000D51DB">
            <w:pPr>
              <w:pStyle w:val="appendixnormal"/>
              <w:spacing w:after="0" w:line="480" w:lineRule="auto"/>
            </w:pPr>
            <w:r w:rsidRPr="000D51DB">
              <w:t>0.53</w:t>
            </w:r>
          </w:p>
        </w:tc>
        <w:tc>
          <w:tcPr>
            <w:tcW w:w="753" w:type="dxa"/>
            <w:shd w:val="clear" w:color="auto" w:fill="auto"/>
            <w:noWrap/>
            <w:hideMark/>
          </w:tcPr>
          <w:p w14:paraId="0F074517" w14:textId="77777777" w:rsidR="009D46E5" w:rsidRPr="000D51DB" w:rsidRDefault="009D46E5" w:rsidP="000D51DB">
            <w:pPr>
              <w:pStyle w:val="appendixnormal"/>
              <w:spacing w:after="0" w:line="480" w:lineRule="auto"/>
            </w:pPr>
            <w:r w:rsidRPr="000D51DB">
              <w:t>0.29</w:t>
            </w:r>
          </w:p>
        </w:tc>
        <w:tc>
          <w:tcPr>
            <w:tcW w:w="709" w:type="dxa"/>
            <w:shd w:val="clear" w:color="auto" w:fill="auto"/>
            <w:noWrap/>
            <w:hideMark/>
          </w:tcPr>
          <w:p w14:paraId="24F24EBC" w14:textId="77777777" w:rsidR="009D46E5" w:rsidRPr="000D51DB" w:rsidRDefault="009D46E5" w:rsidP="000D51DB">
            <w:pPr>
              <w:pStyle w:val="appendixnormal"/>
              <w:spacing w:after="0" w:line="480" w:lineRule="auto"/>
            </w:pPr>
            <w:r w:rsidRPr="000D51DB">
              <w:t>0.97</w:t>
            </w:r>
          </w:p>
        </w:tc>
        <w:tc>
          <w:tcPr>
            <w:tcW w:w="992" w:type="dxa"/>
            <w:tcBorders>
              <w:right w:val="dotted" w:sz="4" w:space="0" w:color="auto"/>
            </w:tcBorders>
            <w:shd w:val="clear" w:color="auto" w:fill="auto"/>
            <w:noWrap/>
            <w:hideMark/>
          </w:tcPr>
          <w:p w14:paraId="7EC351CB" w14:textId="77777777" w:rsidR="009D46E5" w:rsidRPr="000D51DB" w:rsidRDefault="009D46E5" w:rsidP="000D51DB">
            <w:pPr>
              <w:pStyle w:val="appendixnormal"/>
              <w:spacing w:after="0" w:line="480" w:lineRule="auto"/>
            </w:pPr>
            <w:r w:rsidRPr="000D51DB">
              <w:t>0.039</w:t>
            </w:r>
          </w:p>
        </w:tc>
        <w:tc>
          <w:tcPr>
            <w:tcW w:w="770" w:type="dxa"/>
            <w:tcBorders>
              <w:left w:val="dotted" w:sz="4" w:space="0" w:color="auto"/>
            </w:tcBorders>
            <w:shd w:val="clear" w:color="auto" w:fill="auto"/>
            <w:noWrap/>
            <w:hideMark/>
          </w:tcPr>
          <w:p w14:paraId="2625CE3C" w14:textId="77777777" w:rsidR="009D46E5" w:rsidRPr="000D51DB" w:rsidRDefault="009D46E5" w:rsidP="000D51DB">
            <w:pPr>
              <w:pStyle w:val="appendixnormal"/>
              <w:spacing w:after="0" w:line="480" w:lineRule="auto"/>
            </w:pPr>
            <w:r w:rsidRPr="000D51DB">
              <w:t>0.52</w:t>
            </w:r>
          </w:p>
        </w:tc>
        <w:tc>
          <w:tcPr>
            <w:tcW w:w="789" w:type="dxa"/>
            <w:shd w:val="clear" w:color="auto" w:fill="auto"/>
            <w:noWrap/>
            <w:hideMark/>
          </w:tcPr>
          <w:p w14:paraId="1365A672" w14:textId="77777777" w:rsidR="009D46E5" w:rsidRPr="000D51DB" w:rsidRDefault="009D46E5" w:rsidP="000D51DB">
            <w:pPr>
              <w:pStyle w:val="appendixnormal"/>
              <w:spacing w:after="0" w:line="480" w:lineRule="auto"/>
            </w:pPr>
            <w:r w:rsidRPr="000D51DB">
              <w:t>0.28</w:t>
            </w:r>
          </w:p>
        </w:tc>
        <w:tc>
          <w:tcPr>
            <w:tcW w:w="709" w:type="dxa"/>
            <w:shd w:val="clear" w:color="auto" w:fill="auto"/>
            <w:noWrap/>
            <w:hideMark/>
          </w:tcPr>
          <w:p w14:paraId="3DAF244D" w14:textId="77777777" w:rsidR="009D46E5" w:rsidRPr="000D51DB" w:rsidRDefault="009D46E5" w:rsidP="000D51DB">
            <w:pPr>
              <w:pStyle w:val="appendixnormal"/>
              <w:spacing w:after="0" w:line="480" w:lineRule="auto"/>
            </w:pPr>
            <w:r w:rsidRPr="000D51DB">
              <w:t>0.94</w:t>
            </w:r>
          </w:p>
        </w:tc>
        <w:tc>
          <w:tcPr>
            <w:tcW w:w="992" w:type="dxa"/>
            <w:tcBorders>
              <w:right w:val="dotted" w:sz="4" w:space="0" w:color="auto"/>
            </w:tcBorders>
            <w:shd w:val="clear" w:color="auto" w:fill="auto"/>
            <w:noWrap/>
            <w:hideMark/>
          </w:tcPr>
          <w:p w14:paraId="0310835B" w14:textId="77777777" w:rsidR="009D46E5" w:rsidRPr="000D51DB" w:rsidRDefault="009D46E5" w:rsidP="000D51DB">
            <w:pPr>
              <w:pStyle w:val="appendixnormal"/>
              <w:spacing w:after="0" w:line="480" w:lineRule="auto"/>
            </w:pPr>
            <w:r w:rsidRPr="000D51DB">
              <w:t>0.032</w:t>
            </w:r>
          </w:p>
        </w:tc>
        <w:tc>
          <w:tcPr>
            <w:tcW w:w="734" w:type="dxa"/>
            <w:tcBorders>
              <w:left w:val="dotted" w:sz="4" w:space="0" w:color="auto"/>
            </w:tcBorders>
            <w:shd w:val="clear" w:color="auto" w:fill="auto"/>
            <w:noWrap/>
            <w:hideMark/>
          </w:tcPr>
          <w:p w14:paraId="2B8BE452" w14:textId="77777777" w:rsidR="009D46E5" w:rsidRPr="000D51DB" w:rsidRDefault="009D46E5" w:rsidP="000D51DB">
            <w:pPr>
              <w:pStyle w:val="appendixnormal"/>
              <w:spacing w:after="0" w:line="480" w:lineRule="auto"/>
            </w:pPr>
            <w:r w:rsidRPr="000D51DB">
              <w:t>0.55</w:t>
            </w:r>
          </w:p>
        </w:tc>
        <w:tc>
          <w:tcPr>
            <w:tcW w:w="684" w:type="dxa"/>
            <w:shd w:val="clear" w:color="auto" w:fill="auto"/>
            <w:noWrap/>
            <w:hideMark/>
          </w:tcPr>
          <w:p w14:paraId="30C2E25A" w14:textId="77777777" w:rsidR="009D46E5" w:rsidRPr="000D51DB" w:rsidRDefault="009D46E5" w:rsidP="000D51DB">
            <w:pPr>
              <w:pStyle w:val="appendixnormal"/>
              <w:spacing w:after="0" w:line="480" w:lineRule="auto"/>
            </w:pPr>
            <w:r w:rsidRPr="000D51DB">
              <w:t>0.30</w:t>
            </w:r>
          </w:p>
        </w:tc>
        <w:tc>
          <w:tcPr>
            <w:tcW w:w="708" w:type="dxa"/>
            <w:shd w:val="clear" w:color="auto" w:fill="auto"/>
            <w:noWrap/>
            <w:hideMark/>
          </w:tcPr>
          <w:p w14:paraId="3F7268E4" w14:textId="77777777" w:rsidR="009D46E5" w:rsidRPr="000D51DB" w:rsidRDefault="009D46E5" w:rsidP="000D51DB">
            <w:pPr>
              <w:pStyle w:val="appendixnormal"/>
              <w:spacing w:after="0" w:line="480" w:lineRule="auto"/>
            </w:pPr>
            <w:r w:rsidRPr="000D51DB">
              <w:t>1.00</w:t>
            </w:r>
          </w:p>
        </w:tc>
        <w:tc>
          <w:tcPr>
            <w:tcW w:w="1027" w:type="dxa"/>
            <w:shd w:val="clear" w:color="auto" w:fill="auto"/>
            <w:noWrap/>
            <w:hideMark/>
          </w:tcPr>
          <w:p w14:paraId="232ED6A2" w14:textId="77777777" w:rsidR="009D46E5" w:rsidRPr="000D51DB" w:rsidRDefault="009D46E5" w:rsidP="000D51DB">
            <w:pPr>
              <w:pStyle w:val="appendixnormal"/>
              <w:spacing w:after="0" w:line="480" w:lineRule="auto"/>
            </w:pPr>
            <w:r w:rsidRPr="000D51DB">
              <w:t>0.048</w:t>
            </w:r>
          </w:p>
        </w:tc>
      </w:tr>
      <w:tr w:rsidR="009D46E5" w:rsidRPr="000D51DB" w14:paraId="2ACCBFCF" w14:textId="77777777" w:rsidTr="00E1494D">
        <w:trPr>
          <w:trHeight w:val="260"/>
        </w:trPr>
        <w:tc>
          <w:tcPr>
            <w:tcW w:w="2943" w:type="dxa"/>
            <w:gridSpan w:val="3"/>
            <w:shd w:val="clear" w:color="auto" w:fill="auto"/>
            <w:noWrap/>
            <w:hideMark/>
          </w:tcPr>
          <w:p w14:paraId="57D78198" w14:textId="3A9BCA6B" w:rsidR="009D46E5" w:rsidRPr="000D51DB" w:rsidRDefault="00287A35" w:rsidP="000D51DB">
            <w:pPr>
              <w:pStyle w:val="appendixnormal"/>
              <w:spacing w:after="0" w:line="480" w:lineRule="auto"/>
              <w:jc w:val="left"/>
            </w:pPr>
            <w:r>
              <w:t>Second RSV episode</w:t>
            </w:r>
          </w:p>
        </w:tc>
        <w:tc>
          <w:tcPr>
            <w:tcW w:w="1701" w:type="dxa"/>
            <w:tcBorders>
              <w:right w:val="dotted" w:sz="4" w:space="0" w:color="auto"/>
            </w:tcBorders>
          </w:tcPr>
          <w:p w14:paraId="01937DE9" w14:textId="17255C2F" w:rsidR="009D46E5" w:rsidRPr="000D51DB" w:rsidRDefault="009D46E5" w:rsidP="000D51DB">
            <w:pPr>
              <w:pStyle w:val="appendixnormal"/>
              <w:spacing w:after="0" w:line="480" w:lineRule="auto"/>
            </w:pPr>
            <w:r w:rsidRPr="000D51DB">
              <w:t>First</w:t>
            </w:r>
            <w:r w:rsidR="00150FA4" w:rsidRPr="000D51DB">
              <w:t xml:space="preserve"> observed</w:t>
            </w:r>
          </w:p>
        </w:tc>
        <w:tc>
          <w:tcPr>
            <w:tcW w:w="665" w:type="dxa"/>
            <w:tcBorders>
              <w:left w:val="dotted" w:sz="4" w:space="0" w:color="auto"/>
            </w:tcBorders>
            <w:shd w:val="clear" w:color="auto" w:fill="auto"/>
            <w:noWrap/>
            <w:hideMark/>
          </w:tcPr>
          <w:p w14:paraId="12521762" w14:textId="77777777" w:rsidR="009D46E5" w:rsidRPr="000D51DB" w:rsidRDefault="009D46E5" w:rsidP="000D51DB">
            <w:pPr>
              <w:pStyle w:val="appendixnormal"/>
              <w:spacing w:after="0" w:line="480" w:lineRule="auto"/>
            </w:pPr>
            <w:r w:rsidRPr="000D51DB">
              <w:t>1.36</w:t>
            </w:r>
          </w:p>
        </w:tc>
        <w:tc>
          <w:tcPr>
            <w:tcW w:w="753" w:type="dxa"/>
            <w:shd w:val="clear" w:color="auto" w:fill="auto"/>
            <w:noWrap/>
            <w:hideMark/>
          </w:tcPr>
          <w:p w14:paraId="7257C5DE" w14:textId="77777777" w:rsidR="009D46E5" w:rsidRPr="000D51DB" w:rsidRDefault="009D46E5" w:rsidP="000D51DB">
            <w:pPr>
              <w:pStyle w:val="appendixnormal"/>
              <w:spacing w:after="0" w:line="480" w:lineRule="auto"/>
            </w:pPr>
            <w:r w:rsidRPr="000D51DB">
              <w:t>0.90</w:t>
            </w:r>
          </w:p>
        </w:tc>
        <w:tc>
          <w:tcPr>
            <w:tcW w:w="709" w:type="dxa"/>
            <w:shd w:val="clear" w:color="auto" w:fill="auto"/>
            <w:noWrap/>
            <w:hideMark/>
          </w:tcPr>
          <w:p w14:paraId="2C4ED4FE" w14:textId="77777777" w:rsidR="009D46E5" w:rsidRPr="000D51DB" w:rsidRDefault="009D46E5" w:rsidP="000D51DB">
            <w:pPr>
              <w:pStyle w:val="appendixnormal"/>
              <w:spacing w:after="0" w:line="480" w:lineRule="auto"/>
            </w:pPr>
            <w:r w:rsidRPr="000D51DB">
              <w:t>2.07</w:t>
            </w:r>
          </w:p>
        </w:tc>
        <w:tc>
          <w:tcPr>
            <w:tcW w:w="992" w:type="dxa"/>
            <w:tcBorders>
              <w:right w:val="dotted" w:sz="4" w:space="0" w:color="auto"/>
            </w:tcBorders>
            <w:shd w:val="clear" w:color="auto" w:fill="auto"/>
            <w:noWrap/>
            <w:hideMark/>
          </w:tcPr>
          <w:p w14:paraId="674DCF64" w14:textId="77777777" w:rsidR="009D46E5" w:rsidRPr="000D51DB" w:rsidRDefault="009D46E5" w:rsidP="000D51DB">
            <w:pPr>
              <w:pStyle w:val="appendixnormal"/>
              <w:spacing w:after="0" w:line="480" w:lineRule="auto"/>
            </w:pPr>
            <w:r w:rsidRPr="000D51DB">
              <w:t>0.149</w:t>
            </w:r>
          </w:p>
        </w:tc>
        <w:tc>
          <w:tcPr>
            <w:tcW w:w="770" w:type="dxa"/>
            <w:tcBorders>
              <w:left w:val="dotted" w:sz="4" w:space="0" w:color="auto"/>
            </w:tcBorders>
            <w:shd w:val="clear" w:color="auto" w:fill="auto"/>
            <w:noWrap/>
            <w:hideMark/>
          </w:tcPr>
          <w:p w14:paraId="2F1A153B" w14:textId="77777777" w:rsidR="009D46E5" w:rsidRPr="000D51DB" w:rsidRDefault="009D46E5" w:rsidP="000D51DB">
            <w:pPr>
              <w:pStyle w:val="appendixnormal"/>
              <w:spacing w:after="0" w:line="480" w:lineRule="auto"/>
            </w:pPr>
            <w:r w:rsidRPr="000D51DB">
              <w:t>1.28</w:t>
            </w:r>
          </w:p>
        </w:tc>
        <w:tc>
          <w:tcPr>
            <w:tcW w:w="789" w:type="dxa"/>
            <w:shd w:val="clear" w:color="auto" w:fill="auto"/>
            <w:noWrap/>
            <w:hideMark/>
          </w:tcPr>
          <w:p w14:paraId="16AD5379" w14:textId="77777777" w:rsidR="009D46E5" w:rsidRPr="000D51DB" w:rsidRDefault="009D46E5" w:rsidP="000D51DB">
            <w:pPr>
              <w:pStyle w:val="appendixnormal"/>
              <w:spacing w:after="0" w:line="480" w:lineRule="auto"/>
            </w:pPr>
            <w:r w:rsidRPr="000D51DB">
              <w:t>0.84</w:t>
            </w:r>
          </w:p>
        </w:tc>
        <w:tc>
          <w:tcPr>
            <w:tcW w:w="709" w:type="dxa"/>
            <w:shd w:val="clear" w:color="auto" w:fill="auto"/>
            <w:noWrap/>
            <w:hideMark/>
          </w:tcPr>
          <w:p w14:paraId="12681709" w14:textId="77777777" w:rsidR="009D46E5" w:rsidRPr="000D51DB" w:rsidRDefault="009D46E5" w:rsidP="000D51DB">
            <w:pPr>
              <w:pStyle w:val="appendixnormal"/>
              <w:spacing w:after="0" w:line="480" w:lineRule="auto"/>
            </w:pPr>
            <w:r w:rsidRPr="000D51DB">
              <w:t>1.94</w:t>
            </w:r>
          </w:p>
        </w:tc>
        <w:tc>
          <w:tcPr>
            <w:tcW w:w="992" w:type="dxa"/>
            <w:tcBorders>
              <w:right w:val="dotted" w:sz="4" w:space="0" w:color="auto"/>
            </w:tcBorders>
            <w:shd w:val="clear" w:color="auto" w:fill="auto"/>
            <w:noWrap/>
            <w:hideMark/>
          </w:tcPr>
          <w:p w14:paraId="3E487216" w14:textId="77777777" w:rsidR="009D46E5" w:rsidRPr="000D51DB" w:rsidRDefault="009D46E5" w:rsidP="000D51DB">
            <w:pPr>
              <w:pStyle w:val="appendixnormal"/>
              <w:spacing w:after="0" w:line="480" w:lineRule="auto"/>
            </w:pPr>
            <w:r w:rsidRPr="000D51DB">
              <w:t>0.248</w:t>
            </w:r>
          </w:p>
        </w:tc>
        <w:tc>
          <w:tcPr>
            <w:tcW w:w="734" w:type="dxa"/>
            <w:tcBorders>
              <w:left w:val="dotted" w:sz="4" w:space="0" w:color="auto"/>
            </w:tcBorders>
            <w:shd w:val="clear" w:color="auto" w:fill="auto"/>
            <w:noWrap/>
            <w:hideMark/>
          </w:tcPr>
          <w:p w14:paraId="7C4D8A35" w14:textId="77777777" w:rsidR="009D46E5" w:rsidRPr="000D51DB" w:rsidRDefault="009D46E5" w:rsidP="000D51DB">
            <w:pPr>
              <w:pStyle w:val="appendixnormal"/>
              <w:spacing w:after="0" w:line="480" w:lineRule="auto"/>
            </w:pPr>
            <w:r w:rsidRPr="000D51DB">
              <w:t>1.20</w:t>
            </w:r>
          </w:p>
        </w:tc>
        <w:tc>
          <w:tcPr>
            <w:tcW w:w="684" w:type="dxa"/>
            <w:shd w:val="clear" w:color="auto" w:fill="auto"/>
            <w:noWrap/>
            <w:hideMark/>
          </w:tcPr>
          <w:p w14:paraId="45BC19C0" w14:textId="77777777" w:rsidR="009D46E5" w:rsidRPr="000D51DB" w:rsidRDefault="009D46E5" w:rsidP="000D51DB">
            <w:pPr>
              <w:pStyle w:val="appendixnormal"/>
              <w:spacing w:after="0" w:line="480" w:lineRule="auto"/>
            </w:pPr>
            <w:r w:rsidRPr="000D51DB">
              <w:t>0.79</w:t>
            </w:r>
          </w:p>
        </w:tc>
        <w:tc>
          <w:tcPr>
            <w:tcW w:w="708" w:type="dxa"/>
            <w:shd w:val="clear" w:color="auto" w:fill="auto"/>
            <w:noWrap/>
            <w:hideMark/>
          </w:tcPr>
          <w:p w14:paraId="5C34B663" w14:textId="77777777" w:rsidR="009D46E5" w:rsidRPr="000D51DB" w:rsidRDefault="009D46E5" w:rsidP="000D51DB">
            <w:pPr>
              <w:pStyle w:val="appendixnormal"/>
              <w:spacing w:after="0" w:line="480" w:lineRule="auto"/>
            </w:pPr>
            <w:r w:rsidRPr="000D51DB">
              <w:t>1.82</w:t>
            </w:r>
          </w:p>
        </w:tc>
        <w:tc>
          <w:tcPr>
            <w:tcW w:w="1027" w:type="dxa"/>
            <w:shd w:val="clear" w:color="auto" w:fill="auto"/>
            <w:noWrap/>
            <w:hideMark/>
          </w:tcPr>
          <w:p w14:paraId="6D45D36C" w14:textId="77777777" w:rsidR="009D46E5" w:rsidRPr="000D51DB" w:rsidRDefault="009D46E5" w:rsidP="000D51DB">
            <w:pPr>
              <w:pStyle w:val="appendixnormal"/>
              <w:spacing w:after="0" w:line="480" w:lineRule="auto"/>
            </w:pPr>
            <w:r w:rsidRPr="000D51DB">
              <w:t>0.4</w:t>
            </w:r>
          </w:p>
        </w:tc>
      </w:tr>
      <w:tr w:rsidR="009D46E5" w:rsidRPr="000D51DB" w14:paraId="274CC681" w14:textId="77777777" w:rsidTr="00E1494D">
        <w:trPr>
          <w:trHeight w:val="260"/>
        </w:trPr>
        <w:tc>
          <w:tcPr>
            <w:tcW w:w="2943" w:type="dxa"/>
            <w:gridSpan w:val="3"/>
            <w:shd w:val="clear" w:color="auto" w:fill="auto"/>
            <w:noWrap/>
            <w:hideMark/>
          </w:tcPr>
          <w:p w14:paraId="0BE73F7F" w14:textId="77777777" w:rsidR="009D46E5" w:rsidRPr="000D51DB" w:rsidRDefault="009D46E5" w:rsidP="000D51DB">
            <w:pPr>
              <w:pStyle w:val="appendixnormal"/>
              <w:spacing w:after="0" w:line="480" w:lineRule="auto"/>
              <w:jc w:val="left"/>
            </w:pPr>
            <w:r w:rsidRPr="000D51DB">
              <w:t>Other viruses detected prior to RSV infection</w:t>
            </w:r>
          </w:p>
        </w:tc>
        <w:tc>
          <w:tcPr>
            <w:tcW w:w="1701" w:type="dxa"/>
            <w:tcBorders>
              <w:right w:val="dotted" w:sz="4" w:space="0" w:color="auto"/>
            </w:tcBorders>
          </w:tcPr>
          <w:p w14:paraId="417B8FB4" w14:textId="77777777" w:rsidR="009D46E5" w:rsidRPr="000D51DB" w:rsidRDefault="009D46E5" w:rsidP="000D51DB">
            <w:pPr>
              <w:pStyle w:val="appendixnormal"/>
              <w:spacing w:after="0" w:line="480" w:lineRule="auto"/>
            </w:pPr>
            <w:r w:rsidRPr="000D51DB">
              <w:t>None</w:t>
            </w:r>
          </w:p>
        </w:tc>
        <w:tc>
          <w:tcPr>
            <w:tcW w:w="665" w:type="dxa"/>
            <w:tcBorders>
              <w:left w:val="dotted" w:sz="4" w:space="0" w:color="auto"/>
            </w:tcBorders>
            <w:shd w:val="clear" w:color="auto" w:fill="auto"/>
            <w:noWrap/>
            <w:hideMark/>
          </w:tcPr>
          <w:p w14:paraId="3C44B872" w14:textId="77777777" w:rsidR="009D46E5" w:rsidRPr="000D51DB" w:rsidRDefault="009D46E5" w:rsidP="000D51DB">
            <w:pPr>
              <w:pStyle w:val="appendixnormal"/>
              <w:spacing w:after="0" w:line="480" w:lineRule="auto"/>
            </w:pPr>
            <w:r w:rsidRPr="000D51DB">
              <w:t>0.85</w:t>
            </w:r>
          </w:p>
        </w:tc>
        <w:tc>
          <w:tcPr>
            <w:tcW w:w="753" w:type="dxa"/>
            <w:shd w:val="clear" w:color="auto" w:fill="auto"/>
            <w:noWrap/>
            <w:hideMark/>
          </w:tcPr>
          <w:p w14:paraId="3364AEE7" w14:textId="77777777" w:rsidR="009D46E5" w:rsidRPr="000D51DB" w:rsidRDefault="009D46E5" w:rsidP="000D51DB">
            <w:pPr>
              <w:pStyle w:val="appendixnormal"/>
              <w:spacing w:after="0" w:line="480" w:lineRule="auto"/>
            </w:pPr>
            <w:r w:rsidRPr="000D51DB">
              <w:t>0.64</w:t>
            </w:r>
          </w:p>
        </w:tc>
        <w:tc>
          <w:tcPr>
            <w:tcW w:w="709" w:type="dxa"/>
            <w:shd w:val="clear" w:color="auto" w:fill="auto"/>
            <w:noWrap/>
            <w:hideMark/>
          </w:tcPr>
          <w:p w14:paraId="3896A451" w14:textId="77777777" w:rsidR="009D46E5" w:rsidRPr="000D51DB" w:rsidRDefault="009D46E5" w:rsidP="000D51DB">
            <w:pPr>
              <w:pStyle w:val="appendixnormal"/>
              <w:spacing w:after="0" w:line="480" w:lineRule="auto"/>
            </w:pPr>
            <w:r w:rsidRPr="000D51DB">
              <w:t>1.14</w:t>
            </w:r>
          </w:p>
        </w:tc>
        <w:tc>
          <w:tcPr>
            <w:tcW w:w="992" w:type="dxa"/>
            <w:tcBorders>
              <w:right w:val="dotted" w:sz="4" w:space="0" w:color="auto"/>
            </w:tcBorders>
            <w:shd w:val="clear" w:color="auto" w:fill="auto"/>
            <w:noWrap/>
            <w:hideMark/>
          </w:tcPr>
          <w:p w14:paraId="062A8D73" w14:textId="77777777" w:rsidR="009D46E5" w:rsidRPr="000D51DB" w:rsidRDefault="009D46E5" w:rsidP="000D51DB">
            <w:pPr>
              <w:pStyle w:val="appendixnormal"/>
              <w:spacing w:after="0" w:line="480" w:lineRule="auto"/>
            </w:pPr>
            <w:r w:rsidRPr="000D51DB">
              <w:t>0.283</w:t>
            </w:r>
          </w:p>
        </w:tc>
        <w:tc>
          <w:tcPr>
            <w:tcW w:w="770" w:type="dxa"/>
            <w:tcBorders>
              <w:left w:val="dotted" w:sz="4" w:space="0" w:color="auto"/>
            </w:tcBorders>
            <w:shd w:val="clear" w:color="auto" w:fill="auto"/>
            <w:noWrap/>
            <w:hideMark/>
          </w:tcPr>
          <w:p w14:paraId="298115F9" w14:textId="77777777" w:rsidR="009D46E5" w:rsidRPr="000D51DB" w:rsidRDefault="009D46E5" w:rsidP="000D51DB">
            <w:pPr>
              <w:pStyle w:val="appendixnormal"/>
              <w:spacing w:after="0" w:line="480" w:lineRule="auto"/>
            </w:pPr>
            <w:r w:rsidRPr="000D51DB">
              <w:t>0.86</w:t>
            </w:r>
          </w:p>
        </w:tc>
        <w:tc>
          <w:tcPr>
            <w:tcW w:w="789" w:type="dxa"/>
            <w:shd w:val="clear" w:color="auto" w:fill="auto"/>
            <w:noWrap/>
            <w:hideMark/>
          </w:tcPr>
          <w:p w14:paraId="5834B6D7" w14:textId="77777777" w:rsidR="009D46E5" w:rsidRPr="000D51DB" w:rsidRDefault="009D46E5" w:rsidP="000D51DB">
            <w:pPr>
              <w:pStyle w:val="appendixnormal"/>
              <w:spacing w:after="0" w:line="480" w:lineRule="auto"/>
            </w:pPr>
            <w:r w:rsidRPr="000D51DB">
              <w:t>0.65</w:t>
            </w:r>
          </w:p>
        </w:tc>
        <w:tc>
          <w:tcPr>
            <w:tcW w:w="709" w:type="dxa"/>
            <w:shd w:val="clear" w:color="auto" w:fill="auto"/>
            <w:noWrap/>
            <w:hideMark/>
          </w:tcPr>
          <w:p w14:paraId="79573796" w14:textId="77777777" w:rsidR="009D46E5" w:rsidRPr="000D51DB" w:rsidRDefault="009D46E5" w:rsidP="000D51DB">
            <w:pPr>
              <w:pStyle w:val="appendixnormal"/>
              <w:spacing w:after="0" w:line="480" w:lineRule="auto"/>
            </w:pPr>
            <w:r w:rsidRPr="000D51DB">
              <w:t>1.15</w:t>
            </w:r>
          </w:p>
        </w:tc>
        <w:tc>
          <w:tcPr>
            <w:tcW w:w="992" w:type="dxa"/>
            <w:tcBorders>
              <w:right w:val="dotted" w:sz="4" w:space="0" w:color="auto"/>
            </w:tcBorders>
            <w:shd w:val="clear" w:color="auto" w:fill="auto"/>
            <w:noWrap/>
            <w:hideMark/>
          </w:tcPr>
          <w:p w14:paraId="21FC5B66" w14:textId="77777777" w:rsidR="009D46E5" w:rsidRPr="000D51DB" w:rsidRDefault="009D46E5" w:rsidP="000D51DB">
            <w:pPr>
              <w:pStyle w:val="appendixnormal"/>
              <w:spacing w:after="0" w:line="480" w:lineRule="auto"/>
            </w:pPr>
            <w:r w:rsidRPr="000D51DB">
              <w:t>0.32</w:t>
            </w:r>
          </w:p>
        </w:tc>
        <w:tc>
          <w:tcPr>
            <w:tcW w:w="734" w:type="dxa"/>
            <w:tcBorders>
              <w:left w:val="dotted" w:sz="4" w:space="0" w:color="auto"/>
            </w:tcBorders>
            <w:shd w:val="clear" w:color="auto" w:fill="auto"/>
            <w:noWrap/>
            <w:hideMark/>
          </w:tcPr>
          <w:p w14:paraId="694B0CBA" w14:textId="77777777" w:rsidR="009D46E5" w:rsidRPr="000D51DB" w:rsidRDefault="009D46E5" w:rsidP="000D51DB">
            <w:pPr>
              <w:pStyle w:val="appendixnormal"/>
              <w:spacing w:after="0" w:line="480" w:lineRule="auto"/>
            </w:pPr>
            <w:r w:rsidRPr="000D51DB">
              <w:t>0.90</w:t>
            </w:r>
          </w:p>
        </w:tc>
        <w:tc>
          <w:tcPr>
            <w:tcW w:w="684" w:type="dxa"/>
            <w:shd w:val="clear" w:color="auto" w:fill="auto"/>
            <w:noWrap/>
            <w:hideMark/>
          </w:tcPr>
          <w:p w14:paraId="7F343001" w14:textId="77777777" w:rsidR="009D46E5" w:rsidRPr="000D51DB" w:rsidRDefault="009D46E5" w:rsidP="000D51DB">
            <w:pPr>
              <w:pStyle w:val="appendixnormal"/>
              <w:spacing w:after="0" w:line="480" w:lineRule="auto"/>
            </w:pPr>
            <w:r w:rsidRPr="000D51DB">
              <w:t>0.67</w:t>
            </w:r>
          </w:p>
        </w:tc>
        <w:tc>
          <w:tcPr>
            <w:tcW w:w="708" w:type="dxa"/>
            <w:shd w:val="clear" w:color="auto" w:fill="auto"/>
            <w:noWrap/>
            <w:hideMark/>
          </w:tcPr>
          <w:p w14:paraId="1022A0E9" w14:textId="77777777" w:rsidR="009D46E5" w:rsidRPr="000D51DB" w:rsidRDefault="009D46E5" w:rsidP="000D51DB">
            <w:pPr>
              <w:pStyle w:val="appendixnormal"/>
              <w:spacing w:after="0" w:line="480" w:lineRule="auto"/>
            </w:pPr>
            <w:r w:rsidRPr="000D51DB">
              <w:t>1.20</w:t>
            </w:r>
          </w:p>
        </w:tc>
        <w:tc>
          <w:tcPr>
            <w:tcW w:w="1027" w:type="dxa"/>
            <w:shd w:val="clear" w:color="auto" w:fill="auto"/>
            <w:noWrap/>
            <w:hideMark/>
          </w:tcPr>
          <w:p w14:paraId="1B83B894" w14:textId="77777777" w:rsidR="009D46E5" w:rsidRPr="000D51DB" w:rsidRDefault="009D46E5" w:rsidP="000D51DB">
            <w:pPr>
              <w:pStyle w:val="appendixnormal"/>
              <w:spacing w:after="0" w:line="480" w:lineRule="auto"/>
            </w:pPr>
            <w:r w:rsidRPr="000D51DB">
              <w:t>0.463</w:t>
            </w:r>
          </w:p>
        </w:tc>
      </w:tr>
      <w:tr w:rsidR="009D46E5" w:rsidRPr="000D51DB" w14:paraId="157BF875" w14:textId="77777777" w:rsidTr="00E1494D">
        <w:trPr>
          <w:trHeight w:val="260"/>
        </w:trPr>
        <w:tc>
          <w:tcPr>
            <w:tcW w:w="1668" w:type="dxa"/>
            <w:gridSpan w:val="2"/>
            <w:vMerge w:val="restart"/>
            <w:shd w:val="clear" w:color="auto" w:fill="auto"/>
            <w:noWrap/>
            <w:hideMark/>
          </w:tcPr>
          <w:p w14:paraId="47681A4E" w14:textId="77777777" w:rsidR="009D46E5" w:rsidRPr="000D51DB" w:rsidRDefault="009D46E5" w:rsidP="000D51DB">
            <w:pPr>
              <w:pStyle w:val="appendixnormal"/>
              <w:spacing w:after="0" w:line="480" w:lineRule="auto"/>
              <w:jc w:val="left"/>
            </w:pPr>
            <w:r w:rsidRPr="000D51DB">
              <w:t>Viruses detected prior to RSV infection</w:t>
            </w:r>
          </w:p>
        </w:tc>
        <w:tc>
          <w:tcPr>
            <w:tcW w:w="1275" w:type="dxa"/>
          </w:tcPr>
          <w:p w14:paraId="7FC5FB33" w14:textId="5824A390" w:rsidR="009D46E5" w:rsidRPr="000D51DB" w:rsidRDefault="009D46E5" w:rsidP="000D51DB">
            <w:pPr>
              <w:pStyle w:val="appendixnormal"/>
              <w:spacing w:after="0" w:line="480" w:lineRule="auto"/>
              <w:jc w:val="left"/>
            </w:pPr>
            <w:r w:rsidRPr="000D51DB">
              <w:t>Adeno</w:t>
            </w:r>
            <w:r w:rsidR="001F05B7" w:rsidRPr="000D51DB">
              <w:t>virus</w:t>
            </w:r>
          </w:p>
        </w:tc>
        <w:tc>
          <w:tcPr>
            <w:tcW w:w="1701" w:type="dxa"/>
            <w:vMerge w:val="restart"/>
            <w:tcBorders>
              <w:right w:val="dotted" w:sz="4" w:space="0" w:color="auto"/>
            </w:tcBorders>
          </w:tcPr>
          <w:p w14:paraId="6942BDB3" w14:textId="77777777" w:rsidR="009D46E5" w:rsidRPr="000D51DB" w:rsidRDefault="009D46E5" w:rsidP="000D51DB">
            <w:pPr>
              <w:pStyle w:val="appendixnormal"/>
              <w:spacing w:after="0" w:line="480" w:lineRule="auto"/>
            </w:pPr>
            <w:r w:rsidRPr="000D51DB">
              <w:t>No detections</w:t>
            </w:r>
          </w:p>
        </w:tc>
        <w:tc>
          <w:tcPr>
            <w:tcW w:w="665" w:type="dxa"/>
            <w:tcBorders>
              <w:left w:val="dotted" w:sz="4" w:space="0" w:color="auto"/>
            </w:tcBorders>
            <w:shd w:val="clear" w:color="auto" w:fill="auto"/>
            <w:noWrap/>
            <w:hideMark/>
          </w:tcPr>
          <w:p w14:paraId="407464B4" w14:textId="77777777" w:rsidR="009D46E5" w:rsidRPr="000D51DB" w:rsidRDefault="009D46E5" w:rsidP="000D51DB">
            <w:pPr>
              <w:pStyle w:val="appendixnormal"/>
              <w:spacing w:after="0" w:line="480" w:lineRule="auto"/>
            </w:pPr>
            <w:r w:rsidRPr="000D51DB">
              <w:t>0.97</w:t>
            </w:r>
          </w:p>
        </w:tc>
        <w:tc>
          <w:tcPr>
            <w:tcW w:w="753" w:type="dxa"/>
            <w:shd w:val="clear" w:color="auto" w:fill="auto"/>
            <w:noWrap/>
            <w:hideMark/>
          </w:tcPr>
          <w:p w14:paraId="4C481DB7" w14:textId="77777777" w:rsidR="009D46E5" w:rsidRPr="000D51DB" w:rsidRDefault="009D46E5" w:rsidP="000D51DB">
            <w:pPr>
              <w:pStyle w:val="appendixnormal"/>
              <w:spacing w:after="0" w:line="480" w:lineRule="auto"/>
            </w:pPr>
            <w:r w:rsidRPr="000D51DB">
              <w:t>0.60</w:t>
            </w:r>
          </w:p>
        </w:tc>
        <w:tc>
          <w:tcPr>
            <w:tcW w:w="709" w:type="dxa"/>
            <w:shd w:val="clear" w:color="auto" w:fill="auto"/>
            <w:noWrap/>
            <w:hideMark/>
          </w:tcPr>
          <w:p w14:paraId="05A8C489" w14:textId="77777777" w:rsidR="009D46E5" w:rsidRPr="000D51DB" w:rsidRDefault="009D46E5" w:rsidP="000D51DB">
            <w:pPr>
              <w:pStyle w:val="appendixnormal"/>
              <w:spacing w:after="0" w:line="480" w:lineRule="auto"/>
            </w:pPr>
            <w:r w:rsidRPr="000D51DB">
              <w:t>1.58</w:t>
            </w:r>
          </w:p>
        </w:tc>
        <w:tc>
          <w:tcPr>
            <w:tcW w:w="992" w:type="dxa"/>
            <w:tcBorders>
              <w:right w:val="dotted" w:sz="4" w:space="0" w:color="auto"/>
            </w:tcBorders>
            <w:shd w:val="clear" w:color="auto" w:fill="auto"/>
            <w:noWrap/>
            <w:hideMark/>
          </w:tcPr>
          <w:p w14:paraId="36886116" w14:textId="77777777" w:rsidR="009D46E5" w:rsidRPr="000D51DB" w:rsidRDefault="009D46E5" w:rsidP="000D51DB">
            <w:pPr>
              <w:pStyle w:val="appendixnormal"/>
              <w:spacing w:after="0" w:line="480" w:lineRule="auto"/>
            </w:pPr>
            <w:r w:rsidRPr="000D51DB">
              <w:t>0.914</w:t>
            </w:r>
          </w:p>
        </w:tc>
        <w:tc>
          <w:tcPr>
            <w:tcW w:w="770" w:type="dxa"/>
            <w:tcBorders>
              <w:left w:val="dotted" w:sz="4" w:space="0" w:color="auto"/>
            </w:tcBorders>
            <w:shd w:val="clear" w:color="auto" w:fill="auto"/>
            <w:noWrap/>
            <w:hideMark/>
          </w:tcPr>
          <w:p w14:paraId="29014E01" w14:textId="77777777" w:rsidR="009D46E5" w:rsidRPr="000D51DB" w:rsidRDefault="009D46E5" w:rsidP="000D51DB">
            <w:pPr>
              <w:pStyle w:val="appendixnormal"/>
              <w:spacing w:after="0" w:line="480" w:lineRule="auto"/>
            </w:pPr>
            <w:r w:rsidRPr="000D51DB">
              <w:t>1.00</w:t>
            </w:r>
          </w:p>
        </w:tc>
        <w:tc>
          <w:tcPr>
            <w:tcW w:w="789" w:type="dxa"/>
            <w:shd w:val="clear" w:color="auto" w:fill="auto"/>
            <w:noWrap/>
            <w:hideMark/>
          </w:tcPr>
          <w:p w14:paraId="321A3B01" w14:textId="77777777" w:rsidR="009D46E5" w:rsidRPr="000D51DB" w:rsidRDefault="009D46E5" w:rsidP="000D51DB">
            <w:pPr>
              <w:pStyle w:val="appendixnormal"/>
              <w:spacing w:after="0" w:line="480" w:lineRule="auto"/>
            </w:pPr>
            <w:r w:rsidRPr="000D51DB">
              <w:t>0.61</w:t>
            </w:r>
          </w:p>
        </w:tc>
        <w:tc>
          <w:tcPr>
            <w:tcW w:w="709" w:type="dxa"/>
            <w:shd w:val="clear" w:color="auto" w:fill="auto"/>
            <w:noWrap/>
            <w:hideMark/>
          </w:tcPr>
          <w:p w14:paraId="33566982" w14:textId="77777777" w:rsidR="009D46E5" w:rsidRPr="000D51DB" w:rsidRDefault="009D46E5" w:rsidP="000D51DB">
            <w:pPr>
              <w:pStyle w:val="appendixnormal"/>
              <w:spacing w:after="0" w:line="480" w:lineRule="auto"/>
            </w:pPr>
            <w:r w:rsidRPr="000D51DB">
              <w:t>1.62</w:t>
            </w:r>
          </w:p>
        </w:tc>
        <w:tc>
          <w:tcPr>
            <w:tcW w:w="992" w:type="dxa"/>
            <w:tcBorders>
              <w:right w:val="dotted" w:sz="4" w:space="0" w:color="auto"/>
            </w:tcBorders>
            <w:shd w:val="clear" w:color="auto" w:fill="auto"/>
            <w:noWrap/>
            <w:hideMark/>
          </w:tcPr>
          <w:p w14:paraId="151A7965" w14:textId="77777777" w:rsidR="009D46E5" w:rsidRPr="000D51DB" w:rsidRDefault="009D46E5" w:rsidP="000D51DB">
            <w:pPr>
              <w:pStyle w:val="appendixnormal"/>
              <w:spacing w:after="0" w:line="480" w:lineRule="auto"/>
            </w:pPr>
            <w:r w:rsidRPr="000D51DB">
              <w:t>0.984</w:t>
            </w:r>
          </w:p>
        </w:tc>
        <w:tc>
          <w:tcPr>
            <w:tcW w:w="734" w:type="dxa"/>
            <w:tcBorders>
              <w:left w:val="dotted" w:sz="4" w:space="0" w:color="auto"/>
            </w:tcBorders>
            <w:shd w:val="clear" w:color="auto" w:fill="auto"/>
            <w:noWrap/>
            <w:hideMark/>
          </w:tcPr>
          <w:p w14:paraId="33AFD103" w14:textId="77777777" w:rsidR="009D46E5" w:rsidRPr="000D51DB" w:rsidRDefault="009D46E5" w:rsidP="000D51DB">
            <w:pPr>
              <w:pStyle w:val="appendixnormal"/>
              <w:spacing w:after="0" w:line="480" w:lineRule="auto"/>
            </w:pPr>
            <w:r w:rsidRPr="000D51DB">
              <w:t>1.03</w:t>
            </w:r>
          </w:p>
        </w:tc>
        <w:tc>
          <w:tcPr>
            <w:tcW w:w="684" w:type="dxa"/>
            <w:shd w:val="clear" w:color="auto" w:fill="auto"/>
            <w:noWrap/>
            <w:hideMark/>
          </w:tcPr>
          <w:p w14:paraId="7AF23834" w14:textId="77777777" w:rsidR="009D46E5" w:rsidRPr="000D51DB" w:rsidRDefault="009D46E5" w:rsidP="000D51DB">
            <w:pPr>
              <w:pStyle w:val="appendixnormal"/>
              <w:spacing w:after="0" w:line="480" w:lineRule="auto"/>
            </w:pPr>
            <w:r w:rsidRPr="000D51DB">
              <w:t>0.63</w:t>
            </w:r>
          </w:p>
        </w:tc>
        <w:tc>
          <w:tcPr>
            <w:tcW w:w="708" w:type="dxa"/>
            <w:shd w:val="clear" w:color="auto" w:fill="auto"/>
            <w:noWrap/>
            <w:hideMark/>
          </w:tcPr>
          <w:p w14:paraId="3963141C" w14:textId="77777777" w:rsidR="009D46E5" w:rsidRPr="000D51DB" w:rsidRDefault="009D46E5" w:rsidP="000D51DB">
            <w:pPr>
              <w:pStyle w:val="appendixnormal"/>
              <w:spacing w:after="0" w:line="480" w:lineRule="auto"/>
            </w:pPr>
            <w:r w:rsidRPr="000D51DB">
              <w:t>1.67</w:t>
            </w:r>
          </w:p>
        </w:tc>
        <w:tc>
          <w:tcPr>
            <w:tcW w:w="1027" w:type="dxa"/>
            <w:shd w:val="clear" w:color="auto" w:fill="auto"/>
            <w:noWrap/>
            <w:hideMark/>
          </w:tcPr>
          <w:p w14:paraId="29073B55" w14:textId="77777777" w:rsidR="009D46E5" w:rsidRPr="000D51DB" w:rsidRDefault="009D46E5" w:rsidP="000D51DB">
            <w:pPr>
              <w:pStyle w:val="appendixnormal"/>
              <w:spacing w:after="0" w:line="480" w:lineRule="auto"/>
            </w:pPr>
            <w:r w:rsidRPr="000D51DB">
              <w:t>0.914</w:t>
            </w:r>
          </w:p>
        </w:tc>
      </w:tr>
      <w:tr w:rsidR="009D46E5" w:rsidRPr="000D51DB" w14:paraId="31DD1546" w14:textId="77777777" w:rsidTr="00E1494D">
        <w:trPr>
          <w:trHeight w:val="260"/>
        </w:trPr>
        <w:tc>
          <w:tcPr>
            <w:tcW w:w="1668" w:type="dxa"/>
            <w:gridSpan w:val="2"/>
            <w:vMerge/>
            <w:shd w:val="clear" w:color="auto" w:fill="auto"/>
            <w:noWrap/>
            <w:hideMark/>
          </w:tcPr>
          <w:p w14:paraId="4FF76C68" w14:textId="77777777" w:rsidR="009D46E5" w:rsidRPr="000D51DB" w:rsidRDefault="009D46E5" w:rsidP="000D51DB">
            <w:pPr>
              <w:pStyle w:val="appendixnormal"/>
              <w:spacing w:after="0" w:line="480" w:lineRule="auto"/>
              <w:jc w:val="left"/>
            </w:pPr>
          </w:p>
        </w:tc>
        <w:tc>
          <w:tcPr>
            <w:tcW w:w="1275" w:type="dxa"/>
          </w:tcPr>
          <w:p w14:paraId="6206ABB2" w14:textId="10A3BE68" w:rsidR="009D46E5" w:rsidRPr="000D51DB" w:rsidRDefault="009D46E5" w:rsidP="000D51DB">
            <w:pPr>
              <w:pStyle w:val="appendixnormal"/>
              <w:spacing w:after="0" w:line="480" w:lineRule="auto"/>
              <w:jc w:val="left"/>
            </w:pPr>
            <w:r w:rsidRPr="000D51DB">
              <w:t>Corona</w:t>
            </w:r>
            <w:r w:rsidR="001F05B7" w:rsidRPr="000D51DB">
              <w:t>virus</w:t>
            </w:r>
          </w:p>
        </w:tc>
        <w:tc>
          <w:tcPr>
            <w:tcW w:w="1701" w:type="dxa"/>
            <w:vMerge/>
            <w:tcBorders>
              <w:right w:val="dotted" w:sz="4" w:space="0" w:color="auto"/>
            </w:tcBorders>
          </w:tcPr>
          <w:p w14:paraId="34F5A44E" w14:textId="77777777" w:rsidR="009D46E5" w:rsidRPr="000D51DB" w:rsidRDefault="009D46E5" w:rsidP="000D51DB">
            <w:pPr>
              <w:pStyle w:val="appendixnormal"/>
              <w:spacing w:after="0" w:line="480" w:lineRule="auto"/>
            </w:pPr>
          </w:p>
        </w:tc>
        <w:tc>
          <w:tcPr>
            <w:tcW w:w="665" w:type="dxa"/>
            <w:tcBorders>
              <w:left w:val="dotted" w:sz="4" w:space="0" w:color="auto"/>
            </w:tcBorders>
            <w:shd w:val="clear" w:color="auto" w:fill="auto"/>
            <w:noWrap/>
            <w:hideMark/>
          </w:tcPr>
          <w:p w14:paraId="4EAD199B" w14:textId="77777777" w:rsidR="009D46E5" w:rsidRPr="000D51DB" w:rsidRDefault="009D46E5" w:rsidP="000D51DB">
            <w:pPr>
              <w:pStyle w:val="appendixnormal"/>
              <w:spacing w:after="0" w:line="480" w:lineRule="auto"/>
            </w:pPr>
            <w:r w:rsidRPr="000D51DB">
              <w:t>1.00</w:t>
            </w:r>
          </w:p>
        </w:tc>
        <w:tc>
          <w:tcPr>
            <w:tcW w:w="753" w:type="dxa"/>
            <w:shd w:val="clear" w:color="auto" w:fill="auto"/>
            <w:noWrap/>
            <w:hideMark/>
          </w:tcPr>
          <w:p w14:paraId="61BC1DE8" w14:textId="77777777" w:rsidR="009D46E5" w:rsidRPr="000D51DB" w:rsidRDefault="009D46E5" w:rsidP="000D51DB">
            <w:pPr>
              <w:pStyle w:val="appendixnormal"/>
              <w:spacing w:after="0" w:line="480" w:lineRule="auto"/>
            </w:pPr>
            <w:r w:rsidRPr="000D51DB">
              <w:t>0.60</w:t>
            </w:r>
          </w:p>
        </w:tc>
        <w:tc>
          <w:tcPr>
            <w:tcW w:w="709" w:type="dxa"/>
            <w:shd w:val="clear" w:color="auto" w:fill="auto"/>
            <w:noWrap/>
            <w:hideMark/>
          </w:tcPr>
          <w:p w14:paraId="08D43BE1" w14:textId="77777777" w:rsidR="009D46E5" w:rsidRPr="000D51DB" w:rsidRDefault="009D46E5" w:rsidP="000D51DB">
            <w:pPr>
              <w:pStyle w:val="appendixnormal"/>
              <w:spacing w:after="0" w:line="480" w:lineRule="auto"/>
            </w:pPr>
            <w:r w:rsidRPr="000D51DB">
              <w:t>1.66</w:t>
            </w:r>
          </w:p>
        </w:tc>
        <w:tc>
          <w:tcPr>
            <w:tcW w:w="992" w:type="dxa"/>
            <w:tcBorders>
              <w:right w:val="dotted" w:sz="4" w:space="0" w:color="auto"/>
            </w:tcBorders>
            <w:shd w:val="clear" w:color="auto" w:fill="auto"/>
            <w:noWrap/>
            <w:hideMark/>
          </w:tcPr>
          <w:p w14:paraId="5109DE1C" w14:textId="77777777" w:rsidR="009D46E5" w:rsidRPr="000D51DB" w:rsidRDefault="009D46E5" w:rsidP="000D51DB">
            <w:pPr>
              <w:pStyle w:val="appendixnormal"/>
              <w:spacing w:after="0" w:line="480" w:lineRule="auto"/>
            </w:pPr>
            <w:r w:rsidRPr="000D51DB">
              <w:t>0.996</w:t>
            </w:r>
          </w:p>
        </w:tc>
        <w:tc>
          <w:tcPr>
            <w:tcW w:w="770" w:type="dxa"/>
            <w:tcBorders>
              <w:left w:val="dotted" w:sz="4" w:space="0" w:color="auto"/>
            </w:tcBorders>
            <w:shd w:val="clear" w:color="auto" w:fill="auto"/>
            <w:noWrap/>
            <w:hideMark/>
          </w:tcPr>
          <w:p w14:paraId="029ABAEE" w14:textId="77777777" w:rsidR="009D46E5" w:rsidRPr="000D51DB" w:rsidRDefault="009D46E5" w:rsidP="000D51DB">
            <w:pPr>
              <w:pStyle w:val="appendixnormal"/>
              <w:spacing w:after="0" w:line="480" w:lineRule="auto"/>
            </w:pPr>
            <w:r w:rsidRPr="000D51DB">
              <w:t>1.01</w:t>
            </w:r>
          </w:p>
        </w:tc>
        <w:tc>
          <w:tcPr>
            <w:tcW w:w="789" w:type="dxa"/>
            <w:shd w:val="clear" w:color="auto" w:fill="auto"/>
            <w:noWrap/>
            <w:hideMark/>
          </w:tcPr>
          <w:p w14:paraId="0501FF60" w14:textId="77777777" w:rsidR="009D46E5" w:rsidRPr="000D51DB" w:rsidRDefault="009D46E5" w:rsidP="000D51DB">
            <w:pPr>
              <w:pStyle w:val="appendixnormal"/>
              <w:spacing w:after="0" w:line="480" w:lineRule="auto"/>
            </w:pPr>
            <w:r w:rsidRPr="000D51DB">
              <w:t>0.61</w:t>
            </w:r>
          </w:p>
        </w:tc>
        <w:tc>
          <w:tcPr>
            <w:tcW w:w="709" w:type="dxa"/>
            <w:shd w:val="clear" w:color="auto" w:fill="auto"/>
            <w:noWrap/>
            <w:hideMark/>
          </w:tcPr>
          <w:p w14:paraId="38AEC139" w14:textId="77777777" w:rsidR="009D46E5" w:rsidRPr="000D51DB" w:rsidRDefault="009D46E5" w:rsidP="000D51DB">
            <w:pPr>
              <w:pStyle w:val="appendixnormal"/>
              <w:spacing w:after="0" w:line="480" w:lineRule="auto"/>
            </w:pPr>
            <w:r w:rsidRPr="000D51DB">
              <w:t>1.67</w:t>
            </w:r>
          </w:p>
        </w:tc>
        <w:tc>
          <w:tcPr>
            <w:tcW w:w="992" w:type="dxa"/>
            <w:tcBorders>
              <w:right w:val="dotted" w:sz="4" w:space="0" w:color="auto"/>
            </w:tcBorders>
            <w:shd w:val="clear" w:color="auto" w:fill="auto"/>
            <w:noWrap/>
            <w:hideMark/>
          </w:tcPr>
          <w:p w14:paraId="23376CC9" w14:textId="77777777" w:rsidR="009D46E5" w:rsidRPr="000D51DB" w:rsidRDefault="009D46E5" w:rsidP="000D51DB">
            <w:pPr>
              <w:pStyle w:val="appendixnormal"/>
              <w:spacing w:after="0" w:line="480" w:lineRule="auto"/>
            </w:pPr>
            <w:r w:rsidRPr="000D51DB">
              <w:t>0.977</w:t>
            </w:r>
          </w:p>
        </w:tc>
        <w:tc>
          <w:tcPr>
            <w:tcW w:w="734" w:type="dxa"/>
            <w:tcBorders>
              <w:left w:val="dotted" w:sz="4" w:space="0" w:color="auto"/>
            </w:tcBorders>
            <w:shd w:val="clear" w:color="auto" w:fill="auto"/>
            <w:noWrap/>
            <w:hideMark/>
          </w:tcPr>
          <w:p w14:paraId="20551158" w14:textId="77777777" w:rsidR="009D46E5" w:rsidRPr="000D51DB" w:rsidRDefault="009D46E5" w:rsidP="000D51DB">
            <w:pPr>
              <w:pStyle w:val="appendixnormal"/>
              <w:spacing w:after="0" w:line="480" w:lineRule="auto"/>
            </w:pPr>
            <w:r w:rsidRPr="000D51DB">
              <w:t>1.05</w:t>
            </w:r>
          </w:p>
        </w:tc>
        <w:tc>
          <w:tcPr>
            <w:tcW w:w="684" w:type="dxa"/>
            <w:shd w:val="clear" w:color="auto" w:fill="auto"/>
            <w:noWrap/>
            <w:hideMark/>
          </w:tcPr>
          <w:p w14:paraId="7A872AE4" w14:textId="77777777" w:rsidR="009D46E5" w:rsidRPr="000D51DB" w:rsidRDefault="009D46E5" w:rsidP="000D51DB">
            <w:pPr>
              <w:pStyle w:val="appendixnormal"/>
              <w:spacing w:after="0" w:line="480" w:lineRule="auto"/>
            </w:pPr>
            <w:r w:rsidRPr="000D51DB">
              <w:t>0.63</w:t>
            </w:r>
          </w:p>
        </w:tc>
        <w:tc>
          <w:tcPr>
            <w:tcW w:w="708" w:type="dxa"/>
            <w:shd w:val="clear" w:color="auto" w:fill="auto"/>
            <w:noWrap/>
            <w:hideMark/>
          </w:tcPr>
          <w:p w14:paraId="2E85696F" w14:textId="77777777" w:rsidR="009D46E5" w:rsidRPr="000D51DB" w:rsidRDefault="009D46E5" w:rsidP="000D51DB">
            <w:pPr>
              <w:pStyle w:val="appendixnormal"/>
              <w:spacing w:after="0" w:line="480" w:lineRule="auto"/>
            </w:pPr>
            <w:r w:rsidRPr="000D51DB">
              <w:t>1.74</w:t>
            </w:r>
          </w:p>
        </w:tc>
        <w:tc>
          <w:tcPr>
            <w:tcW w:w="1027" w:type="dxa"/>
            <w:shd w:val="clear" w:color="auto" w:fill="auto"/>
            <w:noWrap/>
            <w:hideMark/>
          </w:tcPr>
          <w:p w14:paraId="4F2AA3DC" w14:textId="77777777" w:rsidR="009D46E5" w:rsidRPr="000D51DB" w:rsidRDefault="009D46E5" w:rsidP="000D51DB">
            <w:pPr>
              <w:pStyle w:val="appendixnormal"/>
              <w:spacing w:after="0" w:line="480" w:lineRule="auto"/>
            </w:pPr>
            <w:r w:rsidRPr="000D51DB">
              <w:t>0.862</w:t>
            </w:r>
          </w:p>
        </w:tc>
      </w:tr>
      <w:tr w:rsidR="009D46E5" w:rsidRPr="000D51DB" w14:paraId="49982064" w14:textId="77777777" w:rsidTr="00E1494D">
        <w:trPr>
          <w:trHeight w:val="260"/>
        </w:trPr>
        <w:tc>
          <w:tcPr>
            <w:tcW w:w="1668" w:type="dxa"/>
            <w:gridSpan w:val="2"/>
            <w:vMerge/>
            <w:shd w:val="clear" w:color="auto" w:fill="auto"/>
            <w:noWrap/>
            <w:hideMark/>
          </w:tcPr>
          <w:p w14:paraId="0985FCEB" w14:textId="77777777" w:rsidR="009D46E5" w:rsidRPr="000D51DB" w:rsidRDefault="009D46E5" w:rsidP="000D51DB">
            <w:pPr>
              <w:pStyle w:val="appendixnormal"/>
              <w:spacing w:after="0" w:line="480" w:lineRule="auto"/>
              <w:jc w:val="left"/>
            </w:pPr>
          </w:p>
        </w:tc>
        <w:tc>
          <w:tcPr>
            <w:tcW w:w="1275" w:type="dxa"/>
          </w:tcPr>
          <w:p w14:paraId="744478B8" w14:textId="74CC4F41" w:rsidR="009D46E5" w:rsidRPr="000D51DB" w:rsidRDefault="009D46E5" w:rsidP="000D51DB">
            <w:pPr>
              <w:pStyle w:val="appendixnormal"/>
              <w:spacing w:after="0" w:line="480" w:lineRule="auto"/>
              <w:jc w:val="left"/>
            </w:pPr>
            <w:r w:rsidRPr="000D51DB">
              <w:t>Rhino</w:t>
            </w:r>
            <w:r w:rsidR="001F05B7" w:rsidRPr="000D51DB">
              <w:t>virus</w:t>
            </w:r>
          </w:p>
        </w:tc>
        <w:tc>
          <w:tcPr>
            <w:tcW w:w="1701" w:type="dxa"/>
            <w:vMerge/>
            <w:tcBorders>
              <w:right w:val="dotted" w:sz="4" w:space="0" w:color="auto"/>
            </w:tcBorders>
          </w:tcPr>
          <w:p w14:paraId="01D81146" w14:textId="77777777" w:rsidR="009D46E5" w:rsidRPr="000D51DB" w:rsidRDefault="009D46E5" w:rsidP="000D51DB">
            <w:pPr>
              <w:pStyle w:val="appendixnormal"/>
              <w:spacing w:after="0" w:line="480" w:lineRule="auto"/>
            </w:pPr>
          </w:p>
        </w:tc>
        <w:tc>
          <w:tcPr>
            <w:tcW w:w="665" w:type="dxa"/>
            <w:tcBorders>
              <w:left w:val="dotted" w:sz="4" w:space="0" w:color="auto"/>
            </w:tcBorders>
            <w:shd w:val="clear" w:color="auto" w:fill="auto"/>
            <w:noWrap/>
            <w:hideMark/>
          </w:tcPr>
          <w:p w14:paraId="591B6998" w14:textId="77777777" w:rsidR="009D46E5" w:rsidRPr="000D51DB" w:rsidRDefault="009D46E5" w:rsidP="000D51DB">
            <w:pPr>
              <w:pStyle w:val="appendixnormal"/>
              <w:spacing w:after="0" w:line="480" w:lineRule="auto"/>
            </w:pPr>
            <w:r w:rsidRPr="000D51DB">
              <w:t>0.86</w:t>
            </w:r>
          </w:p>
        </w:tc>
        <w:tc>
          <w:tcPr>
            <w:tcW w:w="753" w:type="dxa"/>
            <w:shd w:val="clear" w:color="auto" w:fill="auto"/>
            <w:noWrap/>
            <w:hideMark/>
          </w:tcPr>
          <w:p w14:paraId="0BAECAC9" w14:textId="77777777" w:rsidR="009D46E5" w:rsidRPr="000D51DB" w:rsidRDefault="009D46E5" w:rsidP="000D51DB">
            <w:pPr>
              <w:pStyle w:val="appendixnormal"/>
              <w:spacing w:after="0" w:line="480" w:lineRule="auto"/>
            </w:pPr>
            <w:r w:rsidRPr="000D51DB">
              <w:t>0.58</w:t>
            </w:r>
          </w:p>
        </w:tc>
        <w:tc>
          <w:tcPr>
            <w:tcW w:w="709" w:type="dxa"/>
            <w:shd w:val="clear" w:color="auto" w:fill="auto"/>
            <w:noWrap/>
            <w:hideMark/>
          </w:tcPr>
          <w:p w14:paraId="4BA62DFA" w14:textId="77777777" w:rsidR="009D46E5" w:rsidRPr="000D51DB" w:rsidRDefault="009D46E5" w:rsidP="000D51DB">
            <w:pPr>
              <w:pStyle w:val="appendixnormal"/>
              <w:spacing w:after="0" w:line="480" w:lineRule="auto"/>
            </w:pPr>
            <w:r w:rsidRPr="000D51DB">
              <w:t>1.27</w:t>
            </w:r>
          </w:p>
        </w:tc>
        <w:tc>
          <w:tcPr>
            <w:tcW w:w="992" w:type="dxa"/>
            <w:tcBorders>
              <w:right w:val="dotted" w:sz="4" w:space="0" w:color="auto"/>
            </w:tcBorders>
            <w:shd w:val="clear" w:color="auto" w:fill="auto"/>
            <w:noWrap/>
            <w:hideMark/>
          </w:tcPr>
          <w:p w14:paraId="413EA90F" w14:textId="77777777" w:rsidR="009D46E5" w:rsidRPr="000D51DB" w:rsidRDefault="009D46E5" w:rsidP="000D51DB">
            <w:pPr>
              <w:pStyle w:val="appendixnormal"/>
              <w:spacing w:after="0" w:line="480" w:lineRule="auto"/>
            </w:pPr>
            <w:r w:rsidRPr="000D51DB">
              <w:t>0.445</w:t>
            </w:r>
          </w:p>
        </w:tc>
        <w:tc>
          <w:tcPr>
            <w:tcW w:w="770" w:type="dxa"/>
            <w:tcBorders>
              <w:left w:val="dotted" w:sz="4" w:space="0" w:color="auto"/>
            </w:tcBorders>
            <w:shd w:val="clear" w:color="auto" w:fill="auto"/>
            <w:noWrap/>
            <w:hideMark/>
          </w:tcPr>
          <w:p w14:paraId="1BE88B1A" w14:textId="77777777" w:rsidR="009D46E5" w:rsidRPr="000D51DB" w:rsidRDefault="009D46E5" w:rsidP="000D51DB">
            <w:pPr>
              <w:pStyle w:val="appendixnormal"/>
              <w:spacing w:after="0" w:line="480" w:lineRule="auto"/>
            </w:pPr>
            <w:r w:rsidRPr="000D51DB">
              <w:t>0.87</w:t>
            </w:r>
          </w:p>
        </w:tc>
        <w:tc>
          <w:tcPr>
            <w:tcW w:w="789" w:type="dxa"/>
            <w:shd w:val="clear" w:color="auto" w:fill="auto"/>
            <w:noWrap/>
            <w:hideMark/>
          </w:tcPr>
          <w:p w14:paraId="432D3871" w14:textId="77777777" w:rsidR="009D46E5" w:rsidRPr="000D51DB" w:rsidRDefault="009D46E5" w:rsidP="000D51DB">
            <w:pPr>
              <w:pStyle w:val="appendixnormal"/>
              <w:spacing w:after="0" w:line="480" w:lineRule="auto"/>
            </w:pPr>
            <w:r w:rsidRPr="000D51DB">
              <w:t>0.58</w:t>
            </w:r>
          </w:p>
        </w:tc>
        <w:tc>
          <w:tcPr>
            <w:tcW w:w="709" w:type="dxa"/>
            <w:shd w:val="clear" w:color="auto" w:fill="auto"/>
            <w:noWrap/>
            <w:hideMark/>
          </w:tcPr>
          <w:p w14:paraId="38DB1248" w14:textId="77777777" w:rsidR="009D46E5" w:rsidRPr="000D51DB" w:rsidRDefault="009D46E5" w:rsidP="000D51DB">
            <w:pPr>
              <w:pStyle w:val="appendixnormal"/>
              <w:spacing w:after="0" w:line="480" w:lineRule="auto"/>
            </w:pPr>
            <w:r w:rsidRPr="000D51DB">
              <w:t>1.28</w:t>
            </w:r>
          </w:p>
        </w:tc>
        <w:tc>
          <w:tcPr>
            <w:tcW w:w="992" w:type="dxa"/>
            <w:tcBorders>
              <w:right w:val="dotted" w:sz="4" w:space="0" w:color="auto"/>
            </w:tcBorders>
            <w:shd w:val="clear" w:color="auto" w:fill="auto"/>
            <w:noWrap/>
            <w:hideMark/>
          </w:tcPr>
          <w:p w14:paraId="475915B8" w14:textId="77777777" w:rsidR="009D46E5" w:rsidRPr="000D51DB" w:rsidRDefault="009D46E5" w:rsidP="000D51DB">
            <w:pPr>
              <w:pStyle w:val="appendixnormal"/>
              <w:spacing w:after="0" w:line="480" w:lineRule="auto"/>
            </w:pPr>
            <w:r w:rsidRPr="000D51DB">
              <w:t>0.472</w:t>
            </w:r>
          </w:p>
        </w:tc>
        <w:tc>
          <w:tcPr>
            <w:tcW w:w="734" w:type="dxa"/>
            <w:tcBorders>
              <w:left w:val="dotted" w:sz="4" w:space="0" w:color="auto"/>
            </w:tcBorders>
            <w:shd w:val="clear" w:color="auto" w:fill="auto"/>
            <w:noWrap/>
            <w:hideMark/>
          </w:tcPr>
          <w:p w14:paraId="3FA30B36" w14:textId="77777777" w:rsidR="009D46E5" w:rsidRPr="000D51DB" w:rsidRDefault="009D46E5" w:rsidP="000D51DB">
            <w:pPr>
              <w:pStyle w:val="appendixnormal"/>
              <w:spacing w:after="0" w:line="480" w:lineRule="auto"/>
            </w:pPr>
            <w:r w:rsidRPr="000D51DB">
              <w:t>0.91</w:t>
            </w:r>
          </w:p>
        </w:tc>
        <w:tc>
          <w:tcPr>
            <w:tcW w:w="684" w:type="dxa"/>
            <w:shd w:val="clear" w:color="auto" w:fill="auto"/>
            <w:noWrap/>
            <w:hideMark/>
          </w:tcPr>
          <w:p w14:paraId="6CF1E883" w14:textId="77777777" w:rsidR="009D46E5" w:rsidRPr="000D51DB" w:rsidRDefault="009D46E5" w:rsidP="000D51DB">
            <w:pPr>
              <w:pStyle w:val="appendixnormal"/>
              <w:spacing w:after="0" w:line="480" w:lineRule="auto"/>
            </w:pPr>
            <w:r w:rsidRPr="000D51DB">
              <w:t>0.61</w:t>
            </w:r>
          </w:p>
        </w:tc>
        <w:tc>
          <w:tcPr>
            <w:tcW w:w="708" w:type="dxa"/>
            <w:shd w:val="clear" w:color="auto" w:fill="auto"/>
            <w:noWrap/>
            <w:hideMark/>
          </w:tcPr>
          <w:p w14:paraId="1771D7E3" w14:textId="77777777" w:rsidR="009D46E5" w:rsidRPr="000D51DB" w:rsidRDefault="009D46E5" w:rsidP="000D51DB">
            <w:pPr>
              <w:pStyle w:val="appendixnormal"/>
              <w:spacing w:after="0" w:line="480" w:lineRule="auto"/>
            </w:pPr>
            <w:r w:rsidRPr="000D51DB">
              <w:t>1.35</w:t>
            </w:r>
          </w:p>
        </w:tc>
        <w:tc>
          <w:tcPr>
            <w:tcW w:w="1027" w:type="dxa"/>
            <w:shd w:val="clear" w:color="auto" w:fill="auto"/>
            <w:noWrap/>
            <w:hideMark/>
          </w:tcPr>
          <w:p w14:paraId="0573E155" w14:textId="77777777" w:rsidR="009D46E5" w:rsidRPr="000D51DB" w:rsidRDefault="009D46E5" w:rsidP="000D51DB">
            <w:pPr>
              <w:pStyle w:val="appendixnormal"/>
              <w:spacing w:after="0" w:line="480" w:lineRule="auto"/>
            </w:pPr>
            <w:r w:rsidRPr="000D51DB">
              <w:t>0.635</w:t>
            </w:r>
          </w:p>
        </w:tc>
      </w:tr>
      <w:tr w:rsidR="009D46E5" w:rsidRPr="000D51DB" w14:paraId="2525FF03" w14:textId="77777777" w:rsidTr="00E1494D">
        <w:trPr>
          <w:trHeight w:val="260"/>
        </w:trPr>
        <w:tc>
          <w:tcPr>
            <w:tcW w:w="1668" w:type="dxa"/>
            <w:gridSpan w:val="2"/>
            <w:vMerge/>
            <w:shd w:val="clear" w:color="auto" w:fill="auto"/>
            <w:noWrap/>
            <w:hideMark/>
          </w:tcPr>
          <w:p w14:paraId="6C1F841A" w14:textId="77777777" w:rsidR="009D46E5" w:rsidRPr="000D51DB" w:rsidRDefault="009D46E5" w:rsidP="000D51DB">
            <w:pPr>
              <w:pStyle w:val="appendixnormal"/>
              <w:spacing w:after="0" w:line="480" w:lineRule="auto"/>
              <w:jc w:val="left"/>
            </w:pPr>
          </w:p>
        </w:tc>
        <w:tc>
          <w:tcPr>
            <w:tcW w:w="1275" w:type="dxa"/>
          </w:tcPr>
          <w:p w14:paraId="101BC93E" w14:textId="77777777" w:rsidR="009D46E5" w:rsidRPr="000D51DB" w:rsidRDefault="009D46E5" w:rsidP="000D51DB">
            <w:pPr>
              <w:pStyle w:val="appendixnormal"/>
              <w:spacing w:after="0" w:line="480" w:lineRule="auto"/>
              <w:jc w:val="left"/>
            </w:pPr>
            <w:r w:rsidRPr="000D51DB">
              <w:t>Mixed</w:t>
            </w:r>
          </w:p>
        </w:tc>
        <w:tc>
          <w:tcPr>
            <w:tcW w:w="1701" w:type="dxa"/>
            <w:vMerge/>
            <w:tcBorders>
              <w:right w:val="dotted" w:sz="4" w:space="0" w:color="auto"/>
            </w:tcBorders>
          </w:tcPr>
          <w:p w14:paraId="1504034D" w14:textId="77777777" w:rsidR="009D46E5" w:rsidRPr="000D51DB" w:rsidRDefault="009D46E5" w:rsidP="000D51DB">
            <w:pPr>
              <w:pStyle w:val="appendixnormal"/>
              <w:spacing w:after="0" w:line="480" w:lineRule="auto"/>
            </w:pPr>
          </w:p>
        </w:tc>
        <w:tc>
          <w:tcPr>
            <w:tcW w:w="665" w:type="dxa"/>
            <w:tcBorders>
              <w:left w:val="dotted" w:sz="4" w:space="0" w:color="auto"/>
            </w:tcBorders>
            <w:shd w:val="clear" w:color="auto" w:fill="auto"/>
            <w:noWrap/>
            <w:hideMark/>
          </w:tcPr>
          <w:p w14:paraId="55FF6827" w14:textId="77777777" w:rsidR="009D46E5" w:rsidRPr="000D51DB" w:rsidRDefault="009D46E5" w:rsidP="000D51DB">
            <w:pPr>
              <w:pStyle w:val="appendixnormal"/>
              <w:spacing w:after="0" w:line="480" w:lineRule="auto"/>
            </w:pPr>
            <w:r w:rsidRPr="000D51DB">
              <w:t>0.70</w:t>
            </w:r>
          </w:p>
        </w:tc>
        <w:tc>
          <w:tcPr>
            <w:tcW w:w="753" w:type="dxa"/>
            <w:shd w:val="clear" w:color="auto" w:fill="auto"/>
            <w:noWrap/>
            <w:hideMark/>
          </w:tcPr>
          <w:p w14:paraId="424B8F70" w14:textId="77777777" w:rsidR="009D46E5" w:rsidRPr="000D51DB" w:rsidRDefault="009D46E5" w:rsidP="000D51DB">
            <w:pPr>
              <w:pStyle w:val="appendixnormal"/>
              <w:spacing w:after="0" w:line="480" w:lineRule="auto"/>
            </w:pPr>
            <w:r w:rsidRPr="000D51DB">
              <w:t>0.44</w:t>
            </w:r>
          </w:p>
        </w:tc>
        <w:tc>
          <w:tcPr>
            <w:tcW w:w="709" w:type="dxa"/>
            <w:shd w:val="clear" w:color="auto" w:fill="auto"/>
            <w:noWrap/>
            <w:hideMark/>
          </w:tcPr>
          <w:p w14:paraId="67CA8B69" w14:textId="77777777" w:rsidR="009D46E5" w:rsidRPr="000D51DB" w:rsidRDefault="009D46E5" w:rsidP="000D51DB">
            <w:pPr>
              <w:pStyle w:val="appendixnormal"/>
              <w:spacing w:after="0" w:line="480" w:lineRule="auto"/>
            </w:pPr>
            <w:r w:rsidRPr="000D51DB">
              <w:t>1.09</w:t>
            </w:r>
          </w:p>
        </w:tc>
        <w:tc>
          <w:tcPr>
            <w:tcW w:w="992" w:type="dxa"/>
            <w:tcBorders>
              <w:right w:val="dotted" w:sz="4" w:space="0" w:color="auto"/>
            </w:tcBorders>
            <w:shd w:val="clear" w:color="auto" w:fill="auto"/>
            <w:noWrap/>
            <w:hideMark/>
          </w:tcPr>
          <w:p w14:paraId="60531F2C" w14:textId="77777777" w:rsidR="009D46E5" w:rsidRPr="000D51DB" w:rsidRDefault="009D46E5" w:rsidP="000D51DB">
            <w:pPr>
              <w:pStyle w:val="appendixnormal"/>
              <w:spacing w:after="0" w:line="480" w:lineRule="auto"/>
            </w:pPr>
            <w:r w:rsidRPr="000D51DB">
              <w:t>0.117</w:t>
            </w:r>
          </w:p>
        </w:tc>
        <w:tc>
          <w:tcPr>
            <w:tcW w:w="770" w:type="dxa"/>
            <w:tcBorders>
              <w:left w:val="dotted" w:sz="4" w:space="0" w:color="auto"/>
            </w:tcBorders>
            <w:shd w:val="clear" w:color="auto" w:fill="auto"/>
            <w:noWrap/>
            <w:hideMark/>
          </w:tcPr>
          <w:p w14:paraId="6FDFC7A1" w14:textId="77777777" w:rsidR="009D46E5" w:rsidRPr="000D51DB" w:rsidRDefault="009D46E5" w:rsidP="000D51DB">
            <w:pPr>
              <w:pStyle w:val="appendixnormal"/>
              <w:spacing w:after="0" w:line="480" w:lineRule="auto"/>
            </w:pPr>
            <w:r w:rsidRPr="000D51DB">
              <w:t>0.70</w:t>
            </w:r>
          </w:p>
        </w:tc>
        <w:tc>
          <w:tcPr>
            <w:tcW w:w="789" w:type="dxa"/>
            <w:shd w:val="clear" w:color="auto" w:fill="auto"/>
            <w:noWrap/>
            <w:hideMark/>
          </w:tcPr>
          <w:p w14:paraId="76FA53DC" w14:textId="77777777" w:rsidR="009D46E5" w:rsidRPr="000D51DB" w:rsidRDefault="009D46E5" w:rsidP="000D51DB">
            <w:pPr>
              <w:pStyle w:val="appendixnormal"/>
              <w:spacing w:after="0" w:line="480" w:lineRule="auto"/>
            </w:pPr>
            <w:r w:rsidRPr="000D51DB">
              <w:t>0.45</w:t>
            </w:r>
          </w:p>
        </w:tc>
        <w:tc>
          <w:tcPr>
            <w:tcW w:w="709" w:type="dxa"/>
            <w:shd w:val="clear" w:color="auto" w:fill="auto"/>
            <w:noWrap/>
            <w:hideMark/>
          </w:tcPr>
          <w:p w14:paraId="7C70202B" w14:textId="77777777" w:rsidR="009D46E5" w:rsidRPr="000D51DB" w:rsidRDefault="009D46E5" w:rsidP="000D51DB">
            <w:pPr>
              <w:pStyle w:val="appendixnormal"/>
              <w:spacing w:after="0" w:line="480" w:lineRule="auto"/>
            </w:pPr>
            <w:r w:rsidRPr="000D51DB">
              <w:t>1.11</w:t>
            </w:r>
          </w:p>
        </w:tc>
        <w:tc>
          <w:tcPr>
            <w:tcW w:w="992" w:type="dxa"/>
            <w:tcBorders>
              <w:right w:val="dotted" w:sz="4" w:space="0" w:color="auto"/>
            </w:tcBorders>
            <w:shd w:val="clear" w:color="auto" w:fill="auto"/>
            <w:noWrap/>
            <w:hideMark/>
          </w:tcPr>
          <w:p w14:paraId="748F1E8F" w14:textId="77777777" w:rsidR="009D46E5" w:rsidRPr="000D51DB" w:rsidRDefault="009D46E5" w:rsidP="000D51DB">
            <w:pPr>
              <w:pStyle w:val="appendixnormal"/>
              <w:spacing w:after="0" w:line="480" w:lineRule="auto"/>
            </w:pPr>
            <w:r w:rsidRPr="000D51DB">
              <w:t>0.129</w:t>
            </w:r>
          </w:p>
        </w:tc>
        <w:tc>
          <w:tcPr>
            <w:tcW w:w="734" w:type="dxa"/>
            <w:tcBorders>
              <w:left w:val="dotted" w:sz="4" w:space="0" w:color="auto"/>
            </w:tcBorders>
            <w:shd w:val="clear" w:color="auto" w:fill="auto"/>
            <w:noWrap/>
            <w:hideMark/>
          </w:tcPr>
          <w:p w14:paraId="3194476A" w14:textId="77777777" w:rsidR="009D46E5" w:rsidRPr="000D51DB" w:rsidRDefault="009D46E5" w:rsidP="000D51DB">
            <w:pPr>
              <w:pStyle w:val="appendixnormal"/>
              <w:spacing w:after="0" w:line="480" w:lineRule="auto"/>
            </w:pPr>
            <w:r w:rsidRPr="000D51DB">
              <w:t>0.73</w:t>
            </w:r>
          </w:p>
        </w:tc>
        <w:tc>
          <w:tcPr>
            <w:tcW w:w="684" w:type="dxa"/>
            <w:shd w:val="clear" w:color="auto" w:fill="auto"/>
            <w:noWrap/>
            <w:hideMark/>
          </w:tcPr>
          <w:p w14:paraId="208483E7" w14:textId="77777777" w:rsidR="009D46E5" w:rsidRPr="000D51DB" w:rsidRDefault="009D46E5" w:rsidP="000D51DB">
            <w:pPr>
              <w:pStyle w:val="appendixnormal"/>
              <w:spacing w:after="0" w:line="480" w:lineRule="auto"/>
            </w:pPr>
            <w:r w:rsidRPr="000D51DB">
              <w:t>0.46</w:t>
            </w:r>
          </w:p>
        </w:tc>
        <w:tc>
          <w:tcPr>
            <w:tcW w:w="708" w:type="dxa"/>
            <w:shd w:val="clear" w:color="auto" w:fill="auto"/>
            <w:noWrap/>
            <w:hideMark/>
          </w:tcPr>
          <w:p w14:paraId="16C4F8F5" w14:textId="77777777" w:rsidR="009D46E5" w:rsidRPr="000D51DB" w:rsidRDefault="009D46E5" w:rsidP="000D51DB">
            <w:pPr>
              <w:pStyle w:val="appendixnormal"/>
              <w:spacing w:after="0" w:line="480" w:lineRule="auto"/>
            </w:pPr>
            <w:r w:rsidRPr="000D51DB">
              <w:t>1.14</w:t>
            </w:r>
          </w:p>
        </w:tc>
        <w:tc>
          <w:tcPr>
            <w:tcW w:w="1027" w:type="dxa"/>
            <w:shd w:val="clear" w:color="auto" w:fill="auto"/>
            <w:noWrap/>
            <w:hideMark/>
          </w:tcPr>
          <w:p w14:paraId="1D8F7FC9" w14:textId="77777777" w:rsidR="009D46E5" w:rsidRPr="000D51DB" w:rsidRDefault="009D46E5" w:rsidP="000D51DB">
            <w:pPr>
              <w:pStyle w:val="appendixnormal"/>
              <w:spacing w:after="0" w:line="480" w:lineRule="auto"/>
            </w:pPr>
            <w:r w:rsidRPr="000D51DB">
              <w:t>0.167</w:t>
            </w:r>
          </w:p>
        </w:tc>
      </w:tr>
      <w:tr w:rsidR="009D46E5" w:rsidRPr="000D51DB" w14:paraId="4C2569AD" w14:textId="77777777" w:rsidTr="00E1494D">
        <w:trPr>
          <w:trHeight w:val="260"/>
        </w:trPr>
        <w:tc>
          <w:tcPr>
            <w:tcW w:w="1668" w:type="dxa"/>
            <w:gridSpan w:val="2"/>
            <w:vMerge w:val="restart"/>
            <w:shd w:val="clear" w:color="auto" w:fill="auto"/>
            <w:noWrap/>
            <w:hideMark/>
          </w:tcPr>
          <w:p w14:paraId="3DB4EA62" w14:textId="77777777" w:rsidR="009D46E5" w:rsidRPr="000D51DB" w:rsidRDefault="009D46E5" w:rsidP="000D51DB">
            <w:pPr>
              <w:pStyle w:val="appendixnormal"/>
              <w:spacing w:after="0" w:line="480" w:lineRule="auto"/>
              <w:jc w:val="left"/>
            </w:pPr>
            <w:r w:rsidRPr="000D51DB">
              <w:t xml:space="preserve">No. </w:t>
            </w:r>
            <w:proofErr w:type="gramStart"/>
            <w:r w:rsidRPr="000D51DB">
              <w:t>of</w:t>
            </w:r>
            <w:proofErr w:type="gramEnd"/>
            <w:r w:rsidRPr="000D51DB">
              <w:t xml:space="preserve"> viruses detected prior to RSV infection</w:t>
            </w:r>
          </w:p>
        </w:tc>
        <w:tc>
          <w:tcPr>
            <w:tcW w:w="1275" w:type="dxa"/>
          </w:tcPr>
          <w:p w14:paraId="609098B4" w14:textId="77777777" w:rsidR="009D46E5" w:rsidRPr="000D51DB" w:rsidRDefault="009D46E5" w:rsidP="000D51DB">
            <w:pPr>
              <w:pStyle w:val="appendixnormal"/>
              <w:spacing w:after="0" w:line="480" w:lineRule="auto"/>
              <w:jc w:val="left"/>
            </w:pPr>
            <w:r w:rsidRPr="000D51DB">
              <w:t>1</w:t>
            </w:r>
          </w:p>
        </w:tc>
        <w:tc>
          <w:tcPr>
            <w:tcW w:w="1701" w:type="dxa"/>
            <w:tcBorders>
              <w:right w:val="dotted" w:sz="4" w:space="0" w:color="auto"/>
            </w:tcBorders>
          </w:tcPr>
          <w:p w14:paraId="263F08D5" w14:textId="77777777" w:rsidR="009D46E5" w:rsidRPr="000D51DB" w:rsidRDefault="009D46E5" w:rsidP="000D51DB">
            <w:pPr>
              <w:pStyle w:val="appendixnormal"/>
              <w:spacing w:after="0" w:line="480" w:lineRule="auto"/>
            </w:pPr>
            <w:r w:rsidRPr="000D51DB">
              <w:t>0</w:t>
            </w:r>
          </w:p>
        </w:tc>
        <w:tc>
          <w:tcPr>
            <w:tcW w:w="665" w:type="dxa"/>
            <w:tcBorders>
              <w:left w:val="dotted" w:sz="4" w:space="0" w:color="auto"/>
            </w:tcBorders>
            <w:shd w:val="clear" w:color="auto" w:fill="auto"/>
            <w:noWrap/>
            <w:hideMark/>
          </w:tcPr>
          <w:p w14:paraId="5B42AC3E" w14:textId="77777777" w:rsidR="009D46E5" w:rsidRPr="000D51DB" w:rsidRDefault="009D46E5" w:rsidP="000D51DB">
            <w:pPr>
              <w:pStyle w:val="appendixnormal"/>
              <w:spacing w:after="0" w:line="480" w:lineRule="auto"/>
            </w:pPr>
            <w:r w:rsidRPr="000D51DB">
              <w:t>0.92</w:t>
            </w:r>
          </w:p>
        </w:tc>
        <w:tc>
          <w:tcPr>
            <w:tcW w:w="753" w:type="dxa"/>
            <w:shd w:val="clear" w:color="auto" w:fill="auto"/>
            <w:noWrap/>
            <w:hideMark/>
          </w:tcPr>
          <w:p w14:paraId="27D6B0B3" w14:textId="77777777" w:rsidR="009D46E5" w:rsidRPr="000D51DB" w:rsidRDefault="009D46E5" w:rsidP="000D51DB">
            <w:pPr>
              <w:pStyle w:val="appendixnormal"/>
              <w:spacing w:after="0" w:line="480" w:lineRule="auto"/>
            </w:pPr>
            <w:r w:rsidRPr="000D51DB">
              <w:t>0.68</w:t>
            </w:r>
          </w:p>
        </w:tc>
        <w:tc>
          <w:tcPr>
            <w:tcW w:w="709" w:type="dxa"/>
            <w:shd w:val="clear" w:color="auto" w:fill="auto"/>
            <w:noWrap/>
            <w:hideMark/>
          </w:tcPr>
          <w:p w14:paraId="72458543" w14:textId="77777777" w:rsidR="009D46E5" w:rsidRPr="000D51DB" w:rsidRDefault="009D46E5" w:rsidP="000D51DB">
            <w:pPr>
              <w:pStyle w:val="appendixnormal"/>
              <w:spacing w:after="0" w:line="480" w:lineRule="auto"/>
            </w:pPr>
            <w:r w:rsidRPr="000D51DB">
              <w:t>1.25</w:t>
            </w:r>
          </w:p>
        </w:tc>
        <w:tc>
          <w:tcPr>
            <w:tcW w:w="992" w:type="dxa"/>
            <w:tcBorders>
              <w:right w:val="dotted" w:sz="4" w:space="0" w:color="auto"/>
            </w:tcBorders>
            <w:shd w:val="clear" w:color="auto" w:fill="auto"/>
            <w:noWrap/>
            <w:hideMark/>
          </w:tcPr>
          <w:p w14:paraId="70164B0E" w14:textId="77777777" w:rsidR="009D46E5" w:rsidRPr="000D51DB" w:rsidRDefault="009D46E5" w:rsidP="000D51DB">
            <w:pPr>
              <w:pStyle w:val="appendixnormal"/>
              <w:spacing w:after="0" w:line="480" w:lineRule="auto"/>
            </w:pPr>
            <w:r w:rsidRPr="000D51DB">
              <w:t>0.603</w:t>
            </w:r>
          </w:p>
        </w:tc>
        <w:tc>
          <w:tcPr>
            <w:tcW w:w="770" w:type="dxa"/>
            <w:tcBorders>
              <w:left w:val="dotted" w:sz="4" w:space="0" w:color="auto"/>
            </w:tcBorders>
            <w:shd w:val="clear" w:color="auto" w:fill="auto"/>
            <w:noWrap/>
            <w:hideMark/>
          </w:tcPr>
          <w:p w14:paraId="224A51B2" w14:textId="77777777" w:rsidR="009D46E5" w:rsidRPr="000D51DB" w:rsidRDefault="009D46E5" w:rsidP="000D51DB">
            <w:pPr>
              <w:pStyle w:val="appendixnormal"/>
              <w:spacing w:after="0" w:line="480" w:lineRule="auto"/>
            </w:pPr>
            <w:r w:rsidRPr="000D51DB">
              <w:t>0.93</w:t>
            </w:r>
          </w:p>
        </w:tc>
        <w:tc>
          <w:tcPr>
            <w:tcW w:w="789" w:type="dxa"/>
            <w:shd w:val="clear" w:color="auto" w:fill="auto"/>
            <w:noWrap/>
            <w:hideMark/>
          </w:tcPr>
          <w:p w14:paraId="182CEC03" w14:textId="77777777" w:rsidR="009D46E5" w:rsidRPr="000D51DB" w:rsidRDefault="009D46E5" w:rsidP="000D51DB">
            <w:pPr>
              <w:pStyle w:val="appendixnormal"/>
              <w:spacing w:after="0" w:line="480" w:lineRule="auto"/>
            </w:pPr>
            <w:r w:rsidRPr="000D51DB">
              <w:t>0.68</w:t>
            </w:r>
          </w:p>
        </w:tc>
        <w:tc>
          <w:tcPr>
            <w:tcW w:w="709" w:type="dxa"/>
            <w:shd w:val="clear" w:color="auto" w:fill="auto"/>
            <w:noWrap/>
            <w:hideMark/>
          </w:tcPr>
          <w:p w14:paraId="0E66FA79" w14:textId="77777777" w:rsidR="009D46E5" w:rsidRPr="000D51DB" w:rsidRDefault="009D46E5" w:rsidP="000D51DB">
            <w:pPr>
              <w:pStyle w:val="appendixnormal"/>
              <w:spacing w:after="0" w:line="480" w:lineRule="auto"/>
            </w:pPr>
            <w:r w:rsidRPr="000D51DB">
              <w:t>1.27</w:t>
            </w:r>
          </w:p>
        </w:tc>
        <w:tc>
          <w:tcPr>
            <w:tcW w:w="992" w:type="dxa"/>
            <w:tcBorders>
              <w:right w:val="dotted" w:sz="4" w:space="0" w:color="auto"/>
            </w:tcBorders>
            <w:shd w:val="clear" w:color="auto" w:fill="auto"/>
            <w:noWrap/>
            <w:hideMark/>
          </w:tcPr>
          <w:p w14:paraId="1FA39D18" w14:textId="77777777" w:rsidR="009D46E5" w:rsidRPr="000D51DB" w:rsidRDefault="009D46E5" w:rsidP="000D51DB">
            <w:pPr>
              <w:pStyle w:val="appendixnormal"/>
              <w:spacing w:after="0" w:line="480" w:lineRule="auto"/>
            </w:pPr>
            <w:r w:rsidRPr="000D51DB">
              <w:t>0.655</w:t>
            </w:r>
          </w:p>
        </w:tc>
        <w:tc>
          <w:tcPr>
            <w:tcW w:w="734" w:type="dxa"/>
            <w:tcBorders>
              <w:left w:val="dotted" w:sz="4" w:space="0" w:color="auto"/>
            </w:tcBorders>
            <w:shd w:val="clear" w:color="auto" w:fill="auto"/>
            <w:noWrap/>
            <w:hideMark/>
          </w:tcPr>
          <w:p w14:paraId="62CE70D7" w14:textId="77777777" w:rsidR="009D46E5" w:rsidRPr="000D51DB" w:rsidRDefault="009D46E5" w:rsidP="000D51DB">
            <w:pPr>
              <w:pStyle w:val="appendixnormal"/>
              <w:spacing w:after="0" w:line="480" w:lineRule="auto"/>
            </w:pPr>
            <w:r w:rsidRPr="000D51DB">
              <w:t>0.97</w:t>
            </w:r>
          </w:p>
        </w:tc>
        <w:tc>
          <w:tcPr>
            <w:tcW w:w="684" w:type="dxa"/>
            <w:shd w:val="clear" w:color="auto" w:fill="auto"/>
            <w:noWrap/>
            <w:hideMark/>
          </w:tcPr>
          <w:p w14:paraId="24CBE11E" w14:textId="77777777" w:rsidR="009D46E5" w:rsidRPr="000D51DB" w:rsidRDefault="009D46E5" w:rsidP="000D51DB">
            <w:pPr>
              <w:pStyle w:val="appendixnormal"/>
              <w:spacing w:after="0" w:line="480" w:lineRule="auto"/>
            </w:pPr>
            <w:r w:rsidRPr="000D51DB">
              <w:t>0.71</w:t>
            </w:r>
          </w:p>
        </w:tc>
        <w:tc>
          <w:tcPr>
            <w:tcW w:w="708" w:type="dxa"/>
            <w:shd w:val="clear" w:color="auto" w:fill="auto"/>
            <w:noWrap/>
            <w:hideMark/>
          </w:tcPr>
          <w:p w14:paraId="3C87FCC9" w14:textId="77777777" w:rsidR="009D46E5" w:rsidRPr="000D51DB" w:rsidRDefault="009D46E5" w:rsidP="000D51DB">
            <w:pPr>
              <w:pStyle w:val="appendixnormal"/>
              <w:spacing w:after="0" w:line="480" w:lineRule="auto"/>
            </w:pPr>
            <w:r w:rsidRPr="000D51DB">
              <w:t>1.32</w:t>
            </w:r>
          </w:p>
        </w:tc>
        <w:tc>
          <w:tcPr>
            <w:tcW w:w="1027" w:type="dxa"/>
            <w:shd w:val="clear" w:color="auto" w:fill="auto"/>
            <w:noWrap/>
            <w:hideMark/>
          </w:tcPr>
          <w:p w14:paraId="47F99066" w14:textId="77777777" w:rsidR="009D46E5" w:rsidRPr="000D51DB" w:rsidRDefault="009D46E5" w:rsidP="000D51DB">
            <w:pPr>
              <w:pStyle w:val="appendixnormal"/>
              <w:spacing w:after="0" w:line="480" w:lineRule="auto"/>
            </w:pPr>
            <w:r w:rsidRPr="000D51DB">
              <w:t>0.854</w:t>
            </w:r>
          </w:p>
        </w:tc>
      </w:tr>
      <w:tr w:rsidR="009D46E5" w:rsidRPr="000D51DB" w14:paraId="5B33D562" w14:textId="77777777" w:rsidTr="00E1494D">
        <w:trPr>
          <w:trHeight w:val="260"/>
        </w:trPr>
        <w:tc>
          <w:tcPr>
            <w:tcW w:w="1668" w:type="dxa"/>
            <w:gridSpan w:val="2"/>
            <w:vMerge/>
            <w:shd w:val="clear" w:color="auto" w:fill="auto"/>
            <w:noWrap/>
            <w:hideMark/>
          </w:tcPr>
          <w:p w14:paraId="5253FCC5" w14:textId="77777777" w:rsidR="009D46E5" w:rsidRPr="000D51DB" w:rsidRDefault="009D46E5" w:rsidP="000D51DB">
            <w:pPr>
              <w:pStyle w:val="appendixnormal"/>
              <w:spacing w:after="0" w:line="480" w:lineRule="auto"/>
              <w:jc w:val="left"/>
            </w:pPr>
          </w:p>
        </w:tc>
        <w:tc>
          <w:tcPr>
            <w:tcW w:w="1275" w:type="dxa"/>
          </w:tcPr>
          <w:p w14:paraId="7B14F31F" w14:textId="77777777" w:rsidR="009D46E5" w:rsidRPr="000D51DB" w:rsidRDefault="009D46E5" w:rsidP="000D51DB">
            <w:pPr>
              <w:pStyle w:val="appendixnormal"/>
              <w:spacing w:after="0" w:line="480" w:lineRule="auto"/>
              <w:jc w:val="left"/>
            </w:pPr>
            <w:r w:rsidRPr="000D51DB">
              <w:t>2</w:t>
            </w:r>
          </w:p>
        </w:tc>
        <w:tc>
          <w:tcPr>
            <w:tcW w:w="1701" w:type="dxa"/>
            <w:tcBorders>
              <w:right w:val="dotted" w:sz="4" w:space="0" w:color="auto"/>
            </w:tcBorders>
          </w:tcPr>
          <w:p w14:paraId="6DBFD921" w14:textId="77777777" w:rsidR="009D46E5" w:rsidRPr="000D51DB" w:rsidRDefault="009D46E5" w:rsidP="000D51DB">
            <w:pPr>
              <w:pStyle w:val="appendixnormal"/>
              <w:spacing w:after="0" w:line="480" w:lineRule="auto"/>
            </w:pPr>
          </w:p>
        </w:tc>
        <w:tc>
          <w:tcPr>
            <w:tcW w:w="665" w:type="dxa"/>
            <w:tcBorders>
              <w:left w:val="dotted" w:sz="4" w:space="0" w:color="auto"/>
            </w:tcBorders>
            <w:shd w:val="clear" w:color="auto" w:fill="auto"/>
            <w:noWrap/>
            <w:hideMark/>
          </w:tcPr>
          <w:p w14:paraId="73F9C457" w14:textId="77777777" w:rsidR="009D46E5" w:rsidRPr="000D51DB" w:rsidRDefault="009D46E5" w:rsidP="000D51DB">
            <w:pPr>
              <w:pStyle w:val="appendixnormal"/>
              <w:spacing w:after="0" w:line="480" w:lineRule="auto"/>
            </w:pPr>
            <w:r w:rsidRPr="000D51DB">
              <w:t>0.74</w:t>
            </w:r>
          </w:p>
        </w:tc>
        <w:tc>
          <w:tcPr>
            <w:tcW w:w="753" w:type="dxa"/>
            <w:shd w:val="clear" w:color="auto" w:fill="auto"/>
            <w:noWrap/>
            <w:hideMark/>
          </w:tcPr>
          <w:p w14:paraId="4FEE3976" w14:textId="77777777" w:rsidR="009D46E5" w:rsidRPr="000D51DB" w:rsidRDefault="009D46E5" w:rsidP="000D51DB">
            <w:pPr>
              <w:pStyle w:val="appendixnormal"/>
              <w:spacing w:after="0" w:line="480" w:lineRule="auto"/>
            </w:pPr>
            <w:r w:rsidRPr="000D51DB">
              <w:t>0.47</w:t>
            </w:r>
          </w:p>
        </w:tc>
        <w:tc>
          <w:tcPr>
            <w:tcW w:w="709" w:type="dxa"/>
            <w:shd w:val="clear" w:color="auto" w:fill="auto"/>
            <w:noWrap/>
            <w:hideMark/>
          </w:tcPr>
          <w:p w14:paraId="011F4773" w14:textId="77777777" w:rsidR="009D46E5" w:rsidRPr="000D51DB" w:rsidRDefault="009D46E5" w:rsidP="000D51DB">
            <w:pPr>
              <w:pStyle w:val="appendixnormal"/>
              <w:spacing w:after="0" w:line="480" w:lineRule="auto"/>
            </w:pPr>
            <w:r w:rsidRPr="000D51DB">
              <w:t>1.17</w:t>
            </w:r>
          </w:p>
        </w:tc>
        <w:tc>
          <w:tcPr>
            <w:tcW w:w="992" w:type="dxa"/>
            <w:tcBorders>
              <w:right w:val="dotted" w:sz="4" w:space="0" w:color="auto"/>
            </w:tcBorders>
            <w:shd w:val="clear" w:color="auto" w:fill="auto"/>
            <w:noWrap/>
            <w:hideMark/>
          </w:tcPr>
          <w:p w14:paraId="2804C99D" w14:textId="77777777" w:rsidR="009D46E5" w:rsidRPr="000D51DB" w:rsidRDefault="009D46E5" w:rsidP="000D51DB">
            <w:pPr>
              <w:pStyle w:val="appendixnormal"/>
              <w:spacing w:after="0" w:line="480" w:lineRule="auto"/>
            </w:pPr>
            <w:r w:rsidRPr="000D51DB">
              <w:t>0.195</w:t>
            </w:r>
          </w:p>
        </w:tc>
        <w:tc>
          <w:tcPr>
            <w:tcW w:w="770" w:type="dxa"/>
            <w:tcBorders>
              <w:left w:val="dotted" w:sz="4" w:space="0" w:color="auto"/>
            </w:tcBorders>
            <w:shd w:val="clear" w:color="auto" w:fill="auto"/>
            <w:noWrap/>
            <w:hideMark/>
          </w:tcPr>
          <w:p w14:paraId="5AB766C6" w14:textId="77777777" w:rsidR="009D46E5" w:rsidRPr="000D51DB" w:rsidRDefault="009D46E5" w:rsidP="000D51DB">
            <w:pPr>
              <w:pStyle w:val="appendixnormal"/>
              <w:spacing w:after="0" w:line="480" w:lineRule="auto"/>
            </w:pPr>
            <w:r w:rsidRPr="000D51DB">
              <w:t>0.75</w:t>
            </w:r>
          </w:p>
        </w:tc>
        <w:tc>
          <w:tcPr>
            <w:tcW w:w="789" w:type="dxa"/>
            <w:shd w:val="clear" w:color="auto" w:fill="auto"/>
            <w:noWrap/>
            <w:hideMark/>
          </w:tcPr>
          <w:p w14:paraId="48EE9DFF" w14:textId="77777777" w:rsidR="009D46E5" w:rsidRPr="000D51DB" w:rsidRDefault="009D46E5" w:rsidP="000D51DB">
            <w:pPr>
              <w:pStyle w:val="appendixnormal"/>
              <w:spacing w:after="0" w:line="480" w:lineRule="auto"/>
            </w:pPr>
            <w:r w:rsidRPr="000D51DB">
              <w:t>0.47</w:t>
            </w:r>
          </w:p>
        </w:tc>
        <w:tc>
          <w:tcPr>
            <w:tcW w:w="709" w:type="dxa"/>
            <w:shd w:val="clear" w:color="auto" w:fill="auto"/>
            <w:noWrap/>
            <w:hideMark/>
          </w:tcPr>
          <w:p w14:paraId="05301C8D" w14:textId="77777777" w:rsidR="009D46E5" w:rsidRPr="000D51DB" w:rsidRDefault="009D46E5" w:rsidP="000D51DB">
            <w:pPr>
              <w:pStyle w:val="appendixnormal"/>
              <w:spacing w:after="0" w:line="480" w:lineRule="auto"/>
            </w:pPr>
            <w:r w:rsidRPr="000D51DB">
              <w:t>1.19</w:t>
            </w:r>
          </w:p>
        </w:tc>
        <w:tc>
          <w:tcPr>
            <w:tcW w:w="992" w:type="dxa"/>
            <w:tcBorders>
              <w:right w:val="dotted" w:sz="4" w:space="0" w:color="auto"/>
            </w:tcBorders>
            <w:shd w:val="clear" w:color="auto" w:fill="auto"/>
            <w:noWrap/>
            <w:hideMark/>
          </w:tcPr>
          <w:p w14:paraId="21C409B1" w14:textId="77777777" w:rsidR="009D46E5" w:rsidRPr="000D51DB" w:rsidRDefault="009D46E5" w:rsidP="000D51DB">
            <w:pPr>
              <w:pStyle w:val="appendixnormal"/>
              <w:spacing w:after="0" w:line="480" w:lineRule="auto"/>
            </w:pPr>
            <w:r w:rsidRPr="000D51DB">
              <w:t>0.222</w:t>
            </w:r>
          </w:p>
        </w:tc>
        <w:tc>
          <w:tcPr>
            <w:tcW w:w="734" w:type="dxa"/>
            <w:tcBorders>
              <w:left w:val="dotted" w:sz="4" w:space="0" w:color="auto"/>
            </w:tcBorders>
            <w:shd w:val="clear" w:color="auto" w:fill="auto"/>
            <w:noWrap/>
            <w:hideMark/>
          </w:tcPr>
          <w:p w14:paraId="78B4952D" w14:textId="77777777" w:rsidR="009D46E5" w:rsidRPr="000D51DB" w:rsidRDefault="009D46E5" w:rsidP="000D51DB">
            <w:pPr>
              <w:pStyle w:val="appendixnormal"/>
              <w:spacing w:after="0" w:line="480" w:lineRule="auto"/>
            </w:pPr>
            <w:r w:rsidRPr="000D51DB">
              <w:t>0.77</w:t>
            </w:r>
          </w:p>
        </w:tc>
        <w:tc>
          <w:tcPr>
            <w:tcW w:w="684" w:type="dxa"/>
            <w:shd w:val="clear" w:color="auto" w:fill="auto"/>
            <w:noWrap/>
            <w:hideMark/>
          </w:tcPr>
          <w:p w14:paraId="42CBE34C" w14:textId="77777777" w:rsidR="009D46E5" w:rsidRPr="000D51DB" w:rsidRDefault="009D46E5" w:rsidP="000D51DB">
            <w:pPr>
              <w:pStyle w:val="appendixnormal"/>
              <w:spacing w:after="0" w:line="480" w:lineRule="auto"/>
            </w:pPr>
            <w:r w:rsidRPr="000D51DB">
              <w:t>0.49</w:t>
            </w:r>
          </w:p>
        </w:tc>
        <w:tc>
          <w:tcPr>
            <w:tcW w:w="708" w:type="dxa"/>
            <w:shd w:val="clear" w:color="auto" w:fill="auto"/>
            <w:noWrap/>
            <w:hideMark/>
          </w:tcPr>
          <w:p w14:paraId="22DBAF81" w14:textId="77777777" w:rsidR="009D46E5" w:rsidRPr="000D51DB" w:rsidRDefault="009D46E5" w:rsidP="000D51DB">
            <w:pPr>
              <w:pStyle w:val="appendixnormal"/>
              <w:spacing w:after="0" w:line="480" w:lineRule="auto"/>
            </w:pPr>
            <w:r w:rsidRPr="000D51DB">
              <w:t>1.22</w:t>
            </w:r>
          </w:p>
        </w:tc>
        <w:tc>
          <w:tcPr>
            <w:tcW w:w="1027" w:type="dxa"/>
            <w:shd w:val="clear" w:color="auto" w:fill="auto"/>
            <w:noWrap/>
            <w:hideMark/>
          </w:tcPr>
          <w:p w14:paraId="60E8B9FC" w14:textId="77777777" w:rsidR="009D46E5" w:rsidRPr="000D51DB" w:rsidRDefault="009D46E5" w:rsidP="000D51DB">
            <w:pPr>
              <w:pStyle w:val="appendixnormal"/>
              <w:spacing w:after="0" w:line="480" w:lineRule="auto"/>
            </w:pPr>
            <w:r w:rsidRPr="000D51DB">
              <w:t>0.272</w:t>
            </w:r>
          </w:p>
        </w:tc>
      </w:tr>
      <w:tr w:rsidR="009D46E5" w:rsidRPr="000D51DB" w14:paraId="7161D610" w14:textId="77777777" w:rsidTr="00E1494D">
        <w:trPr>
          <w:trHeight w:val="260"/>
        </w:trPr>
        <w:tc>
          <w:tcPr>
            <w:tcW w:w="1668" w:type="dxa"/>
            <w:gridSpan w:val="2"/>
            <w:vMerge/>
            <w:shd w:val="clear" w:color="auto" w:fill="auto"/>
            <w:noWrap/>
            <w:hideMark/>
          </w:tcPr>
          <w:p w14:paraId="6E8DEC76" w14:textId="77777777" w:rsidR="009D46E5" w:rsidRPr="000D51DB" w:rsidRDefault="009D46E5" w:rsidP="000D51DB">
            <w:pPr>
              <w:pStyle w:val="appendixnormal"/>
              <w:spacing w:after="0" w:line="480" w:lineRule="auto"/>
              <w:jc w:val="left"/>
            </w:pPr>
          </w:p>
        </w:tc>
        <w:tc>
          <w:tcPr>
            <w:tcW w:w="1275" w:type="dxa"/>
          </w:tcPr>
          <w:p w14:paraId="55B55F3B" w14:textId="77777777" w:rsidR="009D46E5" w:rsidRPr="000D51DB" w:rsidRDefault="009D46E5" w:rsidP="000D51DB">
            <w:pPr>
              <w:pStyle w:val="appendixnormal"/>
              <w:spacing w:after="0" w:line="480" w:lineRule="auto"/>
              <w:jc w:val="left"/>
            </w:pPr>
            <w:r w:rsidRPr="000D51DB">
              <w:t>≥3</w:t>
            </w:r>
          </w:p>
        </w:tc>
        <w:tc>
          <w:tcPr>
            <w:tcW w:w="1701" w:type="dxa"/>
            <w:tcBorders>
              <w:right w:val="dotted" w:sz="4" w:space="0" w:color="auto"/>
            </w:tcBorders>
          </w:tcPr>
          <w:p w14:paraId="2A1337B9" w14:textId="77777777" w:rsidR="009D46E5" w:rsidRPr="000D51DB" w:rsidRDefault="009D46E5" w:rsidP="000D51DB">
            <w:pPr>
              <w:pStyle w:val="appendixnormal"/>
              <w:spacing w:after="0" w:line="480" w:lineRule="auto"/>
            </w:pPr>
          </w:p>
        </w:tc>
        <w:tc>
          <w:tcPr>
            <w:tcW w:w="665" w:type="dxa"/>
            <w:tcBorders>
              <w:left w:val="dotted" w:sz="4" w:space="0" w:color="auto"/>
            </w:tcBorders>
            <w:shd w:val="clear" w:color="auto" w:fill="auto"/>
            <w:noWrap/>
            <w:hideMark/>
          </w:tcPr>
          <w:p w14:paraId="3E4D6D27" w14:textId="77777777" w:rsidR="009D46E5" w:rsidRPr="000D51DB" w:rsidRDefault="009D46E5" w:rsidP="000D51DB">
            <w:pPr>
              <w:pStyle w:val="appendixnormal"/>
              <w:spacing w:after="0" w:line="480" w:lineRule="auto"/>
            </w:pPr>
            <w:r w:rsidRPr="000D51DB">
              <w:t>0.31</w:t>
            </w:r>
          </w:p>
        </w:tc>
        <w:tc>
          <w:tcPr>
            <w:tcW w:w="753" w:type="dxa"/>
            <w:shd w:val="clear" w:color="auto" w:fill="auto"/>
            <w:noWrap/>
            <w:hideMark/>
          </w:tcPr>
          <w:p w14:paraId="3B614CCE" w14:textId="77777777" w:rsidR="009D46E5" w:rsidRPr="000D51DB" w:rsidRDefault="009D46E5" w:rsidP="000D51DB">
            <w:pPr>
              <w:pStyle w:val="appendixnormal"/>
              <w:spacing w:after="0" w:line="480" w:lineRule="auto"/>
            </w:pPr>
            <w:r w:rsidRPr="000D51DB">
              <w:t>0.04</w:t>
            </w:r>
          </w:p>
        </w:tc>
        <w:tc>
          <w:tcPr>
            <w:tcW w:w="709" w:type="dxa"/>
            <w:shd w:val="clear" w:color="auto" w:fill="auto"/>
            <w:noWrap/>
            <w:hideMark/>
          </w:tcPr>
          <w:p w14:paraId="1ECC5A4C" w14:textId="77777777" w:rsidR="009D46E5" w:rsidRPr="000D51DB" w:rsidRDefault="009D46E5" w:rsidP="000D51DB">
            <w:pPr>
              <w:pStyle w:val="appendixnormal"/>
              <w:spacing w:after="0" w:line="480" w:lineRule="auto"/>
            </w:pPr>
            <w:r w:rsidRPr="000D51DB">
              <w:t>2.22</w:t>
            </w:r>
          </w:p>
        </w:tc>
        <w:tc>
          <w:tcPr>
            <w:tcW w:w="992" w:type="dxa"/>
            <w:tcBorders>
              <w:right w:val="dotted" w:sz="4" w:space="0" w:color="auto"/>
            </w:tcBorders>
            <w:shd w:val="clear" w:color="auto" w:fill="auto"/>
            <w:noWrap/>
            <w:hideMark/>
          </w:tcPr>
          <w:p w14:paraId="20B0D8D3" w14:textId="77777777" w:rsidR="009D46E5" w:rsidRPr="000D51DB" w:rsidRDefault="009D46E5" w:rsidP="000D51DB">
            <w:pPr>
              <w:pStyle w:val="appendixnormal"/>
              <w:spacing w:after="0" w:line="480" w:lineRule="auto"/>
            </w:pPr>
            <w:r w:rsidRPr="000D51DB">
              <w:t>0.244</w:t>
            </w:r>
          </w:p>
        </w:tc>
        <w:tc>
          <w:tcPr>
            <w:tcW w:w="770" w:type="dxa"/>
            <w:tcBorders>
              <w:left w:val="dotted" w:sz="4" w:space="0" w:color="auto"/>
            </w:tcBorders>
            <w:shd w:val="clear" w:color="auto" w:fill="auto"/>
            <w:noWrap/>
            <w:hideMark/>
          </w:tcPr>
          <w:p w14:paraId="3B7AC782" w14:textId="77777777" w:rsidR="009D46E5" w:rsidRPr="000D51DB" w:rsidRDefault="009D46E5" w:rsidP="000D51DB">
            <w:pPr>
              <w:pStyle w:val="appendixnormal"/>
              <w:spacing w:after="0" w:line="480" w:lineRule="auto"/>
            </w:pPr>
            <w:r w:rsidRPr="000D51DB">
              <w:t>0.30</w:t>
            </w:r>
          </w:p>
        </w:tc>
        <w:tc>
          <w:tcPr>
            <w:tcW w:w="789" w:type="dxa"/>
            <w:shd w:val="clear" w:color="auto" w:fill="auto"/>
            <w:noWrap/>
            <w:hideMark/>
          </w:tcPr>
          <w:p w14:paraId="70448A2F" w14:textId="77777777" w:rsidR="009D46E5" w:rsidRPr="000D51DB" w:rsidRDefault="009D46E5" w:rsidP="000D51DB">
            <w:pPr>
              <w:pStyle w:val="appendixnormal"/>
              <w:spacing w:after="0" w:line="480" w:lineRule="auto"/>
            </w:pPr>
            <w:r w:rsidRPr="000D51DB">
              <w:t>0.04</w:t>
            </w:r>
          </w:p>
        </w:tc>
        <w:tc>
          <w:tcPr>
            <w:tcW w:w="709" w:type="dxa"/>
            <w:shd w:val="clear" w:color="auto" w:fill="auto"/>
            <w:noWrap/>
            <w:hideMark/>
          </w:tcPr>
          <w:p w14:paraId="1076239D" w14:textId="77777777" w:rsidR="009D46E5" w:rsidRPr="000D51DB" w:rsidRDefault="009D46E5" w:rsidP="000D51DB">
            <w:pPr>
              <w:pStyle w:val="appendixnormal"/>
              <w:spacing w:after="0" w:line="480" w:lineRule="auto"/>
            </w:pPr>
            <w:r w:rsidRPr="000D51DB">
              <w:t>2.13</w:t>
            </w:r>
          </w:p>
        </w:tc>
        <w:tc>
          <w:tcPr>
            <w:tcW w:w="992" w:type="dxa"/>
            <w:tcBorders>
              <w:right w:val="dotted" w:sz="4" w:space="0" w:color="auto"/>
            </w:tcBorders>
            <w:shd w:val="clear" w:color="auto" w:fill="auto"/>
            <w:noWrap/>
            <w:hideMark/>
          </w:tcPr>
          <w:p w14:paraId="1F40FF4D" w14:textId="77777777" w:rsidR="009D46E5" w:rsidRPr="000D51DB" w:rsidRDefault="009D46E5" w:rsidP="000D51DB">
            <w:pPr>
              <w:pStyle w:val="appendixnormal"/>
              <w:spacing w:after="0" w:line="480" w:lineRule="auto"/>
            </w:pPr>
            <w:r w:rsidRPr="000D51DB">
              <w:t>0.226</w:t>
            </w:r>
          </w:p>
        </w:tc>
        <w:tc>
          <w:tcPr>
            <w:tcW w:w="734" w:type="dxa"/>
            <w:tcBorders>
              <w:left w:val="dotted" w:sz="4" w:space="0" w:color="auto"/>
            </w:tcBorders>
            <w:shd w:val="clear" w:color="auto" w:fill="auto"/>
            <w:noWrap/>
            <w:hideMark/>
          </w:tcPr>
          <w:p w14:paraId="1B8EE878" w14:textId="77777777" w:rsidR="009D46E5" w:rsidRPr="000D51DB" w:rsidRDefault="009D46E5" w:rsidP="000D51DB">
            <w:pPr>
              <w:pStyle w:val="appendixnormal"/>
              <w:spacing w:after="0" w:line="480" w:lineRule="auto"/>
            </w:pPr>
            <w:r w:rsidRPr="000D51DB">
              <w:t>0.31</w:t>
            </w:r>
          </w:p>
        </w:tc>
        <w:tc>
          <w:tcPr>
            <w:tcW w:w="684" w:type="dxa"/>
            <w:shd w:val="clear" w:color="auto" w:fill="auto"/>
            <w:noWrap/>
            <w:hideMark/>
          </w:tcPr>
          <w:p w14:paraId="5478FF9C" w14:textId="77777777" w:rsidR="009D46E5" w:rsidRPr="000D51DB" w:rsidRDefault="009D46E5" w:rsidP="000D51DB">
            <w:pPr>
              <w:pStyle w:val="appendixnormal"/>
              <w:spacing w:after="0" w:line="480" w:lineRule="auto"/>
            </w:pPr>
            <w:r w:rsidRPr="000D51DB">
              <w:t>0.04</w:t>
            </w:r>
          </w:p>
        </w:tc>
        <w:tc>
          <w:tcPr>
            <w:tcW w:w="708" w:type="dxa"/>
            <w:shd w:val="clear" w:color="auto" w:fill="auto"/>
            <w:noWrap/>
            <w:hideMark/>
          </w:tcPr>
          <w:p w14:paraId="40F2F078" w14:textId="77777777" w:rsidR="009D46E5" w:rsidRPr="000D51DB" w:rsidRDefault="009D46E5" w:rsidP="000D51DB">
            <w:pPr>
              <w:pStyle w:val="appendixnormal"/>
              <w:spacing w:after="0" w:line="480" w:lineRule="auto"/>
            </w:pPr>
            <w:r w:rsidRPr="000D51DB">
              <w:t>2.23</w:t>
            </w:r>
          </w:p>
        </w:tc>
        <w:tc>
          <w:tcPr>
            <w:tcW w:w="1027" w:type="dxa"/>
            <w:shd w:val="clear" w:color="auto" w:fill="auto"/>
            <w:noWrap/>
            <w:hideMark/>
          </w:tcPr>
          <w:p w14:paraId="42FFFB8B" w14:textId="77777777" w:rsidR="009D46E5" w:rsidRPr="000D51DB" w:rsidRDefault="009D46E5" w:rsidP="000D51DB">
            <w:pPr>
              <w:pStyle w:val="appendixnormal"/>
              <w:spacing w:after="0" w:line="480" w:lineRule="auto"/>
            </w:pPr>
            <w:r w:rsidRPr="000D51DB">
              <w:t>0.245</w:t>
            </w:r>
          </w:p>
        </w:tc>
      </w:tr>
      <w:tr w:rsidR="00150FA4" w:rsidRPr="000D51DB" w14:paraId="6DABA630" w14:textId="77777777" w:rsidTr="00E1494D">
        <w:trPr>
          <w:trHeight w:val="260"/>
        </w:trPr>
        <w:tc>
          <w:tcPr>
            <w:tcW w:w="1668" w:type="dxa"/>
            <w:gridSpan w:val="2"/>
            <w:vMerge w:val="restart"/>
            <w:shd w:val="clear" w:color="auto" w:fill="auto"/>
            <w:noWrap/>
            <w:hideMark/>
          </w:tcPr>
          <w:p w14:paraId="515E2A75" w14:textId="77777777" w:rsidR="00150FA4" w:rsidRPr="000D51DB" w:rsidRDefault="00150FA4" w:rsidP="000D51DB">
            <w:pPr>
              <w:pStyle w:val="appendixnormal"/>
              <w:spacing w:after="0" w:line="480" w:lineRule="auto"/>
              <w:jc w:val="left"/>
            </w:pPr>
            <w:r w:rsidRPr="000D51DB">
              <w:t>Other viruses detected prior to and during RSV episode</w:t>
            </w:r>
          </w:p>
        </w:tc>
        <w:tc>
          <w:tcPr>
            <w:tcW w:w="1275" w:type="dxa"/>
          </w:tcPr>
          <w:p w14:paraId="248FB414" w14:textId="77777777" w:rsidR="00150FA4" w:rsidRPr="000D51DB" w:rsidRDefault="00150FA4" w:rsidP="000D51DB">
            <w:pPr>
              <w:pStyle w:val="appendixnormal"/>
              <w:spacing w:after="0" w:line="480" w:lineRule="auto"/>
              <w:jc w:val="left"/>
            </w:pPr>
            <w:r w:rsidRPr="000D51DB">
              <w:t>Before only</w:t>
            </w:r>
          </w:p>
        </w:tc>
        <w:tc>
          <w:tcPr>
            <w:tcW w:w="1701" w:type="dxa"/>
            <w:vMerge w:val="restart"/>
            <w:tcBorders>
              <w:right w:val="dotted" w:sz="4" w:space="0" w:color="auto"/>
            </w:tcBorders>
          </w:tcPr>
          <w:p w14:paraId="37FC3A7C" w14:textId="77777777" w:rsidR="00150FA4" w:rsidRPr="000D51DB" w:rsidRDefault="00150FA4" w:rsidP="000D51DB">
            <w:pPr>
              <w:pStyle w:val="appendixnormal"/>
              <w:spacing w:after="0" w:line="480" w:lineRule="auto"/>
            </w:pPr>
            <w:r w:rsidRPr="000D51DB">
              <w:t>None</w:t>
            </w:r>
          </w:p>
        </w:tc>
        <w:tc>
          <w:tcPr>
            <w:tcW w:w="665" w:type="dxa"/>
            <w:tcBorders>
              <w:left w:val="dotted" w:sz="4" w:space="0" w:color="auto"/>
            </w:tcBorders>
            <w:shd w:val="clear" w:color="auto" w:fill="auto"/>
            <w:noWrap/>
            <w:hideMark/>
          </w:tcPr>
          <w:p w14:paraId="625C6B01" w14:textId="77777777" w:rsidR="00150FA4" w:rsidRPr="000D51DB" w:rsidRDefault="00150FA4" w:rsidP="000D51DB">
            <w:pPr>
              <w:pStyle w:val="appendixnormal"/>
              <w:spacing w:after="0" w:line="480" w:lineRule="auto"/>
            </w:pPr>
            <w:r w:rsidRPr="000D51DB">
              <w:t>1.21</w:t>
            </w:r>
          </w:p>
        </w:tc>
        <w:tc>
          <w:tcPr>
            <w:tcW w:w="753" w:type="dxa"/>
            <w:shd w:val="clear" w:color="auto" w:fill="auto"/>
            <w:noWrap/>
            <w:hideMark/>
          </w:tcPr>
          <w:p w14:paraId="0E81FBE7" w14:textId="77777777" w:rsidR="00150FA4" w:rsidRPr="000D51DB" w:rsidRDefault="00150FA4" w:rsidP="000D51DB">
            <w:pPr>
              <w:pStyle w:val="appendixnormal"/>
              <w:spacing w:after="0" w:line="480" w:lineRule="auto"/>
            </w:pPr>
            <w:r w:rsidRPr="000D51DB">
              <w:t>0.82</w:t>
            </w:r>
          </w:p>
        </w:tc>
        <w:tc>
          <w:tcPr>
            <w:tcW w:w="709" w:type="dxa"/>
            <w:shd w:val="clear" w:color="auto" w:fill="auto"/>
            <w:noWrap/>
            <w:hideMark/>
          </w:tcPr>
          <w:p w14:paraId="2BA98E08" w14:textId="77777777" w:rsidR="00150FA4" w:rsidRPr="000D51DB" w:rsidRDefault="00150FA4" w:rsidP="000D51DB">
            <w:pPr>
              <w:pStyle w:val="appendixnormal"/>
              <w:spacing w:after="0" w:line="480" w:lineRule="auto"/>
            </w:pPr>
            <w:r w:rsidRPr="000D51DB">
              <w:t>1.79</w:t>
            </w:r>
          </w:p>
        </w:tc>
        <w:tc>
          <w:tcPr>
            <w:tcW w:w="992" w:type="dxa"/>
            <w:tcBorders>
              <w:right w:val="dotted" w:sz="4" w:space="0" w:color="auto"/>
            </w:tcBorders>
            <w:shd w:val="clear" w:color="auto" w:fill="auto"/>
            <w:noWrap/>
            <w:hideMark/>
          </w:tcPr>
          <w:p w14:paraId="22BA9CD4" w14:textId="77777777" w:rsidR="00150FA4" w:rsidRPr="000D51DB" w:rsidRDefault="00150FA4" w:rsidP="000D51DB">
            <w:pPr>
              <w:pStyle w:val="appendixnormal"/>
              <w:spacing w:after="0" w:line="480" w:lineRule="auto"/>
            </w:pPr>
            <w:r w:rsidRPr="000D51DB">
              <w:t>0.334</w:t>
            </w:r>
          </w:p>
        </w:tc>
        <w:tc>
          <w:tcPr>
            <w:tcW w:w="770" w:type="dxa"/>
            <w:tcBorders>
              <w:left w:val="dotted" w:sz="4" w:space="0" w:color="auto"/>
            </w:tcBorders>
            <w:shd w:val="clear" w:color="auto" w:fill="auto"/>
            <w:noWrap/>
            <w:hideMark/>
          </w:tcPr>
          <w:p w14:paraId="6C1F3546" w14:textId="77777777" w:rsidR="00150FA4" w:rsidRPr="000D51DB" w:rsidRDefault="00150FA4" w:rsidP="000D51DB">
            <w:pPr>
              <w:pStyle w:val="appendixnormal"/>
              <w:spacing w:after="0" w:line="480" w:lineRule="auto"/>
            </w:pPr>
            <w:r w:rsidRPr="000D51DB">
              <w:t>1.31</w:t>
            </w:r>
          </w:p>
        </w:tc>
        <w:tc>
          <w:tcPr>
            <w:tcW w:w="789" w:type="dxa"/>
            <w:shd w:val="clear" w:color="auto" w:fill="auto"/>
            <w:noWrap/>
            <w:hideMark/>
          </w:tcPr>
          <w:p w14:paraId="044BAA7B" w14:textId="77777777" w:rsidR="00150FA4" w:rsidRPr="000D51DB" w:rsidRDefault="00150FA4" w:rsidP="000D51DB">
            <w:pPr>
              <w:pStyle w:val="appendixnormal"/>
              <w:spacing w:after="0" w:line="480" w:lineRule="auto"/>
            </w:pPr>
            <w:r w:rsidRPr="000D51DB">
              <w:t>0.89</w:t>
            </w:r>
          </w:p>
        </w:tc>
        <w:tc>
          <w:tcPr>
            <w:tcW w:w="709" w:type="dxa"/>
            <w:shd w:val="clear" w:color="auto" w:fill="auto"/>
            <w:noWrap/>
            <w:hideMark/>
          </w:tcPr>
          <w:p w14:paraId="65D7E176" w14:textId="77777777" w:rsidR="00150FA4" w:rsidRPr="000D51DB" w:rsidRDefault="00150FA4" w:rsidP="000D51DB">
            <w:pPr>
              <w:pStyle w:val="appendixnormal"/>
              <w:spacing w:after="0" w:line="480" w:lineRule="auto"/>
            </w:pPr>
            <w:r w:rsidRPr="000D51DB">
              <w:t>1.94</w:t>
            </w:r>
          </w:p>
        </w:tc>
        <w:tc>
          <w:tcPr>
            <w:tcW w:w="992" w:type="dxa"/>
            <w:tcBorders>
              <w:right w:val="dotted" w:sz="4" w:space="0" w:color="auto"/>
            </w:tcBorders>
            <w:shd w:val="clear" w:color="auto" w:fill="auto"/>
            <w:noWrap/>
            <w:hideMark/>
          </w:tcPr>
          <w:p w14:paraId="25F14F39" w14:textId="77777777" w:rsidR="00150FA4" w:rsidRPr="000D51DB" w:rsidRDefault="00150FA4" w:rsidP="000D51DB">
            <w:pPr>
              <w:pStyle w:val="appendixnormal"/>
              <w:spacing w:after="0" w:line="480" w:lineRule="auto"/>
            </w:pPr>
            <w:r w:rsidRPr="000D51DB">
              <w:t>0.172</w:t>
            </w:r>
          </w:p>
        </w:tc>
        <w:tc>
          <w:tcPr>
            <w:tcW w:w="734" w:type="dxa"/>
            <w:tcBorders>
              <w:left w:val="dotted" w:sz="4" w:space="0" w:color="auto"/>
            </w:tcBorders>
            <w:shd w:val="clear" w:color="auto" w:fill="auto"/>
            <w:noWrap/>
            <w:hideMark/>
          </w:tcPr>
          <w:p w14:paraId="35791201" w14:textId="77777777" w:rsidR="00150FA4" w:rsidRPr="000D51DB" w:rsidRDefault="00150FA4" w:rsidP="000D51DB">
            <w:pPr>
              <w:pStyle w:val="appendixnormal"/>
              <w:spacing w:after="0" w:line="480" w:lineRule="auto"/>
            </w:pPr>
            <w:r w:rsidRPr="000D51DB">
              <w:t>1.39</w:t>
            </w:r>
          </w:p>
        </w:tc>
        <w:tc>
          <w:tcPr>
            <w:tcW w:w="684" w:type="dxa"/>
            <w:shd w:val="clear" w:color="auto" w:fill="auto"/>
            <w:noWrap/>
            <w:hideMark/>
          </w:tcPr>
          <w:p w14:paraId="00B4711B" w14:textId="77777777" w:rsidR="00150FA4" w:rsidRPr="000D51DB" w:rsidRDefault="00150FA4" w:rsidP="000D51DB">
            <w:pPr>
              <w:pStyle w:val="appendixnormal"/>
              <w:spacing w:after="0" w:line="480" w:lineRule="auto"/>
            </w:pPr>
            <w:r w:rsidRPr="000D51DB">
              <w:t>0.94</w:t>
            </w:r>
          </w:p>
        </w:tc>
        <w:tc>
          <w:tcPr>
            <w:tcW w:w="708" w:type="dxa"/>
            <w:shd w:val="clear" w:color="auto" w:fill="auto"/>
            <w:noWrap/>
            <w:hideMark/>
          </w:tcPr>
          <w:p w14:paraId="2563C9E3" w14:textId="77777777" w:rsidR="00150FA4" w:rsidRPr="000D51DB" w:rsidRDefault="00150FA4" w:rsidP="000D51DB">
            <w:pPr>
              <w:pStyle w:val="appendixnormal"/>
              <w:spacing w:after="0" w:line="480" w:lineRule="auto"/>
            </w:pPr>
            <w:r w:rsidRPr="000D51DB">
              <w:t>2.06</w:t>
            </w:r>
          </w:p>
        </w:tc>
        <w:tc>
          <w:tcPr>
            <w:tcW w:w="1027" w:type="dxa"/>
            <w:shd w:val="clear" w:color="auto" w:fill="auto"/>
            <w:noWrap/>
            <w:hideMark/>
          </w:tcPr>
          <w:p w14:paraId="0044E256" w14:textId="77777777" w:rsidR="00150FA4" w:rsidRPr="000D51DB" w:rsidRDefault="00150FA4" w:rsidP="000D51DB">
            <w:pPr>
              <w:pStyle w:val="appendixnormal"/>
              <w:spacing w:after="0" w:line="480" w:lineRule="auto"/>
            </w:pPr>
            <w:r w:rsidRPr="000D51DB">
              <w:t>0.096</w:t>
            </w:r>
          </w:p>
        </w:tc>
      </w:tr>
      <w:tr w:rsidR="00150FA4" w:rsidRPr="000D51DB" w14:paraId="04EE8115" w14:textId="77777777" w:rsidTr="00E1494D">
        <w:trPr>
          <w:trHeight w:val="260"/>
        </w:trPr>
        <w:tc>
          <w:tcPr>
            <w:tcW w:w="1668" w:type="dxa"/>
            <w:gridSpan w:val="2"/>
            <w:vMerge/>
            <w:shd w:val="clear" w:color="auto" w:fill="auto"/>
            <w:noWrap/>
            <w:hideMark/>
          </w:tcPr>
          <w:p w14:paraId="6D1376AF" w14:textId="77777777" w:rsidR="00150FA4" w:rsidRPr="000D51DB" w:rsidRDefault="00150FA4" w:rsidP="000D51DB">
            <w:pPr>
              <w:pStyle w:val="appendixnormal"/>
              <w:spacing w:after="0" w:line="480" w:lineRule="auto"/>
              <w:jc w:val="left"/>
            </w:pPr>
          </w:p>
        </w:tc>
        <w:tc>
          <w:tcPr>
            <w:tcW w:w="1275" w:type="dxa"/>
          </w:tcPr>
          <w:p w14:paraId="1EBD1621" w14:textId="77777777" w:rsidR="00150FA4" w:rsidRPr="000D51DB" w:rsidRDefault="00150FA4" w:rsidP="000D51DB">
            <w:pPr>
              <w:pStyle w:val="appendixnormal"/>
              <w:spacing w:after="0" w:line="480" w:lineRule="auto"/>
              <w:jc w:val="left"/>
            </w:pPr>
            <w:r w:rsidRPr="000D51DB">
              <w:t>Both</w:t>
            </w:r>
          </w:p>
        </w:tc>
        <w:tc>
          <w:tcPr>
            <w:tcW w:w="1701" w:type="dxa"/>
            <w:vMerge/>
            <w:tcBorders>
              <w:right w:val="dotted" w:sz="4" w:space="0" w:color="auto"/>
            </w:tcBorders>
          </w:tcPr>
          <w:p w14:paraId="5706C1E2" w14:textId="77777777" w:rsidR="00150FA4" w:rsidRPr="000D51DB" w:rsidRDefault="00150FA4" w:rsidP="000D51DB">
            <w:pPr>
              <w:pStyle w:val="appendixnormal"/>
              <w:spacing w:after="0" w:line="480" w:lineRule="auto"/>
            </w:pPr>
          </w:p>
        </w:tc>
        <w:tc>
          <w:tcPr>
            <w:tcW w:w="665" w:type="dxa"/>
            <w:tcBorders>
              <w:left w:val="dotted" w:sz="4" w:space="0" w:color="auto"/>
            </w:tcBorders>
            <w:shd w:val="clear" w:color="auto" w:fill="auto"/>
            <w:noWrap/>
            <w:hideMark/>
          </w:tcPr>
          <w:p w14:paraId="3948E966" w14:textId="77777777" w:rsidR="00150FA4" w:rsidRPr="000D51DB" w:rsidRDefault="00150FA4" w:rsidP="000D51DB">
            <w:pPr>
              <w:pStyle w:val="appendixnormal"/>
              <w:spacing w:after="0" w:line="480" w:lineRule="auto"/>
            </w:pPr>
            <w:r w:rsidRPr="000D51DB">
              <w:t>0.49</w:t>
            </w:r>
          </w:p>
        </w:tc>
        <w:tc>
          <w:tcPr>
            <w:tcW w:w="753" w:type="dxa"/>
            <w:shd w:val="clear" w:color="auto" w:fill="auto"/>
            <w:noWrap/>
            <w:hideMark/>
          </w:tcPr>
          <w:p w14:paraId="3D2EAFEB" w14:textId="77777777" w:rsidR="00150FA4" w:rsidRPr="000D51DB" w:rsidRDefault="00150FA4" w:rsidP="000D51DB">
            <w:pPr>
              <w:pStyle w:val="appendixnormal"/>
              <w:spacing w:after="0" w:line="480" w:lineRule="auto"/>
            </w:pPr>
            <w:r w:rsidRPr="000D51DB">
              <w:t>0.34</w:t>
            </w:r>
          </w:p>
        </w:tc>
        <w:tc>
          <w:tcPr>
            <w:tcW w:w="709" w:type="dxa"/>
            <w:shd w:val="clear" w:color="auto" w:fill="auto"/>
            <w:noWrap/>
            <w:hideMark/>
          </w:tcPr>
          <w:p w14:paraId="431F973F" w14:textId="77777777" w:rsidR="00150FA4" w:rsidRPr="000D51DB" w:rsidRDefault="00150FA4" w:rsidP="000D51DB">
            <w:pPr>
              <w:pStyle w:val="appendixnormal"/>
              <w:spacing w:after="0" w:line="480" w:lineRule="auto"/>
            </w:pPr>
            <w:r w:rsidRPr="000D51DB">
              <w:t>0.70</w:t>
            </w:r>
          </w:p>
        </w:tc>
        <w:tc>
          <w:tcPr>
            <w:tcW w:w="992" w:type="dxa"/>
            <w:tcBorders>
              <w:right w:val="dotted" w:sz="4" w:space="0" w:color="auto"/>
            </w:tcBorders>
            <w:shd w:val="clear" w:color="auto" w:fill="auto"/>
            <w:noWrap/>
            <w:hideMark/>
          </w:tcPr>
          <w:p w14:paraId="2DFA33AA" w14:textId="77777777" w:rsidR="00150FA4" w:rsidRPr="000D51DB" w:rsidRDefault="00150FA4" w:rsidP="000D51DB">
            <w:pPr>
              <w:pStyle w:val="appendixnormal"/>
              <w:spacing w:after="0" w:line="480" w:lineRule="auto"/>
            </w:pPr>
            <w:r w:rsidRPr="000D51DB">
              <w:t>&lt;0.001</w:t>
            </w:r>
          </w:p>
        </w:tc>
        <w:tc>
          <w:tcPr>
            <w:tcW w:w="770" w:type="dxa"/>
            <w:tcBorders>
              <w:left w:val="dotted" w:sz="4" w:space="0" w:color="auto"/>
            </w:tcBorders>
            <w:shd w:val="clear" w:color="auto" w:fill="auto"/>
            <w:noWrap/>
            <w:hideMark/>
          </w:tcPr>
          <w:p w14:paraId="729CCA2F" w14:textId="77777777" w:rsidR="00150FA4" w:rsidRPr="000D51DB" w:rsidRDefault="00150FA4" w:rsidP="000D51DB">
            <w:pPr>
              <w:pStyle w:val="appendixnormal"/>
              <w:spacing w:after="0" w:line="480" w:lineRule="auto"/>
            </w:pPr>
            <w:r w:rsidRPr="000D51DB">
              <w:t>0.48</w:t>
            </w:r>
          </w:p>
        </w:tc>
        <w:tc>
          <w:tcPr>
            <w:tcW w:w="789" w:type="dxa"/>
            <w:shd w:val="clear" w:color="auto" w:fill="auto"/>
            <w:noWrap/>
            <w:hideMark/>
          </w:tcPr>
          <w:p w14:paraId="04056D95" w14:textId="77777777" w:rsidR="00150FA4" w:rsidRPr="000D51DB" w:rsidRDefault="00150FA4" w:rsidP="000D51DB">
            <w:pPr>
              <w:pStyle w:val="appendixnormal"/>
              <w:spacing w:after="0" w:line="480" w:lineRule="auto"/>
            </w:pPr>
            <w:r w:rsidRPr="000D51DB">
              <w:t>0.33</w:t>
            </w:r>
          </w:p>
        </w:tc>
        <w:tc>
          <w:tcPr>
            <w:tcW w:w="709" w:type="dxa"/>
            <w:shd w:val="clear" w:color="auto" w:fill="auto"/>
            <w:noWrap/>
            <w:hideMark/>
          </w:tcPr>
          <w:p w14:paraId="5F498E05" w14:textId="77777777" w:rsidR="00150FA4" w:rsidRPr="000D51DB" w:rsidRDefault="00150FA4" w:rsidP="000D51DB">
            <w:pPr>
              <w:pStyle w:val="appendixnormal"/>
              <w:spacing w:after="0" w:line="480" w:lineRule="auto"/>
            </w:pPr>
            <w:r w:rsidRPr="000D51DB">
              <w:t>0.69</w:t>
            </w:r>
          </w:p>
        </w:tc>
        <w:tc>
          <w:tcPr>
            <w:tcW w:w="992" w:type="dxa"/>
            <w:tcBorders>
              <w:right w:val="dotted" w:sz="4" w:space="0" w:color="auto"/>
            </w:tcBorders>
            <w:shd w:val="clear" w:color="auto" w:fill="auto"/>
            <w:noWrap/>
            <w:hideMark/>
          </w:tcPr>
          <w:p w14:paraId="23DA4C0E" w14:textId="77777777" w:rsidR="00150FA4" w:rsidRPr="000D51DB" w:rsidRDefault="00150FA4" w:rsidP="000D51DB">
            <w:pPr>
              <w:pStyle w:val="appendixnormal"/>
              <w:spacing w:after="0" w:line="480" w:lineRule="auto"/>
            </w:pPr>
            <w:r w:rsidRPr="000D51DB">
              <w:t>&lt;0.001</w:t>
            </w:r>
          </w:p>
        </w:tc>
        <w:tc>
          <w:tcPr>
            <w:tcW w:w="734" w:type="dxa"/>
            <w:tcBorders>
              <w:left w:val="dotted" w:sz="4" w:space="0" w:color="auto"/>
            </w:tcBorders>
            <w:shd w:val="clear" w:color="auto" w:fill="auto"/>
            <w:noWrap/>
            <w:hideMark/>
          </w:tcPr>
          <w:p w14:paraId="08A480B1" w14:textId="77777777" w:rsidR="00150FA4" w:rsidRPr="000D51DB" w:rsidRDefault="00150FA4" w:rsidP="000D51DB">
            <w:pPr>
              <w:pStyle w:val="appendixnormal"/>
              <w:spacing w:after="0" w:line="480" w:lineRule="auto"/>
            </w:pPr>
            <w:r w:rsidRPr="000D51DB">
              <w:t>0.53</w:t>
            </w:r>
          </w:p>
        </w:tc>
        <w:tc>
          <w:tcPr>
            <w:tcW w:w="684" w:type="dxa"/>
            <w:shd w:val="clear" w:color="auto" w:fill="auto"/>
            <w:noWrap/>
            <w:hideMark/>
          </w:tcPr>
          <w:p w14:paraId="29E9C458" w14:textId="77777777" w:rsidR="00150FA4" w:rsidRPr="000D51DB" w:rsidRDefault="00150FA4" w:rsidP="000D51DB">
            <w:pPr>
              <w:pStyle w:val="appendixnormal"/>
              <w:spacing w:after="0" w:line="480" w:lineRule="auto"/>
            </w:pPr>
            <w:r w:rsidRPr="000D51DB">
              <w:t>0.37</w:t>
            </w:r>
          </w:p>
        </w:tc>
        <w:tc>
          <w:tcPr>
            <w:tcW w:w="708" w:type="dxa"/>
            <w:shd w:val="clear" w:color="auto" w:fill="auto"/>
            <w:noWrap/>
            <w:hideMark/>
          </w:tcPr>
          <w:p w14:paraId="081E26BC" w14:textId="77777777" w:rsidR="00150FA4" w:rsidRPr="000D51DB" w:rsidRDefault="00150FA4" w:rsidP="000D51DB">
            <w:pPr>
              <w:pStyle w:val="appendixnormal"/>
              <w:spacing w:after="0" w:line="480" w:lineRule="auto"/>
            </w:pPr>
            <w:r w:rsidRPr="000D51DB">
              <w:t>0.76</w:t>
            </w:r>
          </w:p>
        </w:tc>
        <w:tc>
          <w:tcPr>
            <w:tcW w:w="1027" w:type="dxa"/>
            <w:shd w:val="clear" w:color="auto" w:fill="auto"/>
            <w:noWrap/>
            <w:hideMark/>
          </w:tcPr>
          <w:p w14:paraId="07C0A7B5" w14:textId="77777777" w:rsidR="00150FA4" w:rsidRPr="000D51DB" w:rsidRDefault="00150FA4" w:rsidP="000D51DB">
            <w:pPr>
              <w:pStyle w:val="appendixnormal"/>
              <w:spacing w:after="0" w:line="480" w:lineRule="auto"/>
            </w:pPr>
            <w:r w:rsidRPr="000D51DB">
              <w:t>0.001</w:t>
            </w:r>
          </w:p>
        </w:tc>
      </w:tr>
      <w:tr w:rsidR="00150FA4" w:rsidRPr="000D51DB" w14:paraId="1F50FBD7" w14:textId="77777777" w:rsidTr="00E1494D">
        <w:trPr>
          <w:trHeight w:val="260"/>
        </w:trPr>
        <w:tc>
          <w:tcPr>
            <w:tcW w:w="1668" w:type="dxa"/>
            <w:gridSpan w:val="2"/>
            <w:vMerge/>
            <w:shd w:val="clear" w:color="auto" w:fill="auto"/>
            <w:noWrap/>
            <w:hideMark/>
          </w:tcPr>
          <w:p w14:paraId="4CDAAA31" w14:textId="77777777" w:rsidR="00150FA4" w:rsidRPr="000D51DB" w:rsidRDefault="00150FA4" w:rsidP="000D51DB">
            <w:pPr>
              <w:pStyle w:val="appendixnormal"/>
              <w:spacing w:after="0" w:line="480" w:lineRule="auto"/>
              <w:jc w:val="left"/>
            </w:pPr>
          </w:p>
        </w:tc>
        <w:tc>
          <w:tcPr>
            <w:tcW w:w="1275" w:type="dxa"/>
          </w:tcPr>
          <w:p w14:paraId="7BBFF00A" w14:textId="77777777" w:rsidR="00150FA4" w:rsidRPr="000D51DB" w:rsidRDefault="00150FA4" w:rsidP="000D51DB">
            <w:pPr>
              <w:pStyle w:val="appendixnormal"/>
              <w:spacing w:after="0" w:line="480" w:lineRule="auto"/>
              <w:jc w:val="left"/>
            </w:pPr>
            <w:r w:rsidRPr="000D51DB">
              <w:t>During only</w:t>
            </w:r>
          </w:p>
        </w:tc>
        <w:tc>
          <w:tcPr>
            <w:tcW w:w="1701" w:type="dxa"/>
            <w:vMerge/>
            <w:tcBorders>
              <w:right w:val="dotted" w:sz="4" w:space="0" w:color="auto"/>
            </w:tcBorders>
          </w:tcPr>
          <w:p w14:paraId="0D68B276" w14:textId="77777777" w:rsidR="00150FA4" w:rsidRPr="000D51DB" w:rsidRDefault="00150FA4" w:rsidP="000D51DB">
            <w:pPr>
              <w:pStyle w:val="appendixnormal"/>
              <w:spacing w:after="0" w:line="480" w:lineRule="auto"/>
            </w:pPr>
          </w:p>
        </w:tc>
        <w:tc>
          <w:tcPr>
            <w:tcW w:w="665" w:type="dxa"/>
            <w:tcBorders>
              <w:left w:val="dotted" w:sz="4" w:space="0" w:color="auto"/>
            </w:tcBorders>
            <w:shd w:val="clear" w:color="auto" w:fill="auto"/>
            <w:noWrap/>
            <w:hideMark/>
          </w:tcPr>
          <w:p w14:paraId="0493120B" w14:textId="77777777" w:rsidR="00150FA4" w:rsidRPr="000D51DB" w:rsidRDefault="00150FA4" w:rsidP="000D51DB">
            <w:pPr>
              <w:pStyle w:val="appendixnormal"/>
              <w:spacing w:after="0" w:line="480" w:lineRule="auto"/>
            </w:pPr>
            <w:r w:rsidRPr="000D51DB">
              <w:t>0.47</w:t>
            </w:r>
          </w:p>
        </w:tc>
        <w:tc>
          <w:tcPr>
            <w:tcW w:w="753" w:type="dxa"/>
            <w:shd w:val="clear" w:color="auto" w:fill="auto"/>
            <w:noWrap/>
            <w:hideMark/>
          </w:tcPr>
          <w:p w14:paraId="1927D3D1" w14:textId="77777777" w:rsidR="00150FA4" w:rsidRPr="000D51DB" w:rsidRDefault="00150FA4" w:rsidP="000D51DB">
            <w:pPr>
              <w:pStyle w:val="appendixnormal"/>
              <w:spacing w:after="0" w:line="480" w:lineRule="auto"/>
            </w:pPr>
            <w:r w:rsidRPr="000D51DB">
              <w:t>0.29</w:t>
            </w:r>
          </w:p>
        </w:tc>
        <w:tc>
          <w:tcPr>
            <w:tcW w:w="709" w:type="dxa"/>
            <w:shd w:val="clear" w:color="auto" w:fill="auto"/>
            <w:noWrap/>
            <w:hideMark/>
          </w:tcPr>
          <w:p w14:paraId="27F5A5A9" w14:textId="77777777" w:rsidR="00150FA4" w:rsidRPr="000D51DB" w:rsidRDefault="00150FA4" w:rsidP="000D51DB">
            <w:pPr>
              <w:pStyle w:val="appendixnormal"/>
              <w:spacing w:after="0" w:line="480" w:lineRule="auto"/>
            </w:pPr>
            <w:r w:rsidRPr="000D51DB">
              <w:t>0.77</w:t>
            </w:r>
          </w:p>
        </w:tc>
        <w:tc>
          <w:tcPr>
            <w:tcW w:w="992" w:type="dxa"/>
            <w:tcBorders>
              <w:right w:val="dotted" w:sz="4" w:space="0" w:color="auto"/>
            </w:tcBorders>
            <w:shd w:val="clear" w:color="auto" w:fill="auto"/>
            <w:noWrap/>
            <w:hideMark/>
          </w:tcPr>
          <w:p w14:paraId="15E108BB" w14:textId="77777777" w:rsidR="00150FA4" w:rsidRPr="000D51DB" w:rsidRDefault="00150FA4" w:rsidP="000D51DB">
            <w:pPr>
              <w:pStyle w:val="appendixnormal"/>
              <w:spacing w:after="0" w:line="480" w:lineRule="auto"/>
            </w:pPr>
            <w:r w:rsidRPr="000D51DB">
              <w:t>0.002</w:t>
            </w:r>
          </w:p>
        </w:tc>
        <w:tc>
          <w:tcPr>
            <w:tcW w:w="770" w:type="dxa"/>
            <w:tcBorders>
              <w:left w:val="dotted" w:sz="4" w:space="0" w:color="auto"/>
            </w:tcBorders>
            <w:shd w:val="clear" w:color="auto" w:fill="auto"/>
            <w:noWrap/>
            <w:hideMark/>
          </w:tcPr>
          <w:p w14:paraId="7518BA95" w14:textId="77777777" w:rsidR="00150FA4" w:rsidRPr="000D51DB" w:rsidRDefault="00150FA4" w:rsidP="000D51DB">
            <w:pPr>
              <w:pStyle w:val="appendixnormal"/>
              <w:spacing w:after="0" w:line="480" w:lineRule="auto"/>
            </w:pPr>
            <w:r w:rsidRPr="000D51DB">
              <w:t>0.46</w:t>
            </w:r>
          </w:p>
        </w:tc>
        <w:tc>
          <w:tcPr>
            <w:tcW w:w="789" w:type="dxa"/>
            <w:shd w:val="clear" w:color="auto" w:fill="auto"/>
            <w:noWrap/>
            <w:hideMark/>
          </w:tcPr>
          <w:p w14:paraId="50BADF5D" w14:textId="77777777" w:rsidR="00150FA4" w:rsidRPr="000D51DB" w:rsidRDefault="00150FA4" w:rsidP="000D51DB">
            <w:pPr>
              <w:pStyle w:val="appendixnormal"/>
              <w:spacing w:after="0" w:line="480" w:lineRule="auto"/>
            </w:pPr>
            <w:r w:rsidRPr="000D51DB">
              <w:t>0.29</w:t>
            </w:r>
          </w:p>
        </w:tc>
        <w:tc>
          <w:tcPr>
            <w:tcW w:w="709" w:type="dxa"/>
            <w:shd w:val="clear" w:color="auto" w:fill="auto"/>
            <w:noWrap/>
            <w:hideMark/>
          </w:tcPr>
          <w:p w14:paraId="2C17C8BB" w14:textId="77777777" w:rsidR="00150FA4" w:rsidRPr="000D51DB" w:rsidRDefault="00150FA4" w:rsidP="000D51DB">
            <w:pPr>
              <w:pStyle w:val="appendixnormal"/>
              <w:spacing w:after="0" w:line="480" w:lineRule="auto"/>
            </w:pPr>
            <w:r w:rsidRPr="000D51DB">
              <w:t>0.75</w:t>
            </w:r>
          </w:p>
        </w:tc>
        <w:tc>
          <w:tcPr>
            <w:tcW w:w="992" w:type="dxa"/>
            <w:tcBorders>
              <w:right w:val="dotted" w:sz="4" w:space="0" w:color="auto"/>
            </w:tcBorders>
            <w:shd w:val="clear" w:color="auto" w:fill="auto"/>
            <w:noWrap/>
            <w:hideMark/>
          </w:tcPr>
          <w:p w14:paraId="277C6E86" w14:textId="77777777" w:rsidR="00150FA4" w:rsidRPr="000D51DB" w:rsidRDefault="00150FA4" w:rsidP="000D51DB">
            <w:pPr>
              <w:pStyle w:val="appendixnormal"/>
              <w:spacing w:after="0" w:line="480" w:lineRule="auto"/>
            </w:pPr>
            <w:r w:rsidRPr="000D51DB">
              <w:t>0.002</w:t>
            </w:r>
          </w:p>
        </w:tc>
        <w:tc>
          <w:tcPr>
            <w:tcW w:w="734" w:type="dxa"/>
            <w:tcBorders>
              <w:left w:val="dotted" w:sz="4" w:space="0" w:color="auto"/>
            </w:tcBorders>
            <w:shd w:val="clear" w:color="auto" w:fill="auto"/>
            <w:noWrap/>
            <w:hideMark/>
          </w:tcPr>
          <w:p w14:paraId="6BA8D42F" w14:textId="77777777" w:rsidR="00150FA4" w:rsidRPr="000D51DB" w:rsidRDefault="00150FA4" w:rsidP="000D51DB">
            <w:pPr>
              <w:pStyle w:val="appendixnormal"/>
              <w:spacing w:after="0" w:line="480" w:lineRule="auto"/>
            </w:pPr>
            <w:r w:rsidRPr="000D51DB">
              <w:t>0.52</w:t>
            </w:r>
          </w:p>
        </w:tc>
        <w:tc>
          <w:tcPr>
            <w:tcW w:w="684" w:type="dxa"/>
            <w:shd w:val="clear" w:color="auto" w:fill="auto"/>
            <w:noWrap/>
            <w:hideMark/>
          </w:tcPr>
          <w:p w14:paraId="46E0F02E" w14:textId="77777777" w:rsidR="00150FA4" w:rsidRPr="000D51DB" w:rsidRDefault="00150FA4" w:rsidP="000D51DB">
            <w:pPr>
              <w:pStyle w:val="appendixnormal"/>
              <w:spacing w:after="0" w:line="480" w:lineRule="auto"/>
            </w:pPr>
            <w:r w:rsidRPr="000D51DB">
              <w:t>0.32</w:t>
            </w:r>
          </w:p>
        </w:tc>
        <w:tc>
          <w:tcPr>
            <w:tcW w:w="708" w:type="dxa"/>
            <w:shd w:val="clear" w:color="auto" w:fill="auto"/>
            <w:noWrap/>
            <w:hideMark/>
          </w:tcPr>
          <w:p w14:paraId="3E6AFE23" w14:textId="77777777" w:rsidR="00150FA4" w:rsidRPr="000D51DB" w:rsidRDefault="00150FA4" w:rsidP="000D51DB">
            <w:pPr>
              <w:pStyle w:val="appendixnormal"/>
              <w:spacing w:after="0" w:line="480" w:lineRule="auto"/>
            </w:pPr>
            <w:r w:rsidRPr="000D51DB">
              <w:t>0.84</w:t>
            </w:r>
          </w:p>
        </w:tc>
        <w:tc>
          <w:tcPr>
            <w:tcW w:w="1027" w:type="dxa"/>
            <w:shd w:val="clear" w:color="auto" w:fill="auto"/>
            <w:noWrap/>
            <w:hideMark/>
          </w:tcPr>
          <w:p w14:paraId="29A44DFF" w14:textId="77777777" w:rsidR="00150FA4" w:rsidRPr="000D51DB" w:rsidRDefault="00150FA4" w:rsidP="000D51DB">
            <w:pPr>
              <w:pStyle w:val="appendixnormal"/>
              <w:spacing w:after="0" w:line="480" w:lineRule="auto"/>
            </w:pPr>
            <w:r w:rsidRPr="000D51DB">
              <w:t>0.007</w:t>
            </w:r>
          </w:p>
        </w:tc>
      </w:tr>
      <w:tr w:rsidR="009D46E5" w:rsidRPr="000D51DB" w14:paraId="25250E5E" w14:textId="77777777" w:rsidTr="00E1494D">
        <w:trPr>
          <w:trHeight w:val="260"/>
        </w:trPr>
        <w:tc>
          <w:tcPr>
            <w:tcW w:w="2943" w:type="dxa"/>
            <w:gridSpan w:val="3"/>
            <w:tcBorders>
              <w:bottom w:val="double" w:sz="4" w:space="0" w:color="auto"/>
            </w:tcBorders>
            <w:shd w:val="clear" w:color="auto" w:fill="auto"/>
            <w:noWrap/>
            <w:hideMark/>
          </w:tcPr>
          <w:p w14:paraId="511CA575" w14:textId="77777777" w:rsidR="009D46E5" w:rsidRPr="000D51DB" w:rsidRDefault="009D46E5" w:rsidP="000D51DB">
            <w:pPr>
              <w:pStyle w:val="appendixnormal"/>
              <w:spacing w:after="0" w:line="480" w:lineRule="auto"/>
              <w:jc w:val="left"/>
            </w:pPr>
            <w:r w:rsidRPr="000D51DB">
              <w:t>Left censor</w:t>
            </w:r>
          </w:p>
        </w:tc>
        <w:tc>
          <w:tcPr>
            <w:tcW w:w="1701" w:type="dxa"/>
            <w:tcBorders>
              <w:bottom w:val="double" w:sz="4" w:space="0" w:color="auto"/>
            </w:tcBorders>
          </w:tcPr>
          <w:p w14:paraId="53044F5F" w14:textId="77777777" w:rsidR="009D46E5" w:rsidRPr="000D51DB" w:rsidRDefault="009D46E5" w:rsidP="000D51DB">
            <w:pPr>
              <w:pStyle w:val="appendixnormal"/>
              <w:spacing w:after="0" w:line="480" w:lineRule="auto"/>
            </w:pPr>
            <w:r w:rsidRPr="000D51DB">
              <w:t>Not left censor</w:t>
            </w:r>
          </w:p>
        </w:tc>
        <w:tc>
          <w:tcPr>
            <w:tcW w:w="665" w:type="dxa"/>
            <w:tcBorders>
              <w:bottom w:val="double" w:sz="4" w:space="0" w:color="auto"/>
            </w:tcBorders>
            <w:shd w:val="clear" w:color="auto" w:fill="auto"/>
            <w:noWrap/>
            <w:hideMark/>
          </w:tcPr>
          <w:p w14:paraId="6765CF7E" w14:textId="77777777" w:rsidR="009D46E5" w:rsidRPr="000D51DB" w:rsidRDefault="009D46E5" w:rsidP="000D51DB">
            <w:pPr>
              <w:pStyle w:val="appendixnormal"/>
              <w:spacing w:after="0" w:line="480" w:lineRule="auto"/>
            </w:pPr>
            <w:r w:rsidRPr="000D51DB">
              <w:t>1.55</w:t>
            </w:r>
          </w:p>
        </w:tc>
        <w:tc>
          <w:tcPr>
            <w:tcW w:w="753" w:type="dxa"/>
            <w:tcBorders>
              <w:bottom w:val="double" w:sz="4" w:space="0" w:color="auto"/>
            </w:tcBorders>
            <w:shd w:val="clear" w:color="auto" w:fill="auto"/>
            <w:noWrap/>
            <w:hideMark/>
          </w:tcPr>
          <w:p w14:paraId="47D608C3" w14:textId="77777777" w:rsidR="009D46E5" w:rsidRPr="000D51DB" w:rsidRDefault="009D46E5" w:rsidP="000D51DB">
            <w:pPr>
              <w:pStyle w:val="appendixnormal"/>
              <w:spacing w:after="0" w:line="480" w:lineRule="auto"/>
            </w:pPr>
            <w:r w:rsidRPr="000D51DB">
              <w:t>0.84</w:t>
            </w:r>
          </w:p>
        </w:tc>
        <w:tc>
          <w:tcPr>
            <w:tcW w:w="709" w:type="dxa"/>
            <w:tcBorders>
              <w:bottom w:val="double" w:sz="4" w:space="0" w:color="auto"/>
            </w:tcBorders>
            <w:shd w:val="clear" w:color="auto" w:fill="auto"/>
            <w:noWrap/>
            <w:hideMark/>
          </w:tcPr>
          <w:p w14:paraId="791B0192" w14:textId="77777777" w:rsidR="009D46E5" w:rsidRPr="000D51DB" w:rsidRDefault="009D46E5" w:rsidP="000D51DB">
            <w:pPr>
              <w:pStyle w:val="appendixnormal"/>
              <w:spacing w:after="0" w:line="480" w:lineRule="auto"/>
            </w:pPr>
            <w:r w:rsidRPr="000D51DB">
              <w:t>2.86</w:t>
            </w:r>
          </w:p>
        </w:tc>
        <w:tc>
          <w:tcPr>
            <w:tcW w:w="992" w:type="dxa"/>
            <w:tcBorders>
              <w:bottom w:val="double" w:sz="4" w:space="0" w:color="auto"/>
            </w:tcBorders>
            <w:shd w:val="clear" w:color="auto" w:fill="auto"/>
            <w:noWrap/>
            <w:hideMark/>
          </w:tcPr>
          <w:p w14:paraId="1C182AFD" w14:textId="77777777" w:rsidR="009D46E5" w:rsidRPr="000D51DB" w:rsidRDefault="009D46E5" w:rsidP="000D51DB">
            <w:pPr>
              <w:pStyle w:val="appendixnormal"/>
              <w:spacing w:after="0" w:line="480" w:lineRule="auto"/>
            </w:pPr>
            <w:r w:rsidRPr="000D51DB">
              <w:t>0.163</w:t>
            </w:r>
          </w:p>
        </w:tc>
        <w:tc>
          <w:tcPr>
            <w:tcW w:w="770" w:type="dxa"/>
            <w:tcBorders>
              <w:bottom w:val="double" w:sz="4" w:space="0" w:color="auto"/>
            </w:tcBorders>
            <w:shd w:val="clear" w:color="auto" w:fill="auto"/>
            <w:noWrap/>
            <w:hideMark/>
          </w:tcPr>
          <w:p w14:paraId="6635E394" w14:textId="77777777" w:rsidR="009D46E5" w:rsidRPr="000D51DB" w:rsidRDefault="009D46E5" w:rsidP="000D51DB">
            <w:pPr>
              <w:pStyle w:val="appendixnormal"/>
              <w:spacing w:after="0" w:line="480" w:lineRule="auto"/>
            </w:pPr>
            <w:r w:rsidRPr="000D51DB">
              <w:t>2.11</w:t>
            </w:r>
          </w:p>
        </w:tc>
        <w:tc>
          <w:tcPr>
            <w:tcW w:w="789" w:type="dxa"/>
            <w:tcBorders>
              <w:bottom w:val="double" w:sz="4" w:space="0" w:color="auto"/>
            </w:tcBorders>
            <w:shd w:val="clear" w:color="auto" w:fill="auto"/>
            <w:noWrap/>
            <w:hideMark/>
          </w:tcPr>
          <w:p w14:paraId="3C68A365" w14:textId="77777777" w:rsidR="009D46E5" w:rsidRPr="000D51DB" w:rsidRDefault="009D46E5" w:rsidP="000D51DB">
            <w:pPr>
              <w:pStyle w:val="appendixnormal"/>
              <w:spacing w:after="0" w:line="480" w:lineRule="auto"/>
            </w:pPr>
            <w:r w:rsidRPr="000D51DB">
              <w:t>1.14</w:t>
            </w:r>
          </w:p>
        </w:tc>
        <w:tc>
          <w:tcPr>
            <w:tcW w:w="709" w:type="dxa"/>
            <w:tcBorders>
              <w:bottom w:val="double" w:sz="4" w:space="0" w:color="auto"/>
            </w:tcBorders>
            <w:shd w:val="clear" w:color="auto" w:fill="auto"/>
            <w:noWrap/>
            <w:hideMark/>
          </w:tcPr>
          <w:p w14:paraId="1551327C" w14:textId="77777777" w:rsidR="009D46E5" w:rsidRPr="000D51DB" w:rsidRDefault="009D46E5" w:rsidP="000D51DB">
            <w:pPr>
              <w:pStyle w:val="appendixnormal"/>
              <w:spacing w:after="0" w:line="480" w:lineRule="auto"/>
            </w:pPr>
            <w:r w:rsidRPr="000D51DB">
              <w:t>3.91</w:t>
            </w:r>
          </w:p>
        </w:tc>
        <w:tc>
          <w:tcPr>
            <w:tcW w:w="992" w:type="dxa"/>
            <w:tcBorders>
              <w:bottom w:val="double" w:sz="4" w:space="0" w:color="auto"/>
            </w:tcBorders>
            <w:shd w:val="clear" w:color="auto" w:fill="auto"/>
            <w:noWrap/>
            <w:hideMark/>
          </w:tcPr>
          <w:p w14:paraId="670A7BE3" w14:textId="77777777" w:rsidR="009D46E5" w:rsidRPr="000D51DB" w:rsidRDefault="009D46E5" w:rsidP="000D51DB">
            <w:pPr>
              <w:pStyle w:val="appendixnormal"/>
              <w:spacing w:after="0" w:line="480" w:lineRule="auto"/>
            </w:pPr>
            <w:r w:rsidRPr="000D51DB">
              <w:t>0.017</w:t>
            </w:r>
          </w:p>
        </w:tc>
        <w:tc>
          <w:tcPr>
            <w:tcW w:w="734" w:type="dxa"/>
            <w:tcBorders>
              <w:bottom w:val="double" w:sz="4" w:space="0" w:color="auto"/>
            </w:tcBorders>
            <w:shd w:val="clear" w:color="auto" w:fill="auto"/>
            <w:noWrap/>
            <w:hideMark/>
          </w:tcPr>
          <w:p w14:paraId="183FA030" w14:textId="77777777" w:rsidR="009D46E5" w:rsidRPr="000D51DB" w:rsidRDefault="009D46E5" w:rsidP="000D51DB">
            <w:pPr>
              <w:pStyle w:val="appendixnormal"/>
              <w:spacing w:after="0" w:line="480" w:lineRule="auto"/>
            </w:pPr>
            <w:r w:rsidRPr="000D51DB">
              <w:t>2.19</w:t>
            </w:r>
          </w:p>
        </w:tc>
        <w:tc>
          <w:tcPr>
            <w:tcW w:w="684" w:type="dxa"/>
            <w:tcBorders>
              <w:bottom w:val="double" w:sz="4" w:space="0" w:color="auto"/>
            </w:tcBorders>
            <w:shd w:val="clear" w:color="auto" w:fill="auto"/>
            <w:noWrap/>
            <w:hideMark/>
          </w:tcPr>
          <w:p w14:paraId="5BF11A6B" w14:textId="77777777" w:rsidR="009D46E5" w:rsidRPr="000D51DB" w:rsidRDefault="009D46E5" w:rsidP="000D51DB">
            <w:pPr>
              <w:pStyle w:val="appendixnormal"/>
              <w:spacing w:after="0" w:line="480" w:lineRule="auto"/>
            </w:pPr>
            <w:r w:rsidRPr="000D51DB">
              <w:t>1.18</w:t>
            </w:r>
          </w:p>
        </w:tc>
        <w:tc>
          <w:tcPr>
            <w:tcW w:w="708" w:type="dxa"/>
            <w:tcBorders>
              <w:bottom w:val="double" w:sz="4" w:space="0" w:color="auto"/>
            </w:tcBorders>
            <w:shd w:val="clear" w:color="auto" w:fill="auto"/>
            <w:noWrap/>
            <w:hideMark/>
          </w:tcPr>
          <w:p w14:paraId="4B8F5190" w14:textId="77777777" w:rsidR="009D46E5" w:rsidRPr="000D51DB" w:rsidRDefault="009D46E5" w:rsidP="000D51DB">
            <w:pPr>
              <w:pStyle w:val="appendixnormal"/>
              <w:spacing w:after="0" w:line="480" w:lineRule="auto"/>
            </w:pPr>
            <w:r w:rsidRPr="000D51DB">
              <w:t>4.04</w:t>
            </w:r>
          </w:p>
        </w:tc>
        <w:tc>
          <w:tcPr>
            <w:tcW w:w="1027" w:type="dxa"/>
            <w:tcBorders>
              <w:bottom w:val="double" w:sz="4" w:space="0" w:color="auto"/>
            </w:tcBorders>
            <w:shd w:val="clear" w:color="auto" w:fill="auto"/>
            <w:noWrap/>
            <w:hideMark/>
          </w:tcPr>
          <w:p w14:paraId="5438E138" w14:textId="77777777" w:rsidR="009D46E5" w:rsidRPr="000D51DB" w:rsidRDefault="009D46E5" w:rsidP="000D51DB">
            <w:pPr>
              <w:pStyle w:val="appendixnormal"/>
              <w:spacing w:after="0" w:line="480" w:lineRule="auto"/>
            </w:pPr>
            <w:r w:rsidRPr="000D51DB">
              <w:t>0.013</w:t>
            </w:r>
          </w:p>
        </w:tc>
      </w:tr>
    </w:tbl>
    <w:p w14:paraId="19A4EAA4" w14:textId="5D0968A6" w:rsidR="009D46E5" w:rsidRPr="000D51DB" w:rsidRDefault="009D46E5" w:rsidP="000D51DB">
      <w:pPr>
        <w:spacing w:after="0"/>
      </w:pPr>
      <w:r w:rsidRPr="000D51DB">
        <w:t>Key: HR, hazard ratio; LCL, lower confidence limit; UCL, upper confidence limit</w:t>
      </w:r>
    </w:p>
    <w:p w14:paraId="66CA5BC9" w14:textId="77777777" w:rsidR="009D46E5" w:rsidRPr="000D51DB" w:rsidRDefault="009D46E5" w:rsidP="000D51DB">
      <w:pPr>
        <w:pStyle w:val="Heading4"/>
        <w:numPr>
          <w:ilvl w:val="3"/>
          <w:numId w:val="4"/>
        </w:numPr>
        <w:spacing w:line="480" w:lineRule="auto"/>
        <w:jc w:val="left"/>
        <w:sectPr w:rsidR="009D46E5" w:rsidRPr="000D51DB" w:rsidSect="007E5D1A">
          <w:pgSz w:w="16840" w:h="11900" w:orient="landscape"/>
          <w:pgMar w:top="1800" w:right="1440" w:bottom="1800" w:left="1440" w:header="708" w:footer="708" w:gutter="0"/>
          <w:cols w:space="708"/>
          <w:docGrid w:linePitch="360"/>
        </w:sectPr>
      </w:pPr>
    </w:p>
    <w:p w14:paraId="7C300F6C" w14:textId="6A21BCA8" w:rsidR="009D46E5" w:rsidRPr="00287A35" w:rsidRDefault="009D46E5" w:rsidP="000D51DB">
      <w:pPr>
        <w:spacing w:after="0"/>
        <w:contextualSpacing/>
        <w:rPr>
          <w:vertAlign w:val="superscript"/>
        </w:rPr>
      </w:pPr>
      <w:bookmarkStart w:id="4" w:name="_Toc244661120"/>
      <w:r w:rsidRPr="00287A35">
        <w:t>Table</w:t>
      </w:r>
      <w:r w:rsidR="00150FA4" w:rsidRPr="00287A35">
        <w:t xml:space="preserve"> S2</w:t>
      </w:r>
      <w:r w:rsidRPr="00287A35">
        <w:t xml:space="preserve">: </w:t>
      </w:r>
      <w:bookmarkStart w:id="5" w:name="_Toc233890227"/>
      <w:bookmarkEnd w:id="4"/>
      <w:r w:rsidR="00150FA4" w:rsidRPr="00287A35">
        <w:t>Final multivariate Cox regression model</w:t>
      </w:r>
      <w:r w:rsidR="00150FA4" w:rsidRPr="00287A35">
        <w:rPr>
          <w:vertAlign w:val="superscript"/>
        </w:rPr>
        <w:t>1</w:t>
      </w:r>
      <w:r w:rsidR="00150FA4" w:rsidRPr="00287A35">
        <w:t>: Factors affecting the rates of RSV recovery</w:t>
      </w:r>
      <w:bookmarkEnd w:id="5"/>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19"/>
        <w:gridCol w:w="1701"/>
        <w:gridCol w:w="1985"/>
        <w:gridCol w:w="1418"/>
        <w:gridCol w:w="1843"/>
        <w:gridCol w:w="1310"/>
      </w:tblGrid>
      <w:tr w:rsidR="009D46E5" w:rsidRPr="000D51DB" w14:paraId="728192BD" w14:textId="77777777" w:rsidTr="007E5D1A">
        <w:trPr>
          <w:trHeight w:val="260"/>
          <w:jc w:val="center"/>
        </w:trPr>
        <w:tc>
          <w:tcPr>
            <w:tcW w:w="2088" w:type="pct"/>
            <w:tcBorders>
              <w:top w:val="double" w:sz="4" w:space="0" w:color="auto"/>
              <w:bottom w:val="dotted" w:sz="4" w:space="0" w:color="auto"/>
            </w:tcBorders>
            <w:noWrap/>
            <w:vAlign w:val="center"/>
            <w:hideMark/>
          </w:tcPr>
          <w:p w14:paraId="5ACCA788" w14:textId="77777777" w:rsidR="009D46E5" w:rsidRPr="000D51DB" w:rsidRDefault="009D46E5" w:rsidP="000D51DB">
            <w:pPr>
              <w:pStyle w:val="appnormal2"/>
              <w:spacing w:after="0" w:line="480" w:lineRule="auto"/>
              <w:jc w:val="left"/>
              <w:rPr>
                <w:b/>
                <w:sz w:val="24"/>
                <w:szCs w:val="24"/>
                <w:lang w:val="en-GB"/>
              </w:rPr>
            </w:pPr>
            <w:r w:rsidRPr="000D51DB">
              <w:rPr>
                <w:b/>
                <w:sz w:val="24"/>
                <w:szCs w:val="24"/>
                <w:lang w:val="en-GB"/>
              </w:rPr>
              <w:t>Factors</w:t>
            </w:r>
          </w:p>
        </w:tc>
        <w:tc>
          <w:tcPr>
            <w:tcW w:w="600" w:type="pct"/>
            <w:tcBorders>
              <w:top w:val="double" w:sz="4" w:space="0" w:color="auto"/>
              <w:bottom w:val="dotted" w:sz="4" w:space="0" w:color="auto"/>
            </w:tcBorders>
            <w:noWrap/>
            <w:vAlign w:val="center"/>
            <w:hideMark/>
          </w:tcPr>
          <w:p w14:paraId="7843EBA3" w14:textId="77777777" w:rsidR="009D46E5" w:rsidRPr="000D51DB" w:rsidRDefault="009D46E5" w:rsidP="000D51DB">
            <w:pPr>
              <w:pStyle w:val="appnormal2"/>
              <w:spacing w:after="0" w:line="480" w:lineRule="auto"/>
              <w:rPr>
                <w:b/>
                <w:sz w:val="24"/>
                <w:szCs w:val="24"/>
                <w:lang w:val="en-GB"/>
              </w:rPr>
            </w:pPr>
            <w:r w:rsidRPr="000D51DB">
              <w:rPr>
                <w:b/>
                <w:sz w:val="24"/>
                <w:szCs w:val="24"/>
                <w:lang w:val="en-GB"/>
              </w:rPr>
              <w:t>Categories</w:t>
            </w:r>
          </w:p>
        </w:tc>
        <w:tc>
          <w:tcPr>
            <w:tcW w:w="700" w:type="pct"/>
            <w:tcBorders>
              <w:top w:val="double" w:sz="4" w:space="0" w:color="auto"/>
              <w:bottom w:val="dotted" w:sz="4" w:space="0" w:color="auto"/>
            </w:tcBorders>
            <w:vAlign w:val="center"/>
          </w:tcPr>
          <w:p w14:paraId="60B3C73F" w14:textId="78C35E2D" w:rsidR="009D46E5" w:rsidRPr="000D51DB" w:rsidRDefault="00150FA4" w:rsidP="000D51DB">
            <w:pPr>
              <w:pStyle w:val="appnormal2"/>
              <w:spacing w:after="0" w:line="480" w:lineRule="auto"/>
              <w:rPr>
                <w:b/>
                <w:sz w:val="24"/>
                <w:szCs w:val="24"/>
                <w:lang w:val="en-GB"/>
              </w:rPr>
            </w:pPr>
            <w:r w:rsidRPr="000D51DB">
              <w:rPr>
                <w:b/>
                <w:sz w:val="24"/>
                <w:szCs w:val="24"/>
                <w:lang w:val="en-GB"/>
              </w:rPr>
              <w:t xml:space="preserve">Baseline </w:t>
            </w:r>
          </w:p>
        </w:tc>
        <w:tc>
          <w:tcPr>
            <w:tcW w:w="500" w:type="pct"/>
            <w:tcBorders>
              <w:top w:val="double" w:sz="4" w:space="0" w:color="auto"/>
              <w:bottom w:val="dotted" w:sz="4" w:space="0" w:color="auto"/>
            </w:tcBorders>
            <w:vAlign w:val="center"/>
          </w:tcPr>
          <w:p w14:paraId="6BEF9F9D" w14:textId="77777777" w:rsidR="009D46E5" w:rsidRPr="000D51DB" w:rsidRDefault="009D46E5" w:rsidP="000D51DB">
            <w:pPr>
              <w:pStyle w:val="appnormal2"/>
              <w:spacing w:after="0" w:line="480" w:lineRule="auto"/>
              <w:rPr>
                <w:b/>
                <w:sz w:val="24"/>
                <w:szCs w:val="24"/>
                <w:lang w:val="en-GB"/>
              </w:rPr>
            </w:pPr>
            <w:r w:rsidRPr="000D51DB">
              <w:rPr>
                <w:b/>
                <w:sz w:val="24"/>
                <w:szCs w:val="24"/>
                <w:lang w:val="en-GB"/>
              </w:rPr>
              <w:t>HR</w:t>
            </w:r>
          </w:p>
        </w:tc>
        <w:tc>
          <w:tcPr>
            <w:tcW w:w="650" w:type="pct"/>
            <w:tcBorders>
              <w:top w:val="double" w:sz="4" w:space="0" w:color="auto"/>
              <w:bottom w:val="dotted" w:sz="4" w:space="0" w:color="auto"/>
            </w:tcBorders>
            <w:vAlign w:val="center"/>
          </w:tcPr>
          <w:p w14:paraId="62CB412B" w14:textId="77777777" w:rsidR="009D46E5" w:rsidRPr="000D51DB" w:rsidRDefault="009D46E5" w:rsidP="000D51DB">
            <w:pPr>
              <w:pStyle w:val="appnormal2"/>
              <w:spacing w:after="0" w:line="480" w:lineRule="auto"/>
              <w:rPr>
                <w:b/>
                <w:sz w:val="24"/>
                <w:szCs w:val="24"/>
                <w:lang w:val="en-GB"/>
              </w:rPr>
            </w:pPr>
            <w:r w:rsidRPr="000D51DB">
              <w:rPr>
                <w:b/>
                <w:sz w:val="24"/>
                <w:szCs w:val="24"/>
                <w:lang w:val="en-GB"/>
              </w:rPr>
              <w:t>95% CI</w:t>
            </w:r>
          </w:p>
        </w:tc>
        <w:tc>
          <w:tcPr>
            <w:tcW w:w="462" w:type="pct"/>
            <w:tcBorders>
              <w:top w:val="double" w:sz="4" w:space="0" w:color="auto"/>
              <w:bottom w:val="dotted" w:sz="4" w:space="0" w:color="auto"/>
            </w:tcBorders>
            <w:vAlign w:val="center"/>
          </w:tcPr>
          <w:p w14:paraId="2A9007A2" w14:textId="798A3856" w:rsidR="009D46E5" w:rsidRPr="000D51DB" w:rsidRDefault="003C76B8" w:rsidP="000D51DB">
            <w:pPr>
              <w:pStyle w:val="appnormal2"/>
              <w:spacing w:after="0" w:line="480" w:lineRule="auto"/>
              <w:rPr>
                <w:b/>
                <w:sz w:val="24"/>
                <w:szCs w:val="24"/>
                <w:lang w:val="en-GB"/>
              </w:rPr>
            </w:pPr>
            <w:r w:rsidRPr="000D51DB">
              <w:rPr>
                <w:b/>
                <w:sz w:val="24"/>
                <w:szCs w:val="24"/>
                <w:lang w:val="en-GB"/>
              </w:rPr>
              <w:t>P</w:t>
            </w:r>
            <w:r w:rsidR="009D46E5" w:rsidRPr="000D51DB">
              <w:rPr>
                <w:b/>
                <w:sz w:val="24"/>
                <w:szCs w:val="24"/>
                <w:lang w:val="en-GB"/>
              </w:rPr>
              <w:t>-value</w:t>
            </w:r>
          </w:p>
        </w:tc>
      </w:tr>
      <w:tr w:rsidR="009D46E5" w:rsidRPr="000D51DB" w14:paraId="49FAD148" w14:textId="77777777" w:rsidTr="007E5D1A">
        <w:trPr>
          <w:trHeight w:val="260"/>
          <w:jc w:val="center"/>
        </w:trPr>
        <w:tc>
          <w:tcPr>
            <w:tcW w:w="2088" w:type="pct"/>
            <w:vMerge w:val="restart"/>
            <w:tcBorders>
              <w:top w:val="dotted" w:sz="4" w:space="0" w:color="auto"/>
            </w:tcBorders>
            <w:noWrap/>
            <w:vAlign w:val="center"/>
            <w:hideMark/>
          </w:tcPr>
          <w:p w14:paraId="6FE74209" w14:textId="77777777" w:rsidR="009D46E5" w:rsidRPr="000D51DB" w:rsidRDefault="009D46E5" w:rsidP="000D51DB">
            <w:pPr>
              <w:pStyle w:val="appnormal2"/>
              <w:spacing w:after="0" w:line="480" w:lineRule="auto"/>
              <w:jc w:val="left"/>
              <w:rPr>
                <w:sz w:val="24"/>
                <w:szCs w:val="24"/>
                <w:lang w:val="en-GB"/>
              </w:rPr>
            </w:pPr>
            <w:r w:rsidRPr="000D51DB">
              <w:rPr>
                <w:sz w:val="24"/>
                <w:szCs w:val="24"/>
                <w:lang w:val="en-GB"/>
              </w:rPr>
              <w:t>Age groups</w:t>
            </w:r>
          </w:p>
          <w:p w14:paraId="15DD4A55" w14:textId="77777777" w:rsidR="009D46E5" w:rsidRPr="000D51DB" w:rsidRDefault="009D46E5" w:rsidP="000D51DB">
            <w:pPr>
              <w:pStyle w:val="appnormal2"/>
              <w:spacing w:after="0" w:line="480" w:lineRule="auto"/>
              <w:jc w:val="left"/>
              <w:rPr>
                <w:sz w:val="24"/>
                <w:szCs w:val="24"/>
                <w:lang w:val="en-GB"/>
              </w:rPr>
            </w:pPr>
          </w:p>
          <w:p w14:paraId="65796A7B" w14:textId="77777777" w:rsidR="009D46E5" w:rsidRPr="000D51DB" w:rsidRDefault="009D46E5" w:rsidP="000D51DB">
            <w:pPr>
              <w:pStyle w:val="appnormal2"/>
              <w:spacing w:after="0" w:line="480" w:lineRule="auto"/>
              <w:jc w:val="left"/>
              <w:rPr>
                <w:sz w:val="24"/>
                <w:szCs w:val="24"/>
                <w:lang w:val="en-GB"/>
              </w:rPr>
            </w:pPr>
          </w:p>
        </w:tc>
        <w:tc>
          <w:tcPr>
            <w:tcW w:w="600" w:type="pct"/>
            <w:tcBorders>
              <w:top w:val="dotted" w:sz="4" w:space="0" w:color="auto"/>
            </w:tcBorders>
            <w:noWrap/>
            <w:vAlign w:val="center"/>
            <w:hideMark/>
          </w:tcPr>
          <w:p w14:paraId="7DF6D516"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1-4y</w:t>
            </w:r>
          </w:p>
        </w:tc>
        <w:tc>
          <w:tcPr>
            <w:tcW w:w="700" w:type="pct"/>
            <w:vMerge w:val="restart"/>
            <w:tcBorders>
              <w:top w:val="dotted" w:sz="4" w:space="0" w:color="auto"/>
            </w:tcBorders>
            <w:vAlign w:val="center"/>
          </w:tcPr>
          <w:p w14:paraId="0159961F"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&lt;1 year</w:t>
            </w:r>
          </w:p>
        </w:tc>
        <w:tc>
          <w:tcPr>
            <w:tcW w:w="500" w:type="pct"/>
            <w:tcBorders>
              <w:top w:val="dotted" w:sz="4" w:space="0" w:color="auto"/>
            </w:tcBorders>
            <w:vAlign w:val="center"/>
          </w:tcPr>
          <w:p w14:paraId="64E0D0BE"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1.85</w:t>
            </w:r>
          </w:p>
        </w:tc>
        <w:tc>
          <w:tcPr>
            <w:tcW w:w="650" w:type="pct"/>
            <w:tcBorders>
              <w:top w:val="dotted" w:sz="4" w:space="0" w:color="auto"/>
            </w:tcBorders>
            <w:vAlign w:val="center"/>
          </w:tcPr>
          <w:p w14:paraId="1FB4ECAE"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1.22 – 2.80</w:t>
            </w:r>
          </w:p>
        </w:tc>
        <w:tc>
          <w:tcPr>
            <w:tcW w:w="462" w:type="pct"/>
            <w:tcBorders>
              <w:top w:val="dotted" w:sz="4" w:space="0" w:color="auto"/>
            </w:tcBorders>
            <w:vAlign w:val="center"/>
          </w:tcPr>
          <w:p w14:paraId="7AE8A47A"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0.004</w:t>
            </w:r>
          </w:p>
        </w:tc>
      </w:tr>
      <w:tr w:rsidR="009D46E5" w:rsidRPr="000D51DB" w14:paraId="0E79EBF6" w14:textId="77777777" w:rsidTr="007E5D1A">
        <w:trPr>
          <w:trHeight w:val="260"/>
          <w:jc w:val="center"/>
        </w:trPr>
        <w:tc>
          <w:tcPr>
            <w:tcW w:w="2088" w:type="pct"/>
            <w:vMerge/>
            <w:noWrap/>
            <w:vAlign w:val="center"/>
            <w:hideMark/>
          </w:tcPr>
          <w:p w14:paraId="363BA5D4" w14:textId="77777777" w:rsidR="009D46E5" w:rsidRPr="000D51DB" w:rsidRDefault="009D46E5" w:rsidP="000D51DB">
            <w:pPr>
              <w:pStyle w:val="appnormal2"/>
              <w:spacing w:after="0" w:line="480" w:lineRule="auto"/>
              <w:jc w:val="left"/>
              <w:rPr>
                <w:sz w:val="24"/>
                <w:szCs w:val="24"/>
                <w:lang w:val="en-GB"/>
              </w:rPr>
            </w:pPr>
          </w:p>
        </w:tc>
        <w:tc>
          <w:tcPr>
            <w:tcW w:w="600" w:type="pct"/>
            <w:noWrap/>
            <w:vAlign w:val="center"/>
            <w:hideMark/>
          </w:tcPr>
          <w:p w14:paraId="2955745C"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5-14y</w:t>
            </w:r>
          </w:p>
        </w:tc>
        <w:tc>
          <w:tcPr>
            <w:tcW w:w="700" w:type="pct"/>
            <w:vMerge/>
            <w:vAlign w:val="center"/>
          </w:tcPr>
          <w:p w14:paraId="4E5DA5B1" w14:textId="77777777" w:rsidR="009D46E5" w:rsidRPr="000D51DB" w:rsidRDefault="009D46E5" w:rsidP="000D51DB">
            <w:pPr>
              <w:pStyle w:val="appnormal2"/>
              <w:spacing w:after="0" w:line="480" w:lineRule="auto"/>
              <w:rPr>
                <w:sz w:val="24"/>
                <w:szCs w:val="24"/>
                <w:lang w:val="en-GB"/>
              </w:rPr>
            </w:pPr>
          </w:p>
        </w:tc>
        <w:tc>
          <w:tcPr>
            <w:tcW w:w="500" w:type="pct"/>
            <w:vAlign w:val="center"/>
          </w:tcPr>
          <w:p w14:paraId="79AA60F2"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1.77</w:t>
            </w:r>
          </w:p>
        </w:tc>
        <w:tc>
          <w:tcPr>
            <w:tcW w:w="650" w:type="pct"/>
            <w:vAlign w:val="center"/>
          </w:tcPr>
          <w:p w14:paraId="18562877"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1.14 – 2.75</w:t>
            </w:r>
          </w:p>
        </w:tc>
        <w:tc>
          <w:tcPr>
            <w:tcW w:w="462" w:type="pct"/>
            <w:vAlign w:val="center"/>
          </w:tcPr>
          <w:p w14:paraId="3C5B1D25"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0.01</w:t>
            </w:r>
          </w:p>
        </w:tc>
      </w:tr>
      <w:tr w:rsidR="009D46E5" w:rsidRPr="000D51DB" w14:paraId="4CD4AF6F" w14:textId="77777777" w:rsidTr="007E5D1A">
        <w:trPr>
          <w:trHeight w:val="260"/>
          <w:jc w:val="center"/>
        </w:trPr>
        <w:tc>
          <w:tcPr>
            <w:tcW w:w="2088" w:type="pct"/>
            <w:vMerge/>
            <w:noWrap/>
            <w:vAlign w:val="center"/>
            <w:hideMark/>
          </w:tcPr>
          <w:p w14:paraId="765DF5D6" w14:textId="77777777" w:rsidR="009D46E5" w:rsidRPr="000D51DB" w:rsidRDefault="009D46E5" w:rsidP="000D51DB">
            <w:pPr>
              <w:pStyle w:val="appnormal2"/>
              <w:spacing w:after="0" w:line="480" w:lineRule="auto"/>
              <w:jc w:val="left"/>
              <w:rPr>
                <w:sz w:val="24"/>
                <w:szCs w:val="24"/>
                <w:lang w:val="en-GB"/>
              </w:rPr>
            </w:pPr>
          </w:p>
        </w:tc>
        <w:tc>
          <w:tcPr>
            <w:tcW w:w="600" w:type="pct"/>
            <w:noWrap/>
            <w:vAlign w:val="center"/>
            <w:hideMark/>
          </w:tcPr>
          <w:p w14:paraId="0DACF8CC"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≥15y</w:t>
            </w:r>
          </w:p>
        </w:tc>
        <w:tc>
          <w:tcPr>
            <w:tcW w:w="700" w:type="pct"/>
            <w:vMerge/>
            <w:vAlign w:val="center"/>
          </w:tcPr>
          <w:p w14:paraId="3FD16CDF" w14:textId="77777777" w:rsidR="009D46E5" w:rsidRPr="000D51DB" w:rsidRDefault="009D46E5" w:rsidP="000D51DB">
            <w:pPr>
              <w:pStyle w:val="appnormal2"/>
              <w:spacing w:after="0" w:line="480" w:lineRule="auto"/>
              <w:rPr>
                <w:sz w:val="24"/>
                <w:szCs w:val="24"/>
                <w:lang w:val="en-GB"/>
              </w:rPr>
            </w:pPr>
          </w:p>
        </w:tc>
        <w:tc>
          <w:tcPr>
            <w:tcW w:w="500" w:type="pct"/>
            <w:vAlign w:val="center"/>
          </w:tcPr>
          <w:p w14:paraId="604A7AC8"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1.67</w:t>
            </w:r>
          </w:p>
        </w:tc>
        <w:tc>
          <w:tcPr>
            <w:tcW w:w="650" w:type="pct"/>
            <w:vAlign w:val="center"/>
          </w:tcPr>
          <w:p w14:paraId="24552758"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0.93 – 2.99</w:t>
            </w:r>
          </w:p>
        </w:tc>
        <w:tc>
          <w:tcPr>
            <w:tcW w:w="462" w:type="pct"/>
            <w:vAlign w:val="center"/>
          </w:tcPr>
          <w:p w14:paraId="71D328E4"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0.084</w:t>
            </w:r>
          </w:p>
        </w:tc>
      </w:tr>
      <w:tr w:rsidR="009D46E5" w:rsidRPr="000D51DB" w14:paraId="15B93F86" w14:textId="77777777" w:rsidTr="007E5D1A">
        <w:trPr>
          <w:trHeight w:val="260"/>
          <w:jc w:val="center"/>
        </w:trPr>
        <w:tc>
          <w:tcPr>
            <w:tcW w:w="2688" w:type="pct"/>
            <w:gridSpan w:val="2"/>
            <w:noWrap/>
            <w:vAlign w:val="center"/>
            <w:hideMark/>
          </w:tcPr>
          <w:p w14:paraId="165B11DD" w14:textId="77777777" w:rsidR="009D46E5" w:rsidRPr="000D51DB" w:rsidRDefault="009D46E5" w:rsidP="000D51DB">
            <w:pPr>
              <w:pStyle w:val="appnormal2"/>
              <w:spacing w:after="0" w:line="480" w:lineRule="auto"/>
              <w:jc w:val="left"/>
              <w:rPr>
                <w:sz w:val="24"/>
                <w:szCs w:val="24"/>
                <w:lang w:val="en-GB"/>
              </w:rPr>
            </w:pPr>
            <w:r w:rsidRPr="000D51DB">
              <w:rPr>
                <w:sz w:val="24"/>
                <w:szCs w:val="24"/>
                <w:lang w:val="en-GB"/>
              </w:rPr>
              <w:t>Symptomatic</w:t>
            </w:r>
          </w:p>
        </w:tc>
        <w:tc>
          <w:tcPr>
            <w:tcW w:w="700" w:type="pct"/>
            <w:vAlign w:val="center"/>
          </w:tcPr>
          <w:p w14:paraId="3EC90B46"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Asymptomatic</w:t>
            </w:r>
          </w:p>
        </w:tc>
        <w:tc>
          <w:tcPr>
            <w:tcW w:w="500" w:type="pct"/>
            <w:vAlign w:val="center"/>
          </w:tcPr>
          <w:p w14:paraId="41C25AEA"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0.59</w:t>
            </w:r>
          </w:p>
        </w:tc>
        <w:tc>
          <w:tcPr>
            <w:tcW w:w="650" w:type="pct"/>
            <w:vAlign w:val="center"/>
          </w:tcPr>
          <w:p w14:paraId="58269EB8"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0.42 – 0.82</w:t>
            </w:r>
          </w:p>
        </w:tc>
        <w:tc>
          <w:tcPr>
            <w:tcW w:w="462" w:type="pct"/>
            <w:vAlign w:val="center"/>
          </w:tcPr>
          <w:p w14:paraId="5CA3DF45"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0.002</w:t>
            </w:r>
          </w:p>
        </w:tc>
      </w:tr>
      <w:tr w:rsidR="009D46E5" w:rsidRPr="000D51DB" w14:paraId="57A3BA85" w14:textId="77777777" w:rsidTr="007E5D1A">
        <w:trPr>
          <w:trHeight w:val="260"/>
          <w:jc w:val="center"/>
        </w:trPr>
        <w:tc>
          <w:tcPr>
            <w:tcW w:w="2088" w:type="pct"/>
            <w:vMerge w:val="restart"/>
            <w:noWrap/>
            <w:vAlign w:val="center"/>
            <w:hideMark/>
          </w:tcPr>
          <w:p w14:paraId="7EC6A8E7" w14:textId="0B26C0D3" w:rsidR="009D46E5" w:rsidRPr="000D51DB" w:rsidRDefault="009D46E5" w:rsidP="000D51DB">
            <w:pPr>
              <w:pStyle w:val="appnormal2"/>
              <w:spacing w:after="0" w:line="480" w:lineRule="auto"/>
              <w:jc w:val="left"/>
              <w:rPr>
                <w:sz w:val="24"/>
                <w:szCs w:val="24"/>
                <w:lang w:val="en-GB"/>
              </w:rPr>
            </w:pPr>
            <w:r w:rsidRPr="000D51DB">
              <w:rPr>
                <w:sz w:val="24"/>
                <w:szCs w:val="24"/>
                <w:lang w:val="en-GB"/>
              </w:rPr>
              <w:t>Detection of other</w:t>
            </w:r>
            <w:r w:rsidR="003C76B8" w:rsidRPr="000D51DB">
              <w:rPr>
                <w:sz w:val="24"/>
                <w:szCs w:val="24"/>
                <w:vertAlign w:val="superscript"/>
                <w:lang w:val="en-GB"/>
              </w:rPr>
              <w:t>2</w:t>
            </w:r>
            <w:r w:rsidRPr="000D51DB">
              <w:rPr>
                <w:sz w:val="24"/>
                <w:szCs w:val="24"/>
                <w:lang w:val="en-GB"/>
              </w:rPr>
              <w:t xml:space="preserve"> viruses before and during RSV episode</w:t>
            </w:r>
          </w:p>
        </w:tc>
        <w:tc>
          <w:tcPr>
            <w:tcW w:w="600" w:type="pct"/>
            <w:noWrap/>
            <w:vAlign w:val="center"/>
            <w:hideMark/>
          </w:tcPr>
          <w:p w14:paraId="264AB316" w14:textId="2AF77400" w:rsidR="009D46E5" w:rsidRPr="000D51DB" w:rsidRDefault="009D46E5" w:rsidP="000D51DB">
            <w:pPr>
              <w:pStyle w:val="appnormal2"/>
              <w:spacing w:after="0" w:line="480" w:lineRule="auto"/>
              <w:rPr>
                <w:sz w:val="24"/>
                <w:szCs w:val="24"/>
                <w:lang w:val="en-GB"/>
              </w:rPr>
            </w:pPr>
            <w:r w:rsidRPr="000D51DB">
              <w:rPr>
                <w:sz w:val="24"/>
                <w:szCs w:val="24"/>
                <w:lang w:val="en-GB"/>
              </w:rPr>
              <w:t>Before</w:t>
            </w:r>
            <w:r w:rsidR="003C76B8" w:rsidRPr="000D51DB">
              <w:rPr>
                <w:sz w:val="24"/>
                <w:szCs w:val="24"/>
                <w:vertAlign w:val="superscript"/>
                <w:lang w:val="en-GB"/>
              </w:rPr>
              <w:t>3</w:t>
            </w:r>
          </w:p>
        </w:tc>
        <w:tc>
          <w:tcPr>
            <w:tcW w:w="700" w:type="pct"/>
            <w:vMerge w:val="restart"/>
            <w:vAlign w:val="center"/>
          </w:tcPr>
          <w:p w14:paraId="1AC50E90"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No other viruses</w:t>
            </w:r>
          </w:p>
        </w:tc>
        <w:tc>
          <w:tcPr>
            <w:tcW w:w="500" w:type="pct"/>
            <w:vAlign w:val="center"/>
          </w:tcPr>
          <w:p w14:paraId="14CC6D4D"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1.55</w:t>
            </w:r>
          </w:p>
        </w:tc>
        <w:tc>
          <w:tcPr>
            <w:tcW w:w="650" w:type="pct"/>
            <w:vAlign w:val="center"/>
          </w:tcPr>
          <w:p w14:paraId="0189E54A"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1.02 – 2.35</w:t>
            </w:r>
          </w:p>
        </w:tc>
        <w:tc>
          <w:tcPr>
            <w:tcW w:w="462" w:type="pct"/>
            <w:vAlign w:val="center"/>
          </w:tcPr>
          <w:p w14:paraId="222DF1D8"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0.041</w:t>
            </w:r>
          </w:p>
        </w:tc>
      </w:tr>
      <w:tr w:rsidR="009D46E5" w:rsidRPr="000D51DB" w14:paraId="52AF8F37" w14:textId="77777777" w:rsidTr="007E5D1A">
        <w:trPr>
          <w:trHeight w:val="260"/>
          <w:jc w:val="center"/>
        </w:trPr>
        <w:tc>
          <w:tcPr>
            <w:tcW w:w="2088" w:type="pct"/>
            <w:vMerge/>
            <w:noWrap/>
            <w:vAlign w:val="center"/>
            <w:hideMark/>
          </w:tcPr>
          <w:p w14:paraId="3F37577F" w14:textId="77777777" w:rsidR="009D46E5" w:rsidRPr="000D51DB" w:rsidRDefault="009D46E5" w:rsidP="000D51DB">
            <w:pPr>
              <w:pStyle w:val="appnormal2"/>
              <w:spacing w:after="0" w:line="480" w:lineRule="auto"/>
              <w:jc w:val="left"/>
              <w:rPr>
                <w:sz w:val="24"/>
                <w:szCs w:val="24"/>
                <w:lang w:val="en-GB"/>
              </w:rPr>
            </w:pPr>
          </w:p>
        </w:tc>
        <w:tc>
          <w:tcPr>
            <w:tcW w:w="600" w:type="pct"/>
            <w:noWrap/>
            <w:vAlign w:val="center"/>
            <w:hideMark/>
          </w:tcPr>
          <w:p w14:paraId="492476C2"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During</w:t>
            </w:r>
          </w:p>
        </w:tc>
        <w:tc>
          <w:tcPr>
            <w:tcW w:w="700" w:type="pct"/>
            <w:vMerge/>
            <w:vAlign w:val="center"/>
          </w:tcPr>
          <w:p w14:paraId="16ECBF3B" w14:textId="77777777" w:rsidR="009D46E5" w:rsidRPr="000D51DB" w:rsidRDefault="009D46E5" w:rsidP="000D51DB">
            <w:pPr>
              <w:pStyle w:val="appnormal2"/>
              <w:spacing w:after="0" w:line="480" w:lineRule="auto"/>
              <w:rPr>
                <w:sz w:val="24"/>
                <w:szCs w:val="24"/>
                <w:lang w:val="en-GB"/>
              </w:rPr>
            </w:pPr>
          </w:p>
        </w:tc>
        <w:tc>
          <w:tcPr>
            <w:tcW w:w="500" w:type="pct"/>
            <w:vAlign w:val="center"/>
          </w:tcPr>
          <w:p w14:paraId="1370EA3E"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0.50</w:t>
            </w:r>
          </w:p>
        </w:tc>
        <w:tc>
          <w:tcPr>
            <w:tcW w:w="650" w:type="pct"/>
            <w:vAlign w:val="center"/>
          </w:tcPr>
          <w:p w14:paraId="6DD6FBA7"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0.35 – 0.70</w:t>
            </w:r>
          </w:p>
        </w:tc>
        <w:tc>
          <w:tcPr>
            <w:tcW w:w="462" w:type="pct"/>
            <w:vAlign w:val="center"/>
          </w:tcPr>
          <w:p w14:paraId="6B81192C"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&lt;0.001</w:t>
            </w:r>
          </w:p>
        </w:tc>
      </w:tr>
      <w:tr w:rsidR="009D46E5" w:rsidRPr="000D51DB" w14:paraId="5361C141" w14:textId="77777777" w:rsidTr="007E5D1A">
        <w:trPr>
          <w:trHeight w:val="260"/>
          <w:jc w:val="center"/>
        </w:trPr>
        <w:tc>
          <w:tcPr>
            <w:tcW w:w="2088" w:type="pct"/>
            <w:vMerge w:val="restart"/>
            <w:noWrap/>
            <w:vAlign w:val="center"/>
            <w:hideMark/>
          </w:tcPr>
          <w:p w14:paraId="34160FEA" w14:textId="77777777" w:rsidR="009D46E5" w:rsidRPr="000D51DB" w:rsidRDefault="009D46E5" w:rsidP="000D51DB">
            <w:pPr>
              <w:pStyle w:val="appnormal2"/>
              <w:spacing w:after="0" w:line="480" w:lineRule="auto"/>
              <w:jc w:val="left"/>
              <w:rPr>
                <w:sz w:val="24"/>
                <w:szCs w:val="24"/>
                <w:lang w:val="en-GB"/>
              </w:rPr>
            </w:pPr>
            <w:r w:rsidRPr="000D51DB">
              <w:rPr>
                <w:sz w:val="24"/>
                <w:szCs w:val="24"/>
                <w:lang w:val="en-GB"/>
              </w:rPr>
              <w:t>Other HH members infected (%)</w:t>
            </w:r>
          </w:p>
        </w:tc>
        <w:tc>
          <w:tcPr>
            <w:tcW w:w="600" w:type="pct"/>
            <w:noWrap/>
            <w:vAlign w:val="center"/>
            <w:hideMark/>
          </w:tcPr>
          <w:p w14:paraId="4D6D632B"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33 – &lt;66%</w:t>
            </w:r>
          </w:p>
        </w:tc>
        <w:tc>
          <w:tcPr>
            <w:tcW w:w="700" w:type="pct"/>
            <w:vMerge w:val="restart"/>
            <w:vAlign w:val="center"/>
          </w:tcPr>
          <w:p w14:paraId="78823652"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&lt;33%</w:t>
            </w:r>
          </w:p>
        </w:tc>
        <w:tc>
          <w:tcPr>
            <w:tcW w:w="500" w:type="pct"/>
            <w:vAlign w:val="center"/>
          </w:tcPr>
          <w:p w14:paraId="366ACF7E"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0.58</w:t>
            </w:r>
          </w:p>
        </w:tc>
        <w:tc>
          <w:tcPr>
            <w:tcW w:w="650" w:type="pct"/>
            <w:vAlign w:val="center"/>
          </w:tcPr>
          <w:p w14:paraId="3AA6D73C"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0.42 – 0.82</w:t>
            </w:r>
          </w:p>
        </w:tc>
        <w:tc>
          <w:tcPr>
            <w:tcW w:w="462" w:type="pct"/>
            <w:vAlign w:val="center"/>
          </w:tcPr>
          <w:p w14:paraId="2D9BF70F"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0.002</w:t>
            </w:r>
          </w:p>
        </w:tc>
      </w:tr>
      <w:tr w:rsidR="009D46E5" w:rsidRPr="000D51DB" w14:paraId="6D847B69" w14:textId="77777777" w:rsidTr="007E5D1A">
        <w:trPr>
          <w:trHeight w:val="260"/>
          <w:jc w:val="center"/>
        </w:trPr>
        <w:tc>
          <w:tcPr>
            <w:tcW w:w="2088" w:type="pct"/>
            <w:vMerge/>
            <w:noWrap/>
            <w:vAlign w:val="center"/>
            <w:hideMark/>
          </w:tcPr>
          <w:p w14:paraId="683FCD67" w14:textId="77777777" w:rsidR="009D46E5" w:rsidRPr="000D51DB" w:rsidRDefault="009D46E5" w:rsidP="000D51DB">
            <w:pPr>
              <w:pStyle w:val="appnormal2"/>
              <w:spacing w:after="0" w:line="480" w:lineRule="auto"/>
              <w:jc w:val="left"/>
              <w:rPr>
                <w:sz w:val="24"/>
                <w:szCs w:val="24"/>
                <w:lang w:val="en-GB"/>
              </w:rPr>
            </w:pPr>
          </w:p>
        </w:tc>
        <w:tc>
          <w:tcPr>
            <w:tcW w:w="600" w:type="pct"/>
            <w:noWrap/>
            <w:vAlign w:val="center"/>
            <w:hideMark/>
          </w:tcPr>
          <w:p w14:paraId="72B7CCBF"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 66%</w:t>
            </w:r>
          </w:p>
        </w:tc>
        <w:tc>
          <w:tcPr>
            <w:tcW w:w="700" w:type="pct"/>
            <w:vMerge/>
            <w:vAlign w:val="center"/>
          </w:tcPr>
          <w:p w14:paraId="10369D8C" w14:textId="77777777" w:rsidR="009D46E5" w:rsidRPr="000D51DB" w:rsidRDefault="009D46E5" w:rsidP="000D51DB">
            <w:pPr>
              <w:pStyle w:val="appnormal2"/>
              <w:spacing w:after="0" w:line="480" w:lineRule="auto"/>
              <w:rPr>
                <w:sz w:val="24"/>
                <w:szCs w:val="24"/>
                <w:lang w:val="en-GB"/>
              </w:rPr>
            </w:pPr>
          </w:p>
        </w:tc>
        <w:tc>
          <w:tcPr>
            <w:tcW w:w="500" w:type="pct"/>
            <w:vAlign w:val="center"/>
          </w:tcPr>
          <w:p w14:paraId="1A46B58A"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0.57</w:t>
            </w:r>
          </w:p>
        </w:tc>
        <w:tc>
          <w:tcPr>
            <w:tcW w:w="650" w:type="pct"/>
            <w:vAlign w:val="center"/>
          </w:tcPr>
          <w:p w14:paraId="25AF3305"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0.41 – 0.80</w:t>
            </w:r>
          </w:p>
        </w:tc>
        <w:tc>
          <w:tcPr>
            <w:tcW w:w="462" w:type="pct"/>
            <w:vAlign w:val="center"/>
          </w:tcPr>
          <w:p w14:paraId="4D451005"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0.001</w:t>
            </w:r>
          </w:p>
        </w:tc>
      </w:tr>
      <w:tr w:rsidR="009D46E5" w:rsidRPr="000D51DB" w14:paraId="30BB7580" w14:textId="77777777" w:rsidTr="007E5D1A">
        <w:trPr>
          <w:trHeight w:val="260"/>
          <w:jc w:val="center"/>
        </w:trPr>
        <w:tc>
          <w:tcPr>
            <w:tcW w:w="2688" w:type="pct"/>
            <w:gridSpan w:val="2"/>
            <w:noWrap/>
            <w:vAlign w:val="center"/>
            <w:hideMark/>
          </w:tcPr>
          <w:p w14:paraId="0E7F650E" w14:textId="77777777" w:rsidR="009D46E5" w:rsidRPr="000D51DB" w:rsidRDefault="009D46E5" w:rsidP="000D51DB">
            <w:pPr>
              <w:pStyle w:val="appnormal2"/>
              <w:spacing w:after="0" w:line="480" w:lineRule="auto"/>
              <w:jc w:val="left"/>
              <w:rPr>
                <w:sz w:val="24"/>
                <w:szCs w:val="24"/>
                <w:lang w:val="en-GB"/>
              </w:rPr>
            </w:pPr>
            <w:r w:rsidRPr="000D51DB">
              <w:rPr>
                <w:sz w:val="24"/>
                <w:szCs w:val="24"/>
                <w:lang w:val="en-GB"/>
              </w:rPr>
              <w:t>RSV group B</w:t>
            </w:r>
          </w:p>
        </w:tc>
        <w:tc>
          <w:tcPr>
            <w:tcW w:w="700" w:type="pct"/>
            <w:vAlign w:val="center"/>
          </w:tcPr>
          <w:p w14:paraId="485491F1" w14:textId="638010DB" w:rsidR="009D46E5" w:rsidRPr="000D51DB" w:rsidRDefault="00EF5E94" w:rsidP="000D51DB">
            <w:pPr>
              <w:pStyle w:val="appnormal2"/>
              <w:spacing w:after="0" w:line="480" w:lineRule="auto"/>
              <w:rPr>
                <w:sz w:val="24"/>
                <w:szCs w:val="24"/>
                <w:lang w:val="en-GB"/>
              </w:rPr>
            </w:pPr>
            <w:r w:rsidRPr="000D51DB">
              <w:rPr>
                <w:sz w:val="24"/>
                <w:szCs w:val="24"/>
                <w:lang w:val="en-GB"/>
              </w:rPr>
              <w:t xml:space="preserve">Group </w:t>
            </w:r>
            <w:r w:rsidR="009D46E5" w:rsidRPr="000D51DB">
              <w:rPr>
                <w:sz w:val="24"/>
                <w:szCs w:val="24"/>
                <w:lang w:val="en-GB"/>
              </w:rPr>
              <w:t>A</w:t>
            </w:r>
          </w:p>
        </w:tc>
        <w:tc>
          <w:tcPr>
            <w:tcW w:w="500" w:type="pct"/>
            <w:vAlign w:val="center"/>
          </w:tcPr>
          <w:p w14:paraId="6F6FABCE"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1.24</w:t>
            </w:r>
          </w:p>
        </w:tc>
        <w:tc>
          <w:tcPr>
            <w:tcW w:w="650" w:type="pct"/>
            <w:vAlign w:val="center"/>
          </w:tcPr>
          <w:p w14:paraId="2A1EF533"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0.96 – 1.61</w:t>
            </w:r>
          </w:p>
        </w:tc>
        <w:tc>
          <w:tcPr>
            <w:tcW w:w="462" w:type="pct"/>
            <w:vAlign w:val="center"/>
          </w:tcPr>
          <w:p w14:paraId="00B166A5"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0.1</w:t>
            </w:r>
          </w:p>
        </w:tc>
      </w:tr>
      <w:tr w:rsidR="009D46E5" w:rsidRPr="000D51DB" w14:paraId="230B4C92" w14:textId="77777777" w:rsidTr="007E5D1A">
        <w:trPr>
          <w:trHeight w:val="260"/>
          <w:jc w:val="center"/>
        </w:trPr>
        <w:tc>
          <w:tcPr>
            <w:tcW w:w="2688" w:type="pct"/>
            <w:gridSpan w:val="2"/>
            <w:noWrap/>
            <w:vAlign w:val="center"/>
            <w:hideMark/>
          </w:tcPr>
          <w:p w14:paraId="229773C3" w14:textId="77777777" w:rsidR="009D46E5" w:rsidRPr="000D51DB" w:rsidRDefault="009D46E5" w:rsidP="000D51DB">
            <w:pPr>
              <w:pStyle w:val="appnormal2"/>
              <w:spacing w:after="0" w:line="480" w:lineRule="auto"/>
              <w:jc w:val="left"/>
              <w:rPr>
                <w:sz w:val="24"/>
                <w:szCs w:val="24"/>
                <w:lang w:val="en-GB"/>
              </w:rPr>
            </w:pPr>
            <w:r w:rsidRPr="000D51DB">
              <w:rPr>
                <w:sz w:val="24"/>
                <w:szCs w:val="24"/>
                <w:lang w:val="en-GB"/>
              </w:rPr>
              <w:t>Male gender</w:t>
            </w:r>
          </w:p>
        </w:tc>
        <w:tc>
          <w:tcPr>
            <w:tcW w:w="700" w:type="pct"/>
            <w:vAlign w:val="center"/>
          </w:tcPr>
          <w:p w14:paraId="2740D107"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Female</w:t>
            </w:r>
          </w:p>
        </w:tc>
        <w:tc>
          <w:tcPr>
            <w:tcW w:w="500" w:type="pct"/>
            <w:vAlign w:val="center"/>
          </w:tcPr>
          <w:p w14:paraId="7C9FB8D1"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1.00</w:t>
            </w:r>
          </w:p>
        </w:tc>
        <w:tc>
          <w:tcPr>
            <w:tcW w:w="650" w:type="pct"/>
            <w:vAlign w:val="center"/>
          </w:tcPr>
          <w:p w14:paraId="1682261F"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0.78 – 1.27</w:t>
            </w:r>
          </w:p>
        </w:tc>
        <w:tc>
          <w:tcPr>
            <w:tcW w:w="462" w:type="pct"/>
            <w:vAlign w:val="center"/>
          </w:tcPr>
          <w:p w14:paraId="19FD3C9F"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0.992</w:t>
            </w:r>
          </w:p>
        </w:tc>
      </w:tr>
      <w:tr w:rsidR="009D46E5" w:rsidRPr="000D51DB" w14:paraId="5C09EB74" w14:textId="77777777" w:rsidTr="007E5D1A">
        <w:trPr>
          <w:trHeight w:val="260"/>
          <w:jc w:val="center"/>
        </w:trPr>
        <w:tc>
          <w:tcPr>
            <w:tcW w:w="2688" w:type="pct"/>
            <w:gridSpan w:val="2"/>
            <w:noWrap/>
            <w:vAlign w:val="center"/>
            <w:hideMark/>
          </w:tcPr>
          <w:p w14:paraId="03854859" w14:textId="77777777" w:rsidR="009D46E5" w:rsidRPr="000D51DB" w:rsidRDefault="009D46E5" w:rsidP="000D51DB">
            <w:pPr>
              <w:pStyle w:val="appnormal2"/>
              <w:spacing w:after="0" w:line="480" w:lineRule="auto"/>
              <w:jc w:val="left"/>
              <w:rPr>
                <w:sz w:val="24"/>
                <w:szCs w:val="24"/>
                <w:lang w:val="en-GB"/>
              </w:rPr>
            </w:pPr>
            <w:r w:rsidRPr="000D51DB">
              <w:rPr>
                <w:sz w:val="24"/>
                <w:szCs w:val="24"/>
                <w:lang w:val="en-GB"/>
              </w:rPr>
              <w:t>Second RSV infection</w:t>
            </w:r>
          </w:p>
        </w:tc>
        <w:tc>
          <w:tcPr>
            <w:tcW w:w="700" w:type="pct"/>
            <w:vAlign w:val="center"/>
          </w:tcPr>
          <w:p w14:paraId="2B352080"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First</w:t>
            </w:r>
          </w:p>
        </w:tc>
        <w:tc>
          <w:tcPr>
            <w:tcW w:w="500" w:type="pct"/>
            <w:vAlign w:val="center"/>
          </w:tcPr>
          <w:p w14:paraId="302CA1BF"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0.95</w:t>
            </w:r>
          </w:p>
        </w:tc>
        <w:tc>
          <w:tcPr>
            <w:tcW w:w="650" w:type="pct"/>
            <w:vAlign w:val="center"/>
          </w:tcPr>
          <w:p w14:paraId="3B45EEA9"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0.54 – 1.68</w:t>
            </w:r>
          </w:p>
        </w:tc>
        <w:tc>
          <w:tcPr>
            <w:tcW w:w="462" w:type="pct"/>
            <w:vAlign w:val="center"/>
          </w:tcPr>
          <w:p w14:paraId="04E18DCF"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0.857</w:t>
            </w:r>
          </w:p>
        </w:tc>
      </w:tr>
      <w:tr w:rsidR="009D46E5" w:rsidRPr="000D51DB" w14:paraId="404EE552" w14:textId="77777777" w:rsidTr="007E5D1A">
        <w:trPr>
          <w:trHeight w:val="260"/>
          <w:jc w:val="center"/>
        </w:trPr>
        <w:tc>
          <w:tcPr>
            <w:tcW w:w="2688" w:type="pct"/>
            <w:gridSpan w:val="2"/>
            <w:tcBorders>
              <w:bottom w:val="double" w:sz="4" w:space="0" w:color="auto"/>
            </w:tcBorders>
            <w:noWrap/>
            <w:vAlign w:val="center"/>
          </w:tcPr>
          <w:p w14:paraId="039AB642" w14:textId="39CCD610" w:rsidR="009D46E5" w:rsidRPr="000D51DB" w:rsidRDefault="009D46E5" w:rsidP="000D51DB">
            <w:pPr>
              <w:pStyle w:val="appnormal2"/>
              <w:spacing w:after="0" w:line="480" w:lineRule="auto"/>
              <w:jc w:val="left"/>
              <w:rPr>
                <w:sz w:val="24"/>
                <w:szCs w:val="24"/>
                <w:lang w:val="en-GB"/>
              </w:rPr>
            </w:pPr>
            <w:r w:rsidRPr="000D51DB">
              <w:rPr>
                <w:sz w:val="24"/>
                <w:szCs w:val="24"/>
                <w:lang w:val="en-GB"/>
              </w:rPr>
              <w:t>Left censor</w:t>
            </w:r>
            <w:r w:rsidR="00150FA4" w:rsidRPr="000D51DB">
              <w:rPr>
                <w:sz w:val="24"/>
                <w:szCs w:val="24"/>
                <w:lang w:val="en-GB"/>
              </w:rPr>
              <w:t>ed</w:t>
            </w:r>
          </w:p>
        </w:tc>
        <w:tc>
          <w:tcPr>
            <w:tcW w:w="700" w:type="pct"/>
            <w:tcBorders>
              <w:bottom w:val="double" w:sz="4" w:space="0" w:color="auto"/>
            </w:tcBorders>
            <w:vAlign w:val="center"/>
          </w:tcPr>
          <w:p w14:paraId="614EB1C7"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Not left censored</w:t>
            </w:r>
          </w:p>
        </w:tc>
        <w:tc>
          <w:tcPr>
            <w:tcW w:w="500" w:type="pct"/>
            <w:tcBorders>
              <w:bottom w:val="double" w:sz="4" w:space="0" w:color="auto"/>
            </w:tcBorders>
            <w:vAlign w:val="center"/>
          </w:tcPr>
          <w:p w14:paraId="23071B27"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1.88</w:t>
            </w:r>
          </w:p>
        </w:tc>
        <w:tc>
          <w:tcPr>
            <w:tcW w:w="650" w:type="pct"/>
            <w:tcBorders>
              <w:bottom w:val="double" w:sz="4" w:space="0" w:color="auto"/>
            </w:tcBorders>
            <w:vAlign w:val="center"/>
          </w:tcPr>
          <w:p w14:paraId="62A9644F"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0.76 – 4.65</w:t>
            </w:r>
          </w:p>
        </w:tc>
        <w:tc>
          <w:tcPr>
            <w:tcW w:w="462" w:type="pct"/>
            <w:tcBorders>
              <w:bottom w:val="double" w:sz="4" w:space="0" w:color="auto"/>
            </w:tcBorders>
            <w:vAlign w:val="center"/>
          </w:tcPr>
          <w:p w14:paraId="177A0CEF" w14:textId="77777777" w:rsidR="009D46E5" w:rsidRPr="000D51DB" w:rsidRDefault="009D46E5" w:rsidP="000D51DB">
            <w:pPr>
              <w:pStyle w:val="appnormal2"/>
              <w:spacing w:after="0" w:line="480" w:lineRule="auto"/>
              <w:rPr>
                <w:sz w:val="24"/>
                <w:szCs w:val="24"/>
                <w:lang w:val="en-GB"/>
              </w:rPr>
            </w:pPr>
            <w:r w:rsidRPr="000D51DB">
              <w:rPr>
                <w:sz w:val="24"/>
                <w:szCs w:val="24"/>
                <w:lang w:val="en-GB"/>
              </w:rPr>
              <w:t>0.172</w:t>
            </w:r>
          </w:p>
        </w:tc>
      </w:tr>
    </w:tbl>
    <w:p w14:paraId="2DC052FB" w14:textId="0329E668" w:rsidR="009D46E5" w:rsidRPr="000D51DB" w:rsidRDefault="009D46E5" w:rsidP="000D51DB">
      <w:pPr>
        <w:pStyle w:val="FootnoteText"/>
        <w:spacing w:after="0" w:line="480" w:lineRule="auto"/>
        <w:rPr>
          <w:rStyle w:val="Emphasis"/>
          <w:rFonts w:cs="Times New Roman"/>
          <w:szCs w:val="24"/>
        </w:rPr>
        <w:sectPr w:rsidR="009D46E5" w:rsidRPr="000D51DB" w:rsidSect="007E5D1A">
          <w:pgSz w:w="16840" w:h="11900" w:orient="landscape"/>
          <w:pgMar w:top="1800" w:right="1440" w:bottom="1800" w:left="1440" w:header="708" w:footer="708" w:gutter="0"/>
          <w:cols w:space="708"/>
          <w:docGrid w:linePitch="360"/>
        </w:sectPr>
      </w:pPr>
      <w:r w:rsidRPr="000D51DB">
        <w:rPr>
          <w:rStyle w:val="Emphasis"/>
          <w:rFonts w:cs="Times New Roman"/>
          <w:szCs w:val="24"/>
        </w:rPr>
        <w:t>Key: HR, hazard ratio; CI, confidence interval; HH, household; 1,</w:t>
      </w:r>
      <w:r w:rsidR="003C76B8" w:rsidRPr="000D51DB">
        <w:rPr>
          <w:rStyle w:val="Emphasis"/>
          <w:rFonts w:cs="Times New Roman"/>
          <w:szCs w:val="24"/>
        </w:rPr>
        <w:t xml:space="preserve"> includes left censored episodes; 2,</w:t>
      </w:r>
      <w:r w:rsidRPr="000D51DB">
        <w:rPr>
          <w:rStyle w:val="Emphasis"/>
          <w:rFonts w:cs="Times New Roman"/>
          <w:szCs w:val="24"/>
        </w:rPr>
        <w:t xml:space="preserve"> detection of other viruses (rhinoviruses, adenoviruses and coronavi</w:t>
      </w:r>
      <w:r w:rsidR="003C76B8" w:rsidRPr="000D51DB">
        <w:rPr>
          <w:rStyle w:val="Emphasis"/>
          <w:rFonts w:cs="Times New Roman"/>
          <w:szCs w:val="24"/>
        </w:rPr>
        <w:t>ruses) during the RSV episode; 3</w:t>
      </w:r>
      <w:r w:rsidRPr="000D51DB">
        <w:rPr>
          <w:rStyle w:val="Emphasis"/>
          <w:rFonts w:cs="Times New Roman"/>
          <w:szCs w:val="24"/>
        </w:rPr>
        <w:t>, detection of other respiratory viruses during the 14 days prior to the start of RSV episode ONLY</w:t>
      </w:r>
    </w:p>
    <w:p w14:paraId="463C3901" w14:textId="290CB180" w:rsidR="009D46E5" w:rsidRPr="00287A35" w:rsidRDefault="009D46E5" w:rsidP="000D51DB">
      <w:pPr>
        <w:spacing w:after="0"/>
      </w:pPr>
      <w:bookmarkStart w:id="6" w:name="_Toc244661121"/>
      <w:r w:rsidRPr="00287A35">
        <w:t>Table</w:t>
      </w:r>
      <w:r w:rsidR="003C76B8" w:rsidRPr="00287A35">
        <w:t xml:space="preserve"> S3</w:t>
      </w:r>
      <w:r w:rsidRPr="00287A35">
        <w:t xml:space="preserve">: Test of proportional-hazards assumption using </w:t>
      </w:r>
      <w:proofErr w:type="spellStart"/>
      <w:r w:rsidRPr="00287A35">
        <w:t>Schoenfeld</w:t>
      </w:r>
      <w:proofErr w:type="spellEnd"/>
      <w:r w:rsidRPr="00287A35">
        <w:t xml:space="preserve"> residuals</w:t>
      </w:r>
      <w:bookmarkEnd w:id="6"/>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417"/>
        <w:gridCol w:w="1276"/>
        <w:gridCol w:w="1984"/>
        <w:gridCol w:w="1190"/>
      </w:tblGrid>
      <w:tr w:rsidR="003C76B8" w:rsidRPr="000D51DB" w14:paraId="1CB3BD85" w14:textId="77777777" w:rsidTr="003C76B8">
        <w:trPr>
          <w:trHeight w:val="260"/>
        </w:trPr>
        <w:tc>
          <w:tcPr>
            <w:tcW w:w="1824" w:type="pct"/>
            <w:tcBorders>
              <w:top w:val="double" w:sz="4" w:space="0" w:color="auto"/>
              <w:bottom w:val="dotted" w:sz="4" w:space="0" w:color="auto"/>
            </w:tcBorders>
            <w:noWrap/>
            <w:hideMark/>
          </w:tcPr>
          <w:p w14:paraId="0F63C2B1" w14:textId="77777777" w:rsidR="009D46E5" w:rsidRPr="000D51DB" w:rsidRDefault="009D46E5" w:rsidP="000D51DB">
            <w:pPr>
              <w:pStyle w:val="appendixnormal"/>
              <w:spacing w:after="0" w:line="480" w:lineRule="auto"/>
              <w:jc w:val="left"/>
              <w:rPr>
                <w:b/>
                <w:sz w:val="24"/>
                <w:szCs w:val="24"/>
                <w:lang w:val="en-GB"/>
              </w:rPr>
            </w:pPr>
            <w:r w:rsidRPr="000D51DB">
              <w:rPr>
                <w:b/>
                <w:sz w:val="24"/>
                <w:szCs w:val="24"/>
                <w:lang w:val="en-GB"/>
              </w:rPr>
              <w:t>Factor</w:t>
            </w:r>
          </w:p>
        </w:tc>
        <w:tc>
          <w:tcPr>
            <w:tcW w:w="767" w:type="pct"/>
            <w:tcBorders>
              <w:top w:val="double" w:sz="4" w:space="0" w:color="auto"/>
              <w:bottom w:val="dotted" w:sz="4" w:space="0" w:color="auto"/>
            </w:tcBorders>
            <w:noWrap/>
            <w:hideMark/>
          </w:tcPr>
          <w:p w14:paraId="0130C64A" w14:textId="77777777" w:rsidR="009D46E5" w:rsidRPr="000D51DB" w:rsidRDefault="009D46E5" w:rsidP="000D51DB">
            <w:pPr>
              <w:pStyle w:val="appendixnormal"/>
              <w:spacing w:after="0" w:line="480" w:lineRule="auto"/>
              <w:rPr>
                <w:b/>
                <w:sz w:val="24"/>
                <w:szCs w:val="24"/>
                <w:lang w:val="en-GB"/>
              </w:rPr>
            </w:pPr>
            <w:r w:rsidRPr="000D51DB">
              <w:rPr>
                <w:b/>
                <w:sz w:val="24"/>
                <w:szCs w:val="24"/>
                <w:lang w:val="en-GB"/>
              </w:rPr>
              <w:t>Categories</w:t>
            </w:r>
          </w:p>
        </w:tc>
        <w:tc>
          <w:tcPr>
            <w:tcW w:w="691" w:type="pct"/>
            <w:tcBorders>
              <w:top w:val="double" w:sz="4" w:space="0" w:color="auto"/>
              <w:bottom w:val="dotted" w:sz="4" w:space="0" w:color="auto"/>
            </w:tcBorders>
            <w:noWrap/>
            <w:hideMark/>
          </w:tcPr>
          <w:p w14:paraId="4733AB05" w14:textId="77777777" w:rsidR="009D46E5" w:rsidRPr="000D51DB" w:rsidRDefault="009D46E5" w:rsidP="000D51DB">
            <w:pPr>
              <w:pStyle w:val="appendixnormal"/>
              <w:spacing w:after="0" w:line="480" w:lineRule="auto"/>
              <w:rPr>
                <w:b/>
                <w:sz w:val="24"/>
                <w:szCs w:val="24"/>
                <w:lang w:val="en-GB"/>
              </w:rPr>
            </w:pPr>
            <w:r w:rsidRPr="000D51DB">
              <w:rPr>
                <w:b/>
                <w:sz w:val="24"/>
                <w:szCs w:val="24"/>
                <w:lang w:val="en-GB"/>
              </w:rPr>
              <w:t>Rho</w:t>
            </w:r>
          </w:p>
        </w:tc>
        <w:tc>
          <w:tcPr>
            <w:tcW w:w="1074" w:type="pct"/>
            <w:tcBorders>
              <w:top w:val="double" w:sz="4" w:space="0" w:color="auto"/>
              <w:bottom w:val="dotted" w:sz="4" w:space="0" w:color="auto"/>
            </w:tcBorders>
            <w:noWrap/>
            <w:hideMark/>
          </w:tcPr>
          <w:p w14:paraId="2434CA1E" w14:textId="77777777" w:rsidR="009D46E5" w:rsidRPr="000D51DB" w:rsidRDefault="009D46E5" w:rsidP="000D51DB">
            <w:pPr>
              <w:pStyle w:val="appendixnormal"/>
              <w:spacing w:after="0" w:line="480" w:lineRule="auto"/>
              <w:rPr>
                <w:b/>
                <w:sz w:val="24"/>
                <w:szCs w:val="24"/>
                <w:lang w:val="en-GB"/>
              </w:rPr>
            </w:pPr>
            <w:r w:rsidRPr="000D51DB">
              <w:rPr>
                <w:b/>
                <w:sz w:val="24"/>
                <w:szCs w:val="24"/>
                <w:lang w:val="en-GB"/>
              </w:rPr>
              <w:t>Chi-square statistic</w:t>
            </w:r>
          </w:p>
        </w:tc>
        <w:tc>
          <w:tcPr>
            <w:tcW w:w="644" w:type="pct"/>
            <w:tcBorders>
              <w:top w:val="double" w:sz="4" w:space="0" w:color="auto"/>
              <w:bottom w:val="dotted" w:sz="4" w:space="0" w:color="auto"/>
            </w:tcBorders>
            <w:noWrap/>
            <w:hideMark/>
          </w:tcPr>
          <w:p w14:paraId="183AA409" w14:textId="77777777" w:rsidR="009D46E5" w:rsidRPr="000D51DB" w:rsidRDefault="009D46E5" w:rsidP="000D51DB">
            <w:pPr>
              <w:pStyle w:val="appendixnormal"/>
              <w:spacing w:after="0" w:line="480" w:lineRule="auto"/>
              <w:rPr>
                <w:b/>
                <w:sz w:val="24"/>
                <w:szCs w:val="24"/>
                <w:lang w:val="en-GB"/>
              </w:rPr>
            </w:pPr>
            <w:r w:rsidRPr="000D51DB">
              <w:rPr>
                <w:b/>
                <w:sz w:val="24"/>
                <w:szCs w:val="24"/>
                <w:lang w:val="en-GB"/>
              </w:rPr>
              <w:t>P value</w:t>
            </w:r>
          </w:p>
        </w:tc>
      </w:tr>
      <w:tr w:rsidR="003C76B8" w:rsidRPr="000D51DB" w14:paraId="1963B6EA" w14:textId="77777777" w:rsidTr="003C76B8">
        <w:trPr>
          <w:trHeight w:val="260"/>
        </w:trPr>
        <w:tc>
          <w:tcPr>
            <w:tcW w:w="1824" w:type="pct"/>
            <w:vMerge w:val="restart"/>
            <w:tcBorders>
              <w:top w:val="dotted" w:sz="4" w:space="0" w:color="auto"/>
            </w:tcBorders>
            <w:noWrap/>
            <w:hideMark/>
          </w:tcPr>
          <w:p w14:paraId="367A5F66" w14:textId="77777777" w:rsidR="009D46E5" w:rsidRPr="000D51DB" w:rsidRDefault="009D46E5" w:rsidP="000D51DB">
            <w:pPr>
              <w:pStyle w:val="appendixnormal"/>
              <w:spacing w:after="0" w:line="480" w:lineRule="auto"/>
              <w:jc w:val="left"/>
              <w:rPr>
                <w:sz w:val="24"/>
                <w:szCs w:val="24"/>
                <w:lang w:val="en-GB"/>
              </w:rPr>
            </w:pPr>
            <w:r w:rsidRPr="000D51DB">
              <w:rPr>
                <w:sz w:val="24"/>
                <w:szCs w:val="24"/>
                <w:lang w:val="en-GB"/>
              </w:rPr>
              <w:t>Age groups</w:t>
            </w:r>
          </w:p>
          <w:p w14:paraId="0FAA9BDB" w14:textId="77777777" w:rsidR="009D46E5" w:rsidRPr="000D51DB" w:rsidRDefault="009D46E5" w:rsidP="000D51DB">
            <w:pPr>
              <w:pStyle w:val="appendixnormal"/>
              <w:spacing w:after="0" w:line="480" w:lineRule="auto"/>
              <w:jc w:val="left"/>
              <w:rPr>
                <w:sz w:val="24"/>
                <w:szCs w:val="24"/>
                <w:lang w:val="en-GB"/>
              </w:rPr>
            </w:pPr>
          </w:p>
          <w:p w14:paraId="1F29E532" w14:textId="77777777" w:rsidR="009D46E5" w:rsidRPr="000D51DB" w:rsidRDefault="009D46E5" w:rsidP="000D51DB">
            <w:pPr>
              <w:pStyle w:val="appendixnormal"/>
              <w:spacing w:after="0" w:line="480" w:lineRule="auto"/>
              <w:jc w:val="left"/>
              <w:rPr>
                <w:sz w:val="24"/>
                <w:szCs w:val="24"/>
                <w:lang w:val="en-GB"/>
              </w:rPr>
            </w:pPr>
          </w:p>
        </w:tc>
        <w:tc>
          <w:tcPr>
            <w:tcW w:w="767" w:type="pct"/>
            <w:tcBorders>
              <w:top w:val="dotted" w:sz="4" w:space="0" w:color="auto"/>
            </w:tcBorders>
            <w:noWrap/>
            <w:hideMark/>
          </w:tcPr>
          <w:p w14:paraId="254A7154"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1-4y</w:t>
            </w:r>
          </w:p>
        </w:tc>
        <w:tc>
          <w:tcPr>
            <w:tcW w:w="691" w:type="pct"/>
            <w:tcBorders>
              <w:top w:val="dotted" w:sz="4" w:space="0" w:color="auto"/>
            </w:tcBorders>
            <w:noWrap/>
            <w:hideMark/>
          </w:tcPr>
          <w:p w14:paraId="33EA65E7"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0.0028</w:t>
            </w:r>
          </w:p>
        </w:tc>
        <w:tc>
          <w:tcPr>
            <w:tcW w:w="1074" w:type="pct"/>
            <w:tcBorders>
              <w:top w:val="dotted" w:sz="4" w:space="0" w:color="auto"/>
            </w:tcBorders>
            <w:noWrap/>
            <w:hideMark/>
          </w:tcPr>
          <w:p w14:paraId="42542636"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w:t>
            </w:r>
          </w:p>
        </w:tc>
        <w:tc>
          <w:tcPr>
            <w:tcW w:w="644" w:type="pct"/>
            <w:tcBorders>
              <w:top w:val="dotted" w:sz="4" w:space="0" w:color="auto"/>
            </w:tcBorders>
            <w:noWrap/>
            <w:hideMark/>
          </w:tcPr>
          <w:p w14:paraId="314AB08C"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0.9726</w:t>
            </w:r>
          </w:p>
        </w:tc>
      </w:tr>
      <w:tr w:rsidR="003C76B8" w:rsidRPr="000D51DB" w14:paraId="147A7141" w14:textId="77777777" w:rsidTr="003C76B8">
        <w:trPr>
          <w:trHeight w:val="260"/>
        </w:trPr>
        <w:tc>
          <w:tcPr>
            <w:tcW w:w="1824" w:type="pct"/>
            <w:vMerge/>
            <w:noWrap/>
            <w:hideMark/>
          </w:tcPr>
          <w:p w14:paraId="216CF07F" w14:textId="77777777" w:rsidR="009D46E5" w:rsidRPr="000D51DB" w:rsidRDefault="009D46E5" w:rsidP="000D51DB">
            <w:pPr>
              <w:pStyle w:val="appendixnormal"/>
              <w:spacing w:after="0" w:line="480" w:lineRule="auto"/>
              <w:jc w:val="left"/>
              <w:rPr>
                <w:sz w:val="24"/>
                <w:szCs w:val="24"/>
                <w:lang w:val="en-GB"/>
              </w:rPr>
            </w:pPr>
          </w:p>
        </w:tc>
        <w:tc>
          <w:tcPr>
            <w:tcW w:w="767" w:type="pct"/>
            <w:noWrap/>
            <w:hideMark/>
          </w:tcPr>
          <w:p w14:paraId="6B530888"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5-14y</w:t>
            </w:r>
          </w:p>
        </w:tc>
        <w:tc>
          <w:tcPr>
            <w:tcW w:w="691" w:type="pct"/>
            <w:noWrap/>
            <w:hideMark/>
          </w:tcPr>
          <w:p w14:paraId="6B7B45C9"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0.01222</w:t>
            </w:r>
          </w:p>
        </w:tc>
        <w:tc>
          <w:tcPr>
            <w:tcW w:w="1074" w:type="pct"/>
            <w:noWrap/>
            <w:hideMark/>
          </w:tcPr>
          <w:p w14:paraId="73311DF0"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0.02</w:t>
            </w:r>
          </w:p>
        </w:tc>
        <w:tc>
          <w:tcPr>
            <w:tcW w:w="644" w:type="pct"/>
            <w:noWrap/>
            <w:hideMark/>
          </w:tcPr>
          <w:p w14:paraId="3E566C02"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0.8776</w:t>
            </w:r>
          </w:p>
        </w:tc>
      </w:tr>
      <w:tr w:rsidR="003C76B8" w:rsidRPr="000D51DB" w14:paraId="191496AF" w14:textId="77777777" w:rsidTr="003C76B8">
        <w:trPr>
          <w:trHeight w:val="260"/>
        </w:trPr>
        <w:tc>
          <w:tcPr>
            <w:tcW w:w="1824" w:type="pct"/>
            <w:vMerge/>
            <w:noWrap/>
            <w:hideMark/>
          </w:tcPr>
          <w:p w14:paraId="38578D00" w14:textId="77777777" w:rsidR="009D46E5" w:rsidRPr="000D51DB" w:rsidRDefault="009D46E5" w:rsidP="000D51DB">
            <w:pPr>
              <w:pStyle w:val="appendixnormal"/>
              <w:spacing w:after="0" w:line="480" w:lineRule="auto"/>
              <w:jc w:val="left"/>
              <w:rPr>
                <w:sz w:val="24"/>
                <w:szCs w:val="24"/>
                <w:lang w:val="en-GB"/>
              </w:rPr>
            </w:pPr>
          </w:p>
        </w:tc>
        <w:tc>
          <w:tcPr>
            <w:tcW w:w="767" w:type="pct"/>
            <w:noWrap/>
            <w:hideMark/>
          </w:tcPr>
          <w:p w14:paraId="11C9104B"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15-39y</w:t>
            </w:r>
          </w:p>
        </w:tc>
        <w:tc>
          <w:tcPr>
            <w:tcW w:w="691" w:type="pct"/>
            <w:noWrap/>
            <w:hideMark/>
          </w:tcPr>
          <w:p w14:paraId="6982D82C"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-0.01208</w:t>
            </w:r>
          </w:p>
        </w:tc>
        <w:tc>
          <w:tcPr>
            <w:tcW w:w="1074" w:type="pct"/>
            <w:noWrap/>
            <w:hideMark/>
          </w:tcPr>
          <w:p w14:paraId="5BAC0266"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0.03</w:t>
            </w:r>
          </w:p>
        </w:tc>
        <w:tc>
          <w:tcPr>
            <w:tcW w:w="644" w:type="pct"/>
            <w:noWrap/>
            <w:hideMark/>
          </w:tcPr>
          <w:p w14:paraId="70E4EAE7"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0.8597</w:t>
            </w:r>
          </w:p>
        </w:tc>
      </w:tr>
      <w:tr w:rsidR="003C76B8" w:rsidRPr="000D51DB" w14:paraId="5368DEDC" w14:textId="77777777" w:rsidTr="003C76B8">
        <w:trPr>
          <w:trHeight w:val="260"/>
        </w:trPr>
        <w:tc>
          <w:tcPr>
            <w:tcW w:w="2591" w:type="pct"/>
            <w:gridSpan w:val="2"/>
            <w:noWrap/>
            <w:hideMark/>
          </w:tcPr>
          <w:p w14:paraId="45E5674E" w14:textId="77777777" w:rsidR="009D46E5" w:rsidRPr="000D51DB" w:rsidRDefault="009D46E5" w:rsidP="000D51DB">
            <w:pPr>
              <w:pStyle w:val="appendixnormal"/>
              <w:spacing w:after="0" w:line="480" w:lineRule="auto"/>
              <w:jc w:val="left"/>
              <w:rPr>
                <w:sz w:val="24"/>
                <w:szCs w:val="24"/>
                <w:lang w:val="en-GB"/>
              </w:rPr>
            </w:pPr>
            <w:r w:rsidRPr="000D51DB">
              <w:rPr>
                <w:sz w:val="24"/>
                <w:szCs w:val="24"/>
                <w:lang w:val="en-GB"/>
              </w:rPr>
              <w:t>Symptomatic</w:t>
            </w:r>
          </w:p>
        </w:tc>
        <w:tc>
          <w:tcPr>
            <w:tcW w:w="691" w:type="pct"/>
            <w:noWrap/>
            <w:hideMark/>
          </w:tcPr>
          <w:p w14:paraId="0CB8E9DD"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0.01549</w:t>
            </w:r>
          </w:p>
        </w:tc>
        <w:tc>
          <w:tcPr>
            <w:tcW w:w="1074" w:type="pct"/>
            <w:noWrap/>
            <w:hideMark/>
          </w:tcPr>
          <w:p w14:paraId="2CF0848D"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0.05</w:t>
            </w:r>
          </w:p>
        </w:tc>
        <w:tc>
          <w:tcPr>
            <w:tcW w:w="644" w:type="pct"/>
            <w:noWrap/>
            <w:hideMark/>
          </w:tcPr>
          <w:p w14:paraId="2219D0B8"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0.8284</w:t>
            </w:r>
          </w:p>
        </w:tc>
      </w:tr>
      <w:tr w:rsidR="003C76B8" w:rsidRPr="000D51DB" w14:paraId="02567825" w14:textId="77777777" w:rsidTr="003C76B8">
        <w:trPr>
          <w:trHeight w:val="260"/>
        </w:trPr>
        <w:tc>
          <w:tcPr>
            <w:tcW w:w="1824" w:type="pct"/>
            <w:vMerge w:val="restart"/>
            <w:noWrap/>
            <w:hideMark/>
          </w:tcPr>
          <w:p w14:paraId="793A8AB7" w14:textId="77777777" w:rsidR="009D46E5" w:rsidRPr="000D51DB" w:rsidRDefault="009D46E5" w:rsidP="000D51DB">
            <w:pPr>
              <w:pStyle w:val="appendixnormal"/>
              <w:spacing w:after="0" w:line="480" w:lineRule="auto"/>
              <w:jc w:val="left"/>
              <w:rPr>
                <w:sz w:val="24"/>
                <w:szCs w:val="24"/>
                <w:lang w:val="en-GB"/>
              </w:rPr>
            </w:pPr>
            <w:r w:rsidRPr="000D51DB">
              <w:rPr>
                <w:sz w:val="24"/>
                <w:szCs w:val="24"/>
                <w:lang w:val="en-GB"/>
              </w:rPr>
              <w:t>Detection of other viruses before and during RSV episode</w:t>
            </w:r>
          </w:p>
        </w:tc>
        <w:tc>
          <w:tcPr>
            <w:tcW w:w="767" w:type="pct"/>
            <w:noWrap/>
            <w:hideMark/>
          </w:tcPr>
          <w:p w14:paraId="55E884CB"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Before</w:t>
            </w:r>
          </w:p>
        </w:tc>
        <w:tc>
          <w:tcPr>
            <w:tcW w:w="691" w:type="pct"/>
            <w:noWrap/>
            <w:hideMark/>
          </w:tcPr>
          <w:p w14:paraId="543B3264"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-0.00864</w:t>
            </w:r>
          </w:p>
        </w:tc>
        <w:tc>
          <w:tcPr>
            <w:tcW w:w="1074" w:type="pct"/>
            <w:noWrap/>
            <w:hideMark/>
          </w:tcPr>
          <w:p w14:paraId="7E090D93"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0.02</w:t>
            </w:r>
          </w:p>
        </w:tc>
        <w:tc>
          <w:tcPr>
            <w:tcW w:w="644" w:type="pct"/>
            <w:noWrap/>
            <w:hideMark/>
          </w:tcPr>
          <w:p w14:paraId="3C5ACC25"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0.8989</w:t>
            </w:r>
          </w:p>
        </w:tc>
      </w:tr>
      <w:tr w:rsidR="003C76B8" w:rsidRPr="000D51DB" w14:paraId="0658C3B0" w14:textId="77777777" w:rsidTr="003C76B8">
        <w:trPr>
          <w:trHeight w:val="260"/>
        </w:trPr>
        <w:tc>
          <w:tcPr>
            <w:tcW w:w="1824" w:type="pct"/>
            <w:vMerge/>
            <w:noWrap/>
            <w:hideMark/>
          </w:tcPr>
          <w:p w14:paraId="4A4BC89B" w14:textId="77777777" w:rsidR="009D46E5" w:rsidRPr="000D51DB" w:rsidRDefault="009D46E5" w:rsidP="000D51DB">
            <w:pPr>
              <w:pStyle w:val="appendixnormal"/>
              <w:spacing w:after="0" w:line="480" w:lineRule="auto"/>
              <w:jc w:val="left"/>
              <w:rPr>
                <w:sz w:val="24"/>
                <w:szCs w:val="24"/>
                <w:lang w:val="en-GB"/>
              </w:rPr>
            </w:pPr>
          </w:p>
        </w:tc>
        <w:tc>
          <w:tcPr>
            <w:tcW w:w="767" w:type="pct"/>
            <w:noWrap/>
            <w:hideMark/>
          </w:tcPr>
          <w:p w14:paraId="585BBFBF"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During</w:t>
            </w:r>
          </w:p>
        </w:tc>
        <w:tc>
          <w:tcPr>
            <w:tcW w:w="691" w:type="pct"/>
            <w:noWrap/>
            <w:hideMark/>
          </w:tcPr>
          <w:p w14:paraId="52D7E045"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0.02406</w:t>
            </w:r>
          </w:p>
        </w:tc>
        <w:tc>
          <w:tcPr>
            <w:tcW w:w="1074" w:type="pct"/>
            <w:noWrap/>
            <w:hideMark/>
          </w:tcPr>
          <w:p w14:paraId="3EC3A7C2"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0.12</w:t>
            </w:r>
          </w:p>
        </w:tc>
        <w:tc>
          <w:tcPr>
            <w:tcW w:w="644" w:type="pct"/>
            <w:noWrap/>
            <w:hideMark/>
          </w:tcPr>
          <w:p w14:paraId="73079E82"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0.7297</w:t>
            </w:r>
          </w:p>
        </w:tc>
      </w:tr>
      <w:tr w:rsidR="003C76B8" w:rsidRPr="000D51DB" w14:paraId="796EF47A" w14:textId="77777777" w:rsidTr="003C76B8">
        <w:trPr>
          <w:trHeight w:val="260"/>
        </w:trPr>
        <w:tc>
          <w:tcPr>
            <w:tcW w:w="1824" w:type="pct"/>
            <w:vMerge w:val="restart"/>
            <w:noWrap/>
            <w:hideMark/>
          </w:tcPr>
          <w:p w14:paraId="1657DE21" w14:textId="77777777" w:rsidR="009D46E5" w:rsidRPr="000D51DB" w:rsidRDefault="009D46E5" w:rsidP="000D51DB">
            <w:pPr>
              <w:pStyle w:val="appendixnormal"/>
              <w:spacing w:after="0" w:line="480" w:lineRule="auto"/>
              <w:jc w:val="left"/>
              <w:rPr>
                <w:sz w:val="24"/>
                <w:szCs w:val="24"/>
                <w:lang w:val="en-GB"/>
              </w:rPr>
            </w:pPr>
            <w:r w:rsidRPr="000D51DB">
              <w:rPr>
                <w:sz w:val="24"/>
                <w:szCs w:val="24"/>
                <w:lang w:val="en-GB"/>
              </w:rPr>
              <w:t>Other HH members infected (%)</w:t>
            </w:r>
          </w:p>
        </w:tc>
        <w:tc>
          <w:tcPr>
            <w:tcW w:w="767" w:type="pct"/>
            <w:noWrap/>
            <w:hideMark/>
          </w:tcPr>
          <w:p w14:paraId="43F14B64"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33 – &lt;66%</w:t>
            </w:r>
          </w:p>
        </w:tc>
        <w:tc>
          <w:tcPr>
            <w:tcW w:w="691" w:type="pct"/>
            <w:noWrap/>
            <w:hideMark/>
          </w:tcPr>
          <w:p w14:paraId="1AE60609"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-0.03005</w:t>
            </w:r>
          </w:p>
        </w:tc>
        <w:tc>
          <w:tcPr>
            <w:tcW w:w="1074" w:type="pct"/>
            <w:noWrap/>
            <w:hideMark/>
          </w:tcPr>
          <w:p w14:paraId="05823E6C"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0.2</w:t>
            </w:r>
          </w:p>
        </w:tc>
        <w:tc>
          <w:tcPr>
            <w:tcW w:w="644" w:type="pct"/>
            <w:noWrap/>
            <w:hideMark/>
          </w:tcPr>
          <w:p w14:paraId="70A15CB8"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0.6517</w:t>
            </w:r>
          </w:p>
        </w:tc>
      </w:tr>
      <w:tr w:rsidR="003C76B8" w:rsidRPr="000D51DB" w14:paraId="151F37D3" w14:textId="77777777" w:rsidTr="003C76B8">
        <w:trPr>
          <w:trHeight w:val="260"/>
        </w:trPr>
        <w:tc>
          <w:tcPr>
            <w:tcW w:w="1824" w:type="pct"/>
            <w:vMerge/>
            <w:noWrap/>
            <w:hideMark/>
          </w:tcPr>
          <w:p w14:paraId="30A5F36B" w14:textId="77777777" w:rsidR="009D46E5" w:rsidRPr="000D51DB" w:rsidRDefault="009D46E5" w:rsidP="000D51DB">
            <w:pPr>
              <w:pStyle w:val="appendixnormal"/>
              <w:spacing w:after="0" w:line="480" w:lineRule="auto"/>
              <w:jc w:val="left"/>
              <w:rPr>
                <w:sz w:val="24"/>
                <w:szCs w:val="24"/>
                <w:lang w:val="en-GB"/>
              </w:rPr>
            </w:pPr>
          </w:p>
        </w:tc>
        <w:tc>
          <w:tcPr>
            <w:tcW w:w="767" w:type="pct"/>
            <w:noWrap/>
            <w:hideMark/>
          </w:tcPr>
          <w:p w14:paraId="69781687"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 66%</w:t>
            </w:r>
          </w:p>
        </w:tc>
        <w:tc>
          <w:tcPr>
            <w:tcW w:w="691" w:type="pct"/>
            <w:noWrap/>
            <w:hideMark/>
          </w:tcPr>
          <w:p w14:paraId="3F051DE6"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0.02584</w:t>
            </w:r>
          </w:p>
        </w:tc>
        <w:tc>
          <w:tcPr>
            <w:tcW w:w="1074" w:type="pct"/>
            <w:noWrap/>
            <w:hideMark/>
          </w:tcPr>
          <w:p w14:paraId="4258C6C3"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0.1</w:t>
            </w:r>
          </w:p>
        </w:tc>
        <w:tc>
          <w:tcPr>
            <w:tcW w:w="644" w:type="pct"/>
            <w:noWrap/>
            <w:hideMark/>
          </w:tcPr>
          <w:p w14:paraId="62CE083F"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0.7461</w:t>
            </w:r>
          </w:p>
        </w:tc>
      </w:tr>
      <w:tr w:rsidR="003C76B8" w:rsidRPr="000D51DB" w14:paraId="441448D7" w14:textId="77777777" w:rsidTr="003C76B8">
        <w:trPr>
          <w:trHeight w:val="260"/>
        </w:trPr>
        <w:tc>
          <w:tcPr>
            <w:tcW w:w="2591" w:type="pct"/>
            <w:gridSpan w:val="2"/>
            <w:noWrap/>
            <w:hideMark/>
          </w:tcPr>
          <w:p w14:paraId="69AD5272" w14:textId="77777777" w:rsidR="009D46E5" w:rsidRPr="000D51DB" w:rsidRDefault="009D46E5" w:rsidP="000D51DB">
            <w:pPr>
              <w:pStyle w:val="appendixnormal"/>
              <w:spacing w:after="0" w:line="480" w:lineRule="auto"/>
              <w:jc w:val="left"/>
              <w:rPr>
                <w:sz w:val="24"/>
                <w:szCs w:val="24"/>
                <w:lang w:val="en-GB"/>
              </w:rPr>
            </w:pPr>
            <w:r w:rsidRPr="000D51DB">
              <w:rPr>
                <w:sz w:val="24"/>
                <w:szCs w:val="24"/>
                <w:lang w:val="en-GB"/>
              </w:rPr>
              <w:t>RSV group B</w:t>
            </w:r>
          </w:p>
        </w:tc>
        <w:tc>
          <w:tcPr>
            <w:tcW w:w="691" w:type="pct"/>
            <w:noWrap/>
            <w:hideMark/>
          </w:tcPr>
          <w:p w14:paraId="3940D37B"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0.00053</w:t>
            </w:r>
          </w:p>
        </w:tc>
        <w:tc>
          <w:tcPr>
            <w:tcW w:w="1074" w:type="pct"/>
            <w:noWrap/>
            <w:hideMark/>
          </w:tcPr>
          <w:p w14:paraId="06FDD706"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w:t>
            </w:r>
          </w:p>
        </w:tc>
        <w:tc>
          <w:tcPr>
            <w:tcW w:w="644" w:type="pct"/>
            <w:noWrap/>
            <w:hideMark/>
          </w:tcPr>
          <w:p w14:paraId="532EC3A4"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0.9949</w:t>
            </w:r>
          </w:p>
        </w:tc>
      </w:tr>
      <w:tr w:rsidR="003C76B8" w:rsidRPr="000D51DB" w14:paraId="21A94B8C" w14:textId="77777777" w:rsidTr="003C76B8">
        <w:trPr>
          <w:trHeight w:val="260"/>
        </w:trPr>
        <w:tc>
          <w:tcPr>
            <w:tcW w:w="2591" w:type="pct"/>
            <w:gridSpan w:val="2"/>
            <w:noWrap/>
            <w:hideMark/>
          </w:tcPr>
          <w:p w14:paraId="593B26E9" w14:textId="77777777" w:rsidR="009D46E5" w:rsidRPr="000D51DB" w:rsidRDefault="009D46E5" w:rsidP="000D51DB">
            <w:pPr>
              <w:pStyle w:val="appendixnormal"/>
              <w:spacing w:after="0" w:line="480" w:lineRule="auto"/>
              <w:jc w:val="left"/>
              <w:rPr>
                <w:sz w:val="24"/>
                <w:szCs w:val="24"/>
                <w:lang w:val="en-GB"/>
              </w:rPr>
            </w:pPr>
            <w:r w:rsidRPr="000D51DB">
              <w:rPr>
                <w:sz w:val="24"/>
                <w:szCs w:val="24"/>
                <w:lang w:val="en-GB"/>
              </w:rPr>
              <w:t>Male gender</w:t>
            </w:r>
          </w:p>
        </w:tc>
        <w:tc>
          <w:tcPr>
            <w:tcW w:w="691" w:type="pct"/>
            <w:noWrap/>
            <w:hideMark/>
          </w:tcPr>
          <w:p w14:paraId="4D50AB6F"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0.11266</w:t>
            </w:r>
          </w:p>
        </w:tc>
        <w:tc>
          <w:tcPr>
            <w:tcW w:w="1074" w:type="pct"/>
            <w:noWrap/>
            <w:hideMark/>
          </w:tcPr>
          <w:p w14:paraId="2ACDA5A8"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1.62</w:t>
            </w:r>
          </w:p>
        </w:tc>
        <w:tc>
          <w:tcPr>
            <w:tcW w:w="644" w:type="pct"/>
            <w:noWrap/>
            <w:hideMark/>
          </w:tcPr>
          <w:p w14:paraId="2E58D9D3"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0.203</w:t>
            </w:r>
          </w:p>
        </w:tc>
      </w:tr>
      <w:tr w:rsidR="003C76B8" w:rsidRPr="000D51DB" w14:paraId="1988D8FB" w14:textId="77777777" w:rsidTr="003C76B8">
        <w:trPr>
          <w:trHeight w:val="260"/>
        </w:trPr>
        <w:tc>
          <w:tcPr>
            <w:tcW w:w="2591" w:type="pct"/>
            <w:gridSpan w:val="2"/>
            <w:noWrap/>
            <w:hideMark/>
          </w:tcPr>
          <w:p w14:paraId="76C3EFCE" w14:textId="77777777" w:rsidR="009D46E5" w:rsidRPr="000D51DB" w:rsidRDefault="009D46E5" w:rsidP="000D51DB">
            <w:pPr>
              <w:pStyle w:val="appendixnormal"/>
              <w:spacing w:after="0" w:line="480" w:lineRule="auto"/>
              <w:jc w:val="left"/>
              <w:rPr>
                <w:sz w:val="24"/>
                <w:szCs w:val="24"/>
                <w:lang w:val="en-GB"/>
              </w:rPr>
            </w:pPr>
            <w:r w:rsidRPr="000D51DB">
              <w:rPr>
                <w:sz w:val="24"/>
                <w:szCs w:val="24"/>
                <w:lang w:val="en-GB"/>
              </w:rPr>
              <w:t>Second RSV infection</w:t>
            </w:r>
          </w:p>
        </w:tc>
        <w:tc>
          <w:tcPr>
            <w:tcW w:w="691" w:type="pct"/>
            <w:noWrap/>
            <w:hideMark/>
          </w:tcPr>
          <w:p w14:paraId="55D3A9A5"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-0.00577</w:t>
            </w:r>
          </w:p>
        </w:tc>
        <w:tc>
          <w:tcPr>
            <w:tcW w:w="1074" w:type="pct"/>
            <w:noWrap/>
            <w:hideMark/>
          </w:tcPr>
          <w:p w14:paraId="342009DD"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0.01</w:t>
            </w:r>
          </w:p>
        </w:tc>
        <w:tc>
          <w:tcPr>
            <w:tcW w:w="644" w:type="pct"/>
            <w:noWrap/>
            <w:hideMark/>
          </w:tcPr>
          <w:p w14:paraId="4C2744D7"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0.9223</w:t>
            </w:r>
          </w:p>
        </w:tc>
      </w:tr>
      <w:tr w:rsidR="003C76B8" w:rsidRPr="000D51DB" w14:paraId="444B505B" w14:textId="77777777" w:rsidTr="003C76B8">
        <w:trPr>
          <w:trHeight w:val="260"/>
        </w:trPr>
        <w:tc>
          <w:tcPr>
            <w:tcW w:w="2591" w:type="pct"/>
            <w:gridSpan w:val="2"/>
            <w:tcBorders>
              <w:bottom w:val="double" w:sz="4" w:space="0" w:color="auto"/>
            </w:tcBorders>
            <w:noWrap/>
            <w:hideMark/>
          </w:tcPr>
          <w:p w14:paraId="31F8C5BD" w14:textId="77777777" w:rsidR="009D46E5" w:rsidRPr="000D51DB" w:rsidRDefault="009D46E5" w:rsidP="000D51DB">
            <w:pPr>
              <w:pStyle w:val="appendixnormal"/>
              <w:spacing w:after="0" w:line="480" w:lineRule="auto"/>
              <w:jc w:val="left"/>
              <w:rPr>
                <w:sz w:val="24"/>
                <w:szCs w:val="24"/>
                <w:lang w:val="en-GB"/>
              </w:rPr>
            </w:pPr>
            <w:r w:rsidRPr="000D51DB">
              <w:rPr>
                <w:sz w:val="24"/>
                <w:szCs w:val="24"/>
                <w:lang w:val="en-GB"/>
              </w:rPr>
              <w:t>Global test</w:t>
            </w:r>
          </w:p>
        </w:tc>
        <w:tc>
          <w:tcPr>
            <w:tcW w:w="691" w:type="pct"/>
            <w:tcBorders>
              <w:bottom w:val="double" w:sz="4" w:space="0" w:color="auto"/>
            </w:tcBorders>
            <w:noWrap/>
            <w:hideMark/>
          </w:tcPr>
          <w:p w14:paraId="2FC6B21D" w14:textId="77777777" w:rsidR="009D46E5" w:rsidRPr="000D51DB" w:rsidRDefault="009D46E5" w:rsidP="000D51DB">
            <w:pPr>
              <w:pStyle w:val="appendixnormal"/>
              <w:spacing w:after="0" w:line="480" w:lineRule="auto"/>
              <w:rPr>
                <w:sz w:val="24"/>
                <w:szCs w:val="24"/>
                <w:lang w:val="en-GB"/>
              </w:rPr>
            </w:pPr>
          </w:p>
        </w:tc>
        <w:tc>
          <w:tcPr>
            <w:tcW w:w="1074" w:type="pct"/>
            <w:tcBorders>
              <w:bottom w:val="double" w:sz="4" w:space="0" w:color="auto"/>
            </w:tcBorders>
            <w:noWrap/>
            <w:hideMark/>
          </w:tcPr>
          <w:p w14:paraId="74ABBCD4"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2.52</w:t>
            </w:r>
          </w:p>
        </w:tc>
        <w:tc>
          <w:tcPr>
            <w:tcW w:w="644" w:type="pct"/>
            <w:tcBorders>
              <w:bottom w:val="double" w:sz="4" w:space="0" w:color="auto"/>
            </w:tcBorders>
            <w:noWrap/>
            <w:hideMark/>
          </w:tcPr>
          <w:p w14:paraId="7B77F6FD" w14:textId="77777777" w:rsidR="009D46E5" w:rsidRPr="000D51DB" w:rsidRDefault="009D46E5" w:rsidP="000D51DB">
            <w:pPr>
              <w:pStyle w:val="appendixnormal"/>
              <w:spacing w:after="0" w:line="480" w:lineRule="auto"/>
              <w:rPr>
                <w:sz w:val="24"/>
                <w:szCs w:val="24"/>
                <w:lang w:val="en-GB"/>
              </w:rPr>
            </w:pPr>
            <w:r w:rsidRPr="000D51DB">
              <w:rPr>
                <w:sz w:val="24"/>
                <w:szCs w:val="24"/>
                <w:lang w:val="en-GB"/>
              </w:rPr>
              <w:t>0.9957</w:t>
            </w:r>
          </w:p>
        </w:tc>
      </w:tr>
    </w:tbl>
    <w:p w14:paraId="1856840F" w14:textId="3CF9502E" w:rsidR="009D46E5" w:rsidRPr="000D51DB" w:rsidRDefault="009D46E5" w:rsidP="000D51DB">
      <w:pPr>
        <w:pStyle w:val="ListParagraph"/>
        <w:spacing w:after="0"/>
      </w:pPr>
      <w:r w:rsidRPr="000D51DB">
        <w:t xml:space="preserve">Key: </w:t>
      </w:r>
      <w:r w:rsidRPr="000D51DB">
        <w:rPr>
          <w:rStyle w:val="Emphasis"/>
          <w:rFonts w:eastAsiaTheme="minorEastAsia" w:cs="Times New Roman"/>
          <w:szCs w:val="24"/>
        </w:rPr>
        <w:t>HH, household</w:t>
      </w:r>
      <w:r w:rsidR="003C76B8" w:rsidRPr="000D51DB">
        <w:rPr>
          <w:rStyle w:val="Emphasis"/>
          <w:rFonts w:eastAsiaTheme="minorEastAsia" w:cs="Times New Roman"/>
          <w:szCs w:val="24"/>
        </w:rPr>
        <w:t xml:space="preserve"> </w:t>
      </w:r>
    </w:p>
    <w:p w14:paraId="4A14F47D" w14:textId="77777777" w:rsidR="009D46E5" w:rsidRPr="000D51DB" w:rsidRDefault="009D46E5" w:rsidP="000D51DB">
      <w:pPr>
        <w:spacing w:after="0"/>
      </w:pPr>
    </w:p>
    <w:p w14:paraId="40B009E7" w14:textId="77777777" w:rsidR="00736F89" w:rsidRPr="000D51DB" w:rsidRDefault="00736F89" w:rsidP="000D51DB">
      <w:pPr>
        <w:spacing w:after="0"/>
      </w:pPr>
    </w:p>
    <w:p w14:paraId="3C78B8B6" w14:textId="77777777" w:rsidR="00736F89" w:rsidRPr="000D51DB" w:rsidRDefault="00736F89" w:rsidP="000D51DB">
      <w:pPr>
        <w:spacing w:after="0"/>
      </w:pPr>
    </w:p>
    <w:p w14:paraId="7E52F721" w14:textId="77777777" w:rsidR="00736F89" w:rsidRPr="000D51DB" w:rsidRDefault="00736F89" w:rsidP="000D51DB">
      <w:pPr>
        <w:spacing w:after="0"/>
      </w:pPr>
    </w:p>
    <w:p w14:paraId="4FDFA519" w14:textId="77777777" w:rsidR="00736F89" w:rsidRPr="000D51DB" w:rsidRDefault="00736F89" w:rsidP="000D51DB">
      <w:pPr>
        <w:spacing w:after="0"/>
      </w:pPr>
    </w:p>
    <w:p w14:paraId="51CD9084" w14:textId="77777777" w:rsidR="00736F89" w:rsidRPr="000D51DB" w:rsidRDefault="00736F89" w:rsidP="000D51DB">
      <w:pPr>
        <w:spacing w:after="0"/>
      </w:pPr>
    </w:p>
    <w:p w14:paraId="562DE906" w14:textId="77777777" w:rsidR="00736F89" w:rsidRPr="000D51DB" w:rsidRDefault="00736F89" w:rsidP="000D51DB">
      <w:pPr>
        <w:spacing w:after="0"/>
      </w:pPr>
    </w:p>
    <w:p w14:paraId="3A51798D" w14:textId="77777777" w:rsidR="00736F89" w:rsidRPr="000D51DB" w:rsidRDefault="00736F89" w:rsidP="000D51DB">
      <w:pPr>
        <w:spacing w:after="0"/>
      </w:pPr>
    </w:p>
    <w:p w14:paraId="62B0DF0D" w14:textId="77777777" w:rsidR="00736F89" w:rsidRPr="000D51DB" w:rsidRDefault="00736F89" w:rsidP="000D51DB">
      <w:pPr>
        <w:spacing w:after="0"/>
      </w:pPr>
    </w:p>
    <w:p w14:paraId="50BD64AB" w14:textId="77777777" w:rsidR="00B473AF" w:rsidRPr="000D51DB" w:rsidRDefault="00B473AF" w:rsidP="000D51DB">
      <w:pPr>
        <w:pStyle w:val="appendixnormal"/>
        <w:spacing w:after="0" w:line="480" w:lineRule="auto"/>
      </w:pPr>
      <w:r w:rsidRPr="000D51DB">
        <w:rPr>
          <w:noProof/>
        </w:rPr>
        <w:drawing>
          <wp:inline distT="0" distB="0" distL="0" distR="0" wp14:anchorId="2759848A" wp14:editId="303E7514">
            <wp:extent cx="5029200" cy="3657600"/>
            <wp:effectExtent l="0" t="0" r="0" b="0"/>
            <wp:docPr id="5163" name="Picture 5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29200" cy="3657600"/>
                    </a:xfrm>
                    <a:prstGeom prst="rect">
                      <a:avLst/>
                    </a:prstGeom>
                    <a:noFill/>
                    <a:ln>
                      <a:noFill/>
                    </a:ln>
                  </pic:spPr>
                </pic:pic>
              </a:graphicData>
            </a:graphic>
          </wp:inline>
        </w:drawing>
      </w:r>
    </w:p>
    <w:p w14:paraId="0CCBC187" w14:textId="1EEB7283" w:rsidR="00B473AF" w:rsidRPr="000D51DB" w:rsidRDefault="00B473AF" w:rsidP="000D51DB">
      <w:pPr>
        <w:pStyle w:val="ListParagraph"/>
        <w:spacing w:after="0"/>
      </w:pPr>
      <w:bookmarkStart w:id="7" w:name="_Toc232403658"/>
      <w:bookmarkStart w:id="8" w:name="_Toc233890282"/>
      <w:r w:rsidRPr="000D51DB">
        <w:t xml:space="preserve">Figure </w:t>
      </w:r>
      <w:r w:rsidR="003C76B8" w:rsidRPr="000D51DB">
        <w:t>S</w:t>
      </w:r>
      <w:r w:rsidR="00105861" w:rsidRPr="000D51DB">
        <w:t>2</w:t>
      </w:r>
      <w:r w:rsidRPr="000D51DB">
        <w:t>: (a) Frequency distribution of the total, RSV group A and RSV group B positive, sample collections by time of collection and (b) percentage of the samples positive for RSV group A, RSV group B or either group by time of sample collection. ‘</w:t>
      </w:r>
      <w:proofErr w:type="gramStart"/>
      <w:r w:rsidRPr="000D51DB">
        <w:t>m</w:t>
      </w:r>
      <w:proofErr w:type="gramEnd"/>
      <w:r w:rsidRPr="000D51DB">
        <w:t>’ on the x-axis represents samples with missing time of collection</w:t>
      </w:r>
      <w:bookmarkEnd w:id="7"/>
      <w:bookmarkEnd w:id="8"/>
    </w:p>
    <w:p w14:paraId="33A8A00E" w14:textId="77777777" w:rsidR="00736F89" w:rsidRPr="000D51DB" w:rsidRDefault="00736F89" w:rsidP="000D51DB">
      <w:pPr>
        <w:pStyle w:val="ListParagraph"/>
        <w:spacing w:after="0"/>
      </w:pPr>
    </w:p>
    <w:p w14:paraId="75566FD1" w14:textId="77777777" w:rsidR="00B473AF" w:rsidRPr="000D51DB" w:rsidRDefault="00B473AF" w:rsidP="000D51DB">
      <w:pPr>
        <w:pStyle w:val="appendixnormal"/>
        <w:spacing w:after="0" w:line="480" w:lineRule="auto"/>
      </w:pPr>
      <w:r w:rsidRPr="000D51DB">
        <w:rPr>
          <w:noProof/>
        </w:rPr>
        <w:drawing>
          <wp:inline distT="0" distB="0" distL="0" distR="0" wp14:anchorId="671E5D06" wp14:editId="12E3AA71">
            <wp:extent cx="5029200" cy="3383280"/>
            <wp:effectExtent l="0" t="0" r="0" b="0"/>
            <wp:docPr id="51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t="3889" b="3611"/>
                    <a:stretch/>
                  </pic:blipFill>
                  <pic:spPr bwMode="auto">
                    <a:xfrm>
                      <a:off x="0" y="0"/>
                      <a:ext cx="5029200" cy="3383280"/>
                    </a:xfrm>
                    <a:prstGeom prst="rect">
                      <a:avLst/>
                    </a:prstGeom>
                    <a:noFill/>
                    <a:ln>
                      <a:noFill/>
                    </a:ln>
                    <a:extLst>
                      <a:ext uri="{53640926-AAD7-44d8-BBD7-CCE9431645EC}">
                        <a14:shadowObscured xmlns:a14="http://schemas.microsoft.com/office/drawing/2010/main"/>
                      </a:ext>
                    </a:extLst>
                  </pic:spPr>
                </pic:pic>
              </a:graphicData>
            </a:graphic>
          </wp:inline>
        </w:drawing>
      </w:r>
      <w:r w:rsidRPr="000D51DB">
        <w:br w:type="textWrapping" w:clear="all"/>
      </w:r>
    </w:p>
    <w:p w14:paraId="2A117E6D" w14:textId="6BC5F196" w:rsidR="004E05A0" w:rsidRPr="000D51DB" w:rsidRDefault="003C76B8" w:rsidP="000D51DB">
      <w:pPr>
        <w:pStyle w:val="ListParagraph"/>
        <w:spacing w:after="0"/>
        <w:sectPr w:rsidR="004E05A0" w:rsidRPr="000D51DB" w:rsidSect="00B36D3B">
          <w:footerReference w:type="even" r:id="rId12"/>
          <w:footerReference w:type="default" r:id="rId13"/>
          <w:pgSz w:w="11900" w:h="16840"/>
          <w:pgMar w:top="1440" w:right="1440" w:bottom="1440" w:left="1440" w:header="708" w:footer="708" w:gutter="0"/>
          <w:cols w:space="708"/>
        </w:sectPr>
      </w:pPr>
      <w:bookmarkStart w:id="9" w:name="_Toc233890283"/>
      <w:bookmarkStart w:id="10" w:name="_Toc232403659"/>
      <w:r w:rsidRPr="000D51DB">
        <w:t>Figure S</w:t>
      </w:r>
      <w:r w:rsidR="00105861" w:rsidRPr="000D51DB">
        <w:t>3</w:t>
      </w:r>
      <w:r w:rsidR="00B473AF" w:rsidRPr="000D51DB">
        <w:t>: Distribution of the intervals between NPS collections during RSV negative (a) and PCR positive periods. The red dashed vertical line represents the mean interval; $, in 29 instances the interval between RSV negative samples was more than 30 days</w:t>
      </w:r>
      <w:bookmarkEnd w:id="9"/>
    </w:p>
    <w:bookmarkEnd w:id="10"/>
    <w:p w14:paraId="54DDB134" w14:textId="77777777" w:rsidR="00564860" w:rsidRPr="000D51DB" w:rsidRDefault="00564860" w:rsidP="000D51DB">
      <w:pPr>
        <w:pStyle w:val="appendixnormal"/>
        <w:spacing w:after="0" w:line="480" w:lineRule="auto"/>
      </w:pPr>
      <w:r w:rsidRPr="000D51DB">
        <w:rPr>
          <w:noProof/>
        </w:rPr>
        <w:drawing>
          <wp:inline distT="0" distB="0" distL="0" distR="0" wp14:anchorId="541E160F" wp14:editId="21411FAF">
            <wp:extent cx="5029200" cy="3657600"/>
            <wp:effectExtent l="0" t="0" r="0" b="0"/>
            <wp:docPr id="51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29200" cy="3657600"/>
                    </a:xfrm>
                    <a:prstGeom prst="rect">
                      <a:avLst/>
                    </a:prstGeom>
                    <a:noFill/>
                    <a:ln>
                      <a:noFill/>
                    </a:ln>
                  </pic:spPr>
                </pic:pic>
              </a:graphicData>
            </a:graphic>
          </wp:inline>
        </w:drawing>
      </w:r>
    </w:p>
    <w:p w14:paraId="57E40D01" w14:textId="478A36EF" w:rsidR="00564860" w:rsidRPr="000D51DB" w:rsidRDefault="00564860" w:rsidP="000D51DB">
      <w:pPr>
        <w:pStyle w:val="ListParagraph"/>
        <w:spacing w:after="0"/>
      </w:pPr>
      <w:bookmarkStart w:id="11" w:name="_Toc233890285"/>
      <w:bookmarkStart w:id="12" w:name="_Toc232403661"/>
      <w:r w:rsidRPr="000D51DB">
        <w:t xml:space="preserve">Figure </w:t>
      </w:r>
      <w:r w:rsidR="003C76B8" w:rsidRPr="000D51DB">
        <w:t>S</w:t>
      </w:r>
      <w:r w:rsidR="00105861" w:rsidRPr="000D51DB">
        <w:t>4</w:t>
      </w:r>
      <w:r w:rsidRPr="000D51DB">
        <w:t>: Kaplan-Meier survival function plots of midpoint data for cessation of RSV shedding stratified by age at infection in years (a), RSV groups (b), Gender (c), order of RSV infection episodes (d), presence of acute respiratory symptoms during the RSV episode (e) and number of other co-infecting viruses (f). The legend for each graph is shown in the respective inserted text box.</w:t>
      </w:r>
      <w:bookmarkEnd w:id="11"/>
      <w:r w:rsidRPr="000D51DB">
        <w:t xml:space="preserve"> </w:t>
      </w:r>
    </w:p>
    <w:bookmarkEnd w:id="12"/>
    <w:p w14:paraId="62D3B587" w14:textId="77777777" w:rsidR="00564860" w:rsidRPr="000D51DB" w:rsidRDefault="00564860" w:rsidP="000D51DB">
      <w:pPr>
        <w:pStyle w:val="appendixnormal"/>
        <w:spacing w:after="0" w:line="480" w:lineRule="auto"/>
      </w:pPr>
      <w:r w:rsidRPr="000D51DB">
        <w:rPr>
          <w:noProof/>
        </w:rPr>
        <w:drawing>
          <wp:inline distT="0" distB="0" distL="0" distR="0" wp14:anchorId="5A693512" wp14:editId="1125CBBC">
            <wp:extent cx="5029200" cy="3657600"/>
            <wp:effectExtent l="0" t="0" r="0" b="0"/>
            <wp:docPr id="51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29200" cy="3657600"/>
                    </a:xfrm>
                    <a:prstGeom prst="rect">
                      <a:avLst/>
                    </a:prstGeom>
                    <a:noFill/>
                    <a:ln>
                      <a:noFill/>
                    </a:ln>
                  </pic:spPr>
                </pic:pic>
              </a:graphicData>
            </a:graphic>
          </wp:inline>
        </w:drawing>
      </w:r>
    </w:p>
    <w:p w14:paraId="4247EF7D" w14:textId="34589498" w:rsidR="009D46E5" w:rsidRPr="000D51DB" w:rsidRDefault="00564860" w:rsidP="000D51DB">
      <w:pPr>
        <w:pStyle w:val="ListParagraph"/>
        <w:spacing w:after="0"/>
      </w:pPr>
      <w:bookmarkStart w:id="13" w:name="_Toc232403662"/>
      <w:bookmarkStart w:id="14" w:name="_Toc233890286"/>
      <w:r w:rsidRPr="000D51DB">
        <w:t xml:space="preserve">Figure </w:t>
      </w:r>
      <w:r w:rsidR="003C76B8" w:rsidRPr="000D51DB">
        <w:t>S</w:t>
      </w:r>
      <w:r w:rsidR="00105861" w:rsidRPr="000D51DB">
        <w:t>5</w:t>
      </w:r>
      <w:r w:rsidRPr="000D51DB">
        <w:t xml:space="preserve">: Kaplan-Meier survival function plots for cessation of RSV shedding stratified by various markers of concurrent RSV infections within the household (HH). Graphs (a) and (b) show results by the proportion of household members infected; graph (c) by the </w:t>
      </w:r>
      <w:bookmarkEnd w:id="13"/>
      <w:bookmarkEnd w:id="14"/>
      <w:r w:rsidR="003C76B8" w:rsidRPr="000D51DB">
        <w:t xml:space="preserve">number of persons infected and graph (d) by the presence of another person infected in the household. The legend for each graph is shown in the respective inserted text box. </w:t>
      </w:r>
    </w:p>
    <w:sectPr w:rsidR="009D46E5" w:rsidRPr="000D51DB" w:rsidSect="003C76B8">
      <w:headerReference w:type="even" r:id="rId16"/>
      <w:headerReference w:type="default" r:id="rId17"/>
      <w:footerReference w:type="even" r:id="rId18"/>
      <w:footerReference w:type="default" r:id="rId19"/>
      <w:headerReference w:type="first" r:id="rId2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C8243" w14:textId="77777777" w:rsidR="006D2170" w:rsidRDefault="006D2170" w:rsidP="00A63E81">
      <w:pPr>
        <w:spacing w:after="0" w:line="240" w:lineRule="auto"/>
      </w:pPr>
      <w:r>
        <w:separator/>
      </w:r>
    </w:p>
  </w:endnote>
  <w:endnote w:type="continuationSeparator" w:id="0">
    <w:p w14:paraId="6283A465" w14:textId="77777777" w:rsidR="006D2170" w:rsidRDefault="006D2170" w:rsidP="00A6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ICFAI O+ Times">
    <w:panose1 w:val="00000000000000000000"/>
    <w:charset w:val="00"/>
    <w:family w:val="roman"/>
    <w:notTrueType/>
    <w:pitch w:val="default"/>
  </w:font>
  <w:font w:name="Courier">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BC6F1" w14:textId="77777777" w:rsidR="006D2170" w:rsidRDefault="006D2170" w:rsidP="00A269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E3C366" w14:textId="77777777" w:rsidR="006D2170" w:rsidRDefault="006D21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DFB31" w14:textId="77777777" w:rsidR="006D2170" w:rsidRDefault="006D2170" w:rsidP="00A269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0FB3">
      <w:rPr>
        <w:rStyle w:val="PageNumber"/>
        <w:noProof/>
      </w:rPr>
      <w:t>12</w:t>
    </w:r>
    <w:r>
      <w:rPr>
        <w:rStyle w:val="PageNumber"/>
      </w:rPr>
      <w:fldChar w:fldCharType="end"/>
    </w:r>
  </w:p>
  <w:p w14:paraId="384B8D06" w14:textId="77777777" w:rsidR="006D2170" w:rsidRDefault="006D217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CA5A3" w14:textId="77777777" w:rsidR="006D2170" w:rsidRDefault="006D2170" w:rsidP="00B36D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6B447D" w14:textId="77777777" w:rsidR="006D2170" w:rsidRDefault="006D2170">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36FAA" w14:textId="77777777" w:rsidR="006D2170" w:rsidRDefault="006D2170" w:rsidP="00B36D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0FB3">
      <w:rPr>
        <w:rStyle w:val="PageNumber"/>
        <w:noProof/>
      </w:rPr>
      <w:t>14</w:t>
    </w:r>
    <w:r>
      <w:rPr>
        <w:rStyle w:val="PageNumber"/>
      </w:rPr>
      <w:fldChar w:fldCharType="end"/>
    </w:r>
  </w:p>
  <w:p w14:paraId="615F8F4B" w14:textId="77777777" w:rsidR="006D2170" w:rsidRDefault="006D21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9A70D" w14:textId="77777777" w:rsidR="006D2170" w:rsidRDefault="006D2170" w:rsidP="00A63E81">
      <w:pPr>
        <w:spacing w:after="0" w:line="240" w:lineRule="auto"/>
      </w:pPr>
      <w:r>
        <w:separator/>
      </w:r>
    </w:p>
  </w:footnote>
  <w:footnote w:type="continuationSeparator" w:id="0">
    <w:p w14:paraId="6E493AEC" w14:textId="77777777" w:rsidR="006D2170" w:rsidRDefault="006D2170" w:rsidP="00A63E8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BD870" w14:textId="77777777" w:rsidR="006D2170" w:rsidRDefault="006D217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64BF7" w14:textId="77777777" w:rsidR="006D2170" w:rsidRDefault="006D217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9AC02" w14:textId="77777777" w:rsidR="006D2170" w:rsidRDefault="006D217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1A7B"/>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470FAB"/>
    <w:multiLevelType w:val="multilevel"/>
    <w:tmpl w:val="737CCEEA"/>
    <w:lvl w:ilvl="0">
      <w:start w:val="1"/>
      <w:numFmt w:val="decimal"/>
      <w:lvlText w:val="%1."/>
      <w:lvlJc w:val="left"/>
      <w:pPr>
        <w:ind w:left="0" w:hanging="360"/>
      </w:pPr>
      <w:rPr>
        <w:rFonts w:hint="default"/>
      </w:rPr>
    </w:lvl>
    <w:lvl w:ilvl="1">
      <w:start w:val="1"/>
      <w:numFmt w:val="decimal"/>
      <w:pStyle w:val="Heading2"/>
      <w:lvlText w:val="2.%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nsid w:val="290728DA"/>
    <w:multiLevelType w:val="multilevel"/>
    <w:tmpl w:val="02A830C8"/>
    <w:lvl w:ilvl="0">
      <w:start w:val="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
    <w:nsid w:val="2BAA55CA"/>
    <w:multiLevelType w:val="multilevel"/>
    <w:tmpl w:val="06A68E78"/>
    <w:lvl w:ilvl="0">
      <w:start w:val="1"/>
      <w:numFmt w:val="upperRoman"/>
      <w:pStyle w:val="ColorfulList-Accent11"/>
      <w:lvlText w:val="%1."/>
      <w:lvlJc w:val="right"/>
      <w:pPr>
        <w:ind w:left="552" w:hanging="180"/>
      </w:pPr>
    </w:lvl>
    <w:lvl w:ilvl="1">
      <w:start w:val="1"/>
      <w:numFmt w:val="decimal"/>
      <w:isLgl/>
      <w:lvlText w:val="%1.%2"/>
      <w:lvlJc w:val="left"/>
      <w:pPr>
        <w:ind w:left="732" w:hanging="360"/>
      </w:pPr>
      <w:rPr>
        <w:rFonts w:hint="default"/>
      </w:rPr>
    </w:lvl>
    <w:lvl w:ilvl="2">
      <w:start w:val="1"/>
      <w:numFmt w:val="decimal"/>
      <w:isLgl/>
      <w:lvlText w:val="%1.%2.%3"/>
      <w:lvlJc w:val="left"/>
      <w:pPr>
        <w:ind w:left="1092" w:hanging="720"/>
      </w:pPr>
      <w:rPr>
        <w:rFonts w:hint="default"/>
      </w:rPr>
    </w:lvl>
    <w:lvl w:ilvl="3">
      <w:start w:val="1"/>
      <w:numFmt w:val="decimal"/>
      <w:isLgl/>
      <w:lvlText w:val="%1.%2.%3.%4"/>
      <w:lvlJc w:val="left"/>
      <w:pPr>
        <w:ind w:left="1092" w:hanging="720"/>
      </w:pPr>
      <w:rPr>
        <w:rFonts w:hint="default"/>
      </w:rPr>
    </w:lvl>
    <w:lvl w:ilvl="4">
      <w:start w:val="1"/>
      <w:numFmt w:val="decimal"/>
      <w:isLgl/>
      <w:lvlText w:val="%1.%2.%3.%4.%5"/>
      <w:lvlJc w:val="left"/>
      <w:pPr>
        <w:ind w:left="1452"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812" w:hanging="1440"/>
      </w:pPr>
      <w:rPr>
        <w:rFonts w:hint="default"/>
      </w:rPr>
    </w:lvl>
    <w:lvl w:ilvl="7">
      <w:start w:val="1"/>
      <w:numFmt w:val="decimal"/>
      <w:isLgl/>
      <w:lvlText w:val="%1.%2.%3.%4.%5.%6.%7.%8"/>
      <w:lvlJc w:val="left"/>
      <w:pPr>
        <w:ind w:left="1812" w:hanging="1440"/>
      </w:pPr>
      <w:rPr>
        <w:rFonts w:hint="default"/>
      </w:rPr>
    </w:lvl>
    <w:lvl w:ilvl="8">
      <w:start w:val="1"/>
      <w:numFmt w:val="decimal"/>
      <w:isLgl/>
      <w:lvlText w:val="%1.%2.%3.%4.%5.%6.%7.%8.%9"/>
      <w:lvlJc w:val="left"/>
      <w:pPr>
        <w:ind w:left="2172" w:hanging="1800"/>
      </w:pPr>
      <w:rPr>
        <w:rFonts w:hint="default"/>
      </w:rPr>
    </w:lvl>
  </w:abstractNum>
  <w:abstractNum w:abstractNumId="4">
    <w:nsid w:val="2F120D54"/>
    <w:multiLevelType w:val="multilevel"/>
    <w:tmpl w:val="11540A88"/>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imes New Roman" w:hAnsi="Times New Roman" w:hint="default"/>
        <w:b w:val="0"/>
        <w:bCs w:val="0"/>
        <w:i/>
        <w:iCs/>
        <w:color w:val="auto"/>
        <w:sz w:val="24"/>
        <w:szCs w:val="24"/>
      </w:rPr>
    </w:lvl>
    <w:lvl w:ilvl="3">
      <w:start w:val="1"/>
      <w:numFmt w:val="upperLetter"/>
      <w:pStyle w:val="Heading4"/>
      <w:lvlText w:val="Apendix %4."/>
      <w:lvlJc w:val="left"/>
      <w:pPr>
        <w:ind w:left="864" w:hanging="864"/>
      </w:pPr>
      <w:rPr>
        <w:rFonts w:ascii="Times New Roman" w:hAnsi="Times New Roman" w:hint="default"/>
        <w:b/>
        <w:bCs/>
        <w:i w:val="0"/>
        <w:iCs w:val="0"/>
        <w:color w:val="auto"/>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3F962A5B"/>
    <w:multiLevelType w:val="hybridMultilevel"/>
    <w:tmpl w:val="7EA862FE"/>
    <w:lvl w:ilvl="0" w:tplc="0B2A97AC">
      <w:start w:val="1"/>
      <w:numFmt w:val="lowerLetter"/>
      <w:pStyle w:val="appendixsubtitles"/>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5A2687F"/>
    <w:multiLevelType w:val="hybridMultilevel"/>
    <w:tmpl w:val="C0A89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994403"/>
    <w:multiLevelType w:val="hybridMultilevel"/>
    <w:tmpl w:val="15FA9410"/>
    <w:lvl w:ilvl="0" w:tplc="153286F0">
      <w:start w:val="1"/>
      <w:numFmt w:val="lowerLetter"/>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8">
    <w:nsid w:val="5CE762EE"/>
    <w:multiLevelType w:val="hybridMultilevel"/>
    <w:tmpl w:val="C4768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4"/>
  </w:num>
  <w:num w:numId="5">
    <w:abstractNumId w:val="4"/>
  </w:num>
  <w:num w:numId="6">
    <w:abstractNumId w:val="0"/>
  </w:num>
  <w:num w:numId="7">
    <w:abstractNumId w:val="3"/>
  </w:num>
  <w:num w:numId="8">
    <w:abstractNumId w:val="5"/>
  </w:num>
  <w:num w:numId="9">
    <w:abstractNumId w:val="6"/>
  </w:num>
  <w:num w:numId="10">
    <w:abstractNumId w:val="7"/>
    <w:lvlOverride w:ilvl="0">
      <w:startOverride w:val="1"/>
    </w:lvlOverride>
  </w:num>
  <w:num w:numId="11">
    <w:abstractNumId w:val="7"/>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5rf9wxwf70r2soestasvxfegw0xvtfv2azff&quot;&gt;RSV_transmision_dynamics&lt;record-ids&gt;&lt;item&gt;99&lt;/item&gt;&lt;item&gt;101&lt;/item&gt;&lt;item&gt;126&lt;/item&gt;&lt;item&gt;263&lt;/item&gt;&lt;item&gt;307&lt;/item&gt;&lt;item&gt;724&lt;/item&gt;&lt;/record-ids&gt;&lt;/item&gt;&lt;/Libraries&gt;"/>
  </w:docVars>
  <w:rsids>
    <w:rsidRoot w:val="00B473AF"/>
    <w:rsid w:val="00021881"/>
    <w:rsid w:val="00037A4C"/>
    <w:rsid w:val="00057C05"/>
    <w:rsid w:val="000D51DB"/>
    <w:rsid w:val="00105861"/>
    <w:rsid w:val="00106F7C"/>
    <w:rsid w:val="00107AA7"/>
    <w:rsid w:val="00150FA4"/>
    <w:rsid w:val="00156549"/>
    <w:rsid w:val="0017572A"/>
    <w:rsid w:val="00181D46"/>
    <w:rsid w:val="001E1B88"/>
    <w:rsid w:val="001F05B7"/>
    <w:rsid w:val="00256B9F"/>
    <w:rsid w:val="002602AE"/>
    <w:rsid w:val="00287A35"/>
    <w:rsid w:val="002C17C0"/>
    <w:rsid w:val="00336F2D"/>
    <w:rsid w:val="00345ED7"/>
    <w:rsid w:val="00380594"/>
    <w:rsid w:val="003B5014"/>
    <w:rsid w:val="003C76B8"/>
    <w:rsid w:val="003D52DF"/>
    <w:rsid w:val="00476693"/>
    <w:rsid w:val="004E05A0"/>
    <w:rsid w:val="00503DAD"/>
    <w:rsid w:val="00505666"/>
    <w:rsid w:val="00553B6F"/>
    <w:rsid w:val="0056350B"/>
    <w:rsid w:val="00564860"/>
    <w:rsid w:val="005A4B4C"/>
    <w:rsid w:val="005D0FB3"/>
    <w:rsid w:val="00623E6C"/>
    <w:rsid w:val="0062667F"/>
    <w:rsid w:val="00692DA3"/>
    <w:rsid w:val="00693FB8"/>
    <w:rsid w:val="00695D05"/>
    <w:rsid w:val="006A0653"/>
    <w:rsid w:val="006B42FB"/>
    <w:rsid w:val="006D2170"/>
    <w:rsid w:val="006E761E"/>
    <w:rsid w:val="007134E2"/>
    <w:rsid w:val="00736F89"/>
    <w:rsid w:val="007451EE"/>
    <w:rsid w:val="00797C81"/>
    <w:rsid w:val="007E35EE"/>
    <w:rsid w:val="007E5D1A"/>
    <w:rsid w:val="0081121A"/>
    <w:rsid w:val="00835FC2"/>
    <w:rsid w:val="008805B7"/>
    <w:rsid w:val="008911D9"/>
    <w:rsid w:val="00913E94"/>
    <w:rsid w:val="00936951"/>
    <w:rsid w:val="00940C81"/>
    <w:rsid w:val="00942FB6"/>
    <w:rsid w:val="009D46E5"/>
    <w:rsid w:val="009F2AA4"/>
    <w:rsid w:val="00A11117"/>
    <w:rsid w:val="00A269A5"/>
    <w:rsid w:val="00A31BF4"/>
    <w:rsid w:val="00A62BF2"/>
    <w:rsid w:val="00A6333C"/>
    <w:rsid w:val="00A63E81"/>
    <w:rsid w:val="00AB5D84"/>
    <w:rsid w:val="00B27B0C"/>
    <w:rsid w:val="00B34C38"/>
    <w:rsid w:val="00B369A6"/>
    <w:rsid w:val="00B36D3B"/>
    <w:rsid w:val="00B473AF"/>
    <w:rsid w:val="00B82175"/>
    <w:rsid w:val="00B97067"/>
    <w:rsid w:val="00BC50C2"/>
    <w:rsid w:val="00C138A2"/>
    <w:rsid w:val="00C15EBE"/>
    <w:rsid w:val="00C44D81"/>
    <w:rsid w:val="00C85047"/>
    <w:rsid w:val="00CA699F"/>
    <w:rsid w:val="00CC39C0"/>
    <w:rsid w:val="00CC43FA"/>
    <w:rsid w:val="00D0302A"/>
    <w:rsid w:val="00D049BC"/>
    <w:rsid w:val="00D4220E"/>
    <w:rsid w:val="00D539C5"/>
    <w:rsid w:val="00D8627F"/>
    <w:rsid w:val="00DA0B2B"/>
    <w:rsid w:val="00DB2CEB"/>
    <w:rsid w:val="00DD0C1D"/>
    <w:rsid w:val="00DE4687"/>
    <w:rsid w:val="00DE5140"/>
    <w:rsid w:val="00DF2586"/>
    <w:rsid w:val="00E04C60"/>
    <w:rsid w:val="00E1494D"/>
    <w:rsid w:val="00E33E39"/>
    <w:rsid w:val="00E402E0"/>
    <w:rsid w:val="00E420F5"/>
    <w:rsid w:val="00E95865"/>
    <w:rsid w:val="00EA04AD"/>
    <w:rsid w:val="00ED420C"/>
    <w:rsid w:val="00EF5E94"/>
    <w:rsid w:val="00F249F2"/>
    <w:rsid w:val="00F752D9"/>
    <w:rsid w:val="00F9574E"/>
    <w:rsid w:val="00FA6A7D"/>
    <w:rsid w:val="00FD2E2B"/>
    <w:rsid w:val="00FF78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1B23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lsdException w:name="caption" w:uiPriority="0" w:qFormat="1"/>
    <w:lsdException w:name="table of figures"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B473AF"/>
    <w:pPr>
      <w:spacing w:after="200" w:line="480" w:lineRule="auto"/>
    </w:pPr>
    <w:rPr>
      <w:rFonts w:ascii="Times New Roman" w:hAnsi="Times New Roman" w:cs="Times New Roman"/>
      <w:lang w:val="en-US" w:eastAsia="en-US"/>
    </w:rPr>
  </w:style>
  <w:style w:type="paragraph" w:styleId="Heading1">
    <w:name w:val="heading 1"/>
    <w:aliases w:val="Heading 1*"/>
    <w:basedOn w:val="Normal"/>
    <w:next w:val="Normal"/>
    <w:link w:val="Heading1Char"/>
    <w:autoRedefine/>
    <w:qFormat/>
    <w:rsid w:val="00B34C38"/>
    <w:pPr>
      <w:keepNext/>
      <w:keepLines/>
      <w:numPr>
        <w:numId w:val="2"/>
      </w:numPr>
      <w:ind w:left="432" w:hanging="432"/>
      <w:outlineLvl w:val="0"/>
    </w:pPr>
    <w:rPr>
      <w:rFonts w:eastAsiaTheme="majorEastAsia"/>
      <w:b/>
      <w:bCs/>
      <w:color w:val="000000" w:themeColor="text1"/>
    </w:rPr>
  </w:style>
  <w:style w:type="paragraph" w:styleId="Heading2">
    <w:name w:val="heading 2"/>
    <w:basedOn w:val="Normal"/>
    <w:next w:val="Normal"/>
    <w:link w:val="Heading2Char"/>
    <w:autoRedefine/>
    <w:qFormat/>
    <w:rsid w:val="00CC39C0"/>
    <w:pPr>
      <w:numPr>
        <w:ilvl w:val="1"/>
        <w:numId w:val="5"/>
      </w:numPr>
      <w:spacing w:after="0"/>
      <w:outlineLvl w:val="1"/>
    </w:pPr>
    <w:rPr>
      <w:rFonts w:eastAsia="Times New Roman"/>
      <w:b/>
      <w:color w:val="000000" w:themeColor="text1"/>
      <w:lang w:val="en-GB" w:eastAsia="ja-JP"/>
    </w:rPr>
  </w:style>
  <w:style w:type="paragraph" w:styleId="Heading3">
    <w:name w:val="heading 3"/>
    <w:aliases w:val="Heading 3*"/>
    <w:basedOn w:val="Normal"/>
    <w:next w:val="Normal"/>
    <w:link w:val="Heading3Char"/>
    <w:autoRedefine/>
    <w:unhideWhenUsed/>
    <w:qFormat/>
    <w:rsid w:val="00B34C38"/>
    <w:pPr>
      <w:numPr>
        <w:ilvl w:val="2"/>
        <w:numId w:val="5"/>
      </w:numPr>
      <w:spacing w:before="200" w:after="0"/>
      <w:outlineLvl w:val="2"/>
    </w:pPr>
    <w:rPr>
      <w:rFonts w:eastAsiaTheme="majorEastAsia"/>
      <w:i/>
      <w:color w:val="000000" w:themeColor="text1"/>
    </w:rPr>
  </w:style>
  <w:style w:type="paragraph" w:styleId="Heading4">
    <w:name w:val="heading 4"/>
    <w:aliases w:val="Heading 4*"/>
    <w:basedOn w:val="Normal"/>
    <w:next w:val="Normal"/>
    <w:link w:val="Heading4Char"/>
    <w:autoRedefine/>
    <w:qFormat/>
    <w:rsid w:val="00B34C38"/>
    <w:pPr>
      <w:numPr>
        <w:ilvl w:val="3"/>
        <w:numId w:val="5"/>
      </w:numPr>
      <w:spacing w:after="0" w:line="271" w:lineRule="auto"/>
      <w:jc w:val="both"/>
      <w:outlineLvl w:val="3"/>
    </w:pPr>
    <w:rPr>
      <w:rFonts w:eastAsia="Times New Roman"/>
      <w:b/>
      <w:bCs/>
      <w:spacing w:val="5"/>
      <w:lang w:val="en-GB"/>
    </w:rPr>
  </w:style>
  <w:style w:type="paragraph" w:styleId="Heading5">
    <w:name w:val="heading 5"/>
    <w:basedOn w:val="Normal"/>
    <w:next w:val="Normal"/>
    <w:link w:val="Heading5Char"/>
    <w:uiPriority w:val="9"/>
    <w:qFormat/>
    <w:rsid w:val="00B473AF"/>
    <w:pPr>
      <w:spacing w:after="0" w:line="271" w:lineRule="auto"/>
      <w:ind w:left="1008" w:hanging="1008"/>
      <w:jc w:val="both"/>
      <w:outlineLvl w:val="4"/>
    </w:pPr>
    <w:rPr>
      <w:rFonts w:eastAsia="Times New Roman"/>
      <w:i/>
      <w:iCs/>
      <w:lang w:val="en-GB"/>
    </w:rPr>
  </w:style>
  <w:style w:type="paragraph" w:styleId="Heading6">
    <w:name w:val="heading 6"/>
    <w:basedOn w:val="Normal"/>
    <w:next w:val="Normal"/>
    <w:link w:val="Heading6Char"/>
    <w:uiPriority w:val="9"/>
    <w:qFormat/>
    <w:rsid w:val="00B473AF"/>
    <w:pPr>
      <w:shd w:val="clear" w:color="auto" w:fill="FFFFFF"/>
      <w:spacing w:after="0" w:line="271" w:lineRule="auto"/>
      <w:ind w:left="1152" w:hanging="1152"/>
      <w:jc w:val="both"/>
      <w:outlineLvl w:val="5"/>
    </w:pPr>
    <w:rPr>
      <w:rFonts w:eastAsia="Times New Roman"/>
      <w:b/>
      <w:bCs/>
      <w:color w:val="595959"/>
      <w:spacing w:val="5"/>
      <w:szCs w:val="22"/>
      <w:lang w:val="en-GB"/>
    </w:rPr>
  </w:style>
  <w:style w:type="paragraph" w:styleId="Heading7">
    <w:name w:val="heading 7"/>
    <w:basedOn w:val="Normal"/>
    <w:next w:val="Normal"/>
    <w:link w:val="Heading7Char"/>
    <w:uiPriority w:val="9"/>
    <w:qFormat/>
    <w:rsid w:val="00B473AF"/>
    <w:pPr>
      <w:spacing w:after="0" w:line="360" w:lineRule="auto"/>
      <w:ind w:left="1296" w:hanging="1296"/>
      <w:jc w:val="both"/>
      <w:outlineLvl w:val="6"/>
    </w:pPr>
    <w:rPr>
      <w:rFonts w:eastAsia="Times New Roman"/>
      <w:b/>
      <w:bCs/>
      <w:i/>
      <w:iCs/>
      <w:color w:val="5A5A5A"/>
      <w:sz w:val="20"/>
      <w:szCs w:val="20"/>
      <w:lang w:val="en-GB"/>
    </w:rPr>
  </w:style>
  <w:style w:type="paragraph" w:styleId="Heading8">
    <w:name w:val="heading 8"/>
    <w:basedOn w:val="Normal"/>
    <w:next w:val="Normal"/>
    <w:link w:val="Heading8Char"/>
    <w:uiPriority w:val="9"/>
    <w:qFormat/>
    <w:rsid w:val="00B473AF"/>
    <w:pPr>
      <w:spacing w:after="0" w:line="360" w:lineRule="auto"/>
      <w:ind w:left="1440" w:hanging="1440"/>
      <w:jc w:val="both"/>
      <w:outlineLvl w:val="7"/>
    </w:pPr>
    <w:rPr>
      <w:rFonts w:eastAsia="Times New Roman"/>
      <w:b/>
      <w:bCs/>
      <w:color w:val="7F7F7F"/>
      <w:sz w:val="20"/>
      <w:szCs w:val="20"/>
      <w:lang w:val="en-GB"/>
    </w:rPr>
  </w:style>
  <w:style w:type="paragraph" w:styleId="Heading9">
    <w:name w:val="heading 9"/>
    <w:basedOn w:val="Normal"/>
    <w:next w:val="Normal"/>
    <w:link w:val="Heading9Char"/>
    <w:qFormat/>
    <w:rsid w:val="00B473AF"/>
    <w:pPr>
      <w:spacing w:after="0" w:line="271" w:lineRule="auto"/>
      <w:ind w:left="1584" w:hanging="1584"/>
      <w:jc w:val="both"/>
      <w:outlineLvl w:val="8"/>
    </w:pPr>
    <w:rPr>
      <w:rFonts w:eastAsia="Times New Roman"/>
      <w:b/>
      <w:bCs/>
      <w:i/>
      <w:iCs/>
      <w:color w:val="7F7F7F"/>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rsid w:val="00B34C38"/>
    <w:rPr>
      <w:rFonts w:ascii="Times New Roman" w:eastAsiaTheme="majorEastAsia" w:hAnsi="Times New Roman" w:cs="Times New Roman"/>
      <w:b/>
      <w:bCs/>
      <w:color w:val="000000" w:themeColor="text1"/>
      <w:lang w:val="en-US" w:eastAsia="en-US"/>
    </w:rPr>
  </w:style>
  <w:style w:type="character" w:customStyle="1" w:styleId="Heading2Char">
    <w:name w:val="Heading 2 Char"/>
    <w:link w:val="Heading2"/>
    <w:rsid w:val="002C17C0"/>
    <w:rPr>
      <w:rFonts w:ascii="Times New Roman" w:eastAsia="Times New Roman" w:hAnsi="Times New Roman" w:cs="Times New Roman"/>
      <w:b/>
      <w:color w:val="000000" w:themeColor="text1"/>
    </w:rPr>
  </w:style>
  <w:style w:type="paragraph" w:styleId="Subtitle">
    <w:name w:val="Subtitle"/>
    <w:basedOn w:val="Normal"/>
    <w:next w:val="Normal"/>
    <w:link w:val="SubtitleChar"/>
    <w:autoRedefine/>
    <w:qFormat/>
    <w:rsid w:val="00D8627F"/>
    <w:pPr>
      <w:numPr>
        <w:numId w:val="1"/>
      </w:numPr>
      <w:spacing w:after="0"/>
      <w:ind w:left="1077" w:hanging="357"/>
    </w:pPr>
    <w:rPr>
      <w:rFonts w:eastAsiaTheme="majorEastAsia"/>
      <w:i/>
      <w:iCs/>
      <w:color w:val="000000" w:themeColor="text1"/>
      <w:lang w:val="en-GB" w:eastAsia="ja-JP"/>
    </w:rPr>
  </w:style>
  <w:style w:type="character" w:customStyle="1" w:styleId="SubtitleChar">
    <w:name w:val="Subtitle Char"/>
    <w:basedOn w:val="DefaultParagraphFont"/>
    <w:link w:val="Subtitle"/>
    <w:rsid w:val="00D8627F"/>
    <w:rPr>
      <w:rFonts w:ascii="Times New Roman" w:eastAsiaTheme="majorEastAsia" w:hAnsi="Times New Roman" w:cs="Times New Roman"/>
      <w:i/>
      <w:iCs/>
      <w:color w:val="000000" w:themeColor="text1"/>
    </w:rPr>
  </w:style>
  <w:style w:type="character" w:customStyle="1" w:styleId="Heading3Char">
    <w:name w:val="Heading 3 Char"/>
    <w:aliases w:val="Heading 3* Char"/>
    <w:basedOn w:val="DefaultParagraphFont"/>
    <w:link w:val="Heading3"/>
    <w:rsid w:val="00CC39C0"/>
    <w:rPr>
      <w:rFonts w:ascii="Times New Roman" w:eastAsiaTheme="majorEastAsia" w:hAnsi="Times New Roman" w:cs="Times New Roman"/>
      <w:i/>
      <w:color w:val="000000" w:themeColor="text1"/>
      <w:lang w:val="en-US" w:eastAsia="en-US"/>
    </w:rPr>
  </w:style>
  <w:style w:type="paragraph" w:styleId="Title">
    <w:name w:val="Title"/>
    <w:basedOn w:val="Normal"/>
    <w:next w:val="Normal"/>
    <w:link w:val="TitleChar"/>
    <w:autoRedefine/>
    <w:qFormat/>
    <w:rsid w:val="00CC39C0"/>
    <w:pPr>
      <w:pBdr>
        <w:bottom w:val="single" w:sz="8" w:space="4" w:color="4F81BD" w:themeColor="accent1"/>
      </w:pBdr>
      <w:spacing w:after="300"/>
      <w:contextualSpacing/>
      <w:jc w:val="center"/>
    </w:pPr>
    <w:rPr>
      <w:rFonts w:eastAsiaTheme="majorEastAsia" w:cstheme="majorBidi"/>
      <w:b/>
      <w:bCs/>
      <w:caps/>
      <w:spacing w:val="5"/>
      <w:kern w:val="28"/>
    </w:rPr>
  </w:style>
  <w:style w:type="character" w:customStyle="1" w:styleId="TitleChar">
    <w:name w:val="Title Char"/>
    <w:basedOn w:val="DefaultParagraphFont"/>
    <w:link w:val="Title"/>
    <w:rsid w:val="00CC39C0"/>
    <w:rPr>
      <w:rFonts w:ascii="Times New Roman" w:eastAsiaTheme="majorEastAsia" w:hAnsi="Times New Roman" w:cstheme="majorBidi"/>
      <w:b/>
      <w:bCs/>
      <w:caps/>
      <w:spacing w:val="5"/>
      <w:kern w:val="28"/>
      <w:lang w:val="en-US" w:eastAsia="en-US"/>
    </w:rPr>
  </w:style>
  <w:style w:type="paragraph" w:styleId="ListParagraph">
    <w:name w:val="List Paragraph"/>
    <w:aliases w:val="Figure,Figures"/>
    <w:basedOn w:val="Normal"/>
    <w:uiPriority w:val="34"/>
    <w:qFormat/>
    <w:rsid w:val="00CC43FA"/>
  </w:style>
  <w:style w:type="paragraph" w:styleId="NoSpacing">
    <w:name w:val="No Spacing"/>
    <w:aliases w:val="Tables"/>
    <w:link w:val="NoSpacingChar"/>
    <w:autoRedefine/>
    <w:qFormat/>
    <w:rsid w:val="00CC39C0"/>
    <w:pPr>
      <w:spacing w:before="200" w:line="480" w:lineRule="auto"/>
    </w:pPr>
    <w:rPr>
      <w:rFonts w:ascii="Times New Roman" w:hAnsi="Times New Roman" w:cs="Times New Roman"/>
      <w:lang w:val="en-US" w:eastAsia="en-US"/>
    </w:rPr>
  </w:style>
  <w:style w:type="paragraph" w:styleId="Quote">
    <w:name w:val="Quote"/>
    <w:basedOn w:val="Normal"/>
    <w:next w:val="Normal"/>
    <w:link w:val="QuoteChar"/>
    <w:autoRedefine/>
    <w:qFormat/>
    <w:rsid w:val="00CC39C0"/>
    <w:pPr>
      <w:numPr>
        <w:numId w:val="3"/>
      </w:numPr>
      <w:spacing w:after="0"/>
      <w:ind w:left="372"/>
      <w:contextualSpacing/>
    </w:pPr>
    <w:rPr>
      <w:noProof/>
      <w:lang w:val="en-GB"/>
    </w:rPr>
  </w:style>
  <w:style w:type="character" w:customStyle="1" w:styleId="QuoteChar">
    <w:name w:val="Quote Char"/>
    <w:basedOn w:val="DefaultParagraphFont"/>
    <w:link w:val="Quote"/>
    <w:rsid w:val="00CC39C0"/>
    <w:rPr>
      <w:rFonts w:ascii="Times New Roman" w:hAnsi="Times New Roman" w:cs="Times New Roman"/>
      <w:noProof/>
      <w:lang w:eastAsia="en-US"/>
    </w:rPr>
  </w:style>
  <w:style w:type="character" w:styleId="LineNumber">
    <w:name w:val="line number"/>
    <w:basedOn w:val="DefaultParagraphFont"/>
    <w:uiPriority w:val="99"/>
    <w:semiHidden/>
    <w:unhideWhenUsed/>
    <w:rsid w:val="007134E2"/>
  </w:style>
  <w:style w:type="paragraph" w:styleId="BalloonText">
    <w:name w:val="Balloon Text"/>
    <w:basedOn w:val="Normal"/>
    <w:link w:val="BalloonTextChar"/>
    <w:rsid w:val="00E33E39"/>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E33E39"/>
    <w:rPr>
      <w:rFonts w:ascii="Tahoma" w:eastAsia="Times New Roman" w:hAnsi="Tahoma" w:cs="Tahoma"/>
      <w:sz w:val="16"/>
      <w:szCs w:val="16"/>
      <w:lang w:eastAsia="en-US"/>
    </w:rPr>
  </w:style>
  <w:style w:type="character" w:styleId="Emphasis">
    <w:name w:val="Emphasis"/>
    <w:basedOn w:val="BalloonTextChar"/>
    <w:autoRedefine/>
    <w:qFormat/>
    <w:rsid w:val="00CC39C0"/>
    <w:rPr>
      <w:rFonts w:ascii="Times New Roman" w:eastAsia="Times New Roman" w:hAnsi="Times New Roman" w:cs="Tahoma"/>
      <w:sz w:val="24"/>
      <w:szCs w:val="16"/>
      <w:lang w:val="en-GB" w:eastAsia="en-US"/>
    </w:rPr>
  </w:style>
  <w:style w:type="character" w:customStyle="1" w:styleId="NoSpacingChar">
    <w:name w:val="No Spacing Char"/>
    <w:aliases w:val="Tables Char"/>
    <w:basedOn w:val="DefaultParagraphFont"/>
    <w:link w:val="NoSpacing"/>
    <w:locked/>
    <w:rsid w:val="00CC39C0"/>
    <w:rPr>
      <w:rFonts w:ascii="Times New Roman" w:hAnsi="Times New Roman" w:cs="Times New Roman"/>
      <w:lang w:val="en-US" w:eastAsia="en-US"/>
    </w:rPr>
  </w:style>
  <w:style w:type="paragraph" w:styleId="TOC1">
    <w:name w:val="toc 1"/>
    <w:basedOn w:val="Normal"/>
    <w:next w:val="Normal"/>
    <w:autoRedefine/>
    <w:uiPriority w:val="39"/>
    <w:qFormat/>
    <w:rsid w:val="00CC39C0"/>
    <w:pPr>
      <w:spacing w:after="0"/>
    </w:pPr>
    <w:rPr>
      <w:b/>
      <w:bCs/>
    </w:rPr>
  </w:style>
  <w:style w:type="paragraph" w:styleId="TOC2">
    <w:name w:val="toc 2"/>
    <w:basedOn w:val="Normal"/>
    <w:next w:val="Normal"/>
    <w:autoRedefine/>
    <w:uiPriority w:val="39"/>
    <w:qFormat/>
    <w:rsid w:val="00CC39C0"/>
    <w:pPr>
      <w:spacing w:after="0"/>
      <w:ind w:left="240"/>
    </w:pPr>
    <w:rPr>
      <w:rFonts w:asciiTheme="minorHAnsi" w:hAnsiTheme="minorHAnsi"/>
      <w:smallCaps/>
      <w:sz w:val="22"/>
      <w:szCs w:val="22"/>
    </w:rPr>
  </w:style>
  <w:style w:type="paragraph" w:styleId="TOC3">
    <w:name w:val="toc 3"/>
    <w:basedOn w:val="Normal"/>
    <w:next w:val="Normal"/>
    <w:autoRedefine/>
    <w:uiPriority w:val="39"/>
    <w:qFormat/>
    <w:rsid w:val="00CC39C0"/>
    <w:pPr>
      <w:spacing w:after="0"/>
      <w:ind w:left="480"/>
    </w:pPr>
    <w:rPr>
      <w:i/>
      <w:szCs w:val="22"/>
    </w:rPr>
  </w:style>
  <w:style w:type="paragraph" w:styleId="FootnoteText">
    <w:name w:val="footnote text"/>
    <w:basedOn w:val="Normal"/>
    <w:link w:val="FootnoteTextChar"/>
    <w:autoRedefine/>
    <w:qFormat/>
    <w:rsid w:val="00EF5E94"/>
    <w:pPr>
      <w:spacing w:line="240" w:lineRule="auto"/>
    </w:pPr>
    <w:rPr>
      <w:rFonts w:eastAsia="Times New Roman"/>
      <w:sz w:val="20"/>
      <w:szCs w:val="20"/>
      <w:lang w:val="en-GB"/>
    </w:rPr>
  </w:style>
  <w:style w:type="character" w:customStyle="1" w:styleId="FootnoteTextChar">
    <w:name w:val="Footnote Text Char"/>
    <w:basedOn w:val="DefaultParagraphFont"/>
    <w:link w:val="FootnoteText"/>
    <w:rsid w:val="00EF5E94"/>
    <w:rPr>
      <w:rFonts w:ascii="Times New Roman" w:eastAsia="Times New Roman" w:hAnsi="Times New Roman" w:cs="Times New Roman"/>
      <w:sz w:val="20"/>
      <w:szCs w:val="20"/>
      <w:lang w:eastAsia="en-US"/>
    </w:rPr>
  </w:style>
  <w:style w:type="character" w:customStyle="1" w:styleId="Heading4Char">
    <w:name w:val="Heading 4 Char"/>
    <w:aliases w:val="Heading 4* Char"/>
    <w:basedOn w:val="DefaultParagraphFont"/>
    <w:link w:val="Heading4"/>
    <w:rsid w:val="003D52DF"/>
    <w:rPr>
      <w:rFonts w:ascii="Times New Roman" w:eastAsia="Times New Roman" w:hAnsi="Times New Roman" w:cs="Times New Roman"/>
      <w:b/>
      <w:bCs/>
      <w:spacing w:val="5"/>
      <w:lang w:eastAsia="en-US"/>
    </w:rPr>
  </w:style>
  <w:style w:type="character" w:customStyle="1" w:styleId="Heading5Char">
    <w:name w:val="Heading 5 Char"/>
    <w:basedOn w:val="DefaultParagraphFont"/>
    <w:link w:val="Heading5"/>
    <w:uiPriority w:val="9"/>
    <w:rsid w:val="00B473AF"/>
    <w:rPr>
      <w:rFonts w:ascii="Times New Roman" w:eastAsia="Times New Roman" w:hAnsi="Times New Roman" w:cs="Times New Roman"/>
      <w:i/>
      <w:iCs/>
      <w:lang w:eastAsia="en-US"/>
    </w:rPr>
  </w:style>
  <w:style w:type="character" w:customStyle="1" w:styleId="Heading6Char">
    <w:name w:val="Heading 6 Char"/>
    <w:basedOn w:val="DefaultParagraphFont"/>
    <w:link w:val="Heading6"/>
    <w:uiPriority w:val="9"/>
    <w:rsid w:val="00B473AF"/>
    <w:rPr>
      <w:rFonts w:ascii="Times New Roman" w:eastAsia="Times New Roman" w:hAnsi="Times New Roman" w:cs="Times New Roman"/>
      <w:b/>
      <w:bCs/>
      <w:color w:val="595959"/>
      <w:spacing w:val="5"/>
      <w:szCs w:val="22"/>
      <w:shd w:val="clear" w:color="auto" w:fill="FFFFFF"/>
      <w:lang w:eastAsia="en-US"/>
    </w:rPr>
  </w:style>
  <w:style w:type="character" w:customStyle="1" w:styleId="Heading7Char">
    <w:name w:val="Heading 7 Char"/>
    <w:basedOn w:val="DefaultParagraphFont"/>
    <w:link w:val="Heading7"/>
    <w:uiPriority w:val="9"/>
    <w:rsid w:val="00B473AF"/>
    <w:rPr>
      <w:rFonts w:ascii="Times New Roman" w:eastAsia="Times New Roman" w:hAnsi="Times New Roman" w:cs="Times New Roman"/>
      <w:b/>
      <w:bCs/>
      <w:i/>
      <w:iCs/>
      <w:color w:val="5A5A5A"/>
      <w:sz w:val="20"/>
      <w:szCs w:val="20"/>
      <w:lang w:eastAsia="en-US"/>
    </w:rPr>
  </w:style>
  <w:style w:type="character" w:customStyle="1" w:styleId="Heading8Char">
    <w:name w:val="Heading 8 Char"/>
    <w:basedOn w:val="DefaultParagraphFont"/>
    <w:link w:val="Heading8"/>
    <w:uiPriority w:val="9"/>
    <w:rsid w:val="00B473AF"/>
    <w:rPr>
      <w:rFonts w:ascii="Times New Roman" w:eastAsia="Times New Roman" w:hAnsi="Times New Roman" w:cs="Times New Roman"/>
      <w:b/>
      <w:bCs/>
      <w:color w:val="7F7F7F"/>
      <w:sz w:val="20"/>
      <w:szCs w:val="20"/>
      <w:lang w:eastAsia="en-US"/>
    </w:rPr>
  </w:style>
  <w:style w:type="character" w:customStyle="1" w:styleId="Heading9Char">
    <w:name w:val="Heading 9 Char"/>
    <w:basedOn w:val="DefaultParagraphFont"/>
    <w:link w:val="Heading9"/>
    <w:rsid w:val="00B473AF"/>
    <w:rPr>
      <w:rFonts w:ascii="Times New Roman" w:eastAsia="Times New Roman" w:hAnsi="Times New Roman" w:cs="Times New Roman"/>
      <w:b/>
      <w:bCs/>
      <w:i/>
      <w:iCs/>
      <w:color w:val="7F7F7F"/>
      <w:sz w:val="18"/>
      <w:szCs w:val="18"/>
      <w:lang w:eastAsia="en-US"/>
    </w:rPr>
  </w:style>
  <w:style w:type="paragraph" w:styleId="Footer">
    <w:name w:val="footer"/>
    <w:basedOn w:val="Normal"/>
    <w:link w:val="FooterChar"/>
    <w:rsid w:val="00B473AF"/>
    <w:pPr>
      <w:tabs>
        <w:tab w:val="center" w:pos="4513"/>
        <w:tab w:val="right" w:pos="9026"/>
      </w:tabs>
      <w:spacing w:line="360" w:lineRule="auto"/>
      <w:jc w:val="both"/>
    </w:pPr>
    <w:rPr>
      <w:rFonts w:eastAsia="Times New Roman"/>
      <w:szCs w:val="22"/>
      <w:lang w:val="en-GB"/>
    </w:rPr>
  </w:style>
  <w:style w:type="character" w:customStyle="1" w:styleId="FooterChar">
    <w:name w:val="Footer Char"/>
    <w:basedOn w:val="DefaultParagraphFont"/>
    <w:link w:val="Footer"/>
    <w:rsid w:val="00B473AF"/>
    <w:rPr>
      <w:rFonts w:ascii="Times New Roman" w:eastAsia="Times New Roman" w:hAnsi="Times New Roman" w:cs="Times New Roman"/>
      <w:szCs w:val="22"/>
      <w:lang w:eastAsia="en-US"/>
    </w:rPr>
  </w:style>
  <w:style w:type="character" w:styleId="PageNumber">
    <w:name w:val="page number"/>
    <w:basedOn w:val="DefaultParagraphFont"/>
    <w:rsid w:val="00B473AF"/>
  </w:style>
  <w:style w:type="paragraph" w:styleId="TableofFigures">
    <w:name w:val="table of figures"/>
    <w:basedOn w:val="Normal"/>
    <w:next w:val="Normal"/>
    <w:autoRedefine/>
    <w:uiPriority w:val="99"/>
    <w:qFormat/>
    <w:rsid w:val="00B473AF"/>
    <w:pPr>
      <w:tabs>
        <w:tab w:val="right" w:leader="dot" w:pos="8290"/>
      </w:tabs>
      <w:ind w:left="482" w:hanging="482"/>
      <w:contextualSpacing/>
      <w:jc w:val="both"/>
    </w:pPr>
    <w:rPr>
      <w:rFonts w:eastAsia="Times New Roman"/>
      <w:szCs w:val="22"/>
      <w:lang w:val="en-GB"/>
    </w:rPr>
  </w:style>
  <w:style w:type="paragraph" w:styleId="Header">
    <w:name w:val="header"/>
    <w:basedOn w:val="Normal"/>
    <w:link w:val="HeaderChar"/>
    <w:rsid w:val="00B473AF"/>
    <w:pPr>
      <w:tabs>
        <w:tab w:val="center" w:pos="4513"/>
        <w:tab w:val="right" w:pos="9026"/>
      </w:tabs>
    </w:pPr>
    <w:rPr>
      <w:rFonts w:eastAsia="Times New Roman"/>
      <w:szCs w:val="22"/>
      <w:lang w:val="en-GB"/>
    </w:rPr>
  </w:style>
  <w:style w:type="character" w:customStyle="1" w:styleId="HeaderChar">
    <w:name w:val="Header Char"/>
    <w:basedOn w:val="DefaultParagraphFont"/>
    <w:link w:val="Header"/>
    <w:rsid w:val="00B473AF"/>
    <w:rPr>
      <w:rFonts w:ascii="Times New Roman" w:eastAsia="Times New Roman" w:hAnsi="Times New Roman" w:cs="Times New Roman"/>
      <w:szCs w:val="22"/>
      <w:lang w:eastAsia="en-US"/>
    </w:rPr>
  </w:style>
  <w:style w:type="character" w:customStyle="1" w:styleId="BodyTextIndentChar">
    <w:name w:val="Body Text Indent Char"/>
    <w:basedOn w:val="DefaultParagraphFont"/>
    <w:link w:val="BodyTextIndent"/>
    <w:semiHidden/>
    <w:rsid w:val="00B473AF"/>
    <w:rPr>
      <w:rFonts w:ascii="Times New Roman" w:eastAsia="Times New Roman" w:hAnsi="Times New Roman" w:cs="Times New Roman"/>
      <w:sz w:val="22"/>
      <w:szCs w:val="22"/>
      <w:lang w:eastAsia="en-US"/>
    </w:rPr>
  </w:style>
  <w:style w:type="paragraph" w:styleId="BodyTextIndent">
    <w:name w:val="Body Text Indent"/>
    <w:basedOn w:val="Normal"/>
    <w:link w:val="BodyTextIndentChar"/>
    <w:semiHidden/>
    <w:rsid w:val="00B473AF"/>
    <w:rPr>
      <w:rFonts w:eastAsia="Times New Roman"/>
      <w:sz w:val="22"/>
      <w:szCs w:val="22"/>
      <w:lang w:val="en-GB"/>
    </w:rPr>
  </w:style>
  <w:style w:type="character" w:customStyle="1" w:styleId="BodyTextIndentChar1">
    <w:name w:val="Body Text Indent Char1"/>
    <w:basedOn w:val="DefaultParagraphFont"/>
    <w:uiPriority w:val="99"/>
    <w:semiHidden/>
    <w:rsid w:val="00B473AF"/>
    <w:rPr>
      <w:rFonts w:ascii="Times New Roman" w:hAnsi="Times New Roman" w:cs="Times New Roman"/>
      <w:lang w:val="en-US" w:eastAsia="en-US"/>
    </w:rPr>
  </w:style>
  <w:style w:type="character" w:customStyle="1" w:styleId="BodyText2Char">
    <w:name w:val="Body Text 2 Char"/>
    <w:basedOn w:val="DefaultParagraphFont"/>
    <w:rsid w:val="00B473AF"/>
    <w:rPr>
      <w:rFonts w:ascii="Times New Roman" w:hAnsi="Times New Roman" w:cs="Times New Roman"/>
      <w:sz w:val="24"/>
      <w:szCs w:val="24"/>
      <w:lang w:eastAsia="en-US"/>
    </w:rPr>
  </w:style>
  <w:style w:type="character" w:styleId="CommentReference">
    <w:name w:val="annotation reference"/>
    <w:basedOn w:val="DefaultParagraphFont"/>
    <w:rsid w:val="00B473AF"/>
    <w:rPr>
      <w:rFonts w:ascii="Times New Roman" w:hAnsi="Times New Roman" w:cs="Times New Roman"/>
      <w:sz w:val="16"/>
      <w:szCs w:val="16"/>
    </w:rPr>
  </w:style>
  <w:style w:type="paragraph" w:styleId="CommentText">
    <w:name w:val="annotation text"/>
    <w:basedOn w:val="Normal"/>
    <w:link w:val="CommentTextChar"/>
    <w:rsid w:val="00B473AF"/>
    <w:rPr>
      <w:lang w:eastAsia="en-GB"/>
    </w:rPr>
  </w:style>
  <w:style w:type="character" w:customStyle="1" w:styleId="CommentTextChar">
    <w:name w:val="Comment Text Char"/>
    <w:basedOn w:val="DefaultParagraphFont"/>
    <w:link w:val="CommentText"/>
    <w:rsid w:val="00B473AF"/>
    <w:rPr>
      <w:rFonts w:ascii="Times New Roman" w:hAnsi="Times New Roman" w:cs="Times New Roman"/>
      <w:lang w:val="en-US" w:eastAsia="en-GB"/>
    </w:rPr>
  </w:style>
  <w:style w:type="paragraph" w:styleId="Revision">
    <w:name w:val="Revision"/>
    <w:hidden/>
    <w:rsid w:val="00B473AF"/>
    <w:pPr>
      <w:spacing w:after="240" w:line="480" w:lineRule="auto"/>
      <w:ind w:firstLine="360"/>
    </w:pPr>
    <w:rPr>
      <w:rFonts w:ascii="Cambria" w:eastAsia="Times New Roman" w:hAnsi="Cambria" w:cs="Times New Roman"/>
      <w:lang w:val="en-US" w:eastAsia="en-US"/>
    </w:rPr>
  </w:style>
  <w:style w:type="paragraph" w:customStyle="1" w:styleId="CommentSubject1">
    <w:name w:val="Comment Subject1"/>
    <w:basedOn w:val="CommentText"/>
    <w:next w:val="CommentText"/>
    <w:rsid w:val="00B473AF"/>
    <w:rPr>
      <w:b/>
      <w:bCs/>
    </w:rPr>
  </w:style>
  <w:style w:type="character" w:customStyle="1" w:styleId="CommentSubjectChar">
    <w:name w:val="Comment Subject Char"/>
    <w:basedOn w:val="CommentTextChar"/>
    <w:rsid w:val="00B473AF"/>
    <w:rPr>
      <w:rFonts w:ascii="Times New Roman" w:eastAsia="Times New Roman" w:hAnsi="Times New Roman" w:cs="Times New Roman"/>
      <w:sz w:val="20"/>
      <w:szCs w:val="20"/>
      <w:lang w:val="en-GB" w:eastAsia="en-GB"/>
    </w:rPr>
  </w:style>
  <w:style w:type="character" w:customStyle="1" w:styleId="CommentSubjectChar1">
    <w:name w:val="Comment Subject Char1"/>
    <w:basedOn w:val="CommentTextChar"/>
    <w:link w:val="CommentSubject"/>
    <w:rsid w:val="00B473AF"/>
    <w:rPr>
      <w:rFonts w:ascii="Times New Roman" w:eastAsia="Times New Roman" w:hAnsi="Times New Roman" w:cs="Times New Roman"/>
      <w:b/>
      <w:bCs/>
      <w:sz w:val="20"/>
      <w:szCs w:val="20"/>
      <w:lang w:val="en-US" w:eastAsia="en-GB"/>
    </w:rPr>
  </w:style>
  <w:style w:type="paragraph" w:styleId="CommentSubject">
    <w:name w:val="annotation subject"/>
    <w:basedOn w:val="CommentText"/>
    <w:next w:val="CommentText"/>
    <w:link w:val="CommentSubjectChar1"/>
    <w:rsid w:val="00B473AF"/>
    <w:rPr>
      <w:rFonts w:eastAsia="Times New Roman"/>
      <w:b/>
      <w:bCs/>
      <w:sz w:val="20"/>
      <w:szCs w:val="20"/>
    </w:rPr>
  </w:style>
  <w:style w:type="character" w:customStyle="1" w:styleId="CommentSubjectChar2">
    <w:name w:val="Comment Subject Char2"/>
    <w:basedOn w:val="CommentTextChar"/>
    <w:uiPriority w:val="99"/>
    <w:semiHidden/>
    <w:rsid w:val="00B473AF"/>
    <w:rPr>
      <w:rFonts w:ascii="Times New Roman" w:hAnsi="Times New Roman" w:cs="Times New Roman"/>
      <w:b/>
      <w:bCs/>
      <w:sz w:val="20"/>
      <w:szCs w:val="20"/>
      <w:lang w:val="en-US" w:eastAsia="en-GB"/>
    </w:rPr>
  </w:style>
  <w:style w:type="paragraph" w:styleId="NormalWeb">
    <w:name w:val="Normal (Web)"/>
    <w:basedOn w:val="Normal"/>
    <w:uiPriority w:val="99"/>
    <w:rsid w:val="00B473AF"/>
    <w:pPr>
      <w:spacing w:before="100" w:beforeAutospacing="1" w:after="100" w:afterAutospacing="1"/>
    </w:pPr>
    <w:rPr>
      <w:rFonts w:eastAsia="Times New Roman"/>
      <w:szCs w:val="22"/>
      <w:lang w:val="en-GB" w:eastAsia="en-GB"/>
    </w:rPr>
  </w:style>
  <w:style w:type="character" w:customStyle="1" w:styleId="BodyTextChar">
    <w:name w:val="Body Text Char"/>
    <w:basedOn w:val="DefaultParagraphFont"/>
    <w:link w:val="BodyText"/>
    <w:rsid w:val="00B473AF"/>
    <w:rPr>
      <w:rFonts w:ascii="Times New Roman" w:eastAsia="Times New Roman" w:hAnsi="Times New Roman" w:cs="Times New Roman"/>
      <w:szCs w:val="22"/>
      <w:lang w:eastAsia="en-US"/>
    </w:rPr>
  </w:style>
  <w:style w:type="paragraph" w:styleId="BodyText">
    <w:name w:val="Body Text"/>
    <w:basedOn w:val="Normal"/>
    <w:link w:val="BodyTextChar"/>
    <w:rsid w:val="00B473AF"/>
    <w:pPr>
      <w:spacing w:after="240"/>
    </w:pPr>
    <w:rPr>
      <w:rFonts w:eastAsia="Times New Roman"/>
      <w:szCs w:val="22"/>
      <w:lang w:val="en-GB"/>
    </w:rPr>
  </w:style>
  <w:style w:type="character" w:customStyle="1" w:styleId="BodyTextChar1">
    <w:name w:val="Body Text Char1"/>
    <w:basedOn w:val="DefaultParagraphFont"/>
    <w:uiPriority w:val="99"/>
    <w:semiHidden/>
    <w:rsid w:val="00B473AF"/>
    <w:rPr>
      <w:rFonts w:ascii="Times New Roman" w:hAnsi="Times New Roman" w:cs="Times New Roman"/>
      <w:lang w:val="en-US" w:eastAsia="en-US"/>
    </w:rPr>
  </w:style>
  <w:style w:type="paragraph" w:styleId="TOCHeading">
    <w:name w:val="TOC Heading"/>
    <w:basedOn w:val="Heading1"/>
    <w:next w:val="Normal"/>
    <w:autoRedefine/>
    <w:qFormat/>
    <w:rsid w:val="00B473AF"/>
    <w:pPr>
      <w:keepNext w:val="0"/>
      <w:keepLines w:val="0"/>
      <w:numPr>
        <w:numId w:val="0"/>
      </w:numPr>
      <w:spacing w:before="480" w:after="0"/>
      <w:ind w:left="285" w:hanging="360"/>
      <w:outlineLvl w:val="9"/>
    </w:pPr>
    <w:rPr>
      <w:rFonts w:eastAsia="Times New Roman"/>
      <w:caps/>
      <w:lang w:val="en-GB"/>
    </w:rPr>
  </w:style>
  <w:style w:type="table" w:styleId="TableGrid">
    <w:name w:val="Table Grid"/>
    <w:basedOn w:val="TableNormal"/>
    <w:rsid w:val="00B473AF"/>
    <w:rPr>
      <w:rFonts w:ascii="Cambria" w:eastAsia="Times New Roman" w:hAnsi="Cambria"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rsid w:val="00B473AF"/>
    <w:rPr>
      <w:rFonts w:eastAsia="Times New Roman"/>
      <w:b/>
      <w:bCs/>
      <w:caps/>
      <w:sz w:val="16"/>
      <w:szCs w:val="18"/>
      <w:lang w:val="en-GB"/>
    </w:rPr>
  </w:style>
  <w:style w:type="character" w:styleId="Strong">
    <w:name w:val="Strong"/>
    <w:basedOn w:val="DefaultParagraphFont"/>
    <w:autoRedefine/>
    <w:uiPriority w:val="22"/>
    <w:qFormat/>
    <w:rsid w:val="00B473AF"/>
  </w:style>
  <w:style w:type="paragraph" w:styleId="IntenseQuote">
    <w:name w:val="Intense Quote"/>
    <w:basedOn w:val="Normal"/>
    <w:next w:val="Normal"/>
    <w:link w:val="IntenseQuoteChar"/>
    <w:rsid w:val="00B473AF"/>
    <w:pPr>
      <w:pBdr>
        <w:top w:val="single" w:sz="4" w:space="10" w:color="auto"/>
        <w:bottom w:val="single" w:sz="4" w:space="10" w:color="auto"/>
      </w:pBdr>
      <w:spacing w:before="240" w:after="240" w:line="300" w:lineRule="auto"/>
      <w:ind w:left="1152" w:right="1152"/>
    </w:pPr>
    <w:rPr>
      <w:rFonts w:eastAsia="Times New Roman"/>
      <w:i/>
      <w:iCs/>
      <w:szCs w:val="22"/>
      <w:lang w:val="en-GB"/>
    </w:rPr>
  </w:style>
  <w:style w:type="character" w:customStyle="1" w:styleId="IntenseQuoteChar">
    <w:name w:val="Intense Quote Char"/>
    <w:basedOn w:val="DefaultParagraphFont"/>
    <w:link w:val="IntenseQuote"/>
    <w:rsid w:val="00B473AF"/>
    <w:rPr>
      <w:rFonts w:ascii="Times New Roman" w:eastAsia="Times New Roman" w:hAnsi="Times New Roman" w:cs="Times New Roman"/>
      <w:i/>
      <w:iCs/>
      <w:szCs w:val="22"/>
      <w:lang w:eastAsia="en-US"/>
    </w:rPr>
  </w:style>
  <w:style w:type="character" w:styleId="SubtleEmphasis">
    <w:name w:val="Subtle Emphasis"/>
    <w:uiPriority w:val="19"/>
    <w:qFormat/>
    <w:rsid w:val="00B473AF"/>
    <w:rPr>
      <w:i/>
    </w:rPr>
  </w:style>
  <w:style w:type="character" w:styleId="IntenseEmphasis">
    <w:name w:val="Intense Emphasis"/>
    <w:uiPriority w:val="21"/>
    <w:qFormat/>
    <w:rsid w:val="00B473AF"/>
    <w:rPr>
      <w:b/>
      <w:i/>
    </w:rPr>
  </w:style>
  <w:style w:type="character" w:styleId="SubtleReference">
    <w:name w:val="Subtle Reference"/>
    <w:basedOn w:val="DefaultParagraphFont"/>
    <w:rsid w:val="00B473AF"/>
    <w:rPr>
      <w:rFonts w:cs="Times New Roman"/>
      <w:smallCaps/>
    </w:rPr>
  </w:style>
  <w:style w:type="character" w:styleId="IntenseReference">
    <w:name w:val="Intense Reference"/>
    <w:rsid w:val="00B473AF"/>
    <w:rPr>
      <w:b/>
      <w:smallCaps/>
    </w:rPr>
  </w:style>
  <w:style w:type="character" w:styleId="BookTitle">
    <w:name w:val="Book Title"/>
    <w:basedOn w:val="DefaultParagraphFont"/>
    <w:rsid w:val="00B473AF"/>
    <w:rPr>
      <w:rFonts w:cs="Times New Roman"/>
      <w:i/>
      <w:iCs/>
      <w:smallCaps/>
      <w:spacing w:val="5"/>
    </w:rPr>
  </w:style>
  <w:style w:type="character" w:styleId="Hyperlink">
    <w:name w:val="Hyperlink"/>
    <w:basedOn w:val="DefaultParagraphFont"/>
    <w:uiPriority w:val="99"/>
    <w:rsid w:val="00B473AF"/>
    <w:rPr>
      <w:rFonts w:cs="Times New Roman"/>
      <w:color w:val="0000FF"/>
      <w:u w:val="single"/>
    </w:rPr>
  </w:style>
  <w:style w:type="paragraph" w:customStyle="1" w:styleId="Default">
    <w:name w:val="Default"/>
    <w:rsid w:val="00B473AF"/>
    <w:pPr>
      <w:widowControl w:val="0"/>
      <w:autoSpaceDE w:val="0"/>
      <w:autoSpaceDN w:val="0"/>
      <w:adjustRightInd w:val="0"/>
      <w:spacing w:after="200" w:line="276" w:lineRule="auto"/>
    </w:pPr>
    <w:rPr>
      <w:rFonts w:ascii="Cambria" w:eastAsia="Times New Roman" w:hAnsi="Cambria" w:cs="Times New Roman"/>
      <w:color w:val="000000"/>
      <w:lang w:val="en-US" w:eastAsia="en-US"/>
    </w:rPr>
  </w:style>
  <w:style w:type="paragraph" w:customStyle="1" w:styleId="CM90">
    <w:name w:val="CM90"/>
    <w:basedOn w:val="Default"/>
    <w:next w:val="Default"/>
    <w:rsid w:val="00B473AF"/>
    <w:pPr>
      <w:spacing w:after="270"/>
    </w:pPr>
    <w:rPr>
      <w:color w:val="auto"/>
    </w:rPr>
  </w:style>
  <w:style w:type="paragraph" w:customStyle="1" w:styleId="CM27">
    <w:name w:val="CM27"/>
    <w:basedOn w:val="Default"/>
    <w:next w:val="Default"/>
    <w:rsid w:val="00B473AF"/>
    <w:pPr>
      <w:spacing w:line="276" w:lineRule="atLeast"/>
    </w:pPr>
    <w:rPr>
      <w:color w:val="auto"/>
    </w:rPr>
  </w:style>
  <w:style w:type="character" w:customStyle="1" w:styleId="BodyTextIndent2Char">
    <w:name w:val="Body Text Indent 2 Char"/>
    <w:basedOn w:val="DefaultParagraphFont"/>
    <w:link w:val="BodyTextIndent2"/>
    <w:semiHidden/>
    <w:rsid w:val="00B473AF"/>
    <w:rPr>
      <w:rFonts w:ascii="Times New Roman" w:eastAsia="Times New Roman" w:hAnsi="Times New Roman" w:cs="Times New Roman"/>
      <w:szCs w:val="22"/>
      <w:lang w:eastAsia="en-US"/>
    </w:rPr>
  </w:style>
  <w:style w:type="paragraph" w:styleId="BodyTextIndent2">
    <w:name w:val="Body Text Indent 2"/>
    <w:basedOn w:val="Normal"/>
    <w:link w:val="BodyTextIndent2Char"/>
    <w:semiHidden/>
    <w:rsid w:val="00B473AF"/>
    <w:pPr>
      <w:spacing w:after="120"/>
      <w:ind w:left="283"/>
    </w:pPr>
    <w:rPr>
      <w:rFonts w:eastAsia="Times New Roman"/>
      <w:szCs w:val="22"/>
      <w:lang w:val="en-GB"/>
    </w:rPr>
  </w:style>
  <w:style w:type="character" w:customStyle="1" w:styleId="BodyTextIndent2Char1">
    <w:name w:val="Body Text Indent 2 Char1"/>
    <w:basedOn w:val="DefaultParagraphFont"/>
    <w:uiPriority w:val="99"/>
    <w:semiHidden/>
    <w:rsid w:val="00B473AF"/>
    <w:rPr>
      <w:rFonts w:ascii="Times New Roman" w:hAnsi="Times New Roman" w:cs="Times New Roman"/>
      <w:lang w:val="en-US" w:eastAsia="en-US"/>
    </w:rPr>
  </w:style>
  <w:style w:type="character" w:customStyle="1" w:styleId="BodyText3Char">
    <w:name w:val="Body Text 3 Char"/>
    <w:basedOn w:val="DefaultParagraphFont"/>
    <w:link w:val="BodyText3"/>
    <w:rsid w:val="00B473AF"/>
    <w:rPr>
      <w:rFonts w:ascii="Times New Roman" w:eastAsia="Times New Roman" w:hAnsi="Times New Roman" w:cs="Times New Roman"/>
      <w:sz w:val="16"/>
      <w:szCs w:val="16"/>
      <w:lang w:eastAsia="en-US"/>
    </w:rPr>
  </w:style>
  <w:style w:type="paragraph" w:styleId="BodyText3">
    <w:name w:val="Body Text 3"/>
    <w:basedOn w:val="Normal"/>
    <w:link w:val="BodyText3Char"/>
    <w:semiHidden/>
    <w:rsid w:val="00B473AF"/>
    <w:pPr>
      <w:spacing w:after="120" w:line="240" w:lineRule="auto"/>
    </w:pPr>
    <w:rPr>
      <w:rFonts w:eastAsia="Times New Roman"/>
      <w:sz w:val="16"/>
      <w:szCs w:val="16"/>
      <w:lang w:val="en-GB"/>
    </w:rPr>
  </w:style>
  <w:style w:type="character" w:customStyle="1" w:styleId="BodyText3Char1">
    <w:name w:val="Body Text 3 Char1"/>
    <w:basedOn w:val="DefaultParagraphFont"/>
    <w:uiPriority w:val="99"/>
    <w:semiHidden/>
    <w:rsid w:val="00B473AF"/>
    <w:rPr>
      <w:rFonts w:ascii="Times New Roman" w:hAnsi="Times New Roman" w:cs="Times New Roman"/>
      <w:sz w:val="16"/>
      <w:szCs w:val="16"/>
      <w:lang w:val="en-US" w:eastAsia="en-US"/>
    </w:rPr>
  </w:style>
  <w:style w:type="character" w:customStyle="1" w:styleId="BodyText2Char1">
    <w:name w:val="Body Text 2 Char1"/>
    <w:basedOn w:val="DefaultParagraphFont"/>
    <w:link w:val="BodyText2"/>
    <w:rsid w:val="00B473AF"/>
    <w:rPr>
      <w:rFonts w:ascii="Times New Roman" w:eastAsia="Times New Roman" w:hAnsi="Times New Roman" w:cs="Times New Roman"/>
      <w:lang w:eastAsia="en-US"/>
    </w:rPr>
  </w:style>
  <w:style w:type="paragraph" w:styleId="BodyText2">
    <w:name w:val="Body Text 2"/>
    <w:basedOn w:val="Normal"/>
    <w:link w:val="BodyText2Char1"/>
    <w:rsid w:val="00B473AF"/>
    <w:pPr>
      <w:spacing w:after="120"/>
    </w:pPr>
    <w:rPr>
      <w:rFonts w:eastAsia="Times New Roman"/>
      <w:lang w:val="en-GB"/>
    </w:rPr>
  </w:style>
  <w:style w:type="character" w:customStyle="1" w:styleId="BodyText2Char2">
    <w:name w:val="Body Text 2 Char2"/>
    <w:basedOn w:val="DefaultParagraphFont"/>
    <w:uiPriority w:val="99"/>
    <w:semiHidden/>
    <w:rsid w:val="00B473AF"/>
    <w:rPr>
      <w:rFonts w:ascii="Times New Roman" w:hAnsi="Times New Roman" w:cs="Times New Roman"/>
      <w:lang w:val="en-US" w:eastAsia="en-US"/>
    </w:rPr>
  </w:style>
  <w:style w:type="table" w:styleId="TableSimple1">
    <w:name w:val="Table Simple 1"/>
    <w:basedOn w:val="TableNormal"/>
    <w:rsid w:val="00B473AF"/>
    <w:pPr>
      <w:spacing w:after="200" w:line="360" w:lineRule="auto"/>
      <w:jc w:val="both"/>
    </w:pPr>
    <w:rPr>
      <w:rFonts w:ascii="Cambria" w:eastAsia="Times New Roman" w:hAnsi="Cambria" w:cs="Times New Roman"/>
      <w:sz w:val="20"/>
      <w:szCs w:val="20"/>
      <w:lang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ghtShading-Accent14">
    <w:name w:val="Light Shading - Accent 14"/>
    <w:rsid w:val="00B473AF"/>
    <w:rPr>
      <w:rFonts w:ascii="Cambria" w:eastAsia="Times New Roman" w:hAnsi="Cambria" w:cs="Times New Roman"/>
      <w:color w:val="365F91"/>
      <w:sz w:val="20"/>
      <w:szCs w:val="20"/>
      <w:lang w:eastAsia="en-GB"/>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apple-converted-space">
    <w:name w:val="apple-converted-space"/>
    <w:basedOn w:val="DefaultParagraphFont"/>
    <w:rsid w:val="00B473AF"/>
  </w:style>
  <w:style w:type="character" w:customStyle="1" w:styleId="DocumentMapChar">
    <w:name w:val="Document Map Char"/>
    <w:basedOn w:val="DefaultParagraphFont"/>
    <w:link w:val="DocumentMap"/>
    <w:uiPriority w:val="99"/>
    <w:semiHidden/>
    <w:rsid w:val="00B473AF"/>
    <w:rPr>
      <w:rFonts w:ascii="Lucida Grande" w:eastAsia="Times New Roman" w:hAnsi="Lucida Grande" w:cs="Lucida Grande"/>
      <w:lang w:eastAsia="en-US"/>
    </w:rPr>
  </w:style>
  <w:style w:type="paragraph" w:styleId="DocumentMap">
    <w:name w:val="Document Map"/>
    <w:basedOn w:val="Normal"/>
    <w:link w:val="DocumentMapChar"/>
    <w:uiPriority w:val="99"/>
    <w:semiHidden/>
    <w:unhideWhenUsed/>
    <w:rsid w:val="00B473AF"/>
    <w:pPr>
      <w:spacing w:after="0" w:line="240" w:lineRule="auto"/>
    </w:pPr>
    <w:rPr>
      <w:rFonts w:ascii="Lucida Grande" w:eastAsia="Times New Roman" w:hAnsi="Lucida Grande" w:cs="Lucida Grande"/>
      <w:lang w:val="en-GB"/>
    </w:rPr>
  </w:style>
  <w:style w:type="character" w:customStyle="1" w:styleId="DocumentMapChar1">
    <w:name w:val="Document Map Char1"/>
    <w:basedOn w:val="DefaultParagraphFont"/>
    <w:uiPriority w:val="99"/>
    <w:semiHidden/>
    <w:rsid w:val="00B473AF"/>
    <w:rPr>
      <w:rFonts w:ascii="Lucida Grande" w:hAnsi="Lucida Grande" w:cs="Lucida Grande"/>
      <w:lang w:val="en-US" w:eastAsia="en-US"/>
    </w:rPr>
  </w:style>
  <w:style w:type="table" w:customStyle="1" w:styleId="ColorfulGrid-Accent11">
    <w:name w:val="Colorful Grid - Accent 11"/>
    <w:rsid w:val="00B473AF"/>
    <w:rPr>
      <w:rFonts w:ascii="Cambria" w:eastAsia="Times New Roman" w:hAnsi="Cambria" w:cs="Times New Roman"/>
      <w:color w:val="000000"/>
      <w:sz w:val="20"/>
      <w:szCs w:val="20"/>
      <w:lang w:eastAsia="en-GB"/>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LightShading-Accent32">
    <w:name w:val="Light Shading - Accent 32"/>
    <w:rsid w:val="00B473AF"/>
    <w:rPr>
      <w:rFonts w:ascii="Cambria" w:eastAsia="Times New Roman" w:hAnsi="Cambria" w:cs="Times New Roman"/>
      <w:sz w:val="20"/>
      <w:szCs w:val="20"/>
      <w:lang w:eastAsia="en-GB"/>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13">
    <w:name w:val="Light Shading - Accent 13"/>
    <w:rsid w:val="00B473AF"/>
    <w:rPr>
      <w:rFonts w:ascii="Cambria" w:eastAsia="Times New Roman" w:hAnsi="Cambria" w:cs="Times New Roman"/>
      <w:color w:val="365F91"/>
      <w:sz w:val="20"/>
      <w:szCs w:val="20"/>
      <w:lang w:eastAsia="en-GB"/>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highlight">
    <w:name w:val="highlight"/>
    <w:basedOn w:val="DefaultParagraphFont"/>
    <w:rsid w:val="00B473AF"/>
  </w:style>
  <w:style w:type="paragraph" w:customStyle="1" w:styleId="Table">
    <w:name w:val="Table"/>
    <w:basedOn w:val="Normal"/>
    <w:rsid w:val="00B473AF"/>
    <w:pPr>
      <w:spacing w:before="400" w:after="0"/>
    </w:pPr>
    <w:rPr>
      <w:rFonts w:eastAsia="MS Mincho"/>
      <w:lang w:val="en-GB"/>
    </w:rPr>
  </w:style>
  <w:style w:type="character" w:styleId="FootnoteReference">
    <w:name w:val="footnote reference"/>
    <w:basedOn w:val="DefaultParagraphFont"/>
    <w:unhideWhenUsed/>
    <w:rsid w:val="00B473AF"/>
    <w:rPr>
      <w:vertAlign w:val="superscript"/>
    </w:rPr>
  </w:style>
  <w:style w:type="table" w:customStyle="1" w:styleId="LightShading-Accent31">
    <w:name w:val="Light Shading - Accent 31"/>
    <w:rsid w:val="00B473AF"/>
    <w:rPr>
      <w:rFonts w:ascii="Cambria" w:eastAsia="Times New Roman" w:hAnsi="Cambria" w:cs="Times New Roman"/>
      <w:sz w:val="20"/>
      <w:szCs w:val="20"/>
      <w:lang w:eastAsia="en-GB"/>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paragraph" w:styleId="Index1">
    <w:name w:val="index 1"/>
    <w:basedOn w:val="Normal"/>
    <w:next w:val="Normal"/>
    <w:autoRedefine/>
    <w:semiHidden/>
    <w:rsid w:val="00B473AF"/>
    <w:pPr>
      <w:spacing w:after="0"/>
      <w:ind w:left="240" w:hanging="240"/>
    </w:pPr>
    <w:rPr>
      <w:rFonts w:eastAsia="Times New Roman"/>
      <w:lang w:val="en-GB"/>
    </w:rPr>
  </w:style>
  <w:style w:type="paragraph" w:styleId="IndexHeading">
    <w:name w:val="index heading"/>
    <w:basedOn w:val="Normal"/>
    <w:next w:val="Index1"/>
    <w:rsid w:val="00B473AF"/>
    <w:pPr>
      <w:spacing w:after="0" w:line="240" w:lineRule="auto"/>
    </w:pPr>
    <w:rPr>
      <w:rFonts w:eastAsia="Times New Roman"/>
    </w:rPr>
  </w:style>
  <w:style w:type="character" w:styleId="FollowedHyperlink">
    <w:name w:val="FollowedHyperlink"/>
    <w:basedOn w:val="DefaultParagraphFont"/>
    <w:uiPriority w:val="99"/>
    <w:unhideWhenUsed/>
    <w:rsid w:val="00B473AF"/>
    <w:rPr>
      <w:color w:val="800080" w:themeColor="followedHyperlink"/>
      <w:u w:val="single"/>
    </w:rPr>
  </w:style>
  <w:style w:type="paragraph" w:customStyle="1" w:styleId="ColorfulList-Accent11">
    <w:name w:val="Colorful List - Accent 11"/>
    <w:basedOn w:val="Normal"/>
    <w:autoRedefine/>
    <w:uiPriority w:val="34"/>
    <w:qFormat/>
    <w:rsid w:val="00B473AF"/>
    <w:pPr>
      <w:numPr>
        <w:numId w:val="7"/>
      </w:numPr>
      <w:spacing w:before="100" w:after="0" w:line="360" w:lineRule="auto"/>
    </w:pPr>
    <w:rPr>
      <w:rFonts w:eastAsia="MS Mincho"/>
      <w:b/>
    </w:rPr>
  </w:style>
  <w:style w:type="paragraph" w:customStyle="1" w:styleId="Level1">
    <w:name w:val="Level 1"/>
    <w:basedOn w:val="Normal"/>
    <w:rsid w:val="00B473AF"/>
    <w:pPr>
      <w:numPr>
        <w:numId w:val="3"/>
      </w:numPr>
      <w:tabs>
        <w:tab w:val="left" w:pos="547"/>
      </w:tabs>
      <w:outlineLvl w:val="0"/>
    </w:pPr>
    <w:rPr>
      <w:rFonts w:eastAsia="Times New Roman"/>
      <w:snapToGrid w:val="0"/>
      <w:sz w:val="22"/>
      <w:szCs w:val="20"/>
    </w:rPr>
  </w:style>
  <w:style w:type="paragraph" w:styleId="TOC4">
    <w:name w:val="toc 4"/>
    <w:basedOn w:val="Normal"/>
    <w:next w:val="Normal"/>
    <w:autoRedefine/>
    <w:uiPriority w:val="39"/>
    <w:unhideWhenUsed/>
    <w:qFormat/>
    <w:rsid w:val="00B473AF"/>
    <w:pPr>
      <w:tabs>
        <w:tab w:val="left" w:pos="2080"/>
        <w:tab w:val="right" w:leader="dot" w:pos="8290"/>
      </w:tabs>
      <w:spacing w:after="0"/>
      <w:ind w:left="720"/>
    </w:pPr>
    <w:rPr>
      <w:szCs w:val="18"/>
    </w:rPr>
  </w:style>
  <w:style w:type="paragraph" w:styleId="TOC5">
    <w:name w:val="toc 5"/>
    <w:basedOn w:val="Normal"/>
    <w:next w:val="Normal"/>
    <w:autoRedefine/>
    <w:uiPriority w:val="39"/>
    <w:unhideWhenUsed/>
    <w:rsid w:val="00B473AF"/>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B473AF"/>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B473AF"/>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B473AF"/>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B473AF"/>
    <w:pPr>
      <w:spacing w:after="0"/>
      <w:ind w:left="1920"/>
    </w:pPr>
    <w:rPr>
      <w:rFonts w:asciiTheme="minorHAnsi" w:hAnsiTheme="minorHAnsi"/>
      <w:sz w:val="18"/>
      <w:szCs w:val="18"/>
    </w:rPr>
  </w:style>
  <w:style w:type="paragraph" w:customStyle="1" w:styleId="Single-lines">
    <w:name w:val="Single-lines"/>
    <w:basedOn w:val="Normal"/>
    <w:autoRedefine/>
    <w:rsid w:val="00B473AF"/>
    <w:pPr>
      <w:tabs>
        <w:tab w:val="left" w:pos="990"/>
        <w:tab w:val="right" w:pos="6930"/>
        <w:tab w:val="right" w:pos="8640"/>
      </w:tabs>
      <w:spacing w:after="0" w:line="240" w:lineRule="auto"/>
      <w:ind w:right="24"/>
      <w:jc w:val="both"/>
    </w:pPr>
    <w:rPr>
      <w:rFonts w:eastAsia="Times"/>
      <w:lang w:val="en-GB"/>
    </w:rPr>
  </w:style>
  <w:style w:type="paragraph" w:customStyle="1" w:styleId="aug">
    <w:name w:val="aug"/>
    <w:basedOn w:val="Heading1"/>
    <w:rsid w:val="00B473AF"/>
    <w:pPr>
      <w:keepNext w:val="0"/>
      <w:keepLines w:val="0"/>
      <w:numPr>
        <w:numId w:val="0"/>
      </w:numPr>
      <w:spacing w:before="240" w:after="60" w:line="480" w:lineRule="atLeast"/>
      <w:jc w:val="center"/>
    </w:pPr>
    <w:rPr>
      <w:rFonts w:eastAsia="Times New Roman"/>
      <w:b w:val="0"/>
      <w:bCs w:val="0"/>
      <w:color w:val="auto"/>
      <w:szCs w:val="20"/>
    </w:rPr>
  </w:style>
  <w:style w:type="paragraph" w:styleId="List">
    <w:name w:val="List"/>
    <w:basedOn w:val="Normal"/>
    <w:rsid w:val="00B473AF"/>
    <w:pPr>
      <w:spacing w:after="0" w:line="240" w:lineRule="auto"/>
      <w:ind w:left="283" w:hanging="283"/>
    </w:pPr>
    <w:rPr>
      <w:rFonts w:eastAsia="Times New Roman"/>
      <w:lang w:val="en-GB"/>
    </w:rPr>
  </w:style>
  <w:style w:type="paragraph" w:customStyle="1" w:styleId="Manuscript">
    <w:name w:val="Manuscript"/>
    <w:basedOn w:val="Normal"/>
    <w:rsid w:val="00B473AF"/>
    <w:pPr>
      <w:autoSpaceDE w:val="0"/>
      <w:autoSpaceDN w:val="0"/>
      <w:spacing w:after="0" w:line="240" w:lineRule="auto"/>
      <w:jc w:val="both"/>
    </w:pPr>
    <w:rPr>
      <w:rFonts w:ascii="Arial" w:eastAsia="Times New Roman" w:hAnsi="Arial"/>
      <w:sz w:val="20"/>
      <w:szCs w:val="20"/>
      <w:lang w:val="en-GB"/>
    </w:rPr>
  </w:style>
  <w:style w:type="paragraph" w:customStyle="1" w:styleId="product-adminh-group">
    <w:name w:val="product-admin h-group"/>
    <w:basedOn w:val="Normal"/>
    <w:rsid w:val="00B473AF"/>
    <w:pPr>
      <w:spacing w:beforeLines="1" w:afterLines="1" w:after="0" w:line="240" w:lineRule="auto"/>
    </w:pPr>
    <w:rPr>
      <w:rFonts w:ascii="Times" w:hAnsi="Times"/>
      <w:sz w:val="20"/>
      <w:szCs w:val="20"/>
      <w:lang w:val="en-GB"/>
    </w:rPr>
  </w:style>
  <w:style w:type="character" w:customStyle="1" w:styleId="delivery-label">
    <w:name w:val="delivery-label"/>
    <w:basedOn w:val="DefaultParagraphFont"/>
    <w:rsid w:val="00B473AF"/>
  </w:style>
  <w:style w:type="character" w:customStyle="1" w:styleId="delivery-details">
    <w:name w:val="delivery-details"/>
    <w:basedOn w:val="DefaultParagraphFont"/>
    <w:rsid w:val="00B473AF"/>
  </w:style>
  <w:style w:type="character" w:customStyle="1" w:styleId="block">
    <w:name w:val="block"/>
    <w:basedOn w:val="DefaultParagraphFont"/>
    <w:rsid w:val="00B473AF"/>
  </w:style>
  <w:style w:type="paragraph" w:customStyle="1" w:styleId="product-config-editmbs">
    <w:name w:val="product-config-edit mbs"/>
    <w:basedOn w:val="Normal"/>
    <w:rsid w:val="00B473AF"/>
    <w:pPr>
      <w:spacing w:beforeLines="1" w:afterLines="1" w:after="0" w:line="240" w:lineRule="auto"/>
    </w:pPr>
    <w:rPr>
      <w:rFonts w:ascii="Times" w:hAnsi="Times"/>
      <w:sz w:val="20"/>
      <w:szCs w:val="20"/>
      <w:lang w:val="en-GB"/>
    </w:rPr>
  </w:style>
  <w:style w:type="paragraph" w:customStyle="1" w:styleId="font5">
    <w:name w:val="font5"/>
    <w:basedOn w:val="Normal"/>
    <w:rsid w:val="00B473AF"/>
    <w:pPr>
      <w:spacing w:beforeLines="1" w:afterLines="1" w:after="0" w:line="240" w:lineRule="auto"/>
    </w:pPr>
    <w:rPr>
      <w:rFonts w:ascii="Verdana" w:hAnsi="Verdana"/>
      <w:sz w:val="16"/>
      <w:szCs w:val="16"/>
      <w:lang w:val="en-GB"/>
    </w:rPr>
  </w:style>
  <w:style w:type="paragraph" w:customStyle="1" w:styleId="xl24">
    <w:name w:val="xl24"/>
    <w:basedOn w:val="Normal"/>
    <w:rsid w:val="00B473AF"/>
    <w:pPr>
      <w:pBdr>
        <w:top w:val="single" w:sz="4" w:space="0" w:color="auto"/>
        <w:left w:val="single" w:sz="4" w:space="0" w:color="auto"/>
        <w:bottom w:val="single" w:sz="4" w:space="0" w:color="auto"/>
        <w:right w:val="single" w:sz="4" w:space="0" w:color="auto"/>
      </w:pBdr>
      <w:spacing w:beforeLines="1" w:afterLines="1" w:after="0" w:line="240" w:lineRule="auto"/>
    </w:pPr>
    <w:rPr>
      <w:rFonts w:ascii="Times" w:hAnsi="Times"/>
      <w:sz w:val="20"/>
      <w:szCs w:val="20"/>
      <w:lang w:val="en-GB"/>
    </w:rPr>
  </w:style>
  <w:style w:type="paragraph" w:customStyle="1" w:styleId="xl25">
    <w:name w:val="xl25"/>
    <w:basedOn w:val="Normal"/>
    <w:rsid w:val="00B473AF"/>
    <w:pPr>
      <w:pBdr>
        <w:top w:val="single" w:sz="4" w:space="0" w:color="auto"/>
        <w:left w:val="single" w:sz="4" w:space="0" w:color="auto"/>
        <w:bottom w:val="single" w:sz="4" w:space="0" w:color="auto"/>
        <w:right w:val="single" w:sz="4" w:space="0" w:color="auto"/>
      </w:pBdr>
      <w:spacing w:beforeLines="1" w:afterLines="1" w:after="0" w:line="240" w:lineRule="auto"/>
    </w:pPr>
    <w:rPr>
      <w:rFonts w:ascii="Times" w:hAnsi="Times"/>
      <w:sz w:val="20"/>
      <w:szCs w:val="20"/>
      <w:lang w:val="en-GB"/>
    </w:rPr>
  </w:style>
  <w:style w:type="paragraph" w:customStyle="1" w:styleId="xl26">
    <w:name w:val="xl26"/>
    <w:basedOn w:val="Normal"/>
    <w:rsid w:val="00B473AF"/>
    <w:pPr>
      <w:pBdr>
        <w:top w:val="single" w:sz="4" w:space="0" w:color="auto"/>
        <w:left w:val="single" w:sz="4" w:space="0" w:color="auto"/>
        <w:bottom w:val="single" w:sz="4" w:space="0" w:color="auto"/>
        <w:right w:val="single" w:sz="4" w:space="0" w:color="auto"/>
      </w:pBdr>
      <w:spacing w:beforeLines="1" w:afterLines="1" w:after="0" w:line="240" w:lineRule="auto"/>
    </w:pPr>
    <w:rPr>
      <w:rFonts w:ascii="Times" w:hAnsi="Times"/>
      <w:sz w:val="20"/>
      <w:szCs w:val="20"/>
      <w:lang w:val="en-GB"/>
    </w:rPr>
  </w:style>
  <w:style w:type="paragraph" w:customStyle="1" w:styleId="stattitle">
    <w:name w:val="stattitle"/>
    <w:basedOn w:val="Normal"/>
    <w:rsid w:val="00B473AF"/>
    <w:pPr>
      <w:spacing w:beforeLines="1" w:afterLines="1" w:after="0" w:line="240" w:lineRule="auto"/>
    </w:pPr>
    <w:rPr>
      <w:rFonts w:ascii="Times" w:hAnsi="Times"/>
      <w:sz w:val="20"/>
      <w:szCs w:val="20"/>
      <w:lang w:val="en-GB"/>
    </w:rPr>
  </w:style>
  <w:style w:type="paragraph" w:customStyle="1" w:styleId="bodytext0">
    <w:name w:val="bodytext"/>
    <w:basedOn w:val="Normal"/>
    <w:rsid w:val="00B473AF"/>
    <w:pPr>
      <w:spacing w:beforeLines="1" w:afterLines="1" w:after="0" w:line="240" w:lineRule="auto"/>
    </w:pPr>
    <w:rPr>
      <w:rFonts w:ascii="Times" w:hAnsi="Times"/>
      <w:sz w:val="20"/>
      <w:szCs w:val="20"/>
      <w:lang w:val="en-GB"/>
    </w:rPr>
  </w:style>
  <w:style w:type="numbering" w:customStyle="1" w:styleId="CurrentList1">
    <w:name w:val="Current List1"/>
    <w:uiPriority w:val="99"/>
    <w:rsid w:val="00B473AF"/>
    <w:pPr>
      <w:numPr>
        <w:numId w:val="6"/>
      </w:numPr>
    </w:pPr>
  </w:style>
  <w:style w:type="paragraph" w:customStyle="1" w:styleId="CM14">
    <w:name w:val="CM14"/>
    <w:basedOn w:val="Default"/>
    <w:next w:val="Default"/>
    <w:rsid w:val="00B473AF"/>
    <w:pPr>
      <w:spacing w:after="0" w:line="240" w:lineRule="auto"/>
    </w:pPr>
    <w:rPr>
      <w:rFonts w:ascii="ICFAI O+ Times" w:hAnsi="ICFAI O+ Times"/>
      <w:color w:val="auto"/>
    </w:rPr>
  </w:style>
  <w:style w:type="paragraph" w:customStyle="1" w:styleId="CM8">
    <w:name w:val="CM8"/>
    <w:basedOn w:val="Default"/>
    <w:next w:val="Default"/>
    <w:rsid w:val="00B473AF"/>
    <w:pPr>
      <w:spacing w:after="0" w:line="208" w:lineRule="atLeast"/>
    </w:pPr>
    <w:rPr>
      <w:rFonts w:ascii="ICFAI O+ Times" w:hAnsi="ICFAI O+ Times"/>
      <w:color w:val="auto"/>
    </w:rPr>
  </w:style>
  <w:style w:type="paragraph" w:customStyle="1" w:styleId="CM1">
    <w:name w:val="CM1"/>
    <w:basedOn w:val="Default"/>
    <w:next w:val="Default"/>
    <w:rsid w:val="00B473AF"/>
    <w:pPr>
      <w:spacing w:line="252" w:lineRule="auto"/>
    </w:pPr>
    <w:rPr>
      <w:rFonts w:ascii="Times New Roman" w:hAnsi="Times New Roman"/>
      <w:color w:val="auto"/>
      <w:lang w:val="en-GB" w:eastAsia="en-GB"/>
    </w:rPr>
  </w:style>
  <w:style w:type="paragraph" w:customStyle="1" w:styleId="CM88">
    <w:name w:val="CM88"/>
    <w:basedOn w:val="Default"/>
    <w:next w:val="Default"/>
    <w:rsid w:val="00B473AF"/>
    <w:pPr>
      <w:spacing w:after="420" w:line="252" w:lineRule="auto"/>
    </w:pPr>
    <w:rPr>
      <w:rFonts w:ascii="Times New Roman" w:hAnsi="Times New Roman"/>
      <w:color w:val="auto"/>
      <w:lang w:val="en-GB" w:eastAsia="en-GB"/>
    </w:rPr>
  </w:style>
  <w:style w:type="paragraph" w:customStyle="1" w:styleId="CM2">
    <w:name w:val="CM2"/>
    <w:basedOn w:val="Default"/>
    <w:next w:val="Default"/>
    <w:rsid w:val="00B473AF"/>
    <w:pPr>
      <w:spacing w:line="413" w:lineRule="atLeast"/>
    </w:pPr>
    <w:rPr>
      <w:rFonts w:ascii="Times New Roman" w:hAnsi="Times New Roman"/>
      <w:color w:val="auto"/>
      <w:lang w:val="en-GB" w:eastAsia="en-GB"/>
    </w:rPr>
  </w:style>
  <w:style w:type="paragraph" w:customStyle="1" w:styleId="CM91">
    <w:name w:val="CM91"/>
    <w:basedOn w:val="Default"/>
    <w:next w:val="Default"/>
    <w:rsid w:val="00B473AF"/>
    <w:pPr>
      <w:spacing w:after="540" w:line="252" w:lineRule="auto"/>
    </w:pPr>
    <w:rPr>
      <w:rFonts w:ascii="Times New Roman" w:hAnsi="Times New Roman"/>
      <w:color w:val="auto"/>
      <w:lang w:val="en-GB" w:eastAsia="en-GB"/>
    </w:rPr>
  </w:style>
  <w:style w:type="paragraph" w:customStyle="1" w:styleId="CM92">
    <w:name w:val="CM92"/>
    <w:basedOn w:val="Default"/>
    <w:next w:val="Default"/>
    <w:rsid w:val="00B473AF"/>
    <w:pPr>
      <w:spacing w:after="128" w:line="252" w:lineRule="auto"/>
    </w:pPr>
    <w:rPr>
      <w:rFonts w:ascii="Times New Roman" w:hAnsi="Times New Roman"/>
      <w:color w:val="auto"/>
      <w:lang w:val="en-GB" w:eastAsia="en-GB"/>
    </w:rPr>
  </w:style>
  <w:style w:type="paragraph" w:customStyle="1" w:styleId="CM94">
    <w:name w:val="CM94"/>
    <w:basedOn w:val="Default"/>
    <w:next w:val="Default"/>
    <w:rsid w:val="00B473AF"/>
    <w:pPr>
      <w:spacing w:after="1730" w:line="252" w:lineRule="auto"/>
    </w:pPr>
    <w:rPr>
      <w:rFonts w:ascii="Times New Roman" w:hAnsi="Times New Roman"/>
      <w:color w:val="auto"/>
      <w:lang w:val="en-GB" w:eastAsia="en-GB"/>
    </w:rPr>
  </w:style>
  <w:style w:type="paragraph" w:customStyle="1" w:styleId="CM13">
    <w:name w:val="CM13"/>
    <w:basedOn w:val="Default"/>
    <w:next w:val="Default"/>
    <w:rsid w:val="00B473AF"/>
    <w:pPr>
      <w:spacing w:line="416" w:lineRule="atLeast"/>
    </w:pPr>
    <w:rPr>
      <w:rFonts w:ascii="Times New Roman" w:hAnsi="Times New Roman"/>
      <w:color w:val="auto"/>
      <w:lang w:val="en-GB" w:eastAsia="en-GB"/>
    </w:rPr>
  </w:style>
  <w:style w:type="paragraph" w:customStyle="1" w:styleId="CM97">
    <w:name w:val="CM97"/>
    <w:basedOn w:val="Default"/>
    <w:next w:val="Default"/>
    <w:rsid w:val="00B473AF"/>
    <w:pPr>
      <w:spacing w:after="983" w:line="252" w:lineRule="auto"/>
    </w:pPr>
    <w:rPr>
      <w:rFonts w:ascii="Times New Roman" w:hAnsi="Times New Roman"/>
      <w:color w:val="auto"/>
      <w:lang w:val="en-GB" w:eastAsia="en-GB"/>
    </w:rPr>
  </w:style>
  <w:style w:type="paragraph" w:customStyle="1" w:styleId="CM22">
    <w:name w:val="CM22"/>
    <w:basedOn w:val="Default"/>
    <w:next w:val="Default"/>
    <w:rsid w:val="00B473AF"/>
    <w:pPr>
      <w:spacing w:line="416" w:lineRule="atLeast"/>
    </w:pPr>
    <w:rPr>
      <w:rFonts w:ascii="Times New Roman" w:hAnsi="Times New Roman"/>
      <w:color w:val="auto"/>
      <w:lang w:val="en-GB" w:eastAsia="en-GB"/>
    </w:rPr>
  </w:style>
  <w:style w:type="paragraph" w:customStyle="1" w:styleId="CM67">
    <w:name w:val="CM67"/>
    <w:basedOn w:val="Default"/>
    <w:next w:val="Default"/>
    <w:rsid w:val="00B473AF"/>
    <w:pPr>
      <w:spacing w:line="252" w:lineRule="auto"/>
    </w:pPr>
    <w:rPr>
      <w:rFonts w:ascii="Times New Roman" w:hAnsi="Times New Roman"/>
      <w:color w:val="auto"/>
      <w:lang w:val="en-GB" w:eastAsia="en-GB"/>
    </w:rPr>
  </w:style>
  <w:style w:type="paragraph" w:customStyle="1" w:styleId="appendixnormal">
    <w:name w:val="appendix normal"/>
    <w:basedOn w:val="Normal"/>
    <w:autoRedefine/>
    <w:qFormat/>
    <w:rsid w:val="00150FA4"/>
    <w:pPr>
      <w:spacing w:after="100" w:line="360" w:lineRule="auto"/>
      <w:contextualSpacing/>
      <w:jc w:val="center"/>
    </w:pPr>
  </w:style>
  <w:style w:type="character" w:customStyle="1" w:styleId="apple-style-span">
    <w:name w:val="apple-style-span"/>
    <w:basedOn w:val="DefaultParagraphFont"/>
    <w:rsid w:val="00B473AF"/>
  </w:style>
  <w:style w:type="character" w:styleId="HTMLCode">
    <w:name w:val="HTML Code"/>
    <w:basedOn w:val="DefaultParagraphFont"/>
    <w:uiPriority w:val="99"/>
    <w:semiHidden/>
    <w:unhideWhenUsed/>
    <w:rsid w:val="00B473AF"/>
    <w:rPr>
      <w:rFonts w:ascii="Courier" w:eastAsiaTheme="minorEastAsia" w:hAnsi="Courier" w:cs="Courier"/>
      <w:sz w:val="20"/>
      <w:szCs w:val="20"/>
    </w:rPr>
  </w:style>
  <w:style w:type="paragraph" w:styleId="BodyTextIndent3">
    <w:name w:val="Body Text Indent 3"/>
    <w:basedOn w:val="Normal"/>
    <w:link w:val="BodyTextIndent3Char"/>
    <w:semiHidden/>
    <w:rsid w:val="00B473AF"/>
    <w:pPr>
      <w:spacing w:after="0" w:line="240" w:lineRule="auto"/>
      <w:ind w:left="540" w:firstLine="180"/>
      <w:jc w:val="both"/>
    </w:pPr>
    <w:rPr>
      <w:rFonts w:ascii="Book Antiqua" w:eastAsia="Times New Roman" w:hAnsi="Book Antiqua"/>
      <w:color w:val="FF6600"/>
      <w:sz w:val="22"/>
      <w:lang w:val="en-GB"/>
    </w:rPr>
  </w:style>
  <w:style w:type="character" w:customStyle="1" w:styleId="BodyTextIndent3Char">
    <w:name w:val="Body Text Indent 3 Char"/>
    <w:basedOn w:val="DefaultParagraphFont"/>
    <w:link w:val="BodyTextIndent3"/>
    <w:semiHidden/>
    <w:rsid w:val="00B473AF"/>
    <w:rPr>
      <w:rFonts w:ascii="Book Antiqua" w:eastAsia="Times New Roman" w:hAnsi="Book Antiqua" w:cs="Times New Roman"/>
      <w:color w:val="FF6600"/>
      <w:sz w:val="22"/>
      <w:lang w:eastAsia="en-US"/>
    </w:rPr>
  </w:style>
  <w:style w:type="paragraph" w:customStyle="1" w:styleId="Indent1">
    <w:name w:val="Indent 1"/>
    <w:basedOn w:val="Normal"/>
    <w:rsid w:val="00B473AF"/>
    <w:pPr>
      <w:tabs>
        <w:tab w:val="left" w:pos="900"/>
        <w:tab w:val="right" w:pos="1260"/>
        <w:tab w:val="right" w:pos="3060"/>
        <w:tab w:val="left" w:pos="5760"/>
      </w:tabs>
      <w:spacing w:after="240" w:line="240" w:lineRule="exact"/>
      <w:ind w:left="360" w:hanging="360"/>
    </w:pPr>
    <w:rPr>
      <w:rFonts w:eastAsia="Times New Roman"/>
      <w:sz w:val="22"/>
      <w:szCs w:val="20"/>
      <w:lang w:val="en-GB" w:eastAsia="en-GB"/>
    </w:rPr>
  </w:style>
  <w:style w:type="paragraph" w:customStyle="1" w:styleId="ColorfulShading-Accent11">
    <w:name w:val="Colorful Shading - Accent 11"/>
    <w:hidden/>
    <w:semiHidden/>
    <w:rsid w:val="00B473AF"/>
    <w:rPr>
      <w:rFonts w:ascii="Times New Roman" w:eastAsia="Times New Roman" w:hAnsi="Times New Roman" w:cs="Times New Roman"/>
      <w:lang w:val="en-US" w:eastAsia="en-US"/>
    </w:rPr>
  </w:style>
  <w:style w:type="paragraph" w:styleId="EndnoteText">
    <w:name w:val="endnote text"/>
    <w:basedOn w:val="Normal"/>
    <w:link w:val="EndnoteTextChar"/>
    <w:semiHidden/>
    <w:unhideWhenUsed/>
    <w:rsid w:val="00B473AF"/>
    <w:pPr>
      <w:spacing w:after="0" w:line="240" w:lineRule="auto"/>
    </w:pPr>
    <w:rPr>
      <w:rFonts w:eastAsia="Times New Roman"/>
      <w:sz w:val="20"/>
      <w:szCs w:val="20"/>
      <w:lang w:val="en-GB"/>
    </w:rPr>
  </w:style>
  <w:style w:type="character" w:customStyle="1" w:styleId="EndnoteTextChar">
    <w:name w:val="Endnote Text Char"/>
    <w:basedOn w:val="DefaultParagraphFont"/>
    <w:link w:val="EndnoteText"/>
    <w:semiHidden/>
    <w:rsid w:val="00B473AF"/>
    <w:rPr>
      <w:rFonts w:ascii="Times New Roman" w:eastAsia="Times New Roman" w:hAnsi="Times New Roman" w:cs="Times New Roman"/>
      <w:sz w:val="20"/>
      <w:szCs w:val="20"/>
      <w:lang w:eastAsia="en-US"/>
    </w:rPr>
  </w:style>
  <w:style w:type="character" w:styleId="EndnoteReference">
    <w:name w:val="endnote reference"/>
    <w:basedOn w:val="DefaultParagraphFont"/>
    <w:semiHidden/>
    <w:unhideWhenUsed/>
    <w:rsid w:val="00B473AF"/>
    <w:rPr>
      <w:vertAlign w:val="superscript"/>
    </w:rPr>
  </w:style>
  <w:style w:type="character" w:customStyle="1" w:styleId="ti">
    <w:name w:val="ti"/>
    <w:basedOn w:val="DefaultParagraphFont"/>
    <w:rsid w:val="00B473AF"/>
  </w:style>
  <w:style w:type="paragraph" w:customStyle="1" w:styleId="GroupWiseView">
    <w:name w:val="GroupWiseView"/>
    <w:rsid w:val="00B473AF"/>
    <w:pPr>
      <w:autoSpaceDE w:val="0"/>
      <w:autoSpaceDN w:val="0"/>
      <w:adjustRightInd w:val="0"/>
    </w:pPr>
    <w:rPr>
      <w:rFonts w:ascii="Tahoma" w:eastAsia="Calibri" w:hAnsi="Tahoma" w:cs="Tahoma"/>
      <w:sz w:val="16"/>
      <w:szCs w:val="16"/>
      <w:lang w:eastAsia="en-US"/>
    </w:rPr>
  </w:style>
  <w:style w:type="paragraph" w:customStyle="1" w:styleId="appendixsubtitles">
    <w:name w:val="appendix subtitles"/>
    <w:basedOn w:val="Normal"/>
    <w:autoRedefine/>
    <w:qFormat/>
    <w:rsid w:val="00B473AF"/>
    <w:pPr>
      <w:numPr>
        <w:numId w:val="8"/>
      </w:numPr>
      <w:spacing w:after="0" w:line="240" w:lineRule="auto"/>
      <w:contextualSpacing/>
    </w:pPr>
    <w:rPr>
      <w:i/>
      <w:iCs/>
    </w:rPr>
  </w:style>
  <w:style w:type="paragraph" w:customStyle="1" w:styleId="appendixitalics">
    <w:name w:val="appendix italics"/>
    <w:basedOn w:val="appendixnormal"/>
    <w:autoRedefine/>
    <w:qFormat/>
    <w:rsid w:val="00B473AF"/>
    <w:pPr>
      <w:spacing w:line="276" w:lineRule="auto"/>
    </w:pPr>
    <w:rPr>
      <w:u w:val="single"/>
    </w:rPr>
  </w:style>
  <w:style w:type="paragraph" w:customStyle="1" w:styleId="Normal2">
    <w:name w:val="Normal2"/>
    <w:basedOn w:val="Normal"/>
    <w:autoRedefine/>
    <w:qFormat/>
    <w:rsid w:val="00B473AF"/>
    <w:pPr>
      <w:spacing w:after="0"/>
      <w:contextualSpacing/>
    </w:pPr>
  </w:style>
  <w:style w:type="paragraph" w:customStyle="1" w:styleId="appnormal2">
    <w:name w:val="app. normal2"/>
    <w:basedOn w:val="appendixnormal"/>
    <w:autoRedefine/>
    <w:qFormat/>
    <w:rsid w:val="00B473AF"/>
    <w:pPr>
      <w:spacing w:line="288" w:lineRule="auto"/>
    </w:pPr>
    <w:rPr>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lsdException w:name="caption" w:uiPriority="0" w:qFormat="1"/>
    <w:lsdException w:name="table of figures"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B473AF"/>
    <w:pPr>
      <w:spacing w:after="200" w:line="480" w:lineRule="auto"/>
    </w:pPr>
    <w:rPr>
      <w:rFonts w:ascii="Times New Roman" w:hAnsi="Times New Roman" w:cs="Times New Roman"/>
      <w:lang w:val="en-US" w:eastAsia="en-US"/>
    </w:rPr>
  </w:style>
  <w:style w:type="paragraph" w:styleId="Heading1">
    <w:name w:val="heading 1"/>
    <w:aliases w:val="Heading 1*"/>
    <w:basedOn w:val="Normal"/>
    <w:next w:val="Normal"/>
    <w:link w:val="Heading1Char"/>
    <w:autoRedefine/>
    <w:qFormat/>
    <w:rsid w:val="00B34C38"/>
    <w:pPr>
      <w:keepNext/>
      <w:keepLines/>
      <w:numPr>
        <w:numId w:val="2"/>
      </w:numPr>
      <w:ind w:left="432" w:hanging="432"/>
      <w:outlineLvl w:val="0"/>
    </w:pPr>
    <w:rPr>
      <w:rFonts w:eastAsiaTheme="majorEastAsia"/>
      <w:b/>
      <w:bCs/>
      <w:color w:val="000000" w:themeColor="text1"/>
    </w:rPr>
  </w:style>
  <w:style w:type="paragraph" w:styleId="Heading2">
    <w:name w:val="heading 2"/>
    <w:basedOn w:val="Normal"/>
    <w:next w:val="Normal"/>
    <w:link w:val="Heading2Char"/>
    <w:autoRedefine/>
    <w:qFormat/>
    <w:rsid w:val="00CC39C0"/>
    <w:pPr>
      <w:numPr>
        <w:ilvl w:val="1"/>
        <w:numId w:val="5"/>
      </w:numPr>
      <w:spacing w:after="0"/>
      <w:outlineLvl w:val="1"/>
    </w:pPr>
    <w:rPr>
      <w:rFonts w:eastAsia="Times New Roman"/>
      <w:b/>
      <w:color w:val="000000" w:themeColor="text1"/>
      <w:lang w:val="en-GB" w:eastAsia="ja-JP"/>
    </w:rPr>
  </w:style>
  <w:style w:type="paragraph" w:styleId="Heading3">
    <w:name w:val="heading 3"/>
    <w:aliases w:val="Heading 3*"/>
    <w:basedOn w:val="Normal"/>
    <w:next w:val="Normal"/>
    <w:link w:val="Heading3Char"/>
    <w:autoRedefine/>
    <w:unhideWhenUsed/>
    <w:qFormat/>
    <w:rsid w:val="00B34C38"/>
    <w:pPr>
      <w:numPr>
        <w:ilvl w:val="2"/>
        <w:numId w:val="5"/>
      </w:numPr>
      <w:spacing w:before="200" w:after="0"/>
      <w:outlineLvl w:val="2"/>
    </w:pPr>
    <w:rPr>
      <w:rFonts w:eastAsiaTheme="majorEastAsia"/>
      <w:i/>
      <w:color w:val="000000" w:themeColor="text1"/>
    </w:rPr>
  </w:style>
  <w:style w:type="paragraph" w:styleId="Heading4">
    <w:name w:val="heading 4"/>
    <w:aliases w:val="Heading 4*"/>
    <w:basedOn w:val="Normal"/>
    <w:next w:val="Normal"/>
    <w:link w:val="Heading4Char"/>
    <w:autoRedefine/>
    <w:qFormat/>
    <w:rsid w:val="00B34C38"/>
    <w:pPr>
      <w:numPr>
        <w:ilvl w:val="3"/>
        <w:numId w:val="5"/>
      </w:numPr>
      <w:spacing w:after="0" w:line="271" w:lineRule="auto"/>
      <w:jc w:val="both"/>
      <w:outlineLvl w:val="3"/>
    </w:pPr>
    <w:rPr>
      <w:rFonts w:eastAsia="Times New Roman"/>
      <w:b/>
      <w:bCs/>
      <w:spacing w:val="5"/>
      <w:lang w:val="en-GB"/>
    </w:rPr>
  </w:style>
  <w:style w:type="paragraph" w:styleId="Heading5">
    <w:name w:val="heading 5"/>
    <w:basedOn w:val="Normal"/>
    <w:next w:val="Normal"/>
    <w:link w:val="Heading5Char"/>
    <w:uiPriority w:val="9"/>
    <w:qFormat/>
    <w:rsid w:val="00B473AF"/>
    <w:pPr>
      <w:spacing w:after="0" w:line="271" w:lineRule="auto"/>
      <w:ind w:left="1008" w:hanging="1008"/>
      <w:jc w:val="both"/>
      <w:outlineLvl w:val="4"/>
    </w:pPr>
    <w:rPr>
      <w:rFonts w:eastAsia="Times New Roman"/>
      <w:i/>
      <w:iCs/>
      <w:lang w:val="en-GB"/>
    </w:rPr>
  </w:style>
  <w:style w:type="paragraph" w:styleId="Heading6">
    <w:name w:val="heading 6"/>
    <w:basedOn w:val="Normal"/>
    <w:next w:val="Normal"/>
    <w:link w:val="Heading6Char"/>
    <w:uiPriority w:val="9"/>
    <w:qFormat/>
    <w:rsid w:val="00B473AF"/>
    <w:pPr>
      <w:shd w:val="clear" w:color="auto" w:fill="FFFFFF"/>
      <w:spacing w:after="0" w:line="271" w:lineRule="auto"/>
      <w:ind w:left="1152" w:hanging="1152"/>
      <w:jc w:val="both"/>
      <w:outlineLvl w:val="5"/>
    </w:pPr>
    <w:rPr>
      <w:rFonts w:eastAsia="Times New Roman"/>
      <w:b/>
      <w:bCs/>
      <w:color w:val="595959"/>
      <w:spacing w:val="5"/>
      <w:szCs w:val="22"/>
      <w:lang w:val="en-GB"/>
    </w:rPr>
  </w:style>
  <w:style w:type="paragraph" w:styleId="Heading7">
    <w:name w:val="heading 7"/>
    <w:basedOn w:val="Normal"/>
    <w:next w:val="Normal"/>
    <w:link w:val="Heading7Char"/>
    <w:uiPriority w:val="9"/>
    <w:qFormat/>
    <w:rsid w:val="00B473AF"/>
    <w:pPr>
      <w:spacing w:after="0" w:line="360" w:lineRule="auto"/>
      <w:ind w:left="1296" w:hanging="1296"/>
      <w:jc w:val="both"/>
      <w:outlineLvl w:val="6"/>
    </w:pPr>
    <w:rPr>
      <w:rFonts w:eastAsia="Times New Roman"/>
      <w:b/>
      <w:bCs/>
      <w:i/>
      <w:iCs/>
      <w:color w:val="5A5A5A"/>
      <w:sz w:val="20"/>
      <w:szCs w:val="20"/>
      <w:lang w:val="en-GB"/>
    </w:rPr>
  </w:style>
  <w:style w:type="paragraph" w:styleId="Heading8">
    <w:name w:val="heading 8"/>
    <w:basedOn w:val="Normal"/>
    <w:next w:val="Normal"/>
    <w:link w:val="Heading8Char"/>
    <w:uiPriority w:val="9"/>
    <w:qFormat/>
    <w:rsid w:val="00B473AF"/>
    <w:pPr>
      <w:spacing w:after="0" w:line="360" w:lineRule="auto"/>
      <w:ind w:left="1440" w:hanging="1440"/>
      <w:jc w:val="both"/>
      <w:outlineLvl w:val="7"/>
    </w:pPr>
    <w:rPr>
      <w:rFonts w:eastAsia="Times New Roman"/>
      <w:b/>
      <w:bCs/>
      <w:color w:val="7F7F7F"/>
      <w:sz w:val="20"/>
      <w:szCs w:val="20"/>
      <w:lang w:val="en-GB"/>
    </w:rPr>
  </w:style>
  <w:style w:type="paragraph" w:styleId="Heading9">
    <w:name w:val="heading 9"/>
    <w:basedOn w:val="Normal"/>
    <w:next w:val="Normal"/>
    <w:link w:val="Heading9Char"/>
    <w:qFormat/>
    <w:rsid w:val="00B473AF"/>
    <w:pPr>
      <w:spacing w:after="0" w:line="271" w:lineRule="auto"/>
      <w:ind w:left="1584" w:hanging="1584"/>
      <w:jc w:val="both"/>
      <w:outlineLvl w:val="8"/>
    </w:pPr>
    <w:rPr>
      <w:rFonts w:eastAsia="Times New Roman"/>
      <w:b/>
      <w:bCs/>
      <w:i/>
      <w:iCs/>
      <w:color w:val="7F7F7F"/>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rsid w:val="00B34C38"/>
    <w:rPr>
      <w:rFonts w:ascii="Times New Roman" w:eastAsiaTheme="majorEastAsia" w:hAnsi="Times New Roman" w:cs="Times New Roman"/>
      <w:b/>
      <w:bCs/>
      <w:color w:val="000000" w:themeColor="text1"/>
      <w:lang w:val="en-US" w:eastAsia="en-US"/>
    </w:rPr>
  </w:style>
  <w:style w:type="character" w:customStyle="1" w:styleId="Heading2Char">
    <w:name w:val="Heading 2 Char"/>
    <w:link w:val="Heading2"/>
    <w:rsid w:val="002C17C0"/>
    <w:rPr>
      <w:rFonts w:ascii="Times New Roman" w:eastAsia="Times New Roman" w:hAnsi="Times New Roman" w:cs="Times New Roman"/>
      <w:b/>
      <w:color w:val="000000" w:themeColor="text1"/>
    </w:rPr>
  </w:style>
  <w:style w:type="paragraph" w:styleId="Subtitle">
    <w:name w:val="Subtitle"/>
    <w:basedOn w:val="Normal"/>
    <w:next w:val="Normal"/>
    <w:link w:val="SubtitleChar"/>
    <w:autoRedefine/>
    <w:qFormat/>
    <w:rsid w:val="00D8627F"/>
    <w:pPr>
      <w:numPr>
        <w:numId w:val="1"/>
      </w:numPr>
      <w:spacing w:after="0"/>
      <w:ind w:left="1077" w:hanging="357"/>
    </w:pPr>
    <w:rPr>
      <w:rFonts w:eastAsiaTheme="majorEastAsia"/>
      <w:i/>
      <w:iCs/>
      <w:color w:val="000000" w:themeColor="text1"/>
      <w:lang w:val="en-GB" w:eastAsia="ja-JP"/>
    </w:rPr>
  </w:style>
  <w:style w:type="character" w:customStyle="1" w:styleId="SubtitleChar">
    <w:name w:val="Subtitle Char"/>
    <w:basedOn w:val="DefaultParagraphFont"/>
    <w:link w:val="Subtitle"/>
    <w:rsid w:val="00D8627F"/>
    <w:rPr>
      <w:rFonts w:ascii="Times New Roman" w:eastAsiaTheme="majorEastAsia" w:hAnsi="Times New Roman" w:cs="Times New Roman"/>
      <w:i/>
      <w:iCs/>
      <w:color w:val="000000" w:themeColor="text1"/>
    </w:rPr>
  </w:style>
  <w:style w:type="character" w:customStyle="1" w:styleId="Heading3Char">
    <w:name w:val="Heading 3 Char"/>
    <w:aliases w:val="Heading 3* Char"/>
    <w:basedOn w:val="DefaultParagraphFont"/>
    <w:link w:val="Heading3"/>
    <w:rsid w:val="00CC39C0"/>
    <w:rPr>
      <w:rFonts w:ascii="Times New Roman" w:eastAsiaTheme="majorEastAsia" w:hAnsi="Times New Roman" w:cs="Times New Roman"/>
      <w:i/>
      <w:color w:val="000000" w:themeColor="text1"/>
      <w:lang w:val="en-US" w:eastAsia="en-US"/>
    </w:rPr>
  </w:style>
  <w:style w:type="paragraph" w:styleId="Title">
    <w:name w:val="Title"/>
    <w:basedOn w:val="Normal"/>
    <w:next w:val="Normal"/>
    <w:link w:val="TitleChar"/>
    <w:autoRedefine/>
    <w:qFormat/>
    <w:rsid w:val="00CC39C0"/>
    <w:pPr>
      <w:pBdr>
        <w:bottom w:val="single" w:sz="8" w:space="4" w:color="4F81BD" w:themeColor="accent1"/>
      </w:pBdr>
      <w:spacing w:after="300"/>
      <w:contextualSpacing/>
      <w:jc w:val="center"/>
    </w:pPr>
    <w:rPr>
      <w:rFonts w:eastAsiaTheme="majorEastAsia" w:cstheme="majorBidi"/>
      <w:b/>
      <w:bCs/>
      <w:caps/>
      <w:spacing w:val="5"/>
      <w:kern w:val="28"/>
    </w:rPr>
  </w:style>
  <w:style w:type="character" w:customStyle="1" w:styleId="TitleChar">
    <w:name w:val="Title Char"/>
    <w:basedOn w:val="DefaultParagraphFont"/>
    <w:link w:val="Title"/>
    <w:rsid w:val="00CC39C0"/>
    <w:rPr>
      <w:rFonts w:ascii="Times New Roman" w:eastAsiaTheme="majorEastAsia" w:hAnsi="Times New Roman" w:cstheme="majorBidi"/>
      <w:b/>
      <w:bCs/>
      <w:caps/>
      <w:spacing w:val="5"/>
      <w:kern w:val="28"/>
      <w:lang w:val="en-US" w:eastAsia="en-US"/>
    </w:rPr>
  </w:style>
  <w:style w:type="paragraph" w:styleId="ListParagraph">
    <w:name w:val="List Paragraph"/>
    <w:aliases w:val="Figure,Figures"/>
    <w:basedOn w:val="Normal"/>
    <w:uiPriority w:val="34"/>
    <w:qFormat/>
    <w:rsid w:val="00CC43FA"/>
  </w:style>
  <w:style w:type="paragraph" w:styleId="NoSpacing">
    <w:name w:val="No Spacing"/>
    <w:aliases w:val="Tables"/>
    <w:link w:val="NoSpacingChar"/>
    <w:autoRedefine/>
    <w:qFormat/>
    <w:rsid w:val="00CC39C0"/>
    <w:pPr>
      <w:spacing w:before="200" w:line="480" w:lineRule="auto"/>
    </w:pPr>
    <w:rPr>
      <w:rFonts w:ascii="Times New Roman" w:hAnsi="Times New Roman" w:cs="Times New Roman"/>
      <w:lang w:val="en-US" w:eastAsia="en-US"/>
    </w:rPr>
  </w:style>
  <w:style w:type="paragraph" w:styleId="Quote">
    <w:name w:val="Quote"/>
    <w:basedOn w:val="Normal"/>
    <w:next w:val="Normal"/>
    <w:link w:val="QuoteChar"/>
    <w:autoRedefine/>
    <w:qFormat/>
    <w:rsid w:val="00CC39C0"/>
    <w:pPr>
      <w:numPr>
        <w:numId w:val="3"/>
      </w:numPr>
      <w:spacing w:after="0"/>
      <w:ind w:left="372"/>
      <w:contextualSpacing/>
    </w:pPr>
    <w:rPr>
      <w:noProof/>
      <w:lang w:val="en-GB"/>
    </w:rPr>
  </w:style>
  <w:style w:type="character" w:customStyle="1" w:styleId="QuoteChar">
    <w:name w:val="Quote Char"/>
    <w:basedOn w:val="DefaultParagraphFont"/>
    <w:link w:val="Quote"/>
    <w:rsid w:val="00CC39C0"/>
    <w:rPr>
      <w:rFonts w:ascii="Times New Roman" w:hAnsi="Times New Roman" w:cs="Times New Roman"/>
      <w:noProof/>
      <w:lang w:eastAsia="en-US"/>
    </w:rPr>
  </w:style>
  <w:style w:type="character" w:styleId="LineNumber">
    <w:name w:val="line number"/>
    <w:basedOn w:val="DefaultParagraphFont"/>
    <w:uiPriority w:val="99"/>
    <w:semiHidden/>
    <w:unhideWhenUsed/>
    <w:rsid w:val="007134E2"/>
  </w:style>
  <w:style w:type="paragraph" w:styleId="BalloonText">
    <w:name w:val="Balloon Text"/>
    <w:basedOn w:val="Normal"/>
    <w:link w:val="BalloonTextChar"/>
    <w:rsid w:val="00E33E39"/>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E33E39"/>
    <w:rPr>
      <w:rFonts w:ascii="Tahoma" w:eastAsia="Times New Roman" w:hAnsi="Tahoma" w:cs="Tahoma"/>
      <w:sz w:val="16"/>
      <w:szCs w:val="16"/>
      <w:lang w:eastAsia="en-US"/>
    </w:rPr>
  </w:style>
  <w:style w:type="character" w:styleId="Emphasis">
    <w:name w:val="Emphasis"/>
    <w:basedOn w:val="BalloonTextChar"/>
    <w:autoRedefine/>
    <w:qFormat/>
    <w:rsid w:val="00CC39C0"/>
    <w:rPr>
      <w:rFonts w:ascii="Times New Roman" w:eastAsia="Times New Roman" w:hAnsi="Times New Roman" w:cs="Tahoma"/>
      <w:sz w:val="24"/>
      <w:szCs w:val="16"/>
      <w:lang w:val="en-GB" w:eastAsia="en-US"/>
    </w:rPr>
  </w:style>
  <w:style w:type="character" w:customStyle="1" w:styleId="NoSpacingChar">
    <w:name w:val="No Spacing Char"/>
    <w:aliases w:val="Tables Char"/>
    <w:basedOn w:val="DefaultParagraphFont"/>
    <w:link w:val="NoSpacing"/>
    <w:locked/>
    <w:rsid w:val="00CC39C0"/>
    <w:rPr>
      <w:rFonts w:ascii="Times New Roman" w:hAnsi="Times New Roman" w:cs="Times New Roman"/>
      <w:lang w:val="en-US" w:eastAsia="en-US"/>
    </w:rPr>
  </w:style>
  <w:style w:type="paragraph" w:styleId="TOC1">
    <w:name w:val="toc 1"/>
    <w:basedOn w:val="Normal"/>
    <w:next w:val="Normal"/>
    <w:autoRedefine/>
    <w:uiPriority w:val="39"/>
    <w:qFormat/>
    <w:rsid w:val="00CC39C0"/>
    <w:pPr>
      <w:spacing w:after="0"/>
    </w:pPr>
    <w:rPr>
      <w:b/>
      <w:bCs/>
    </w:rPr>
  </w:style>
  <w:style w:type="paragraph" w:styleId="TOC2">
    <w:name w:val="toc 2"/>
    <w:basedOn w:val="Normal"/>
    <w:next w:val="Normal"/>
    <w:autoRedefine/>
    <w:uiPriority w:val="39"/>
    <w:qFormat/>
    <w:rsid w:val="00CC39C0"/>
    <w:pPr>
      <w:spacing w:after="0"/>
      <w:ind w:left="240"/>
    </w:pPr>
    <w:rPr>
      <w:rFonts w:asciiTheme="minorHAnsi" w:hAnsiTheme="minorHAnsi"/>
      <w:smallCaps/>
      <w:sz w:val="22"/>
      <w:szCs w:val="22"/>
    </w:rPr>
  </w:style>
  <w:style w:type="paragraph" w:styleId="TOC3">
    <w:name w:val="toc 3"/>
    <w:basedOn w:val="Normal"/>
    <w:next w:val="Normal"/>
    <w:autoRedefine/>
    <w:uiPriority w:val="39"/>
    <w:qFormat/>
    <w:rsid w:val="00CC39C0"/>
    <w:pPr>
      <w:spacing w:after="0"/>
      <w:ind w:left="480"/>
    </w:pPr>
    <w:rPr>
      <w:i/>
      <w:szCs w:val="22"/>
    </w:rPr>
  </w:style>
  <w:style w:type="paragraph" w:styleId="FootnoteText">
    <w:name w:val="footnote text"/>
    <w:basedOn w:val="Normal"/>
    <w:link w:val="FootnoteTextChar"/>
    <w:autoRedefine/>
    <w:qFormat/>
    <w:rsid w:val="00EF5E94"/>
    <w:pPr>
      <w:spacing w:line="240" w:lineRule="auto"/>
    </w:pPr>
    <w:rPr>
      <w:rFonts w:eastAsia="Times New Roman"/>
      <w:sz w:val="20"/>
      <w:szCs w:val="20"/>
      <w:lang w:val="en-GB"/>
    </w:rPr>
  </w:style>
  <w:style w:type="character" w:customStyle="1" w:styleId="FootnoteTextChar">
    <w:name w:val="Footnote Text Char"/>
    <w:basedOn w:val="DefaultParagraphFont"/>
    <w:link w:val="FootnoteText"/>
    <w:rsid w:val="00EF5E94"/>
    <w:rPr>
      <w:rFonts w:ascii="Times New Roman" w:eastAsia="Times New Roman" w:hAnsi="Times New Roman" w:cs="Times New Roman"/>
      <w:sz w:val="20"/>
      <w:szCs w:val="20"/>
      <w:lang w:eastAsia="en-US"/>
    </w:rPr>
  </w:style>
  <w:style w:type="character" w:customStyle="1" w:styleId="Heading4Char">
    <w:name w:val="Heading 4 Char"/>
    <w:aliases w:val="Heading 4* Char"/>
    <w:basedOn w:val="DefaultParagraphFont"/>
    <w:link w:val="Heading4"/>
    <w:rsid w:val="003D52DF"/>
    <w:rPr>
      <w:rFonts w:ascii="Times New Roman" w:eastAsia="Times New Roman" w:hAnsi="Times New Roman" w:cs="Times New Roman"/>
      <w:b/>
      <w:bCs/>
      <w:spacing w:val="5"/>
      <w:lang w:eastAsia="en-US"/>
    </w:rPr>
  </w:style>
  <w:style w:type="character" w:customStyle="1" w:styleId="Heading5Char">
    <w:name w:val="Heading 5 Char"/>
    <w:basedOn w:val="DefaultParagraphFont"/>
    <w:link w:val="Heading5"/>
    <w:uiPriority w:val="9"/>
    <w:rsid w:val="00B473AF"/>
    <w:rPr>
      <w:rFonts w:ascii="Times New Roman" w:eastAsia="Times New Roman" w:hAnsi="Times New Roman" w:cs="Times New Roman"/>
      <w:i/>
      <w:iCs/>
      <w:lang w:eastAsia="en-US"/>
    </w:rPr>
  </w:style>
  <w:style w:type="character" w:customStyle="1" w:styleId="Heading6Char">
    <w:name w:val="Heading 6 Char"/>
    <w:basedOn w:val="DefaultParagraphFont"/>
    <w:link w:val="Heading6"/>
    <w:uiPriority w:val="9"/>
    <w:rsid w:val="00B473AF"/>
    <w:rPr>
      <w:rFonts w:ascii="Times New Roman" w:eastAsia="Times New Roman" w:hAnsi="Times New Roman" w:cs="Times New Roman"/>
      <w:b/>
      <w:bCs/>
      <w:color w:val="595959"/>
      <w:spacing w:val="5"/>
      <w:szCs w:val="22"/>
      <w:shd w:val="clear" w:color="auto" w:fill="FFFFFF"/>
      <w:lang w:eastAsia="en-US"/>
    </w:rPr>
  </w:style>
  <w:style w:type="character" w:customStyle="1" w:styleId="Heading7Char">
    <w:name w:val="Heading 7 Char"/>
    <w:basedOn w:val="DefaultParagraphFont"/>
    <w:link w:val="Heading7"/>
    <w:uiPriority w:val="9"/>
    <w:rsid w:val="00B473AF"/>
    <w:rPr>
      <w:rFonts w:ascii="Times New Roman" w:eastAsia="Times New Roman" w:hAnsi="Times New Roman" w:cs="Times New Roman"/>
      <w:b/>
      <w:bCs/>
      <w:i/>
      <w:iCs/>
      <w:color w:val="5A5A5A"/>
      <w:sz w:val="20"/>
      <w:szCs w:val="20"/>
      <w:lang w:eastAsia="en-US"/>
    </w:rPr>
  </w:style>
  <w:style w:type="character" w:customStyle="1" w:styleId="Heading8Char">
    <w:name w:val="Heading 8 Char"/>
    <w:basedOn w:val="DefaultParagraphFont"/>
    <w:link w:val="Heading8"/>
    <w:uiPriority w:val="9"/>
    <w:rsid w:val="00B473AF"/>
    <w:rPr>
      <w:rFonts w:ascii="Times New Roman" w:eastAsia="Times New Roman" w:hAnsi="Times New Roman" w:cs="Times New Roman"/>
      <w:b/>
      <w:bCs/>
      <w:color w:val="7F7F7F"/>
      <w:sz w:val="20"/>
      <w:szCs w:val="20"/>
      <w:lang w:eastAsia="en-US"/>
    </w:rPr>
  </w:style>
  <w:style w:type="character" w:customStyle="1" w:styleId="Heading9Char">
    <w:name w:val="Heading 9 Char"/>
    <w:basedOn w:val="DefaultParagraphFont"/>
    <w:link w:val="Heading9"/>
    <w:rsid w:val="00B473AF"/>
    <w:rPr>
      <w:rFonts w:ascii="Times New Roman" w:eastAsia="Times New Roman" w:hAnsi="Times New Roman" w:cs="Times New Roman"/>
      <w:b/>
      <w:bCs/>
      <w:i/>
      <w:iCs/>
      <w:color w:val="7F7F7F"/>
      <w:sz w:val="18"/>
      <w:szCs w:val="18"/>
      <w:lang w:eastAsia="en-US"/>
    </w:rPr>
  </w:style>
  <w:style w:type="paragraph" w:styleId="Footer">
    <w:name w:val="footer"/>
    <w:basedOn w:val="Normal"/>
    <w:link w:val="FooterChar"/>
    <w:rsid w:val="00B473AF"/>
    <w:pPr>
      <w:tabs>
        <w:tab w:val="center" w:pos="4513"/>
        <w:tab w:val="right" w:pos="9026"/>
      </w:tabs>
      <w:spacing w:line="360" w:lineRule="auto"/>
      <w:jc w:val="both"/>
    </w:pPr>
    <w:rPr>
      <w:rFonts w:eastAsia="Times New Roman"/>
      <w:szCs w:val="22"/>
      <w:lang w:val="en-GB"/>
    </w:rPr>
  </w:style>
  <w:style w:type="character" w:customStyle="1" w:styleId="FooterChar">
    <w:name w:val="Footer Char"/>
    <w:basedOn w:val="DefaultParagraphFont"/>
    <w:link w:val="Footer"/>
    <w:rsid w:val="00B473AF"/>
    <w:rPr>
      <w:rFonts w:ascii="Times New Roman" w:eastAsia="Times New Roman" w:hAnsi="Times New Roman" w:cs="Times New Roman"/>
      <w:szCs w:val="22"/>
      <w:lang w:eastAsia="en-US"/>
    </w:rPr>
  </w:style>
  <w:style w:type="character" w:styleId="PageNumber">
    <w:name w:val="page number"/>
    <w:basedOn w:val="DefaultParagraphFont"/>
    <w:rsid w:val="00B473AF"/>
  </w:style>
  <w:style w:type="paragraph" w:styleId="TableofFigures">
    <w:name w:val="table of figures"/>
    <w:basedOn w:val="Normal"/>
    <w:next w:val="Normal"/>
    <w:autoRedefine/>
    <w:uiPriority w:val="99"/>
    <w:qFormat/>
    <w:rsid w:val="00B473AF"/>
    <w:pPr>
      <w:tabs>
        <w:tab w:val="right" w:leader="dot" w:pos="8290"/>
      </w:tabs>
      <w:ind w:left="482" w:hanging="482"/>
      <w:contextualSpacing/>
      <w:jc w:val="both"/>
    </w:pPr>
    <w:rPr>
      <w:rFonts w:eastAsia="Times New Roman"/>
      <w:szCs w:val="22"/>
      <w:lang w:val="en-GB"/>
    </w:rPr>
  </w:style>
  <w:style w:type="paragraph" w:styleId="Header">
    <w:name w:val="header"/>
    <w:basedOn w:val="Normal"/>
    <w:link w:val="HeaderChar"/>
    <w:rsid w:val="00B473AF"/>
    <w:pPr>
      <w:tabs>
        <w:tab w:val="center" w:pos="4513"/>
        <w:tab w:val="right" w:pos="9026"/>
      </w:tabs>
    </w:pPr>
    <w:rPr>
      <w:rFonts w:eastAsia="Times New Roman"/>
      <w:szCs w:val="22"/>
      <w:lang w:val="en-GB"/>
    </w:rPr>
  </w:style>
  <w:style w:type="character" w:customStyle="1" w:styleId="HeaderChar">
    <w:name w:val="Header Char"/>
    <w:basedOn w:val="DefaultParagraphFont"/>
    <w:link w:val="Header"/>
    <w:rsid w:val="00B473AF"/>
    <w:rPr>
      <w:rFonts w:ascii="Times New Roman" w:eastAsia="Times New Roman" w:hAnsi="Times New Roman" w:cs="Times New Roman"/>
      <w:szCs w:val="22"/>
      <w:lang w:eastAsia="en-US"/>
    </w:rPr>
  </w:style>
  <w:style w:type="character" w:customStyle="1" w:styleId="BodyTextIndentChar">
    <w:name w:val="Body Text Indent Char"/>
    <w:basedOn w:val="DefaultParagraphFont"/>
    <w:link w:val="BodyTextIndent"/>
    <w:semiHidden/>
    <w:rsid w:val="00B473AF"/>
    <w:rPr>
      <w:rFonts w:ascii="Times New Roman" w:eastAsia="Times New Roman" w:hAnsi="Times New Roman" w:cs="Times New Roman"/>
      <w:sz w:val="22"/>
      <w:szCs w:val="22"/>
      <w:lang w:eastAsia="en-US"/>
    </w:rPr>
  </w:style>
  <w:style w:type="paragraph" w:styleId="BodyTextIndent">
    <w:name w:val="Body Text Indent"/>
    <w:basedOn w:val="Normal"/>
    <w:link w:val="BodyTextIndentChar"/>
    <w:semiHidden/>
    <w:rsid w:val="00B473AF"/>
    <w:rPr>
      <w:rFonts w:eastAsia="Times New Roman"/>
      <w:sz w:val="22"/>
      <w:szCs w:val="22"/>
      <w:lang w:val="en-GB"/>
    </w:rPr>
  </w:style>
  <w:style w:type="character" w:customStyle="1" w:styleId="BodyTextIndentChar1">
    <w:name w:val="Body Text Indent Char1"/>
    <w:basedOn w:val="DefaultParagraphFont"/>
    <w:uiPriority w:val="99"/>
    <w:semiHidden/>
    <w:rsid w:val="00B473AF"/>
    <w:rPr>
      <w:rFonts w:ascii="Times New Roman" w:hAnsi="Times New Roman" w:cs="Times New Roman"/>
      <w:lang w:val="en-US" w:eastAsia="en-US"/>
    </w:rPr>
  </w:style>
  <w:style w:type="character" w:customStyle="1" w:styleId="BodyText2Char">
    <w:name w:val="Body Text 2 Char"/>
    <w:basedOn w:val="DefaultParagraphFont"/>
    <w:rsid w:val="00B473AF"/>
    <w:rPr>
      <w:rFonts w:ascii="Times New Roman" w:hAnsi="Times New Roman" w:cs="Times New Roman"/>
      <w:sz w:val="24"/>
      <w:szCs w:val="24"/>
      <w:lang w:eastAsia="en-US"/>
    </w:rPr>
  </w:style>
  <w:style w:type="character" w:styleId="CommentReference">
    <w:name w:val="annotation reference"/>
    <w:basedOn w:val="DefaultParagraphFont"/>
    <w:rsid w:val="00B473AF"/>
    <w:rPr>
      <w:rFonts w:ascii="Times New Roman" w:hAnsi="Times New Roman" w:cs="Times New Roman"/>
      <w:sz w:val="16"/>
      <w:szCs w:val="16"/>
    </w:rPr>
  </w:style>
  <w:style w:type="paragraph" w:styleId="CommentText">
    <w:name w:val="annotation text"/>
    <w:basedOn w:val="Normal"/>
    <w:link w:val="CommentTextChar"/>
    <w:rsid w:val="00B473AF"/>
    <w:rPr>
      <w:lang w:eastAsia="en-GB"/>
    </w:rPr>
  </w:style>
  <w:style w:type="character" w:customStyle="1" w:styleId="CommentTextChar">
    <w:name w:val="Comment Text Char"/>
    <w:basedOn w:val="DefaultParagraphFont"/>
    <w:link w:val="CommentText"/>
    <w:rsid w:val="00B473AF"/>
    <w:rPr>
      <w:rFonts w:ascii="Times New Roman" w:hAnsi="Times New Roman" w:cs="Times New Roman"/>
      <w:lang w:val="en-US" w:eastAsia="en-GB"/>
    </w:rPr>
  </w:style>
  <w:style w:type="paragraph" w:styleId="Revision">
    <w:name w:val="Revision"/>
    <w:hidden/>
    <w:rsid w:val="00B473AF"/>
    <w:pPr>
      <w:spacing w:after="240" w:line="480" w:lineRule="auto"/>
      <w:ind w:firstLine="360"/>
    </w:pPr>
    <w:rPr>
      <w:rFonts w:ascii="Cambria" w:eastAsia="Times New Roman" w:hAnsi="Cambria" w:cs="Times New Roman"/>
      <w:lang w:val="en-US" w:eastAsia="en-US"/>
    </w:rPr>
  </w:style>
  <w:style w:type="paragraph" w:customStyle="1" w:styleId="CommentSubject1">
    <w:name w:val="Comment Subject1"/>
    <w:basedOn w:val="CommentText"/>
    <w:next w:val="CommentText"/>
    <w:rsid w:val="00B473AF"/>
    <w:rPr>
      <w:b/>
      <w:bCs/>
    </w:rPr>
  </w:style>
  <w:style w:type="character" w:customStyle="1" w:styleId="CommentSubjectChar">
    <w:name w:val="Comment Subject Char"/>
    <w:basedOn w:val="CommentTextChar"/>
    <w:rsid w:val="00B473AF"/>
    <w:rPr>
      <w:rFonts w:ascii="Times New Roman" w:eastAsia="Times New Roman" w:hAnsi="Times New Roman" w:cs="Times New Roman"/>
      <w:sz w:val="20"/>
      <w:szCs w:val="20"/>
      <w:lang w:val="en-GB" w:eastAsia="en-GB"/>
    </w:rPr>
  </w:style>
  <w:style w:type="character" w:customStyle="1" w:styleId="CommentSubjectChar1">
    <w:name w:val="Comment Subject Char1"/>
    <w:basedOn w:val="CommentTextChar"/>
    <w:link w:val="CommentSubject"/>
    <w:rsid w:val="00B473AF"/>
    <w:rPr>
      <w:rFonts w:ascii="Times New Roman" w:eastAsia="Times New Roman" w:hAnsi="Times New Roman" w:cs="Times New Roman"/>
      <w:b/>
      <w:bCs/>
      <w:sz w:val="20"/>
      <w:szCs w:val="20"/>
      <w:lang w:val="en-US" w:eastAsia="en-GB"/>
    </w:rPr>
  </w:style>
  <w:style w:type="paragraph" w:styleId="CommentSubject">
    <w:name w:val="annotation subject"/>
    <w:basedOn w:val="CommentText"/>
    <w:next w:val="CommentText"/>
    <w:link w:val="CommentSubjectChar1"/>
    <w:rsid w:val="00B473AF"/>
    <w:rPr>
      <w:rFonts w:eastAsia="Times New Roman"/>
      <w:b/>
      <w:bCs/>
      <w:sz w:val="20"/>
      <w:szCs w:val="20"/>
    </w:rPr>
  </w:style>
  <w:style w:type="character" w:customStyle="1" w:styleId="CommentSubjectChar2">
    <w:name w:val="Comment Subject Char2"/>
    <w:basedOn w:val="CommentTextChar"/>
    <w:uiPriority w:val="99"/>
    <w:semiHidden/>
    <w:rsid w:val="00B473AF"/>
    <w:rPr>
      <w:rFonts w:ascii="Times New Roman" w:hAnsi="Times New Roman" w:cs="Times New Roman"/>
      <w:b/>
      <w:bCs/>
      <w:sz w:val="20"/>
      <w:szCs w:val="20"/>
      <w:lang w:val="en-US" w:eastAsia="en-GB"/>
    </w:rPr>
  </w:style>
  <w:style w:type="paragraph" w:styleId="NormalWeb">
    <w:name w:val="Normal (Web)"/>
    <w:basedOn w:val="Normal"/>
    <w:uiPriority w:val="99"/>
    <w:rsid w:val="00B473AF"/>
    <w:pPr>
      <w:spacing w:before="100" w:beforeAutospacing="1" w:after="100" w:afterAutospacing="1"/>
    </w:pPr>
    <w:rPr>
      <w:rFonts w:eastAsia="Times New Roman"/>
      <w:szCs w:val="22"/>
      <w:lang w:val="en-GB" w:eastAsia="en-GB"/>
    </w:rPr>
  </w:style>
  <w:style w:type="character" w:customStyle="1" w:styleId="BodyTextChar">
    <w:name w:val="Body Text Char"/>
    <w:basedOn w:val="DefaultParagraphFont"/>
    <w:link w:val="BodyText"/>
    <w:rsid w:val="00B473AF"/>
    <w:rPr>
      <w:rFonts w:ascii="Times New Roman" w:eastAsia="Times New Roman" w:hAnsi="Times New Roman" w:cs="Times New Roman"/>
      <w:szCs w:val="22"/>
      <w:lang w:eastAsia="en-US"/>
    </w:rPr>
  </w:style>
  <w:style w:type="paragraph" w:styleId="BodyText">
    <w:name w:val="Body Text"/>
    <w:basedOn w:val="Normal"/>
    <w:link w:val="BodyTextChar"/>
    <w:rsid w:val="00B473AF"/>
    <w:pPr>
      <w:spacing w:after="240"/>
    </w:pPr>
    <w:rPr>
      <w:rFonts w:eastAsia="Times New Roman"/>
      <w:szCs w:val="22"/>
      <w:lang w:val="en-GB"/>
    </w:rPr>
  </w:style>
  <w:style w:type="character" w:customStyle="1" w:styleId="BodyTextChar1">
    <w:name w:val="Body Text Char1"/>
    <w:basedOn w:val="DefaultParagraphFont"/>
    <w:uiPriority w:val="99"/>
    <w:semiHidden/>
    <w:rsid w:val="00B473AF"/>
    <w:rPr>
      <w:rFonts w:ascii="Times New Roman" w:hAnsi="Times New Roman" w:cs="Times New Roman"/>
      <w:lang w:val="en-US" w:eastAsia="en-US"/>
    </w:rPr>
  </w:style>
  <w:style w:type="paragraph" w:styleId="TOCHeading">
    <w:name w:val="TOC Heading"/>
    <w:basedOn w:val="Heading1"/>
    <w:next w:val="Normal"/>
    <w:autoRedefine/>
    <w:qFormat/>
    <w:rsid w:val="00B473AF"/>
    <w:pPr>
      <w:keepNext w:val="0"/>
      <w:keepLines w:val="0"/>
      <w:numPr>
        <w:numId w:val="0"/>
      </w:numPr>
      <w:spacing w:before="480" w:after="0"/>
      <w:ind w:left="285" w:hanging="360"/>
      <w:outlineLvl w:val="9"/>
    </w:pPr>
    <w:rPr>
      <w:rFonts w:eastAsia="Times New Roman"/>
      <w:caps/>
      <w:lang w:val="en-GB"/>
    </w:rPr>
  </w:style>
  <w:style w:type="table" w:styleId="TableGrid">
    <w:name w:val="Table Grid"/>
    <w:basedOn w:val="TableNormal"/>
    <w:rsid w:val="00B473AF"/>
    <w:rPr>
      <w:rFonts w:ascii="Cambria" w:eastAsia="Times New Roman" w:hAnsi="Cambria"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rsid w:val="00B473AF"/>
    <w:rPr>
      <w:rFonts w:eastAsia="Times New Roman"/>
      <w:b/>
      <w:bCs/>
      <w:caps/>
      <w:sz w:val="16"/>
      <w:szCs w:val="18"/>
      <w:lang w:val="en-GB"/>
    </w:rPr>
  </w:style>
  <w:style w:type="character" w:styleId="Strong">
    <w:name w:val="Strong"/>
    <w:basedOn w:val="DefaultParagraphFont"/>
    <w:autoRedefine/>
    <w:uiPriority w:val="22"/>
    <w:qFormat/>
    <w:rsid w:val="00B473AF"/>
  </w:style>
  <w:style w:type="paragraph" w:styleId="IntenseQuote">
    <w:name w:val="Intense Quote"/>
    <w:basedOn w:val="Normal"/>
    <w:next w:val="Normal"/>
    <w:link w:val="IntenseQuoteChar"/>
    <w:rsid w:val="00B473AF"/>
    <w:pPr>
      <w:pBdr>
        <w:top w:val="single" w:sz="4" w:space="10" w:color="auto"/>
        <w:bottom w:val="single" w:sz="4" w:space="10" w:color="auto"/>
      </w:pBdr>
      <w:spacing w:before="240" w:after="240" w:line="300" w:lineRule="auto"/>
      <w:ind w:left="1152" w:right="1152"/>
    </w:pPr>
    <w:rPr>
      <w:rFonts w:eastAsia="Times New Roman"/>
      <w:i/>
      <w:iCs/>
      <w:szCs w:val="22"/>
      <w:lang w:val="en-GB"/>
    </w:rPr>
  </w:style>
  <w:style w:type="character" w:customStyle="1" w:styleId="IntenseQuoteChar">
    <w:name w:val="Intense Quote Char"/>
    <w:basedOn w:val="DefaultParagraphFont"/>
    <w:link w:val="IntenseQuote"/>
    <w:rsid w:val="00B473AF"/>
    <w:rPr>
      <w:rFonts w:ascii="Times New Roman" w:eastAsia="Times New Roman" w:hAnsi="Times New Roman" w:cs="Times New Roman"/>
      <w:i/>
      <w:iCs/>
      <w:szCs w:val="22"/>
      <w:lang w:eastAsia="en-US"/>
    </w:rPr>
  </w:style>
  <w:style w:type="character" w:styleId="SubtleEmphasis">
    <w:name w:val="Subtle Emphasis"/>
    <w:uiPriority w:val="19"/>
    <w:qFormat/>
    <w:rsid w:val="00B473AF"/>
    <w:rPr>
      <w:i/>
    </w:rPr>
  </w:style>
  <w:style w:type="character" w:styleId="IntenseEmphasis">
    <w:name w:val="Intense Emphasis"/>
    <w:uiPriority w:val="21"/>
    <w:qFormat/>
    <w:rsid w:val="00B473AF"/>
    <w:rPr>
      <w:b/>
      <w:i/>
    </w:rPr>
  </w:style>
  <w:style w:type="character" w:styleId="SubtleReference">
    <w:name w:val="Subtle Reference"/>
    <w:basedOn w:val="DefaultParagraphFont"/>
    <w:rsid w:val="00B473AF"/>
    <w:rPr>
      <w:rFonts w:cs="Times New Roman"/>
      <w:smallCaps/>
    </w:rPr>
  </w:style>
  <w:style w:type="character" w:styleId="IntenseReference">
    <w:name w:val="Intense Reference"/>
    <w:rsid w:val="00B473AF"/>
    <w:rPr>
      <w:b/>
      <w:smallCaps/>
    </w:rPr>
  </w:style>
  <w:style w:type="character" w:styleId="BookTitle">
    <w:name w:val="Book Title"/>
    <w:basedOn w:val="DefaultParagraphFont"/>
    <w:rsid w:val="00B473AF"/>
    <w:rPr>
      <w:rFonts w:cs="Times New Roman"/>
      <w:i/>
      <w:iCs/>
      <w:smallCaps/>
      <w:spacing w:val="5"/>
    </w:rPr>
  </w:style>
  <w:style w:type="character" w:styleId="Hyperlink">
    <w:name w:val="Hyperlink"/>
    <w:basedOn w:val="DefaultParagraphFont"/>
    <w:uiPriority w:val="99"/>
    <w:rsid w:val="00B473AF"/>
    <w:rPr>
      <w:rFonts w:cs="Times New Roman"/>
      <w:color w:val="0000FF"/>
      <w:u w:val="single"/>
    </w:rPr>
  </w:style>
  <w:style w:type="paragraph" w:customStyle="1" w:styleId="Default">
    <w:name w:val="Default"/>
    <w:rsid w:val="00B473AF"/>
    <w:pPr>
      <w:widowControl w:val="0"/>
      <w:autoSpaceDE w:val="0"/>
      <w:autoSpaceDN w:val="0"/>
      <w:adjustRightInd w:val="0"/>
      <w:spacing w:after="200" w:line="276" w:lineRule="auto"/>
    </w:pPr>
    <w:rPr>
      <w:rFonts w:ascii="Cambria" w:eastAsia="Times New Roman" w:hAnsi="Cambria" w:cs="Times New Roman"/>
      <w:color w:val="000000"/>
      <w:lang w:val="en-US" w:eastAsia="en-US"/>
    </w:rPr>
  </w:style>
  <w:style w:type="paragraph" w:customStyle="1" w:styleId="CM90">
    <w:name w:val="CM90"/>
    <w:basedOn w:val="Default"/>
    <w:next w:val="Default"/>
    <w:rsid w:val="00B473AF"/>
    <w:pPr>
      <w:spacing w:after="270"/>
    </w:pPr>
    <w:rPr>
      <w:color w:val="auto"/>
    </w:rPr>
  </w:style>
  <w:style w:type="paragraph" w:customStyle="1" w:styleId="CM27">
    <w:name w:val="CM27"/>
    <w:basedOn w:val="Default"/>
    <w:next w:val="Default"/>
    <w:rsid w:val="00B473AF"/>
    <w:pPr>
      <w:spacing w:line="276" w:lineRule="atLeast"/>
    </w:pPr>
    <w:rPr>
      <w:color w:val="auto"/>
    </w:rPr>
  </w:style>
  <w:style w:type="character" w:customStyle="1" w:styleId="BodyTextIndent2Char">
    <w:name w:val="Body Text Indent 2 Char"/>
    <w:basedOn w:val="DefaultParagraphFont"/>
    <w:link w:val="BodyTextIndent2"/>
    <w:semiHidden/>
    <w:rsid w:val="00B473AF"/>
    <w:rPr>
      <w:rFonts w:ascii="Times New Roman" w:eastAsia="Times New Roman" w:hAnsi="Times New Roman" w:cs="Times New Roman"/>
      <w:szCs w:val="22"/>
      <w:lang w:eastAsia="en-US"/>
    </w:rPr>
  </w:style>
  <w:style w:type="paragraph" w:styleId="BodyTextIndent2">
    <w:name w:val="Body Text Indent 2"/>
    <w:basedOn w:val="Normal"/>
    <w:link w:val="BodyTextIndent2Char"/>
    <w:semiHidden/>
    <w:rsid w:val="00B473AF"/>
    <w:pPr>
      <w:spacing w:after="120"/>
      <w:ind w:left="283"/>
    </w:pPr>
    <w:rPr>
      <w:rFonts w:eastAsia="Times New Roman"/>
      <w:szCs w:val="22"/>
      <w:lang w:val="en-GB"/>
    </w:rPr>
  </w:style>
  <w:style w:type="character" w:customStyle="1" w:styleId="BodyTextIndent2Char1">
    <w:name w:val="Body Text Indent 2 Char1"/>
    <w:basedOn w:val="DefaultParagraphFont"/>
    <w:uiPriority w:val="99"/>
    <w:semiHidden/>
    <w:rsid w:val="00B473AF"/>
    <w:rPr>
      <w:rFonts w:ascii="Times New Roman" w:hAnsi="Times New Roman" w:cs="Times New Roman"/>
      <w:lang w:val="en-US" w:eastAsia="en-US"/>
    </w:rPr>
  </w:style>
  <w:style w:type="character" w:customStyle="1" w:styleId="BodyText3Char">
    <w:name w:val="Body Text 3 Char"/>
    <w:basedOn w:val="DefaultParagraphFont"/>
    <w:link w:val="BodyText3"/>
    <w:rsid w:val="00B473AF"/>
    <w:rPr>
      <w:rFonts w:ascii="Times New Roman" w:eastAsia="Times New Roman" w:hAnsi="Times New Roman" w:cs="Times New Roman"/>
      <w:sz w:val="16"/>
      <w:szCs w:val="16"/>
      <w:lang w:eastAsia="en-US"/>
    </w:rPr>
  </w:style>
  <w:style w:type="paragraph" w:styleId="BodyText3">
    <w:name w:val="Body Text 3"/>
    <w:basedOn w:val="Normal"/>
    <w:link w:val="BodyText3Char"/>
    <w:semiHidden/>
    <w:rsid w:val="00B473AF"/>
    <w:pPr>
      <w:spacing w:after="120" w:line="240" w:lineRule="auto"/>
    </w:pPr>
    <w:rPr>
      <w:rFonts w:eastAsia="Times New Roman"/>
      <w:sz w:val="16"/>
      <w:szCs w:val="16"/>
      <w:lang w:val="en-GB"/>
    </w:rPr>
  </w:style>
  <w:style w:type="character" w:customStyle="1" w:styleId="BodyText3Char1">
    <w:name w:val="Body Text 3 Char1"/>
    <w:basedOn w:val="DefaultParagraphFont"/>
    <w:uiPriority w:val="99"/>
    <w:semiHidden/>
    <w:rsid w:val="00B473AF"/>
    <w:rPr>
      <w:rFonts w:ascii="Times New Roman" w:hAnsi="Times New Roman" w:cs="Times New Roman"/>
      <w:sz w:val="16"/>
      <w:szCs w:val="16"/>
      <w:lang w:val="en-US" w:eastAsia="en-US"/>
    </w:rPr>
  </w:style>
  <w:style w:type="character" w:customStyle="1" w:styleId="BodyText2Char1">
    <w:name w:val="Body Text 2 Char1"/>
    <w:basedOn w:val="DefaultParagraphFont"/>
    <w:link w:val="BodyText2"/>
    <w:rsid w:val="00B473AF"/>
    <w:rPr>
      <w:rFonts w:ascii="Times New Roman" w:eastAsia="Times New Roman" w:hAnsi="Times New Roman" w:cs="Times New Roman"/>
      <w:lang w:eastAsia="en-US"/>
    </w:rPr>
  </w:style>
  <w:style w:type="paragraph" w:styleId="BodyText2">
    <w:name w:val="Body Text 2"/>
    <w:basedOn w:val="Normal"/>
    <w:link w:val="BodyText2Char1"/>
    <w:rsid w:val="00B473AF"/>
    <w:pPr>
      <w:spacing w:after="120"/>
    </w:pPr>
    <w:rPr>
      <w:rFonts w:eastAsia="Times New Roman"/>
      <w:lang w:val="en-GB"/>
    </w:rPr>
  </w:style>
  <w:style w:type="character" w:customStyle="1" w:styleId="BodyText2Char2">
    <w:name w:val="Body Text 2 Char2"/>
    <w:basedOn w:val="DefaultParagraphFont"/>
    <w:uiPriority w:val="99"/>
    <w:semiHidden/>
    <w:rsid w:val="00B473AF"/>
    <w:rPr>
      <w:rFonts w:ascii="Times New Roman" w:hAnsi="Times New Roman" w:cs="Times New Roman"/>
      <w:lang w:val="en-US" w:eastAsia="en-US"/>
    </w:rPr>
  </w:style>
  <w:style w:type="table" w:styleId="TableSimple1">
    <w:name w:val="Table Simple 1"/>
    <w:basedOn w:val="TableNormal"/>
    <w:rsid w:val="00B473AF"/>
    <w:pPr>
      <w:spacing w:after="200" w:line="360" w:lineRule="auto"/>
      <w:jc w:val="both"/>
    </w:pPr>
    <w:rPr>
      <w:rFonts w:ascii="Cambria" w:eastAsia="Times New Roman" w:hAnsi="Cambria" w:cs="Times New Roman"/>
      <w:sz w:val="20"/>
      <w:szCs w:val="20"/>
      <w:lang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ghtShading-Accent14">
    <w:name w:val="Light Shading - Accent 14"/>
    <w:rsid w:val="00B473AF"/>
    <w:rPr>
      <w:rFonts w:ascii="Cambria" w:eastAsia="Times New Roman" w:hAnsi="Cambria" w:cs="Times New Roman"/>
      <w:color w:val="365F91"/>
      <w:sz w:val="20"/>
      <w:szCs w:val="20"/>
      <w:lang w:eastAsia="en-GB"/>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apple-converted-space">
    <w:name w:val="apple-converted-space"/>
    <w:basedOn w:val="DefaultParagraphFont"/>
    <w:rsid w:val="00B473AF"/>
  </w:style>
  <w:style w:type="character" w:customStyle="1" w:styleId="DocumentMapChar">
    <w:name w:val="Document Map Char"/>
    <w:basedOn w:val="DefaultParagraphFont"/>
    <w:link w:val="DocumentMap"/>
    <w:uiPriority w:val="99"/>
    <w:semiHidden/>
    <w:rsid w:val="00B473AF"/>
    <w:rPr>
      <w:rFonts w:ascii="Lucida Grande" w:eastAsia="Times New Roman" w:hAnsi="Lucida Grande" w:cs="Lucida Grande"/>
      <w:lang w:eastAsia="en-US"/>
    </w:rPr>
  </w:style>
  <w:style w:type="paragraph" w:styleId="DocumentMap">
    <w:name w:val="Document Map"/>
    <w:basedOn w:val="Normal"/>
    <w:link w:val="DocumentMapChar"/>
    <w:uiPriority w:val="99"/>
    <w:semiHidden/>
    <w:unhideWhenUsed/>
    <w:rsid w:val="00B473AF"/>
    <w:pPr>
      <w:spacing w:after="0" w:line="240" w:lineRule="auto"/>
    </w:pPr>
    <w:rPr>
      <w:rFonts w:ascii="Lucida Grande" w:eastAsia="Times New Roman" w:hAnsi="Lucida Grande" w:cs="Lucida Grande"/>
      <w:lang w:val="en-GB"/>
    </w:rPr>
  </w:style>
  <w:style w:type="character" w:customStyle="1" w:styleId="DocumentMapChar1">
    <w:name w:val="Document Map Char1"/>
    <w:basedOn w:val="DefaultParagraphFont"/>
    <w:uiPriority w:val="99"/>
    <w:semiHidden/>
    <w:rsid w:val="00B473AF"/>
    <w:rPr>
      <w:rFonts w:ascii="Lucida Grande" w:hAnsi="Lucida Grande" w:cs="Lucida Grande"/>
      <w:lang w:val="en-US" w:eastAsia="en-US"/>
    </w:rPr>
  </w:style>
  <w:style w:type="table" w:customStyle="1" w:styleId="ColorfulGrid-Accent11">
    <w:name w:val="Colorful Grid - Accent 11"/>
    <w:rsid w:val="00B473AF"/>
    <w:rPr>
      <w:rFonts w:ascii="Cambria" w:eastAsia="Times New Roman" w:hAnsi="Cambria" w:cs="Times New Roman"/>
      <w:color w:val="000000"/>
      <w:sz w:val="20"/>
      <w:szCs w:val="20"/>
      <w:lang w:eastAsia="en-GB"/>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LightShading-Accent32">
    <w:name w:val="Light Shading - Accent 32"/>
    <w:rsid w:val="00B473AF"/>
    <w:rPr>
      <w:rFonts w:ascii="Cambria" w:eastAsia="Times New Roman" w:hAnsi="Cambria" w:cs="Times New Roman"/>
      <w:sz w:val="20"/>
      <w:szCs w:val="20"/>
      <w:lang w:eastAsia="en-GB"/>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13">
    <w:name w:val="Light Shading - Accent 13"/>
    <w:rsid w:val="00B473AF"/>
    <w:rPr>
      <w:rFonts w:ascii="Cambria" w:eastAsia="Times New Roman" w:hAnsi="Cambria" w:cs="Times New Roman"/>
      <w:color w:val="365F91"/>
      <w:sz w:val="20"/>
      <w:szCs w:val="20"/>
      <w:lang w:eastAsia="en-GB"/>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highlight">
    <w:name w:val="highlight"/>
    <w:basedOn w:val="DefaultParagraphFont"/>
    <w:rsid w:val="00B473AF"/>
  </w:style>
  <w:style w:type="paragraph" w:customStyle="1" w:styleId="Table">
    <w:name w:val="Table"/>
    <w:basedOn w:val="Normal"/>
    <w:rsid w:val="00B473AF"/>
    <w:pPr>
      <w:spacing w:before="400" w:after="0"/>
    </w:pPr>
    <w:rPr>
      <w:rFonts w:eastAsia="MS Mincho"/>
      <w:lang w:val="en-GB"/>
    </w:rPr>
  </w:style>
  <w:style w:type="character" w:styleId="FootnoteReference">
    <w:name w:val="footnote reference"/>
    <w:basedOn w:val="DefaultParagraphFont"/>
    <w:unhideWhenUsed/>
    <w:rsid w:val="00B473AF"/>
    <w:rPr>
      <w:vertAlign w:val="superscript"/>
    </w:rPr>
  </w:style>
  <w:style w:type="table" w:customStyle="1" w:styleId="LightShading-Accent31">
    <w:name w:val="Light Shading - Accent 31"/>
    <w:rsid w:val="00B473AF"/>
    <w:rPr>
      <w:rFonts w:ascii="Cambria" w:eastAsia="Times New Roman" w:hAnsi="Cambria" w:cs="Times New Roman"/>
      <w:sz w:val="20"/>
      <w:szCs w:val="20"/>
      <w:lang w:eastAsia="en-GB"/>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paragraph" w:styleId="Index1">
    <w:name w:val="index 1"/>
    <w:basedOn w:val="Normal"/>
    <w:next w:val="Normal"/>
    <w:autoRedefine/>
    <w:semiHidden/>
    <w:rsid w:val="00B473AF"/>
    <w:pPr>
      <w:spacing w:after="0"/>
      <w:ind w:left="240" w:hanging="240"/>
    </w:pPr>
    <w:rPr>
      <w:rFonts w:eastAsia="Times New Roman"/>
      <w:lang w:val="en-GB"/>
    </w:rPr>
  </w:style>
  <w:style w:type="paragraph" w:styleId="IndexHeading">
    <w:name w:val="index heading"/>
    <w:basedOn w:val="Normal"/>
    <w:next w:val="Index1"/>
    <w:rsid w:val="00B473AF"/>
    <w:pPr>
      <w:spacing w:after="0" w:line="240" w:lineRule="auto"/>
    </w:pPr>
    <w:rPr>
      <w:rFonts w:eastAsia="Times New Roman"/>
    </w:rPr>
  </w:style>
  <w:style w:type="character" w:styleId="FollowedHyperlink">
    <w:name w:val="FollowedHyperlink"/>
    <w:basedOn w:val="DefaultParagraphFont"/>
    <w:uiPriority w:val="99"/>
    <w:unhideWhenUsed/>
    <w:rsid w:val="00B473AF"/>
    <w:rPr>
      <w:color w:val="800080" w:themeColor="followedHyperlink"/>
      <w:u w:val="single"/>
    </w:rPr>
  </w:style>
  <w:style w:type="paragraph" w:customStyle="1" w:styleId="ColorfulList-Accent11">
    <w:name w:val="Colorful List - Accent 11"/>
    <w:basedOn w:val="Normal"/>
    <w:autoRedefine/>
    <w:uiPriority w:val="34"/>
    <w:qFormat/>
    <w:rsid w:val="00B473AF"/>
    <w:pPr>
      <w:numPr>
        <w:numId w:val="7"/>
      </w:numPr>
      <w:spacing w:before="100" w:after="0" w:line="360" w:lineRule="auto"/>
    </w:pPr>
    <w:rPr>
      <w:rFonts w:eastAsia="MS Mincho"/>
      <w:b/>
    </w:rPr>
  </w:style>
  <w:style w:type="paragraph" w:customStyle="1" w:styleId="Level1">
    <w:name w:val="Level 1"/>
    <w:basedOn w:val="Normal"/>
    <w:rsid w:val="00B473AF"/>
    <w:pPr>
      <w:numPr>
        <w:numId w:val="3"/>
      </w:numPr>
      <w:tabs>
        <w:tab w:val="left" w:pos="547"/>
      </w:tabs>
      <w:outlineLvl w:val="0"/>
    </w:pPr>
    <w:rPr>
      <w:rFonts w:eastAsia="Times New Roman"/>
      <w:snapToGrid w:val="0"/>
      <w:sz w:val="22"/>
      <w:szCs w:val="20"/>
    </w:rPr>
  </w:style>
  <w:style w:type="paragraph" w:styleId="TOC4">
    <w:name w:val="toc 4"/>
    <w:basedOn w:val="Normal"/>
    <w:next w:val="Normal"/>
    <w:autoRedefine/>
    <w:uiPriority w:val="39"/>
    <w:unhideWhenUsed/>
    <w:qFormat/>
    <w:rsid w:val="00B473AF"/>
    <w:pPr>
      <w:tabs>
        <w:tab w:val="left" w:pos="2080"/>
        <w:tab w:val="right" w:leader="dot" w:pos="8290"/>
      </w:tabs>
      <w:spacing w:after="0"/>
      <w:ind w:left="720"/>
    </w:pPr>
    <w:rPr>
      <w:szCs w:val="18"/>
    </w:rPr>
  </w:style>
  <w:style w:type="paragraph" w:styleId="TOC5">
    <w:name w:val="toc 5"/>
    <w:basedOn w:val="Normal"/>
    <w:next w:val="Normal"/>
    <w:autoRedefine/>
    <w:uiPriority w:val="39"/>
    <w:unhideWhenUsed/>
    <w:rsid w:val="00B473AF"/>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B473AF"/>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B473AF"/>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B473AF"/>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B473AF"/>
    <w:pPr>
      <w:spacing w:after="0"/>
      <w:ind w:left="1920"/>
    </w:pPr>
    <w:rPr>
      <w:rFonts w:asciiTheme="minorHAnsi" w:hAnsiTheme="minorHAnsi"/>
      <w:sz w:val="18"/>
      <w:szCs w:val="18"/>
    </w:rPr>
  </w:style>
  <w:style w:type="paragraph" w:customStyle="1" w:styleId="Single-lines">
    <w:name w:val="Single-lines"/>
    <w:basedOn w:val="Normal"/>
    <w:autoRedefine/>
    <w:rsid w:val="00B473AF"/>
    <w:pPr>
      <w:tabs>
        <w:tab w:val="left" w:pos="990"/>
        <w:tab w:val="right" w:pos="6930"/>
        <w:tab w:val="right" w:pos="8640"/>
      </w:tabs>
      <w:spacing w:after="0" w:line="240" w:lineRule="auto"/>
      <w:ind w:right="24"/>
      <w:jc w:val="both"/>
    </w:pPr>
    <w:rPr>
      <w:rFonts w:eastAsia="Times"/>
      <w:lang w:val="en-GB"/>
    </w:rPr>
  </w:style>
  <w:style w:type="paragraph" w:customStyle="1" w:styleId="aug">
    <w:name w:val="aug"/>
    <w:basedOn w:val="Heading1"/>
    <w:rsid w:val="00B473AF"/>
    <w:pPr>
      <w:keepNext w:val="0"/>
      <w:keepLines w:val="0"/>
      <w:numPr>
        <w:numId w:val="0"/>
      </w:numPr>
      <w:spacing w:before="240" w:after="60" w:line="480" w:lineRule="atLeast"/>
      <w:jc w:val="center"/>
    </w:pPr>
    <w:rPr>
      <w:rFonts w:eastAsia="Times New Roman"/>
      <w:b w:val="0"/>
      <w:bCs w:val="0"/>
      <w:color w:val="auto"/>
      <w:szCs w:val="20"/>
    </w:rPr>
  </w:style>
  <w:style w:type="paragraph" w:styleId="List">
    <w:name w:val="List"/>
    <w:basedOn w:val="Normal"/>
    <w:rsid w:val="00B473AF"/>
    <w:pPr>
      <w:spacing w:after="0" w:line="240" w:lineRule="auto"/>
      <w:ind w:left="283" w:hanging="283"/>
    </w:pPr>
    <w:rPr>
      <w:rFonts w:eastAsia="Times New Roman"/>
      <w:lang w:val="en-GB"/>
    </w:rPr>
  </w:style>
  <w:style w:type="paragraph" w:customStyle="1" w:styleId="Manuscript">
    <w:name w:val="Manuscript"/>
    <w:basedOn w:val="Normal"/>
    <w:rsid w:val="00B473AF"/>
    <w:pPr>
      <w:autoSpaceDE w:val="0"/>
      <w:autoSpaceDN w:val="0"/>
      <w:spacing w:after="0" w:line="240" w:lineRule="auto"/>
      <w:jc w:val="both"/>
    </w:pPr>
    <w:rPr>
      <w:rFonts w:ascii="Arial" w:eastAsia="Times New Roman" w:hAnsi="Arial"/>
      <w:sz w:val="20"/>
      <w:szCs w:val="20"/>
      <w:lang w:val="en-GB"/>
    </w:rPr>
  </w:style>
  <w:style w:type="paragraph" w:customStyle="1" w:styleId="product-adminh-group">
    <w:name w:val="product-admin h-group"/>
    <w:basedOn w:val="Normal"/>
    <w:rsid w:val="00B473AF"/>
    <w:pPr>
      <w:spacing w:beforeLines="1" w:afterLines="1" w:after="0" w:line="240" w:lineRule="auto"/>
    </w:pPr>
    <w:rPr>
      <w:rFonts w:ascii="Times" w:hAnsi="Times"/>
      <w:sz w:val="20"/>
      <w:szCs w:val="20"/>
      <w:lang w:val="en-GB"/>
    </w:rPr>
  </w:style>
  <w:style w:type="character" w:customStyle="1" w:styleId="delivery-label">
    <w:name w:val="delivery-label"/>
    <w:basedOn w:val="DefaultParagraphFont"/>
    <w:rsid w:val="00B473AF"/>
  </w:style>
  <w:style w:type="character" w:customStyle="1" w:styleId="delivery-details">
    <w:name w:val="delivery-details"/>
    <w:basedOn w:val="DefaultParagraphFont"/>
    <w:rsid w:val="00B473AF"/>
  </w:style>
  <w:style w:type="character" w:customStyle="1" w:styleId="block">
    <w:name w:val="block"/>
    <w:basedOn w:val="DefaultParagraphFont"/>
    <w:rsid w:val="00B473AF"/>
  </w:style>
  <w:style w:type="paragraph" w:customStyle="1" w:styleId="product-config-editmbs">
    <w:name w:val="product-config-edit mbs"/>
    <w:basedOn w:val="Normal"/>
    <w:rsid w:val="00B473AF"/>
    <w:pPr>
      <w:spacing w:beforeLines="1" w:afterLines="1" w:after="0" w:line="240" w:lineRule="auto"/>
    </w:pPr>
    <w:rPr>
      <w:rFonts w:ascii="Times" w:hAnsi="Times"/>
      <w:sz w:val="20"/>
      <w:szCs w:val="20"/>
      <w:lang w:val="en-GB"/>
    </w:rPr>
  </w:style>
  <w:style w:type="paragraph" w:customStyle="1" w:styleId="font5">
    <w:name w:val="font5"/>
    <w:basedOn w:val="Normal"/>
    <w:rsid w:val="00B473AF"/>
    <w:pPr>
      <w:spacing w:beforeLines="1" w:afterLines="1" w:after="0" w:line="240" w:lineRule="auto"/>
    </w:pPr>
    <w:rPr>
      <w:rFonts w:ascii="Verdana" w:hAnsi="Verdana"/>
      <w:sz w:val="16"/>
      <w:szCs w:val="16"/>
      <w:lang w:val="en-GB"/>
    </w:rPr>
  </w:style>
  <w:style w:type="paragraph" w:customStyle="1" w:styleId="xl24">
    <w:name w:val="xl24"/>
    <w:basedOn w:val="Normal"/>
    <w:rsid w:val="00B473AF"/>
    <w:pPr>
      <w:pBdr>
        <w:top w:val="single" w:sz="4" w:space="0" w:color="auto"/>
        <w:left w:val="single" w:sz="4" w:space="0" w:color="auto"/>
        <w:bottom w:val="single" w:sz="4" w:space="0" w:color="auto"/>
        <w:right w:val="single" w:sz="4" w:space="0" w:color="auto"/>
      </w:pBdr>
      <w:spacing w:beforeLines="1" w:afterLines="1" w:after="0" w:line="240" w:lineRule="auto"/>
    </w:pPr>
    <w:rPr>
      <w:rFonts w:ascii="Times" w:hAnsi="Times"/>
      <w:sz w:val="20"/>
      <w:szCs w:val="20"/>
      <w:lang w:val="en-GB"/>
    </w:rPr>
  </w:style>
  <w:style w:type="paragraph" w:customStyle="1" w:styleId="xl25">
    <w:name w:val="xl25"/>
    <w:basedOn w:val="Normal"/>
    <w:rsid w:val="00B473AF"/>
    <w:pPr>
      <w:pBdr>
        <w:top w:val="single" w:sz="4" w:space="0" w:color="auto"/>
        <w:left w:val="single" w:sz="4" w:space="0" w:color="auto"/>
        <w:bottom w:val="single" w:sz="4" w:space="0" w:color="auto"/>
        <w:right w:val="single" w:sz="4" w:space="0" w:color="auto"/>
      </w:pBdr>
      <w:spacing w:beforeLines="1" w:afterLines="1" w:after="0" w:line="240" w:lineRule="auto"/>
    </w:pPr>
    <w:rPr>
      <w:rFonts w:ascii="Times" w:hAnsi="Times"/>
      <w:sz w:val="20"/>
      <w:szCs w:val="20"/>
      <w:lang w:val="en-GB"/>
    </w:rPr>
  </w:style>
  <w:style w:type="paragraph" w:customStyle="1" w:styleId="xl26">
    <w:name w:val="xl26"/>
    <w:basedOn w:val="Normal"/>
    <w:rsid w:val="00B473AF"/>
    <w:pPr>
      <w:pBdr>
        <w:top w:val="single" w:sz="4" w:space="0" w:color="auto"/>
        <w:left w:val="single" w:sz="4" w:space="0" w:color="auto"/>
        <w:bottom w:val="single" w:sz="4" w:space="0" w:color="auto"/>
        <w:right w:val="single" w:sz="4" w:space="0" w:color="auto"/>
      </w:pBdr>
      <w:spacing w:beforeLines="1" w:afterLines="1" w:after="0" w:line="240" w:lineRule="auto"/>
    </w:pPr>
    <w:rPr>
      <w:rFonts w:ascii="Times" w:hAnsi="Times"/>
      <w:sz w:val="20"/>
      <w:szCs w:val="20"/>
      <w:lang w:val="en-GB"/>
    </w:rPr>
  </w:style>
  <w:style w:type="paragraph" w:customStyle="1" w:styleId="stattitle">
    <w:name w:val="stattitle"/>
    <w:basedOn w:val="Normal"/>
    <w:rsid w:val="00B473AF"/>
    <w:pPr>
      <w:spacing w:beforeLines="1" w:afterLines="1" w:after="0" w:line="240" w:lineRule="auto"/>
    </w:pPr>
    <w:rPr>
      <w:rFonts w:ascii="Times" w:hAnsi="Times"/>
      <w:sz w:val="20"/>
      <w:szCs w:val="20"/>
      <w:lang w:val="en-GB"/>
    </w:rPr>
  </w:style>
  <w:style w:type="paragraph" w:customStyle="1" w:styleId="bodytext0">
    <w:name w:val="bodytext"/>
    <w:basedOn w:val="Normal"/>
    <w:rsid w:val="00B473AF"/>
    <w:pPr>
      <w:spacing w:beforeLines="1" w:afterLines="1" w:after="0" w:line="240" w:lineRule="auto"/>
    </w:pPr>
    <w:rPr>
      <w:rFonts w:ascii="Times" w:hAnsi="Times"/>
      <w:sz w:val="20"/>
      <w:szCs w:val="20"/>
      <w:lang w:val="en-GB"/>
    </w:rPr>
  </w:style>
  <w:style w:type="numbering" w:customStyle="1" w:styleId="CurrentList1">
    <w:name w:val="Current List1"/>
    <w:uiPriority w:val="99"/>
    <w:rsid w:val="00B473AF"/>
    <w:pPr>
      <w:numPr>
        <w:numId w:val="6"/>
      </w:numPr>
    </w:pPr>
  </w:style>
  <w:style w:type="paragraph" w:customStyle="1" w:styleId="CM14">
    <w:name w:val="CM14"/>
    <w:basedOn w:val="Default"/>
    <w:next w:val="Default"/>
    <w:rsid w:val="00B473AF"/>
    <w:pPr>
      <w:spacing w:after="0" w:line="240" w:lineRule="auto"/>
    </w:pPr>
    <w:rPr>
      <w:rFonts w:ascii="ICFAI O+ Times" w:hAnsi="ICFAI O+ Times"/>
      <w:color w:val="auto"/>
    </w:rPr>
  </w:style>
  <w:style w:type="paragraph" w:customStyle="1" w:styleId="CM8">
    <w:name w:val="CM8"/>
    <w:basedOn w:val="Default"/>
    <w:next w:val="Default"/>
    <w:rsid w:val="00B473AF"/>
    <w:pPr>
      <w:spacing w:after="0" w:line="208" w:lineRule="atLeast"/>
    </w:pPr>
    <w:rPr>
      <w:rFonts w:ascii="ICFAI O+ Times" w:hAnsi="ICFAI O+ Times"/>
      <w:color w:val="auto"/>
    </w:rPr>
  </w:style>
  <w:style w:type="paragraph" w:customStyle="1" w:styleId="CM1">
    <w:name w:val="CM1"/>
    <w:basedOn w:val="Default"/>
    <w:next w:val="Default"/>
    <w:rsid w:val="00B473AF"/>
    <w:pPr>
      <w:spacing w:line="252" w:lineRule="auto"/>
    </w:pPr>
    <w:rPr>
      <w:rFonts w:ascii="Times New Roman" w:hAnsi="Times New Roman"/>
      <w:color w:val="auto"/>
      <w:lang w:val="en-GB" w:eastAsia="en-GB"/>
    </w:rPr>
  </w:style>
  <w:style w:type="paragraph" w:customStyle="1" w:styleId="CM88">
    <w:name w:val="CM88"/>
    <w:basedOn w:val="Default"/>
    <w:next w:val="Default"/>
    <w:rsid w:val="00B473AF"/>
    <w:pPr>
      <w:spacing w:after="420" w:line="252" w:lineRule="auto"/>
    </w:pPr>
    <w:rPr>
      <w:rFonts w:ascii="Times New Roman" w:hAnsi="Times New Roman"/>
      <w:color w:val="auto"/>
      <w:lang w:val="en-GB" w:eastAsia="en-GB"/>
    </w:rPr>
  </w:style>
  <w:style w:type="paragraph" w:customStyle="1" w:styleId="CM2">
    <w:name w:val="CM2"/>
    <w:basedOn w:val="Default"/>
    <w:next w:val="Default"/>
    <w:rsid w:val="00B473AF"/>
    <w:pPr>
      <w:spacing w:line="413" w:lineRule="atLeast"/>
    </w:pPr>
    <w:rPr>
      <w:rFonts w:ascii="Times New Roman" w:hAnsi="Times New Roman"/>
      <w:color w:val="auto"/>
      <w:lang w:val="en-GB" w:eastAsia="en-GB"/>
    </w:rPr>
  </w:style>
  <w:style w:type="paragraph" w:customStyle="1" w:styleId="CM91">
    <w:name w:val="CM91"/>
    <w:basedOn w:val="Default"/>
    <w:next w:val="Default"/>
    <w:rsid w:val="00B473AF"/>
    <w:pPr>
      <w:spacing w:after="540" w:line="252" w:lineRule="auto"/>
    </w:pPr>
    <w:rPr>
      <w:rFonts w:ascii="Times New Roman" w:hAnsi="Times New Roman"/>
      <w:color w:val="auto"/>
      <w:lang w:val="en-GB" w:eastAsia="en-GB"/>
    </w:rPr>
  </w:style>
  <w:style w:type="paragraph" w:customStyle="1" w:styleId="CM92">
    <w:name w:val="CM92"/>
    <w:basedOn w:val="Default"/>
    <w:next w:val="Default"/>
    <w:rsid w:val="00B473AF"/>
    <w:pPr>
      <w:spacing w:after="128" w:line="252" w:lineRule="auto"/>
    </w:pPr>
    <w:rPr>
      <w:rFonts w:ascii="Times New Roman" w:hAnsi="Times New Roman"/>
      <w:color w:val="auto"/>
      <w:lang w:val="en-GB" w:eastAsia="en-GB"/>
    </w:rPr>
  </w:style>
  <w:style w:type="paragraph" w:customStyle="1" w:styleId="CM94">
    <w:name w:val="CM94"/>
    <w:basedOn w:val="Default"/>
    <w:next w:val="Default"/>
    <w:rsid w:val="00B473AF"/>
    <w:pPr>
      <w:spacing w:after="1730" w:line="252" w:lineRule="auto"/>
    </w:pPr>
    <w:rPr>
      <w:rFonts w:ascii="Times New Roman" w:hAnsi="Times New Roman"/>
      <w:color w:val="auto"/>
      <w:lang w:val="en-GB" w:eastAsia="en-GB"/>
    </w:rPr>
  </w:style>
  <w:style w:type="paragraph" w:customStyle="1" w:styleId="CM13">
    <w:name w:val="CM13"/>
    <w:basedOn w:val="Default"/>
    <w:next w:val="Default"/>
    <w:rsid w:val="00B473AF"/>
    <w:pPr>
      <w:spacing w:line="416" w:lineRule="atLeast"/>
    </w:pPr>
    <w:rPr>
      <w:rFonts w:ascii="Times New Roman" w:hAnsi="Times New Roman"/>
      <w:color w:val="auto"/>
      <w:lang w:val="en-GB" w:eastAsia="en-GB"/>
    </w:rPr>
  </w:style>
  <w:style w:type="paragraph" w:customStyle="1" w:styleId="CM97">
    <w:name w:val="CM97"/>
    <w:basedOn w:val="Default"/>
    <w:next w:val="Default"/>
    <w:rsid w:val="00B473AF"/>
    <w:pPr>
      <w:spacing w:after="983" w:line="252" w:lineRule="auto"/>
    </w:pPr>
    <w:rPr>
      <w:rFonts w:ascii="Times New Roman" w:hAnsi="Times New Roman"/>
      <w:color w:val="auto"/>
      <w:lang w:val="en-GB" w:eastAsia="en-GB"/>
    </w:rPr>
  </w:style>
  <w:style w:type="paragraph" w:customStyle="1" w:styleId="CM22">
    <w:name w:val="CM22"/>
    <w:basedOn w:val="Default"/>
    <w:next w:val="Default"/>
    <w:rsid w:val="00B473AF"/>
    <w:pPr>
      <w:spacing w:line="416" w:lineRule="atLeast"/>
    </w:pPr>
    <w:rPr>
      <w:rFonts w:ascii="Times New Roman" w:hAnsi="Times New Roman"/>
      <w:color w:val="auto"/>
      <w:lang w:val="en-GB" w:eastAsia="en-GB"/>
    </w:rPr>
  </w:style>
  <w:style w:type="paragraph" w:customStyle="1" w:styleId="CM67">
    <w:name w:val="CM67"/>
    <w:basedOn w:val="Default"/>
    <w:next w:val="Default"/>
    <w:rsid w:val="00B473AF"/>
    <w:pPr>
      <w:spacing w:line="252" w:lineRule="auto"/>
    </w:pPr>
    <w:rPr>
      <w:rFonts w:ascii="Times New Roman" w:hAnsi="Times New Roman"/>
      <w:color w:val="auto"/>
      <w:lang w:val="en-GB" w:eastAsia="en-GB"/>
    </w:rPr>
  </w:style>
  <w:style w:type="paragraph" w:customStyle="1" w:styleId="appendixnormal">
    <w:name w:val="appendix normal"/>
    <w:basedOn w:val="Normal"/>
    <w:autoRedefine/>
    <w:qFormat/>
    <w:rsid w:val="00150FA4"/>
    <w:pPr>
      <w:spacing w:after="100" w:line="360" w:lineRule="auto"/>
      <w:contextualSpacing/>
      <w:jc w:val="center"/>
    </w:pPr>
  </w:style>
  <w:style w:type="character" w:customStyle="1" w:styleId="apple-style-span">
    <w:name w:val="apple-style-span"/>
    <w:basedOn w:val="DefaultParagraphFont"/>
    <w:rsid w:val="00B473AF"/>
  </w:style>
  <w:style w:type="character" w:styleId="HTMLCode">
    <w:name w:val="HTML Code"/>
    <w:basedOn w:val="DefaultParagraphFont"/>
    <w:uiPriority w:val="99"/>
    <w:semiHidden/>
    <w:unhideWhenUsed/>
    <w:rsid w:val="00B473AF"/>
    <w:rPr>
      <w:rFonts w:ascii="Courier" w:eastAsiaTheme="minorEastAsia" w:hAnsi="Courier" w:cs="Courier"/>
      <w:sz w:val="20"/>
      <w:szCs w:val="20"/>
    </w:rPr>
  </w:style>
  <w:style w:type="paragraph" w:styleId="BodyTextIndent3">
    <w:name w:val="Body Text Indent 3"/>
    <w:basedOn w:val="Normal"/>
    <w:link w:val="BodyTextIndent3Char"/>
    <w:semiHidden/>
    <w:rsid w:val="00B473AF"/>
    <w:pPr>
      <w:spacing w:after="0" w:line="240" w:lineRule="auto"/>
      <w:ind w:left="540" w:firstLine="180"/>
      <w:jc w:val="both"/>
    </w:pPr>
    <w:rPr>
      <w:rFonts w:ascii="Book Antiqua" w:eastAsia="Times New Roman" w:hAnsi="Book Antiqua"/>
      <w:color w:val="FF6600"/>
      <w:sz w:val="22"/>
      <w:lang w:val="en-GB"/>
    </w:rPr>
  </w:style>
  <w:style w:type="character" w:customStyle="1" w:styleId="BodyTextIndent3Char">
    <w:name w:val="Body Text Indent 3 Char"/>
    <w:basedOn w:val="DefaultParagraphFont"/>
    <w:link w:val="BodyTextIndent3"/>
    <w:semiHidden/>
    <w:rsid w:val="00B473AF"/>
    <w:rPr>
      <w:rFonts w:ascii="Book Antiqua" w:eastAsia="Times New Roman" w:hAnsi="Book Antiqua" w:cs="Times New Roman"/>
      <w:color w:val="FF6600"/>
      <w:sz w:val="22"/>
      <w:lang w:eastAsia="en-US"/>
    </w:rPr>
  </w:style>
  <w:style w:type="paragraph" w:customStyle="1" w:styleId="Indent1">
    <w:name w:val="Indent 1"/>
    <w:basedOn w:val="Normal"/>
    <w:rsid w:val="00B473AF"/>
    <w:pPr>
      <w:tabs>
        <w:tab w:val="left" w:pos="900"/>
        <w:tab w:val="right" w:pos="1260"/>
        <w:tab w:val="right" w:pos="3060"/>
        <w:tab w:val="left" w:pos="5760"/>
      </w:tabs>
      <w:spacing w:after="240" w:line="240" w:lineRule="exact"/>
      <w:ind w:left="360" w:hanging="360"/>
    </w:pPr>
    <w:rPr>
      <w:rFonts w:eastAsia="Times New Roman"/>
      <w:sz w:val="22"/>
      <w:szCs w:val="20"/>
      <w:lang w:val="en-GB" w:eastAsia="en-GB"/>
    </w:rPr>
  </w:style>
  <w:style w:type="paragraph" w:customStyle="1" w:styleId="ColorfulShading-Accent11">
    <w:name w:val="Colorful Shading - Accent 11"/>
    <w:hidden/>
    <w:semiHidden/>
    <w:rsid w:val="00B473AF"/>
    <w:rPr>
      <w:rFonts w:ascii="Times New Roman" w:eastAsia="Times New Roman" w:hAnsi="Times New Roman" w:cs="Times New Roman"/>
      <w:lang w:val="en-US" w:eastAsia="en-US"/>
    </w:rPr>
  </w:style>
  <w:style w:type="paragraph" w:styleId="EndnoteText">
    <w:name w:val="endnote text"/>
    <w:basedOn w:val="Normal"/>
    <w:link w:val="EndnoteTextChar"/>
    <w:semiHidden/>
    <w:unhideWhenUsed/>
    <w:rsid w:val="00B473AF"/>
    <w:pPr>
      <w:spacing w:after="0" w:line="240" w:lineRule="auto"/>
    </w:pPr>
    <w:rPr>
      <w:rFonts w:eastAsia="Times New Roman"/>
      <w:sz w:val="20"/>
      <w:szCs w:val="20"/>
      <w:lang w:val="en-GB"/>
    </w:rPr>
  </w:style>
  <w:style w:type="character" w:customStyle="1" w:styleId="EndnoteTextChar">
    <w:name w:val="Endnote Text Char"/>
    <w:basedOn w:val="DefaultParagraphFont"/>
    <w:link w:val="EndnoteText"/>
    <w:semiHidden/>
    <w:rsid w:val="00B473AF"/>
    <w:rPr>
      <w:rFonts w:ascii="Times New Roman" w:eastAsia="Times New Roman" w:hAnsi="Times New Roman" w:cs="Times New Roman"/>
      <w:sz w:val="20"/>
      <w:szCs w:val="20"/>
      <w:lang w:eastAsia="en-US"/>
    </w:rPr>
  </w:style>
  <w:style w:type="character" w:styleId="EndnoteReference">
    <w:name w:val="endnote reference"/>
    <w:basedOn w:val="DefaultParagraphFont"/>
    <w:semiHidden/>
    <w:unhideWhenUsed/>
    <w:rsid w:val="00B473AF"/>
    <w:rPr>
      <w:vertAlign w:val="superscript"/>
    </w:rPr>
  </w:style>
  <w:style w:type="character" w:customStyle="1" w:styleId="ti">
    <w:name w:val="ti"/>
    <w:basedOn w:val="DefaultParagraphFont"/>
    <w:rsid w:val="00B473AF"/>
  </w:style>
  <w:style w:type="paragraph" w:customStyle="1" w:styleId="GroupWiseView">
    <w:name w:val="GroupWiseView"/>
    <w:rsid w:val="00B473AF"/>
    <w:pPr>
      <w:autoSpaceDE w:val="0"/>
      <w:autoSpaceDN w:val="0"/>
      <w:adjustRightInd w:val="0"/>
    </w:pPr>
    <w:rPr>
      <w:rFonts w:ascii="Tahoma" w:eastAsia="Calibri" w:hAnsi="Tahoma" w:cs="Tahoma"/>
      <w:sz w:val="16"/>
      <w:szCs w:val="16"/>
      <w:lang w:eastAsia="en-US"/>
    </w:rPr>
  </w:style>
  <w:style w:type="paragraph" w:customStyle="1" w:styleId="appendixsubtitles">
    <w:name w:val="appendix subtitles"/>
    <w:basedOn w:val="Normal"/>
    <w:autoRedefine/>
    <w:qFormat/>
    <w:rsid w:val="00B473AF"/>
    <w:pPr>
      <w:numPr>
        <w:numId w:val="8"/>
      </w:numPr>
      <w:spacing w:after="0" w:line="240" w:lineRule="auto"/>
      <w:contextualSpacing/>
    </w:pPr>
    <w:rPr>
      <w:i/>
      <w:iCs/>
    </w:rPr>
  </w:style>
  <w:style w:type="paragraph" w:customStyle="1" w:styleId="appendixitalics">
    <w:name w:val="appendix italics"/>
    <w:basedOn w:val="appendixnormal"/>
    <w:autoRedefine/>
    <w:qFormat/>
    <w:rsid w:val="00B473AF"/>
    <w:pPr>
      <w:spacing w:line="276" w:lineRule="auto"/>
    </w:pPr>
    <w:rPr>
      <w:u w:val="single"/>
    </w:rPr>
  </w:style>
  <w:style w:type="paragraph" w:customStyle="1" w:styleId="Normal2">
    <w:name w:val="Normal2"/>
    <w:basedOn w:val="Normal"/>
    <w:autoRedefine/>
    <w:qFormat/>
    <w:rsid w:val="00B473AF"/>
    <w:pPr>
      <w:spacing w:after="0"/>
      <w:contextualSpacing/>
    </w:pPr>
  </w:style>
  <w:style w:type="paragraph" w:customStyle="1" w:styleId="appnormal2">
    <w:name w:val="app. normal2"/>
    <w:basedOn w:val="appendixnormal"/>
    <w:autoRedefine/>
    <w:qFormat/>
    <w:rsid w:val="00B473AF"/>
    <w:pPr>
      <w:spacing w:line="288" w:lineRule="auto"/>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header" Target="head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3.xml"/><Relationship Id="rId19" Type="http://schemas.openxmlformats.org/officeDocument/2006/relationships/footer" Target="footer4.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munywoki@kemri-wellco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1512</Words>
  <Characters>8624</Characters>
  <Application>Microsoft Macintosh Word</Application>
  <DocSecurity>0</DocSecurity>
  <Lines>71</Lines>
  <Paragraphs>20</Paragraphs>
  <ScaleCrop>false</ScaleCrop>
  <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Munywoki</dc:creator>
  <cp:keywords/>
  <dc:description/>
  <cp:lastModifiedBy>Patrick Munywoki</cp:lastModifiedBy>
  <cp:revision>3</cp:revision>
  <cp:lastPrinted>2013-08-14T08:33:00Z</cp:lastPrinted>
  <dcterms:created xsi:type="dcterms:W3CDTF">2014-02-28T13:07:00Z</dcterms:created>
  <dcterms:modified xsi:type="dcterms:W3CDTF">2014-05-02T08:59:00Z</dcterms:modified>
</cp:coreProperties>
</file>