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AD1" w:rsidRPr="00AB495D" w:rsidRDefault="00AB495D">
      <w:pPr>
        <w:pStyle w:val="Body"/>
        <w:suppressAutoHyphens w:val="0"/>
        <w:spacing w:line="480" w:lineRule="auto"/>
        <w:rPr>
          <w:b/>
          <w:bCs/>
          <w:sz w:val="28"/>
          <w:szCs w:val="28"/>
          <w:vertAlign w:val="superscript"/>
        </w:rPr>
      </w:pPr>
      <w:r w:rsidRPr="00AB495D">
        <w:rPr>
          <w:b/>
          <w:bCs/>
          <w:sz w:val="28"/>
          <w:szCs w:val="28"/>
        </w:rPr>
        <w:t>SUPPLEMENTARY MATERIAL</w:t>
      </w:r>
      <w:bookmarkStart w:id="0" w:name="_GoBack"/>
      <w:bookmarkEnd w:id="0"/>
    </w:p>
    <w:p w:rsidR="00F40AD1" w:rsidRDefault="00F40AD1">
      <w:pPr>
        <w:pStyle w:val="Body"/>
        <w:jc w:val="both"/>
        <w:rPr>
          <w:b/>
          <w:bCs/>
          <w:sz w:val="22"/>
          <w:szCs w:val="22"/>
        </w:rPr>
      </w:pPr>
    </w:p>
    <w:p w:rsidR="00F40AD1" w:rsidRDefault="00AB495D" w:rsidP="00812D9A">
      <w:pPr>
        <w:pStyle w:val="Body"/>
        <w:jc w:val="both"/>
        <w:rPr>
          <w:b/>
          <w:bCs/>
          <w:sz w:val="22"/>
          <w:szCs w:val="22"/>
        </w:rPr>
      </w:pPr>
      <w:r>
        <w:rPr>
          <w:b/>
          <w:bCs/>
          <w:sz w:val="22"/>
          <w:szCs w:val="22"/>
        </w:rPr>
        <w:t xml:space="preserve">Supplementary </w:t>
      </w:r>
      <w:r w:rsidR="00D708DE">
        <w:rPr>
          <w:b/>
          <w:bCs/>
          <w:sz w:val="22"/>
          <w:szCs w:val="22"/>
        </w:rPr>
        <w:t>Table S</w:t>
      </w:r>
      <w:r w:rsidR="001B0DA5">
        <w:rPr>
          <w:b/>
          <w:bCs/>
          <w:sz w:val="22"/>
          <w:szCs w:val="22"/>
        </w:rPr>
        <w:t>1</w:t>
      </w:r>
      <w:r w:rsidR="00D708DE">
        <w:rPr>
          <w:b/>
          <w:bCs/>
          <w:sz w:val="22"/>
          <w:szCs w:val="22"/>
        </w:rPr>
        <w:t xml:space="preserve">. </w:t>
      </w:r>
      <w:r w:rsidR="00D708DE">
        <w:rPr>
          <w:sz w:val="22"/>
          <w:szCs w:val="22"/>
        </w:rPr>
        <w:t xml:space="preserve">Number of discharges </w:t>
      </w:r>
      <w:r w:rsidR="00D708DE" w:rsidRPr="00846E2A">
        <w:rPr>
          <w:sz w:val="22"/>
          <w:szCs w:val="22"/>
        </w:rPr>
        <w:t>for</w:t>
      </w:r>
      <w:r w:rsidR="00D708DE">
        <w:rPr>
          <w:sz w:val="22"/>
          <w:szCs w:val="22"/>
        </w:rPr>
        <w:t xml:space="preserve"> the most common AGEs with known etiology, by three-year period and age group. Source: MBDS. CLM, Spain. 2003-2009*.</w:t>
      </w:r>
      <w:r w:rsidR="00D708DE">
        <w:rPr>
          <w:b/>
          <w:bCs/>
          <w:sz w:val="22"/>
          <w:szCs w:val="22"/>
        </w:rPr>
        <w:t xml:space="preserve"> </w:t>
      </w:r>
    </w:p>
    <w:p w:rsidR="00F40AD1" w:rsidRDefault="00F40AD1" w:rsidP="00812D9A">
      <w:pPr>
        <w:pStyle w:val="Body"/>
        <w:jc w:val="both"/>
        <w:rPr>
          <w:b/>
          <w:bCs/>
          <w:sz w:val="22"/>
          <w:szCs w:val="22"/>
        </w:rPr>
      </w:pPr>
    </w:p>
    <w:tbl>
      <w:tblPr>
        <w:tblStyle w:val="TableNormal1"/>
        <w:tblW w:w="11467" w:type="dxa"/>
        <w:tblInd w:w="-14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14"/>
        <w:gridCol w:w="602"/>
        <w:gridCol w:w="695"/>
        <w:gridCol w:w="739"/>
        <w:gridCol w:w="651"/>
        <w:gridCol w:w="565"/>
        <w:gridCol w:w="700"/>
        <w:gridCol w:w="640"/>
        <w:gridCol w:w="743"/>
        <w:gridCol w:w="739"/>
        <w:gridCol w:w="788"/>
        <w:gridCol w:w="695"/>
        <w:gridCol w:w="696"/>
      </w:tblGrid>
      <w:tr w:rsidR="00F40AD1" w:rsidTr="00812D9A">
        <w:trPr>
          <w:trHeight w:val="167"/>
        </w:trPr>
        <w:tc>
          <w:tcPr>
            <w:tcW w:w="3214"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F40AD1" w:rsidRDefault="00F40AD1" w:rsidP="00812D9A"/>
        </w:tc>
        <w:tc>
          <w:tcPr>
            <w:tcW w:w="2036" w:type="dxa"/>
            <w:gridSpan w:val="3"/>
            <w:tcBorders>
              <w:top w:val="single" w:sz="4" w:space="0" w:color="000000"/>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b/>
                <w:bCs/>
                <w:sz w:val="22"/>
                <w:szCs w:val="22"/>
              </w:rPr>
              <w:t>Pre-vaccine period</w:t>
            </w:r>
          </w:p>
        </w:tc>
        <w:tc>
          <w:tcPr>
            <w:tcW w:w="1916" w:type="dxa"/>
            <w:gridSpan w:val="3"/>
            <w:tcBorders>
              <w:top w:val="single" w:sz="4" w:space="0" w:color="000000"/>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b/>
                <w:bCs/>
                <w:sz w:val="22"/>
                <w:szCs w:val="22"/>
              </w:rPr>
              <w:t>2006</w:t>
            </w:r>
          </w:p>
        </w:tc>
        <w:tc>
          <w:tcPr>
            <w:tcW w:w="2122" w:type="dxa"/>
            <w:gridSpan w:val="3"/>
            <w:tcBorders>
              <w:top w:val="single" w:sz="4" w:space="0" w:color="000000"/>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b/>
                <w:bCs/>
                <w:sz w:val="22"/>
                <w:szCs w:val="22"/>
              </w:rPr>
              <w:t>Post-vaccine period</w:t>
            </w:r>
          </w:p>
        </w:tc>
        <w:tc>
          <w:tcPr>
            <w:tcW w:w="2179" w:type="dxa"/>
            <w:gridSpan w:val="3"/>
            <w:tcBorders>
              <w:top w:val="single" w:sz="4" w:space="0" w:color="000000"/>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b/>
                <w:bCs/>
                <w:sz w:val="22"/>
                <w:szCs w:val="22"/>
              </w:rPr>
              <w:t>Total</w:t>
            </w:r>
          </w:p>
        </w:tc>
      </w:tr>
      <w:tr w:rsidR="00F40AD1" w:rsidTr="00812D9A">
        <w:trPr>
          <w:trHeight w:val="41"/>
        </w:trPr>
        <w:tc>
          <w:tcPr>
            <w:tcW w:w="3214" w:type="dxa"/>
            <w:vMerge/>
            <w:tcBorders>
              <w:top w:val="single" w:sz="4" w:space="0" w:color="000000"/>
              <w:left w:val="nil"/>
              <w:bottom w:val="single" w:sz="4" w:space="0" w:color="000000"/>
              <w:right w:val="nil"/>
            </w:tcBorders>
            <w:shd w:val="clear" w:color="auto" w:fill="auto"/>
          </w:tcPr>
          <w:p w:rsidR="00F40AD1" w:rsidRDefault="00F40AD1" w:rsidP="00812D9A"/>
        </w:tc>
        <w:tc>
          <w:tcPr>
            <w:tcW w:w="602" w:type="dxa"/>
            <w:tcBorders>
              <w:top w:val="nil"/>
              <w:left w:val="nil"/>
              <w:bottom w:val="single" w:sz="4" w:space="0" w:color="000000"/>
              <w:right w:val="nil"/>
            </w:tcBorders>
            <w:shd w:val="clear" w:color="auto" w:fill="auto"/>
            <w:tcMar>
              <w:top w:w="80" w:type="dxa"/>
              <w:left w:w="80" w:type="dxa"/>
              <w:bottom w:w="80" w:type="dxa"/>
              <w:right w:w="80" w:type="dxa"/>
            </w:tcMar>
          </w:tcPr>
          <w:p w:rsidR="00F40AD1" w:rsidRDefault="00D708DE" w:rsidP="00812D9A">
            <w:pPr>
              <w:pStyle w:val="Body"/>
              <w:jc w:val="center"/>
            </w:pPr>
            <w:r>
              <w:rPr>
                <w:b/>
                <w:bCs/>
                <w:sz w:val="22"/>
                <w:szCs w:val="22"/>
              </w:rPr>
              <w:t>All</w:t>
            </w:r>
          </w:p>
        </w:tc>
        <w:tc>
          <w:tcPr>
            <w:tcW w:w="695" w:type="dxa"/>
            <w:tcBorders>
              <w:top w:val="nil"/>
              <w:left w:val="nil"/>
              <w:bottom w:val="single" w:sz="4" w:space="0" w:color="000000"/>
              <w:right w:val="nil"/>
            </w:tcBorders>
            <w:shd w:val="clear" w:color="auto" w:fill="auto"/>
            <w:tcMar>
              <w:top w:w="80" w:type="dxa"/>
              <w:left w:w="80" w:type="dxa"/>
              <w:bottom w:w="80" w:type="dxa"/>
              <w:right w:w="80" w:type="dxa"/>
            </w:tcMar>
          </w:tcPr>
          <w:p w:rsidR="00F40AD1" w:rsidRDefault="00D708DE" w:rsidP="00812D9A">
            <w:pPr>
              <w:pStyle w:val="Body"/>
              <w:jc w:val="center"/>
            </w:pPr>
            <w:r>
              <w:rPr>
                <w:b/>
                <w:bCs/>
                <w:sz w:val="22"/>
                <w:szCs w:val="22"/>
              </w:rPr>
              <w:t>&lt;5</w:t>
            </w:r>
          </w:p>
        </w:tc>
        <w:tc>
          <w:tcPr>
            <w:tcW w:w="739" w:type="dxa"/>
            <w:tcBorders>
              <w:top w:val="nil"/>
              <w:left w:val="nil"/>
              <w:bottom w:val="single" w:sz="4" w:space="0" w:color="000000"/>
              <w:right w:val="nil"/>
            </w:tcBorders>
            <w:shd w:val="clear" w:color="auto" w:fill="auto"/>
            <w:tcMar>
              <w:top w:w="80" w:type="dxa"/>
              <w:left w:w="80" w:type="dxa"/>
              <w:bottom w:w="80" w:type="dxa"/>
              <w:right w:w="80" w:type="dxa"/>
            </w:tcMar>
          </w:tcPr>
          <w:p w:rsidR="00F40AD1" w:rsidRDefault="00D708DE" w:rsidP="00812D9A">
            <w:pPr>
              <w:pStyle w:val="Body"/>
              <w:jc w:val="center"/>
            </w:pPr>
            <w:r>
              <w:rPr>
                <w:b/>
                <w:bCs/>
                <w:sz w:val="22"/>
                <w:szCs w:val="22"/>
              </w:rPr>
              <w:t>≥5</w:t>
            </w:r>
          </w:p>
        </w:tc>
        <w:tc>
          <w:tcPr>
            <w:tcW w:w="651" w:type="dxa"/>
            <w:tcBorders>
              <w:top w:val="nil"/>
              <w:left w:val="nil"/>
              <w:bottom w:val="single" w:sz="4" w:space="0" w:color="000000"/>
              <w:right w:val="nil"/>
            </w:tcBorders>
            <w:shd w:val="clear" w:color="auto" w:fill="auto"/>
            <w:tcMar>
              <w:top w:w="80" w:type="dxa"/>
              <w:left w:w="80" w:type="dxa"/>
              <w:bottom w:w="80" w:type="dxa"/>
              <w:right w:w="80" w:type="dxa"/>
            </w:tcMar>
          </w:tcPr>
          <w:p w:rsidR="00F40AD1" w:rsidRDefault="00D708DE" w:rsidP="00812D9A">
            <w:pPr>
              <w:pStyle w:val="Body"/>
              <w:jc w:val="center"/>
            </w:pPr>
            <w:r>
              <w:rPr>
                <w:b/>
                <w:bCs/>
                <w:sz w:val="22"/>
                <w:szCs w:val="22"/>
              </w:rPr>
              <w:t>All</w:t>
            </w:r>
          </w:p>
        </w:tc>
        <w:tc>
          <w:tcPr>
            <w:tcW w:w="565" w:type="dxa"/>
            <w:tcBorders>
              <w:top w:val="nil"/>
              <w:left w:val="nil"/>
              <w:bottom w:val="single" w:sz="4" w:space="0" w:color="000000"/>
              <w:right w:val="nil"/>
            </w:tcBorders>
            <w:shd w:val="clear" w:color="auto" w:fill="auto"/>
            <w:tcMar>
              <w:top w:w="80" w:type="dxa"/>
              <w:left w:w="80" w:type="dxa"/>
              <w:bottom w:w="80" w:type="dxa"/>
              <w:right w:w="80" w:type="dxa"/>
            </w:tcMar>
          </w:tcPr>
          <w:p w:rsidR="00F40AD1" w:rsidRDefault="00D708DE" w:rsidP="00812D9A">
            <w:pPr>
              <w:pStyle w:val="Body"/>
              <w:jc w:val="center"/>
            </w:pPr>
            <w:r>
              <w:rPr>
                <w:b/>
                <w:bCs/>
                <w:sz w:val="22"/>
                <w:szCs w:val="22"/>
              </w:rPr>
              <w:t>&lt;5</w:t>
            </w:r>
          </w:p>
        </w:tc>
        <w:tc>
          <w:tcPr>
            <w:tcW w:w="700" w:type="dxa"/>
            <w:tcBorders>
              <w:top w:val="nil"/>
              <w:left w:val="nil"/>
              <w:bottom w:val="single" w:sz="4" w:space="0" w:color="000000"/>
              <w:right w:val="nil"/>
            </w:tcBorders>
            <w:shd w:val="clear" w:color="auto" w:fill="auto"/>
            <w:tcMar>
              <w:top w:w="80" w:type="dxa"/>
              <w:left w:w="80" w:type="dxa"/>
              <w:bottom w:w="80" w:type="dxa"/>
              <w:right w:w="80" w:type="dxa"/>
            </w:tcMar>
          </w:tcPr>
          <w:p w:rsidR="00F40AD1" w:rsidRDefault="00D708DE" w:rsidP="00812D9A">
            <w:pPr>
              <w:pStyle w:val="Body"/>
              <w:jc w:val="center"/>
            </w:pPr>
            <w:r>
              <w:rPr>
                <w:b/>
                <w:bCs/>
                <w:sz w:val="22"/>
                <w:szCs w:val="22"/>
              </w:rPr>
              <w:t>≥5</w:t>
            </w:r>
          </w:p>
        </w:tc>
        <w:tc>
          <w:tcPr>
            <w:tcW w:w="640" w:type="dxa"/>
            <w:tcBorders>
              <w:top w:val="nil"/>
              <w:left w:val="nil"/>
              <w:bottom w:val="single" w:sz="4" w:space="0" w:color="000000"/>
              <w:right w:val="nil"/>
            </w:tcBorders>
            <w:shd w:val="clear" w:color="auto" w:fill="auto"/>
            <w:tcMar>
              <w:top w:w="80" w:type="dxa"/>
              <w:left w:w="80" w:type="dxa"/>
              <w:bottom w:w="80" w:type="dxa"/>
              <w:right w:w="80" w:type="dxa"/>
            </w:tcMar>
          </w:tcPr>
          <w:p w:rsidR="00F40AD1" w:rsidRDefault="00D708DE" w:rsidP="00812D9A">
            <w:pPr>
              <w:pStyle w:val="Body"/>
              <w:jc w:val="center"/>
            </w:pPr>
            <w:r>
              <w:rPr>
                <w:b/>
                <w:bCs/>
                <w:sz w:val="22"/>
                <w:szCs w:val="22"/>
              </w:rPr>
              <w:t>All</w:t>
            </w:r>
          </w:p>
        </w:tc>
        <w:tc>
          <w:tcPr>
            <w:tcW w:w="743" w:type="dxa"/>
            <w:tcBorders>
              <w:top w:val="nil"/>
              <w:left w:val="nil"/>
              <w:bottom w:val="single" w:sz="4" w:space="0" w:color="000000"/>
              <w:right w:val="nil"/>
            </w:tcBorders>
            <w:shd w:val="clear" w:color="auto" w:fill="auto"/>
            <w:tcMar>
              <w:top w:w="80" w:type="dxa"/>
              <w:left w:w="80" w:type="dxa"/>
              <w:bottom w:w="80" w:type="dxa"/>
              <w:right w:w="80" w:type="dxa"/>
            </w:tcMar>
          </w:tcPr>
          <w:p w:rsidR="00F40AD1" w:rsidRDefault="00D708DE" w:rsidP="00812D9A">
            <w:pPr>
              <w:pStyle w:val="Body"/>
              <w:jc w:val="center"/>
            </w:pPr>
            <w:r>
              <w:rPr>
                <w:b/>
                <w:bCs/>
                <w:sz w:val="22"/>
                <w:szCs w:val="22"/>
              </w:rPr>
              <w:t>&lt;5</w:t>
            </w:r>
          </w:p>
        </w:tc>
        <w:tc>
          <w:tcPr>
            <w:tcW w:w="739" w:type="dxa"/>
            <w:tcBorders>
              <w:top w:val="nil"/>
              <w:left w:val="nil"/>
              <w:bottom w:val="single" w:sz="4" w:space="0" w:color="000000"/>
              <w:right w:val="nil"/>
            </w:tcBorders>
            <w:shd w:val="clear" w:color="auto" w:fill="auto"/>
            <w:tcMar>
              <w:top w:w="80" w:type="dxa"/>
              <w:left w:w="80" w:type="dxa"/>
              <w:bottom w:w="80" w:type="dxa"/>
              <w:right w:w="80" w:type="dxa"/>
            </w:tcMar>
          </w:tcPr>
          <w:p w:rsidR="00F40AD1" w:rsidRDefault="00D708DE" w:rsidP="00812D9A">
            <w:pPr>
              <w:pStyle w:val="Body"/>
              <w:jc w:val="center"/>
            </w:pPr>
            <w:r>
              <w:rPr>
                <w:b/>
                <w:bCs/>
                <w:sz w:val="22"/>
                <w:szCs w:val="22"/>
              </w:rPr>
              <w:t>≥5</w:t>
            </w:r>
          </w:p>
        </w:tc>
        <w:tc>
          <w:tcPr>
            <w:tcW w:w="788" w:type="dxa"/>
            <w:tcBorders>
              <w:top w:val="nil"/>
              <w:left w:val="nil"/>
              <w:bottom w:val="single" w:sz="4" w:space="0" w:color="000000"/>
              <w:right w:val="nil"/>
            </w:tcBorders>
            <w:shd w:val="clear" w:color="auto" w:fill="auto"/>
            <w:tcMar>
              <w:top w:w="80" w:type="dxa"/>
              <w:left w:w="80" w:type="dxa"/>
              <w:bottom w:w="80" w:type="dxa"/>
              <w:right w:w="80" w:type="dxa"/>
            </w:tcMar>
          </w:tcPr>
          <w:p w:rsidR="00F40AD1" w:rsidRDefault="00D708DE" w:rsidP="00812D9A">
            <w:pPr>
              <w:pStyle w:val="Body"/>
              <w:jc w:val="center"/>
            </w:pPr>
            <w:r>
              <w:rPr>
                <w:b/>
                <w:bCs/>
                <w:sz w:val="22"/>
                <w:szCs w:val="22"/>
              </w:rPr>
              <w:t>All</w:t>
            </w:r>
          </w:p>
        </w:tc>
        <w:tc>
          <w:tcPr>
            <w:tcW w:w="695" w:type="dxa"/>
            <w:tcBorders>
              <w:top w:val="nil"/>
              <w:left w:val="nil"/>
              <w:bottom w:val="single" w:sz="4" w:space="0" w:color="000000"/>
              <w:right w:val="nil"/>
            </w:tcBorders>
            <w:shd w:val="clear" w:color="auto" w:fill="auto"/>
            <w:tcMar>
              <w:top w:w="80" w:type="dxa"/>
              <w:left w:w="80" w:type="dxa"/>
              <w:bottom w:w="80" w:type="dxa"/>
              <w:right w:w="80" w:type="dxa"/>
            </w:tcMar>
          </w:tcPr>
          <w:p w:rsidR="00F40AD1" w:rsidRDefault="00D708DE" w:rsidP="00812D9A">
            <w:pPr>
              <w:pStyle w:val="Body"/>
              <w:jc w:val="center"/>
            </w:pPr>
            <w:r>
              <w:rPr>
                <w:b/>
                <w:bCs/>
                <w:sz w:val="22"/>
                <w:szCs w:val="22"/>
              </w:rPr>
              <w:t>&lt;5</w:t>
            </w:r>
          </w:p>
        </w:tc>
        <w:tc>
          <w:tcPr>
            <w:tcW w:w="696" w:type="dxa"/>
            <w:tcBorders>
              <w:top w:val="nil"/>
              <w:left w:val="nil"/>
              <w:bottom w:val="single" w:sz="4" w:space="0" w:color="000000"/>
              <w:right w:val="nil"/>
            </w:tcBorders>
            <w:shd w:val="clear" w:color="auto" w:fill="auto"/>
            <w:tcMar>
              <w:top w:w="80" w:type="dxa"/>
              <w:left w:w="80" w:type="dxa"/>
              <w:bottom w:w="80" w:type="dxa"/>
              <w:right w:w="80" w:type="dxa"/>
            </w:tcMar>
          </w:tcPr>
          <w:p w:rsidR="00F40AD1" w:rsidRDefault="00D708DE" w:rsidP="00812D9A">
            <w:pPr>
              <w:pStyle w:val="Body"/>
              <w:jc w:val="center"/>
            </w:pPr>
            <w:r>
              <w:rPr>
                <w:b/>
                <w:bCs/>
                <w:sz w:val="22"/>
                <w:szCs w:val="22"/>
              </w:rPr>
              <w:t>≥5</w:t>
            </w:r>
          </w:p>
        </w:tc>
      </w:tr>
      <w:tr w:rsidR="00F40AD1" w:rsidTr="00812D9A">
        <w:trPr>
          <w:trHeight w:val="51"/>
        </w:trPr>
        <w:tc>
          <w:tcPr>
            <w:tcW w:w="321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F40AD1" w:rsidRDefault="00D708DE" w:rsidP="00812D9A">
            <w:pPr>
              <w:pStyle w:val="Body"/>
            </w:pPr>
            <w:r>
              <w:rPr>
                <w:b/>
                <w:bCs/>
                <w:sz w:val="22"/>
                <w:szCs w:val="22"/>
              </w:rPr>
              <w:t>AGEs of viral etiology</w:t>
            </w:r>
            <w:r>
              <w:rPr>
                <w:b/>
                <w:bCs/>
                <w:sz w:val="22"/>
                <w:szCs w:val="22"/>
                <w:vertAlign w:val="superscript"/>
              </w:rPr>
              <w:t>£</w:t>
            </w:r>
          </w:p>
        </w:tc>
        <w:tc>
          <w:tcPr>
            <w:tcW w:w="8253" w:type="dxa"/>
            <w:gridSpan w:val="12"/>
            <w:tcBorders>
              <w:top w:val="single" w:sz="4" w:space="0" w:color="000000"/>
              <w:left w:val="nil"/>
              <w:bottom w:val="nil"/>
              <w:right w:val="nil"/>
            </w:tcBorders>
            <w:shd w:val="clear" w:color="auto" w:fill="auto"/>
            <w:tcMar>
              <w:top w:w="80" w:type="dxa"/>
              <w:left w:w="80" w:type="dxa"/>
              <w:bottom w:w="80" w:type="dxa"/>
              <w:right w:w="80" w:type="dxa"/>
            </w:tcMar>
          </w:tcPr>
          <w:p w:rsidR="00F40AD1" w:rsidRDefault="00F40AD1" w:rsidP="00812D9A"/>
        </w:tc>
      </w:tr>
      <w:tr w:rsidR="00F40AD1" w:rsidTr="00812D9A">
        <w:trPr>
          <w:trHeight w:val="29"/>
        </w:trPr>
        <w:tc>
          <w:tcPr>
            <w:tcW w:w="3214" w:type="dxa"/>
            <w:tcBorders>
              <w:top w:val="single" w:sz="4" w:space="0" w:color="000000"/>
              <w:left w:val="nil"/>
              <w:bottom w:val="nil"/>
              <w:right w:val="nil"/>
            </w:tcBorders>
            <w:shd w:val="clear" w:color="auto" w:fill="auto"/>
            <w:tcMar>
              <w:top w:w="80" w:type="dxa"/>
              <w:left w:w="80" w:type="dxa"/>
              <w:bottom w:w="80" w:type="dxa"/>
              <w:right w:w="80" w:type="dxa"/>
            </w:tcMar>
          </w:tcPr>
          <w:p w:rsidR="00F40AD1" w:rsidRDefault="00D708DE" w:rsidP="00812D9A">
            <w:pPr>
              <w:pStyle w:val="Body"/>
            </w:pPr>
            <w:proofErr w:type="spellStart"/>
            <w:r>
              <w:rPr>
                <w:b/>
                <w:bCs/>
                <w:sz w:val="22"/>
                <w:szCs w:val="22"/>
              </w:rPr>
              <w:t>Rotavi</w:t>
            </w:r>
            <w:proofErr w:type="spellEnd"/>
            <w:r>
              <w:rPr>
                <w:b/>
                <w:bCs/>
                <w:sz w:val="22"/>
                <w:szCs w:val="22"/>
                <w:lang w:val="es-ES_tradnl"/>
              </w:rPr>
              <w:t>rus (008.61)</w:t>
            </w:r>
          </w:p>
        </w:tc>
        <w:tc>
          <w:tcPr>
            <w:tcW w:w="602"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769</w:t>
            </w:r>
          </w:p>
        </w:tc>
        <w:tc>
          <w:tcPr>
            <w:tcW w:w="695"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758</w:t>
            </w:r>
          </w:p>
        </w:tc>
        <w:tc>
          <w:tcPr>
            <w:tcW w:w="739"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11</w:t>
            </w:r>
          </w:p>
        </w:tc>
        <w:tc>
          <w:tcPr>
            <w:tcW w:w="651"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226</w:t>
            </w:r>
          </w:p>
        </w:tc>
        <w:tc>
          <w:tcPr>
            <w:tcW w:w="565"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217</w:t>
            </w:r>
          </w:p>
        </w:tc>
        <w:tc>
          <w:tcPr>
            <w:tcW w:w="700"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9</w:t>
            </w:r>
          </w:p>
        </w:tc>
        <w:tc>
          <w:tcPr>
            <w:tcW w:w="640"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662</w:t>
            </w:r>
          </w:p>
        </w:tc>
        <w:tc>
          <w:tcPr>
            <w:tcW w:w="743"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648</w:t>
            </w:r>
          </w:p>
        </w:tc>
        <w:tc>
          <w:tcPr>
            <w:tcW w:w="739"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14</w:t>
            </w:r>
          </w:p>
        </w:tc>
        <w:tc>
          <w:tcPr>
            <w:tcW w:w="788"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1657</w:t>
            </w:r>
          </w:p>
        </w:tc>
        <w:tc>
          <w:tcPr>
            <w:tcW w:w="695"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1623</w:t>
            </w:r>
          </w:p>
        </w:tc>
        <w:tc>
          <w:tcPr>
            <w:tcW w:w="696"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34</w:t>
            </w:r>
          </w:p>
        </w:tc>
      </w:tr>
      <w:tr w:rsidR="00F40AD1" w:rsidTr="00812D9A">
        <w:trPr>
          <w:trHeight w:val="173"/>
        </w:trPr>
        <w:tc>
          <w:tcPr>
            <w:tcW w:w="3214"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pPr>
            <w:r>
              <w:rPr>
                <w:b/>
                <w:bCs/>
                <w:sz w:val="22"/>
                <w:szCs w:val="22"/>
                <w:lang w:val="es-ES_tradnl"/>
              </w:rPr>
              <w:t>Adenovirus (008.62)</w:t>
            </w:r>
          </w:p>
        </w:tc>
        <w:tc>
          <w:tcPr>
            <w:tcW w:w="602"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33</w:t>
            </w:r>
          </w:p>
        </w:tc>
        <w:tc>
          <w:tcPr>
            <w:tcW w:w="695"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32</w:t>
            </w:r>
          </w:p>
        </w:tc>
        <w:tc>
          <w:tcPr>
            <w:tcW w:w="739"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1</w:t>
            </w:r>
          </w:p>
        </w:tc>
        <w:tc>
          <w:tcPr>
            <w:tcW w:w="651"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29</w:t>
            </w:r>
          </w:p>
        </w:tc>
        <w:tc>
          <w:tcPr>
            <w:tcW w:w="565"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28</w:t>
            </w:r>
          </w:p>
        </w:tc>
        <w:tc>
          <w:tcPr>
            <w:tcW w:w="700"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1</w:t>
            </w:r>
          </w:p>
        </w:tc>
        <w:tc>
          <w:tcPr>
            <w:tcW w:w="640"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58</w:t>
            </w:r>
          </w:p>
        </w:tc>
        <w:tc>
          <w:tcPr>
            <w:tcW w:w="743"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58</w:t>
            </w:r>
          </w:p>
        </w:tc>
        <w:tc>
          <w:tcPr>
            <w:tcW w:w="739"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0</w:t>
            </w:r>
          </w:p>
        </w:tc>
        <w:tc>
          <w:tcPr>
            <w:tcW w:w="788"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120</w:t>
            </w:r>
          </w:p>
        </w:tc>
        <w:tc>
          <w:tcPr>
            <w:tcW w:w="695"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118</w:t>
            </w:r>
          </w:p>
        </w:tc>
        <w:tc>
          <w:tcPr>
            <w:tcW w:w="696"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2</w:t>
            </w:r>
          </w:p>
        </w:tc>
      </w:tr>
      <w:tr w:rsidR="00F40AD1" w:rsidTr="00812D9A">
        <w:trPr>
          <w:trHeight w:val="193"/>
        </w:trPr>
        <w:tc>
          <w:tcPr>
            <w:tcW w:w="3214"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pPr>
            <w:proofErr w:type="spellStart"/>
            <w:r>
              <w:rPr>
                <w:b/>
                <w:bCs/>
                <w:sz w:val="22"/>
                <w:szCs w:val="22"/>
                <w:lang w:val="es-ES_tradnl"/>
              </w:rPr>
              <w:t>Torovirus</w:t>
            </w:r>
            <w:proofErr w:type="spellEnd"/>
            <w:r>
              <w:rPr>
                <w:b/>
                <w:bCs/>
                <w:sz w:val="22"/>
                <w:szCs w:val="22"/>
                <w:lang w:val="es-ES_tradnl"/>
              </w:rPr>
              <w:t xml:space="preserve"> (008.69) </w:t>
            </w:r>
          </w:p>
        </w:tc>
        <w:tc>
          <w:tcPr>
            <w:tcW w:w="602"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22</w:t>
            </w:r>
          </w:p>
        </w:tc>
        <w:tc>
          <w:tcPr>
            <w:tcW w:w="695"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14</w:t>
            </w:r>
          </w:p>
        </w:tc>
        <w:tc>
          <w:tcPr>
            <w:tcW w:w="739"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8</w:t>
            </w:r>
          </w:p>
        </w:tc>
        <w:tc>
          <w:tcPr>
            <w:tcW w:w="651"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7</w:t>
            </w:r>
          </w:p>
        </w:tc>
        <w:tc>
          <w:tcPr>
            <w:tcW w:w="565"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2</w:t>
            </w:r>
          </w:p>
        </w:tc>
        <w:tc>
          <w:tcPr>
            <w:tcW w:w="700"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5</w:t>
            </w:r>
          </w:p>
        </w:tc>
        <w:tc>
          <w:tcPr>
            <w:tcW w:w="640"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13</w:t>
            </w:r>
          </w:p>
        </w:tc>
        <w:tc>
          <w:tcPr>
            <w:tcW w:w="743"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8</w:t>
            </w:r>
          </w:p>
        </w:tc>
        <w:tc>
          <w:tcPr>
            <w:tcW w:w="739"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5</w:t>
            </w:r>
          </w:p>
        </w:tc>
        <w:tc>
          <w:tcPr>
            <w:tcW w:w="788"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42</w:t>
            </w:r>
          </w:p>
        </w:tc>
        <w:tc>
          <w:tcPr>
            <w:tcW w:w="695"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23</w:t>
            </w:r>
          </w:p>
        </w:tc>
        <w:tc>
          <w:tcPr>
            <w:tcW w:w="696"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18</w:t>
            </w:r>
          </w:p>
        </w:tc>
      </w:tr>
      <w:tr w:rsidR="00F40AD1" w:rsidTr="00812D9A">
        <w:trPr>
          <w:trHeight w:val="24"/>
        </w:trPr>
        <w:tc>
          <w:tcPr>
            <w:tcW w:w="3214" w:type="dxa"/>
            <w:tcBorders>
              <w:top w:val="nil"/>
              <w:left w:val="nil"/>
              <w:bottom w:val="single" w:sz="4" w:space="0" w:color="000000"/>
              <w:right w:val="nil"/>
            </w:tcBorders>
            <w:shd w:val="clear" w:color="auto" w:fill="auto"/>
            <w:tcMar>
              <w:top w:w="80" w:type="dxa"/>
              <w:left w:w="80" w:type="dxa"/>
              <w:bottom w:w="80" w:type="dxa"/>
              <w:right w:w="80" w:type="dxa"/>
            </w:tcMar>
          </w:tcPr>
          <w:p w:rsidR="00F40AD1" w:rsidRDefault="00D708DE" w:rsidP="00812D9A">
            <w:pPr>
              <w:pStyle w:val="Body"/>
            </w:pPr>
            <w:proofErr w:type="spellStart"/>
            <w:r>
              <w:rPr>
                <w:b/>
                <w:bCs/>
                <w:sz w:val="22"/>
                <w:szCs w:val="22"/>
                <w:lang w:val="es-ES_tradnl"/>
              </w:rPr>
              <w:t>Other</w:t>
            </w:r>
            <w:proofErr w:type="spellEnd"/>
            <w:r>
              <w:rPr>
                <w:b/>
                <w:bCs/>
                <w:sz w:val="22"/>
                <w:szCs w:val="22"/>
                <w:lang w:val="es-ES_tradnl"/>
              </w:rPr>
              <w:t xml:space="preserve"> viral enteritis (008.8)</w:t>
            </w:r>
          </w:p>
        </w:tc>
        <w:tc>
          <w:tcPr>
            <w:tcW w:w="602"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180</w:t>
            </w:r>
          </w:p>
        </w:tc>
        <w:tc>
          <w:tcPr>
            <w:tcW w:w="695"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101</w:t>
            </w:r>
          </w:p>
        </w:tc>
        <w:tc>
          <w:tcPr>
            <w:tcW w:w="739"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79</w:t>
            </w:r>
          </w:p>
        </w:tc>
        <w:tc>
          <w:tcPr>
            <w:tcW w:w="651"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79</w:t>
            </w:r>
          </w:p>
        </w:tc>
        <w:tc>
          <w:tcPr>
            <w:tcW w:w="565"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47</w:t>
            </w:r>
          </w:p>
        </w:tc>
        <w:tc>
          <w:tcPr>
            <w:tcW w:w="700"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32</w:t>
            </w:r>
          </w:p>
        </w:tc>
        <w:tc>
          <w:tcPr>
            <w:tcW w:w="640"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188</w:t>
            </w:r>
          </w:p>
        </w:tc>
        <w:tc>
          <w:tcPr>
            <w:tcW w:w="743"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82</w:t>
            </w:r>
          </w:p>
        </w:tc>
        <w:tc>
          <w:tcPr>
            <w:tcW w:w="739"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106</w:t>
            </w:r>
          </w:p>
        </w:tc>
        <w:tc>
          <w:tcPr>
            <w:tcW w:w="788"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447</w:t>
            </w:r>
          </w:p>
        </w:tc>
        <w:tc>
          <w:tcPr>
            <w:tcW w:w="695"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229</w:t>
            </w:r>
          </w:p>
        </w:tc>
        <w:tc>
          <w:tcPr>
            <w:tcW w:w="696"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217</w:t>
            </w:r>
          </w:p>
        </w:tc>
      </w:tr>
      <w:tr w:rsidR="00F40AD1" w:rsidTr="00812D9A">
        <w:trPr>
          <w:trHeight w:val="67"/>
        </w:trPr>
        <w:tc>
          <w:tcPr>
            <w:tcW w:w="321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F40AD1" w:rsidRDefault="00D708DE" w:rsidP="00812D9A">
            <w:pPr>
              <w:pStyle w:val="Body"/>
            </w:pPr>
            <w:r>
              <w:rPr>
                <w:b/>
                <w:bCs/>
                <w:sz w:val="22"/>
                <w:szCs w:val="22"/>
              </w:rPr>
              <w:t>AGEs of bacterial etiology</w:t>
            </w:r>
            <w:r>
              <w:rPr>
                <w:b/>
                <w:bCs/>
                <w:sz w:val="22"/>
                <w:szCs w:val="22"/>
                <w:vertAlign w:val="superscript"/>
              </w:rPr>
              <w:t>£</w:t>
            </w:r>
          </w:p>
        </w:tc>
        <w:tc>
          <w:tcPr>
            <w:tcW w:w="8253" w:type="dxa"/>
            <w:gridSpan w:val="12"/>
            <w:tcBorders>
              <w:top w:val="nil"/>
              <w:left w:val="nil"/>
              <w:bottom w:val="nil"/>
              <w:right w:val="nil"/>
            </w:tcBorders>
            <w:shd w:val="clear" w:color="auto" w:fill="auto"/>
            <w:tcMar>
              <w:top w:w="80" w:type="dxa"/>
              <w:left w:w="80" w:type="dxa"/>
              <w:bottom w:w="80" w:type="dxa"/>
              <w:right w:w="80" w:type="dxa"/>
            </w:tcMar>
          </w:tcPr>
          <w:p w:rsidR="00F40AD1" w:rsidRDefault="00F40AD1" w:rsidP="00812D9A"/>
        </w:tc>
      </w:tr>
      <w:tr w:rsidR="00F40AD1" w:rsidTr="00812D9A">
        <w:trPr>
          <w:trHeight w:val="187"/>
        </w:trPr>
        <w:tc>
          <w:tcPr>
            <w:tcW w:w="3214" w:type="dxa"/>
            <w:tcBorders>
              <w:top w:val="single" w:sz="4" w:space="0" w:color="000000"/>
              <w:left w:val="nil"/>
              <w:bottom w:val="nil"/>
              <w:right w:val="nil"/>
            </w:tcBorders>
            <w:shd w:val="clear" w:color="auto" w:fill="auto"/>
            <w:tcMar>
              <w:top w:w="80" w:type="dxa"/>
              <w:left w:w="80" w:type="dxa"/>
              <w:bottom w:w="80" w:type="dxa"/>
              <w:right w:w="80" w:type="dxa"/>
            </w:tcMar>
          </w:tcPr>
          <w:p w:rsidR="00F40AD1" w:rsidRDefault="00D708DE" w:rsidP="00812D9A">
            <w:pPr>
              <w:pStyle w:val="Body"/>
            </w:pPr>
            <w:r>
              <w:rPr>
                <w:b/>
                <w:bCs/>
                <w:sz w:val="22"/>
                <w:szCs w:val="22"/>
                <w:lang w:val="es-ES_tradnl"/>
              </w:rPr>
              <w:t>Salmonella (003.0-003.9)</w:t>
            </w:r>
            <w:r>
              <w:rPr>
                <w:b/>
                <w:bCs/>
                <w:sz w:val="22"/>
                <w:szCs w:val="22"/>
                <w:vertAlign w:val="superscript"/>
              </w:rPr>
              <w:t>¥</w:t>
            </w:r>
          </w:p>
        </w:tc>
        <w:tc>
          <w:tcPr>
            <w:tcW w:w="602"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930</w:t>
            </w:r>
          </w:p>
        </w:tc>
        <w:tc>
          <w:tcPr>
            <w:tcW w:w="695"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241</w:t>
            </w:r>
          </w:p>
        </w:tc>
        <w:tc>
          <w:tcPr>
            <w:tcW w:w="739"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689</w:t>
            </w:r>
          </w:p>
        </w:tc>
        <w:tc>
          <w:tcPr>
            <w:tcW w:w="651"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216</w:t>
            </w:r>
          </w:p>
        </w:tc>
        <w:tc>
          <w:tcPr>
            <w:tcW w:w="565"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49</w:t>
            </w:r>
          </w:p>
        </w:tc>
        <w:tc>
          <w:tcPr>
            <w:tcW w:w="700"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167</w:t>
            </w:r>
          </w:p>
        </w:tc>
        <w:tc>
          <w:tcPr>
            <w:tcW w:w="640"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435</w:t>
            </w:r>
          </w:p>
        </w:tc>
        <w:tc>
          <w:tcPr>
            <w:tcW w:w="743"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114</w:t>
            </w:r>
          </w:p>
        </w:tc>
        <w:tc>
          <w:tcPr>
            <w:tcW w:w="739"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321</w:t>
            </w:r>
          </w:p>
        </w:tc>
        <w:tc>
          <w:tcPr>
            <w:tcW w:w="788"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1581</w:t>
            </w:r>
          </w:p>
        </w:tc>
        <w:tc>
          <w:tcPr>
            <w:tcW w:w="695"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404</w:t>
            </w:r>
          </w:p>
        </w:tc>
        <w:tc>
          <w:tcPr>
            <w:tcW w:w="696"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1177</w:t>
            </w:r>
          </w:p>
        </w:tc>
      </w:tr>
      <w:tr w:rsidR="00F40AD1" w:rsidTr="00812D9A">
        <w:trPr>
          <w:trHeight w:val="125"/>
        </w:trPr>
        <w:tc>
          <w:tcPr>
            <w:tcW w:w="3214"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pPr>
            <w:proofErr w:type="spellStart"/>
            <w:r>
              <w:rPr>
                <w:b/>
                <w:bCs/>
                <w:sz w:val="22"/>
                <w:szCs w:val="22"/>
                <w:lang w:val="es-ES_tradnl"/>
              </w:rPr>
              <w:t>Campylobacter</w:t>
            </w:r>
            <w:proofErr w:type="spellEnd"/>
            <w:r>
              <w:rPr>
                <w:b/>
                <w:bCs/>
                <w:sz w:val="22"/>
                <w:szCs w:val="22"/>
                <w:lang w:val="es-ES_tradnl"/>
              </w:rPr>
              <w:t xml:space="preserve"> (008.43)</w:t>
            </w:r>
          </w:p>
        </w:tc>
        <w:tc>
          <w:tcPr>
            <w:tcW w:w="602"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146</w:t>
            </w:r>
          </w:p>
        </w:tc>
        <w:tc>
          <w:tcPr>
            <w:tcW w:w="695"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99</w:t>
            </w:r>
          </w:p>
        </w:tc>
        <w:tc>
          <w:tcPr>
            <w:tcW w:w="739"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47</w:t>
            </w:r>
          </w:p>
        </w:tc>
        <w:tc>
          <w:tcPr>
            <w:tcW w:w="651"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50</w:t>
            </w:r>
          </w:p>
        </w:tc>
        <w:tc>
          <w:tcPr>
            <w:tcW w:w="565"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29</w:t>
            </w:r>
          </w:p>
        </w:tc>
        <w:tc>
          <w:tcPr>
            <w:tcW w:w="700"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21</w:t>
            </w:r>
          </w:p>
        </w:tc>
        <w:tc>
          <w:tcPr>
            <w:tcW w:w="640"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141</w:t>
            </w:r>
          </w:p>
        </w:tc>
        <w:tc>
          <w:tcPr>
            <w:tcW w:w="743"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71</w:t>
            </w:r>
          </w:p>
        </w:tc>
        <w:tc>
          <w:tcPr>
            <w:tcW w:w="739"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70</w:t>
            </w:r>
          </w:p>
        </w:tc>
        <w:tc>
          <w:tcPr>
            <w:tcW w:w="788"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337</w:t>
            </w:r>
          </w:p>
        </w:tc>
        <w:tc>
          <w:tcPr>
            <w:tcW w:w="695"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199</w:t>
            </w:r>
          </w:p>
        </w:tc>
        <w:tc>
          <w:tcPr>
            <w:tcW w:w="696"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138</w:t>
            </w:r>
          </w:p>
        </w:tc>
      </w:tr>
      <w:tr w:rsidR="00F40AD1" w:rsidTr="00EE2AFC">
        <w:trPr>
          <w:trHeight w:val="231"/>
        </w:trPr>
        <w:tc>
          <w:tcPr>
            <w:tcW w:w="3214"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pPr>
            <w:proofErr w:type="spellStart"/>
            <w:r>
              <w:rPr>
                <w:b/>
                <w:bCs/>
                <w:sz w:val="22"/>
                <w:szCs w:val="22"/>
                <w:lang w:val="es-ES_tradnl"/>
              </w:rPr>
              <w:t>Shigella</w:t>
            </w:r>
            <w:proofErr w:type="spellEnd"/>
            <w:r>
              <w:rPr>
                <w:b/>
                <w:bCs/>
                <w:sz w:val="22"/>
                <w:szCs w:val="22"/>
                <w:lang w:val="es-ES_tradnl"/>
              </w:rPr>
              <w:t xml:space="preserve"> (004.0-004.9)</w:t>
            </w:r>
          </w:p>
        </w:tc>
        <w:tc>
          <w:tcPr>
            <w:tcW w:w="602"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16</w:t>
            </w:r>
          </w:p>
        </w:tc>
        <w:tc>
          <w:tcPr>
            <w:tcW w:w="695"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1</w:t>
            </w:r>
          </w:p>
        </w:tc>
        <w:tc>
          <w:tcPr>
            <w:tcW w:w="739"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16</w:t>
            </w:r>
          </w:p>
        </w:tc>
        <w:tc>
          <w:tcPr>
            <w:tcW w:w="651"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1</w:t>
            </w:r>
          </w:p>
        </w:tc>
        <w:tc>
          <w:tcPr>
            <w:tcW w:w="565"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1</w:t>
            </w:r>
          </w:p>
        </w:tc>
        <w:tc>
          <w:tcPr>
            <w:tcW w:w="700"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0</w:t>
            </w:r>
          </w:p>
        </w:tc>
        <w:tc>
          <w:tcPr>
            <w:tcW w:w="640"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6</w:t>
            </w:r>
          </w:p>
        </w:tc>
        <w:tc>
          <w:tcPr>
            <w:tcW w:w="743"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0</w:t>
            </w:r>
          </w:p>
        </w:tc>
        <w:tc>
          <w:tcPr>
            <w:tcW w:w="739"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6</w:t>
            </w:r>
          </w:p>
        </w:tc>
        <w:tc>
          <w:tcPr>
            <w:tcW w:w="788"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23</w:t>
            </w:r>
          </w:p>
        </w:tc>
        <w:tc>
          <w:tcPr>
            <w:tcW w:w="695"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2</w:t>
            </w:r>
          </w:p>
        </w:tc>
        <w:tc>
          <w:tcPr>
            <w:tcW w:w="696"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21</w:t>
            </w:r>
          </w:p>
        </w:tc>
      </w:tr>
      <w:tr w:rsidR="00F40AD1" w:rsidTr="00EE2AFC">
        <w:trPr>
          <w:trHeight w:val="231"/>
        </w:trPr>
        <w:tc>
          <w:tcPr>
            <w:tcW w:w="3214"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pPr>
            <w:r>
              <w:rPr>
                <w:b/>
                <w:bCs/>
                <w:sz w:val="22"/>
                <w:szCs w:val="22"/>
                <w:lang w:val="es-ES_tradnl"/>
              </w:rPr>
              <w:t xml:space="preserve">E. </w:t>
            </w:r>
            <w:proofErr w:type="spellStart"/>
            <w:r>
              <w:rPr>
                <w:b/>
                <w:bCs/>
                <w:sz w:val="22"/>
                <w:szCs w:val="22"/>
                <w:lang w:val="es-ES_tradnl"/>
              </w:rPr>
              <w:t>Coli</w:t>
            </w:r>
            <w:proofErr w:type="spellEnd"/>
            <w:r>
              <w:rPr>
                <w:b/>
                <w:bCs/>
                <w:sz w:val="22"/>
                <w:szCs w:val="22"/>
                <w:lang w:val="es-ES_tradnl"/>
              </w:rPr>
              <w:t xml:space="preserve"> (008.00-008.09)</w:t>
            </w:r>
          </w:p>
        </w:tc>
        <w:tc>
          <w:tcPr>
            <w:tcW w:w="602"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13</w:t>
            </w:r>
          </w:p>
        </w:tc>
        <w:tc>
          <w:tcPr>
            <w:tcW w:w="695"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4</w:t>
            </w:r>
          </w:p>
        </w:tc>
        <w:tc>
          <w:tcPr>
            <w:tcW w:w="739"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13</w:t>
            </w:r>
          </w:p>
        </w:tc>
        <w:tc>
          <w:tcPr>
            <w:tcW w:w="651"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5</w:t>
            </w:r>
          </w:p>
        </w:tc>
        <w:tc>
          <w:tcPr>
            <w:tcW w:w="565"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2</w:t>
            </w:r>
          </w:p>
        </w:tc>
        <w:tc>
          <w:tcPr>
            <w:tcW w:w="700"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3</w:t>
            </w:r>
          </w:p>
        </w:tc>
        <w:tc>
          <w:tcPr>
            <w:tcW w:w="640"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7</w:t>
            </w:r>
          </w:p>
        </w:tc>
        <w:tc>
          <w:tcPr>
            <w:tcW w:w="743"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1</w:t>
            </w:r>
          </w:p>
        </w:tc>
        <w:tc>
          <w:tcPr>
            <w:tcW w:w="739"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6</w:t>
            </w:r>
          </w:p>
        </w:tc>
        <w:tc>
          <w:tcPr>
            <w:tcW w:w="788"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25</w:t>
            </w:r>
          </w:p>
        </w:tc>
        <w:tc>
          <w:tcPr>
            <w:tcW w:w="695"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7</w:t>
            </w:r>
          </w:p>
        </w:tc>
        <w:tc>
          <w:tcPr>
            <w:tcW w:w="696"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16</w:t>
            </w:r>
          </w:p>
        </w:tc>
      </w:tr>
      <w:tr w:rsidR="00F40AD1" w:rsidTr="00EE2AFC">
        <w:trPr>
          <w:trHeight w:val="231"/>
        </w:trPr>
        <w:tc>
          <w:tcPr>
            <w:tcW w:w="3214"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pPr>
            <w:proofErr w:type="spellStart"/>
            <w:r>
              <w:rPr>
                <w:b/>
                <w:bCs/>
                <w:sz w:val="22"/>
                <w:szCs w:val="22"/>
                <w:lang w:val="es-ES_tradnl"/>
              </w:rPr>
              <w:t>Yersinia</w:t>
            </w:r>
            <w:proofErr w:type="spellEnd"/>
            <w:r>
              <w:rPr>
                <w:b/>
                <w:bCs/>
                <w:sz w:val="22"/>
                <w:szCs w:val="22"/>
                <w:lang w:val="es-ES_tradnl"/>
              </w:rPr>
              <w:t xml:space="preserve"> (008.44)</w:t>
            </w:r>
          </w:p>
        </w:tc>
        <w:tc>
          <w:tcPr>
            <w:tcW w:w="602"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6</w:t>
            </w:r>
          </w:p>
        </w:tc>
        <w:tc>
          <w:tcPr>
            <w:tcW w:w="695"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3</w:t>
            </w:r>
          </w:p>
        </w:tc>
        <w:tc>
          <w:tcPr>
            <w:tcW w:w="739"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3</w:t>
            </w:r>
          </w:p>
        </w:tc>
        <w:tc>
          <w:tcPr>
            <w:tcW w:w="651"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4</w:t>
            </w:r>
          </w:p>
        </w:tc>
        <w:tc>
          <w:tcPr>
            <w:tcW w:w="565"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2</w:t>
            </w:r>
          </w:p>
        </w:tc>
        <w:tc>
          <w:tcPr>
            <w:tcW w:w="700"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2</w:t>
            </w:r>
          </w:p>
        </w:tc>
        <w:tc>
          <w:tcPr>
            <w:tcW w:w="640"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10</w:t>
            </w:r>
          </w:p>
        </w:tc>
        <w:tc>
          <w:tcPr>
            <w:tcW w:w="743"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4</w:t>
            </w:r>
          </w:p>
        </w:tc>
        <w:tc>
          <w:tcPr>
            <w:tcW w:w="739"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6</w:t>
            </w:r>
          </w:p>
        </w:tc>
        <w:tc>
          <w:tcPr>
            <w:tcW w:w="788"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20</w:t>
            </w:r>
          </w:p>
        </w:tc>
        <w:tc>
          <w:tcPr>
            <w:tcW w:w="695"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9</w:t>
            </w:r>
          </w:p>
        </w:tc>
        <w:tc>
          <w:tcPr>
            <w:tcW w:w="696" w:type="dxa"/>
            <w:tcBorders>
              <w:top w:val="nil"/>
              <w:left w:val="nil"/>
              <w:bottom w:val="nil"/>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11</w:t>
            </w:r>
          </w:p>
        </w:tc>
      </w:tr>
      <w:tr w:rsidR="00F40AD1" w:rsidTr="00812D9A">
        <w:trPr>
          <w:trHeight w:val="147"/>
        </w:trPr>
        <w:tc>
          <w:tcPr>
            <w:tcW w:w="3214" w:type="dxa"/>
            <w:tcBorders>
              <w:top w:val="nil"/>
              <w:left w:val="nil"/>
              <w:bottom w:val="single" w:sz="4" w:space="0" w:color="000000"/>
              <w:right w:val="nil"/>
            </w:tcBorders>
            <w:shd w:val="clear" w:color="auto" w:fill="auto"/>
            <w:tcMar>
              <w:top w:w="80" w:type="dxa"/>
              <w:left w:w="80" w:type="dxa"/>
              <w:bottom w:w="80" w:type="dxa"/>
              <w:right w:w="80" w:type="dxa"/>
            </w:tcMar>
          </w:tcPr>
          <w:p w:rsidR="00F40AD1" w:rsidRDefault="00D708DE" w:rsidP="00812D9A">
            <w:pPr>
              <w:pStyle w:val="Body"/>
            </w:pPr>
            <w:proofErr w:type="spellStart"/>
            <w:r>
              <w:rPr>
                <w:b/>
                <w:bCs/>
                <w:sz w:val="22"/>
                <w:szCs w:val="22"/>
                <w:lang w:val="es-ES_tradnl"/>
              </w:rPr>
              <w:t>Alimentary</w:t>
            </w:r>
            <w:proofErr w:type="spellEnd"/>
            <w:r>
              <w:rPr>
                <w:b/>
                <w:bCs/>
                <w:sz w:val="22"/>
                <w:szCs w:val="22"/>
                <w:lang w:val="es-ES_tradnl"/>
              </w:rPr>
              <w:t xml:space="preserve"> </w:t>
            </w:r>
            <w:proofErr w:type="spellStart"/>
            <w:r>
              <w:rPr>
                <w:b/>
                <w:bCs/>
                <w:sz w:val="22"/>
                <w:szCs w:val="22"/>
                <w:lang w:val="es-ES_tradnl"/>
              </w:rPr>
              <w:t>toxi-infections</w:t>
            </w:r>
            <w:proofErr w:type="spellEnd"/>
            <w:r>
              <w:rPr>
                <w:b/>
                <w:bCs/>
                <w:sz w:val="22"/>
                <w:szCs w:val="22"/>
                <w:lang w:val="es-ES_tradnl"/>
              </w:rPr>
              <w:t xml:space="preserve"> (005)</w:t>
            </w:r>
          </w:p>
        </w:tc>
        <w:tc>
          <w:tcPr>
            <w:tcW w:w="602" w:type="dxa"/>
            <w:tcBorders>
              <w:top w:val="nil"/>
              <w:left w:val="nil"/>
              <w:bottom w:val="single" w:sz="4" w:space="0" w:color="000000"/>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127</w:t>
            </w:r>
          </w:p>
        </w:tc>
        <w:tc>
          <w:tcPr>
            <w:tcW w:w="695" w:type="dxa"/>
            <w:tcBorders>
              <w:top w:val="nil"/>
              <w:left w:val="nil"/>
              <w:bottom w:val="single" w:sz="4" w:space="0" w:color="000000"/>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4</w:t>
            </w:r>
          </w:p>
        </w:tc>
        <w:tc>
          <w:tcPr>
            <w:tcW w:w="739" w:type="dxa"/>
            <w:tcBorders>
              <w:top w:val="nil"/>
              <w:left w:val="nil"/>
              <w:bottom w:val="single" w:sz="4" w:space="0" w:color="000000"/>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123</w:t>
            </w:r>
          </w:p>
        </w:tc>
        <w:tc>
          <w:tcPr>
            <w:tcW w:w="651" w:type="dxa"/>
            <w:tcBorders>
              <w:top w:val="nil"/>
              <w:left w:val="nil"/>
              <w:bottom w:val="single" w:sz="4" w:space="0" w:color="000000"/>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49</w:t>
            </w:r>
          </w:p>
        </w:tc>
        <w:tc>
          <w:tcPr>
            <w:tcW w:w="565" w:type="dxa"/>
            <w:tcBorders>
              <w:top w:val="nil"/>
              <w:left w:val="nil"/>
              <w:bottom w:val="single" w:sz="4" w:space="0" w:color="000000"/>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1</w:t>
            </w:r>
          </w:p>
        </w:tc>
        <w:tc>
          <w:tcPr>
            <w:tcW w:w="700" w:type="dxa"/>
            <w:tcBorders>
              <w:top w:val="nil"/>
              <w:left w:val="nil"/>
              <w:bottom w:val="single" w:sz="4" w:space="0" w:color="000000"/>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48</w:t>
            </w:r>
          </w:p>
        </w:tc>
        <w:tc>
          <w:tcPr>
            <w:tcW w:w="640" w:type="dxa"/>
            <w:tcBorders>
              <w:top w:val="nil"/>
              <w:left w:val="nil"/>
              <w:bottom w:val="single" w:sz="4" w:space="0" w:color="000000"/>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125</w:t>
            </w:r>
          </w:p>
        </w:tc>
        <w:tc>
          <w:tcPr>
            <w:tcW w:w="743" w:type="dxa"/>
            <w:tcBorders>
              <w:top w:val="nil"/>
              <w:left w:val="nil"/>
              <w:bottom w:val="single" w:sz="4" w:space="0" w:color="000000"/>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3</w:t>
            </w:r>
          </w:p>
        </w:tc>
        <w:tc>
          <w:tcPr>
            <w:tcW w:w="739" w:type="dxa"/>
            <w:tcBorders>
              <w:top w:val="nil"/>
              <w:left w:val="nil"/>
              <w:bottom w:val="single" w:sz="4" w:space="0" w:color="000000"/>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120</w:t>
            </w:r>
          </w:p>
        </w:tc>
        <w:tc>
          <w:tcPr>
            <w:tcW w:w="788" w:type="dxa"/>
            <w:tcBorders>
              <w:top w:val="nil"/>
              <w:left w:val="nil"/>
              <w:bottom w:val="single" w:sz="4" w:space="0" w:color="000000"/>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301</w:t>
            </w:r>
          </w:p>
        </w:tc>
        <w:tc>
          <w:tcPr>
            <w:tcW w:w="695" w:type="dxa"/>
            <w:tcBorders>
              <w:top w:val="nil"/>
              <w:left w:val="nil"/>
              <w:bottom w:val="single" w:sz="4" w:space="0" w:color="000000"/>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7</w:t>
            </w:r>
          </w:p>
        </w:tc>
        <w:tc>
          <w:tcPr>
            <w:tcW w:w="696" w:type="dxa"/>
            <w:tcBorders>
              <w:top w:val="nil"/>
              <w:left w:val="nil"/>
              <w:bottom w:val="single" w:sz="4" w:space="0" w:color="000000"/>
              <w:right w:val="nil"/>
            </w:tcBorders>
            <w:shd w:val="clear" w:color="auto" w:fill="auto"/>
            <w:tcMar>
              <w:top w:w="80" w:type="dxa"/>
              <w:left w:w="80" w:type="dxa"/>
              <w:bottom w:w="80" w:type="dxa"/>
              <w:right w:w="80" w:type="dxa"/>
            </w:tcMar>
          </w:tcPr>
          <w:p w:rsidR="00F40AD1" w:rsidRDefault="00D708DE" w:rsidP="00812D9A">
            <w:pPr>
              <w:pStyle w:val="Body"/>
              <w:jc w:val="center"/>
            </w:pPr>
            <w:r>
              <w:rPr>
                <w:sz w:val="22"/>
                <w:szCs w:val="22"/>
              </w:rPr>
              <w:t>245</w:t>
            </w:r>
          </w:p>
        </w:tc>
      </w:tr>
    </w:tbl>
    <w:p w:rsidR="00F40AD1" w:rsidRDefault="00F40AD1">
      <w:pPr>
        <w:pStyle w:val="Body"/>
        <w:jc w:val="both"/>
        <w:rPr>
          <w:b/>
          <w:bCs/>
          <w:sz w:val="22"/>
          <w:szCs w:val="22"/>
        </w:rPr>
      </w:pPr>
    </w:p>
    <w:p w:rsidR="00F40AD1" w:rsidRDefault="00D708DE">
      <w:pPr>
        <w:pStyle w:val="Body"/>
        <w:jc w:val="both"/>
        <w:rPr>
          <w:sz w:val="22"/>
          <w:szCs w:val="22"/>
        </w:rPr>
      </w:pPr>
      <w:r>
        <w:rPr>
          <w:b/>
          <w:bCs/>
          <w:sz w:val="22"/>
          <w:szCs w:val="22"/>
        </w:rPr>
        <w:t>*</w:t>
      </w:r>
      <w:r>
        <w:rPr>
          <w:sz w:val="22"/>
          <w:szCs w:val="22"/>
        </w:rPr>
        <w:t>AGEs: acute rotavirus gastroenteritis; MBDS: Minimum Basic Data Set; CLM: Castile-La Mancha; known etiology: specific diagnostic code of AGE in the primary diagnosis field of the MBDS and AGEs codified as AGE “of undetermined etiology” (009.0 to 009.3), “Unspecified noninfectious AGE” (558.9), or “Diarrhea” (787.91), with a specific coded AGE diagnosis in any second field of the MBDS.</w:t>
      </w:r>
    </w:p>
    <w:p w:rsidR="00F40AD1" w:rsidRDefault="00D708DE">
      <w:pPr>
        <w:pStyle w:val="Body"/>
        <w:jc w:val="both"/>
        <w:rPr>
          <w:sz w:val="22"/>
          <w:szCs w:val="22"/>
        </w:rPr>
      </w:pPr>
      <w:r>
        <w:rPr>
          <w:b/>
          <w:bCs/>
          <w:sz w:val="22"/>
          <w:szCs w:val="22"/>
          <w:vertAlign w:val="superscript"/>
        </w:rPr>
        <w:t xml:space="preserve">£ </w:t>
      </w:r>
      <w:r>
        <w:rPr>
          <w:sz w:val="22"/>
          <w:szCs w:val="22"/>
        </w:rPr>
        <w:t xml:space="preserve">Other known AGES found in the MBDS </w:t>
      </w:r>
      <w:r w:rsidRPr="00846E2A">
        <w:rPr>
          <w:sz w:val="22"/>
          <w:szCs w:val="22"/>
        </w:rPr>
        <w:t>throughout</w:t>
      </w:r>
      <w:r>
        <w:rPr>
          <w:sz w:val="22"/>
          <w:szCs w:val="22"/>
        </w:rPr>
        <w:t xml:space="preserve"> the study period 2003-09: 2 small round viruses (008.64) and 1 </w:t>
      </w:r>
      <w:proofErr w:type="spellStart"/>
      <w:r>
        <w:rPr>
          <w:sz w:val="22"/>
          <w:szCs w:val="22"/>
        </w:rPr>
        <w:t>calicivirus</w:t>
      </w:r>
      <w:proofErr w:type="spellEnd"/>
      <w:r>
        <w:rPr>
          <w:sz w:val="22"/>
          <w:szCs w:val="22"/>
        </w:rPr>
        <w:t xml:space="preserve"> (008.65), both in children &lt;5 years o</w:t>
      </w:r>
      <w:r w:rsidRPr="00846E2A">
        <w:rPr>
          <w:sz w:val="22"/>
          <w:szCs w:val="22"/>
        </w:rPr>
        <w:t>f age</w:t>
      </w:r>
      <w:r>
        <w:rPr>
          <w:sz w:val="22"/>
          <w:szCs w:val="22"/>
        </w:rPr>
        <w:t xml:space="preserve">; </w:t>
      </w:r>
      <w:r w:rsidRPr="00846E2A">
        <w:rPr>
          <w:sz w:val="22"/>
          <w:szCs w:val="22"/>
        </w:rPr>
        <w:t>also</w:t>
      </w:r>
      <w:r>
        <w:rPr>
          <w:sz w:val="22"/>
          <w:szCs w:val="22"/>
        </w:rPr>
        <w:t xml:space="preserve"> 5 enterovirus (</w:t>
      </w:r>
      <w:proofErr w:type="spellStart"/>
      <w:r>
        <w:rPr>
          <w:sz w:val="22"/>
          <w:szCs w:val="22"/>
        </w:rPr>
        <w:t>coxackie</w:t>
      </w:r>
      <w:proofErr w:type="spellEnd"/>
      <w:r>
        <w:rPr>
          <w:sz w:val="22"/>
          <w:szCs w:val="22"/>
        </w:rPr>
        <w:t xml:space="preserve">, echovirus) (008.67), only one </w:t>
      </w:r>
      <w:r w:rsidRPr="00846E2A">
        <w:rPr>
          <w:sz w:val="22"/>
          <w:szCs w:val="22"/>
        </w:rPr>
        <w:t xml:space="preserve">in a child </w:t>
      </w:r>
      <w:r>
        <w:rPr>
          <w:sz w:val="22"/>
          <w:szCs w:val="22"/>
        </w:rPr>
        <w:t>&lt;5 years o</w:t>
      </w:r>
      <w:r w:rsidRPr="00846E2A">
        <w:rPr>
          <w:sz w:val="22"/>
          <w:szCs w:val="22"/>
        </w:rPr>
        <w:t>f age</w:t>
      </w:r>
      <w:r>
        <w:rPr>
          <w:sz w:val="22"/>
          <w:szCs w:val="22"/>
        </w:rPr>
        <w:t xml:space="preserve">, and 2 </w:t>
      </w:r>
      <w:proofErr w:type="spellStart"/>
      <w:r>
        <w:rPr>
          <w:sz w:val="22"/>
          <w:szCs w:val="22"/>
        </w:rPr>
        <w:t>aerobacter</w:t>
      </w:r>
      <w:proofErr w:type="spellEnd"/>
      <w:r>
        <w:rPr>
          <w:sz w:val="22"/>
          <w:szCs w:val="22"/>
        </w:rPr>
        <w:t xml:space="preserve"> </w:t>
      </w:r>
      <w:proofErr w:type="spellStart"/>
      <w:r>
        <w:rPr>
          <w:sz w:val="22"/>
          <w:szCs w:val="22"/>
        </w:rPr>
        <w:t>aerogenes</w:t>
      </w:r>
      <w:proofErr w:type="spellEnd"/>
      <w:r>
        <w:rPr>
          <w:sz w:val="22"/>
          <w:szCs w:val="22"/>
        </w:rPr>
        <w:t xml:space="preserve"> (008.2), one </w:t>
      </w:r>
      <w:r w:rsidRPr="00846E2A">
        <w:rPr>
          <w:sz w:val="22"/>
          <w:szCs w:val="22"/>
        </w:rPr>
        <w:t xml:space="preserve">in a child </w:t>
      </w:r>
      <w:r>
        <w:rPr>
          <w:sz w:val="22"/>
          <w:szCs w:val="22"/>
        </w:rPr>
        <w:t>&lt;5 years o</w:t>
      </w:r>
      <w:r w:rsidRPr="00846E2A">
        <w:rPr>
          <w:sz w:val="22"/>
          <w:szCs w:val="22"/>
        </w:rPr>
        <w:t>f age</w:t>
      </w:r>
      <w:r>
        <w:rPr>
          <w:sz w:val="22"/>
          <w:szCs w:val="22"/>
        </w:rPr>
        <w:t xml:space="preserve">. Norovirus (008.63), </w:t>
      </w:r>
      <w:proofErr w:type="spellStart"/>
      <w:r>
        <w:rPr>
          <w:sz w:val="22"/>
          <w:szCs w:val="22"/>
        </w:rPr>
        <w:t>astrovirus</w:t>
      </w:r>
      <w:proofErr w:type="spellEnd"/>
      <w:r>
        <w:rPr>
          <w:sz w:val="22"/>
          <w:szCs w:val="22"/>
        </w:rPr>
        <w:t xml:space="preserve"> (008.66)</w:t>
      </w:r>
      <w:r w:rsidRPr="00846E2A">
        <w:rPr>
          <w:sz w:val="22"/>
          <w:szCs w:val="22"/>
        </w:rPr>
        <w:t>, and</w:t>
      </w:r>
      <w:r>
        <w:rPr>
          <w:sz w:val="22"/>
          <w:szCs w:val="22"/>
        </w:rPr>
        <w:t xml:space="preserve"> intestinal parasites </w:t>
      </w:r>
      <w:r w:rsidRPr="00846E2A">
        <w:rPr>
          <w:sz w:val="22"/>
          <w:szCs w:val="22"/>
        </w:rPr>
        <w:t>were not</w:t>
      </w:r>
      <w:r>
        <w:rPr>
          <w:sz w:val="22"/>
          <w:szCs w:val="22"/>
        </w:rPr>
        <w:t xml:space="preserve"> codified as </w:t>
      </w:r>
      <w:r w:rsidRPr="00846E2A">
        <w:rPr>
          <w:sz w:val="22"/>
          <w:szCs w:val="22"/>
        </w:rPr>
        <w:t xml:space="preserve">a </w:t>
      </w:r>
      <w:r>
        <w:rPr>
          <w:sz w:val="22"/>
          <w:szCs w:val="22"/>
        </w:rPr>
        <w:t xml:space="preserve">reason </w:t>
      </w:r>
      <w:r w:rsidRPr="00846E2A">
        <w:rPr>
          <w:sz w:val="22"/>
          <w:szCs w:val="22"/>
        </w:rPr>
        <w:t>for</w:t>
      </w:r>
      <w:r>
        <w:rPr>
          <w:sz w:val="22"/>
          <w:szCs w:val="22"/>
        </w:rPr>
        <w:t xml:space="preserve"> hospital admission. </w:t>
      </w:r>
    </w:p>
    <w:p w:rsidR="00F40AD1" w:rsidRDefault="00D708DE">
      <w:pPr>
        <w:pStyle w:val="Body"/>
        <w:jc w:val="both"/>
      </w:pPr>
      <w:r>
        <w:rPr>
          <w:b/>
          <w:bCs/>
          <w:sz w:val="22"/>
          <w:szCs w:val="22"/>
          <w:vertAlign w:val="superscript"/>
        </w:rPr>
        <w:t xml:space="preserve">¥ </w:t>
      </w:r>
      <w:r>
        <w:rPr>
          <w:sz w:val="22"/>
          <w:szCs w:val="22"/>
        </w:rPr>
        <w:t>Diagnos</w:t>
      </w:r>
      <w:r w:rsidRPr="00846E2A">
        <w:rPr>
          <w:sz w:val="22"/>
          <w:szCs w:val="22"/>
        </w:rPr>
        <w:t>e</w:t>
      </w:r>
      <w:r>
        <w:rPr>
          <w:sz w:val="22"/>
          <w:szCs w:val="22"/>
        </w:rPr>
        <w:t>s of localized salmonella infection (no AGEs) (003.21-00.324) were excluded.</w:t>
      </w:r>
    </w:p>
    <w:sectPr w:rsidR="00F40AD1" w:rsidSect="00F40AD1">
      <w:headerReference w:type="default" r:id="rId6"/>
      <w:footerReference w:type="default" r:id="rId7"/>
      <w:pgSz w:w="11900" w:h="16840"/>
      <w:pgMar w:top="1418" w:right="1701" w:bottom="1418" w:left="1701"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8CE" w:rsidRDefault="008C58CE" w:rsidP="00F40AD1">
      <w:r>
        <w:separator/>
      </w:r>
    </w:p>
  </w:endnote>
  <w:endnote w:type="continuationSeparator" w:id="0">
    <w:p w:rsidR="008C58CE" w:rsidRDefault="008C58CE" w:rsidP="00F40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AD1" w:rsidRDefault="00F40AD1">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8CE" w:rsidRDefault="008C58CE" w:rsidP="00F40AD1">
      <w:r>
        <w:separator/>
      </w:r>
    </w:p>
  </w:footnote>
  <w:footnote w:type="continuationSeparator" w:id="0">
    <w:p w:rsidR="008C58CE" w:rsidRDefault="008C58CE" w:rsidP="00F40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AD1" w:rsidRDefault="00F40AD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0AD1"/>
    <w:rsid w:val="001B0DA5"/>
    <w:rsid w:val="005C7277"/>
    <w:rsid w:val="00657017"/>
    <w:rsid w:val="0067533D"/>
    <w:rsid w:val="007E71CE"/>
    <w:rsid w:val="00812D9A"/>
    <w:rsid w:val="00846E2A"/>
    <w:rsid w:val="008C58CE"/>
    <w:rsid w:val="008E5C0D"/>
    <w:rsid w:val="00A47445"/>
    <w:rsid w:val="00AB495D"/>
    <w:rsid w:val="00AD16DF"/>
    <w:rsid w:val="00AF713B"/>
    <w:rsid w:val="00D708DE"/>
    <w:rsid w:val="00EE2AFC"/>
    <w:rsid w:val="00F40A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DAE364-AFF3-4C2A-BAD8-BA37A5F4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40AD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40AD1"/>
    <w:rPr>
      <w:u w:val="single"/>
    </w:rPr>
  </w:style>
  <w:style w:type="table" w:customStyle="1" w:styleId="TableNormal1">
    <w:name w:val="Table Normal1"/>
    <w:rsid w:val="00F40AD1"/>
    <w:tblPr>
      <w:tblInd w:w="0" w:type="dxa"/>
      <w:tblCellMar>
        <w:top w:w="0" w:type="dxa"/>
        <w:left w:w="0" w:type="dxa"/>
        <w:bottom w:w="0" w:type="dxa"/>
        <w:right w:w="0" w:type="dxa"/>
      </w:tblCellMar>
    </w:tblPr>
  </w:style>
  <w:style w:type="paragraph" w:customStyle="1" w:styleId="HeaderFooter">
    <w:name w:val="Header &amp; Footer"/>
    <w:rsid w:val="00F40AD1"/>
    <w:pPr>
      <w:tabs>
        <w:tab w:val="right" w:pos="9020"/>
      </w:tabs>
    </w:pPr>
    <w:rPr>
      <w:rFonts w:ascii="Helvetica" w:hAnsi="Helvetica" w:cs="Arial Unicode MS"/>
      <w:color w:val="000000"/>
      <w:sz w:val="24"/>
      <w:szCs w:val="24"/>
    </w:rPr>
  </w:style>
  <w:style w:type="paragraph" w:customStyle="1" w:styleId="Body">
    <w:name w:val="Body"/>
    <w:rsid w:val="00F40AD1"/>
    <w:pPr>
      <w:suppressAutoHyphens/>
    </w:pPr>
    <w:rPr>
      <w:rFonts w:cs="Arial Unicode MS"/>
      <w:color w:val="000000"/>
      <w:kern w:val="1"/>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a:ea typeface="Helvetica"/>
        <a:cs typeface="Helvetica"/>
      </a:majorFont>
      <a:minorFont>
        <a:latin typeface="Helvetica"/>
        <a:ea typeface="Helvetica"/>
        <a:cs typeface="Helvetica"/>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cp:lastModifiedBy>
  <cp:revision>8</cp:revision>
  <dcterms:created xsi:type="dcterms:W3CDTF">2016-01-10T08:13:00Z</dcterms:created>
  <dcterms:modified xsi:type="dcterms:W3CDTF">2016-04-23T11:53:00Z</dcterms:modified>
</cp:coreProperties>
</file>