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262FD" w14:textId="2376089C" w:rsidR="00021A85" w:rsidRPr="00F40221" w:rsidRDefault="009C4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Appendix 2</w:t>
      </w:r>
      <w:r w:rsidR="00566267" w:rsidRPr="00F40221">
        <w:rPr>
          <w:rFonts w:ascii="Arial" w:hAnsi="Arial" w:cs="Arial"/>
          <w:sz w:val="22"/>
          <w:szCs w:val="22"/>
        </w:rPr>
        <w:t xml:space="preserve"> Li</w:t>
      </w:r>
      <w:r w:rsidR="00021FA8">
        <w:rPr>
          <w:rFonts w:ascii="Arial" w:hAnsi="Arial" w:cs="Arial"/>
          <w:sz w:val="22"/>
          <w:szCs w:val="22"/>
        </w:rPr>
        <w:t>st of studies excluded from review and reason for exclusion</w:t>
      </w:r>
    </w:p>
    <w:p w14:paraId="6F0A2D0D" w14:textId="77777777" w:rsidR="00ED6376" w:rsidRPr="00F40221" w:rsidRDefault="00ED637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36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5"/>
        <w:gridCol w:w="4865"/>
      </w:tblGrid>
      <w:tr w:rsidR="00BC1E0C" w:rsidRPr="00F40221" w14:paraId="4ABB37DE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32964460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865" w:type="dxa"/>
            <w:noWrap/>
            <w:hideMark/>
          </w:tcPr>
          <w:p w14:paraId="6249F7FB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bCs/>
                <w:sz w:val="22"/>
                <w:szCs w:val="22"/>
              </w:rPr>
              <w:t>Reason for exclusion</w:t>
            </w:r>
          </w:p>
        </w:tc>
      </w:tr>
      <w:tr w:rsidR="00BC1E0C" w:rsidRPr="00F40221" w14:paraId="1AA20F44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40AB850F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iCs/>
                <w:sz w:val="22"/>
                <w:szCs w:val="22"/>
              </w:rPr>
              <w:t>Blaser</w:t>
            </w:r>
            <w:proofErr w:type="spellEnd"/>
            <w:r w:rsidRPr="00F4022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et al.</w:t>
            </w:r>
            <w:r w:rsidRPr="00F4022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Campylobacter 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enteritis associated with foodborne transmission.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American Journal of Epidemiology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1982; 116:886 – 894.</w:t>
            </w:r>
          </w:p>
        </w:tc>
        <w:tc>
          <w:tcPr>
            <w:tcW w:w="4865" w:type="dxa"/>
            <w:noWrap/>
            <w:hideMark/>
          </w:tcPr>
          <w:p w14:paraId="4D0A2E61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 xml:space="preserve">Non-point source outbreak. Two possible outbreaks overlapping. </w:t>
            </w:r>
          </w:p>
        </w:tc>
      </w:tr>
      <w:tr w:rsidR="00BC1E0C" w:rsidRPr="00F40221" w14:paraId="231B9FC7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1781D1E7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Blaser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Outbreaks of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Campylobacter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enteritis in two extended families: evidence for person-to-person transmission.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The Journal of Paediatrics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1981; 98:254-257.</w:t>
            </w:r>
          </w:p>
        </w:tc>
        <w:tc>
          <w:tcPr>
            <w:tcW w:w="4865" w:type="dxa"/>
            <w:noWrap/>
            <w:hideMark/>
          </w:tcPr>
          <w:p w14:paraId="3EF39EB0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Non-point source outbreak, secondary transmission evident</w:t>
            </w:r>
          </w:p>
        </w:tc>
      </w:tr>
      <w:tr w:rsidR="00BC1E0C" w:rsidRPr="00F40221" w14:paraId="35CD6E20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63F3EB1E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Braeye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et al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. A large community outbreak of gastroenteritis associated with consumption of drinking water contaminated by river water, Belgium, 2010.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Epidemiology and Infection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2015; 143:711-719.</w:t>
            </w:r>
          </w:p>
        </w:tc>
        <w:tc>
          <w:tcPr>
            <w:tcW w:w="4865" w:type="dxa"/>
            <w:noWrap/>
            <w:hideMark/>
          </w:tcPr>
          <w:p w14:paraId="6B8DB108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Difficult to distinguish between primary and secondary cases</w:t>
            </w:r>
          </w:p>
        </w:tc>
      </w:tr>
      <w:tr w:rsidR="00BC1E0C" w:rsidRPr="00F40221" w14:paraId="6C7A3CBF" w14:textId="77777777" w:rsidTr="00BC1E0C">
        <w:trPr>
          <w:trHeight w:val="360"/>
        </w:trPr>
        <w:tc>
          <w:tcPr>
            <w:tcW w:w="8815" w:type="dxa"/>
            <w:noWrap/>
            <w:hideMark/>
          </w:tcPr>
          <w:p w14:paraId="0AA668F9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Centre for Disease Prevention and Control.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Multistate outbreak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 jejuni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infections associated with undercooked chicken livers — Northeastern United States, 2012. </w:t>
            </w:r>
            <w:r w:rsidRPr="00F4022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Morbidity and mortality weekly report</w:t>
            </w:r>
            <w:r w:rsidRPr="00F40221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 xml:space="preserve"> 2013; 62:874-875. </w:t>
            </w:r>
          </w:p>
        </w:tc>
        <w:tc>
          <w:tcPr>
            <w:tcW w:w="4865" w:type="dxa"/>
            <w:noWrap/>
            <w:hideMark/>
          </w:tcPr>
          <w:p w14:paraId="39A79134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Incubation period not reported</w:t>
            </w:r>
          </w:p>
        </w:tc>
      </w:tr>
      <w:tr w:rsidR="00BC1E0C" w:rsidRPr="00F40221" w14:paraId="7D7865B9" w14:textId="77777777" w:rsidTr="00BC1E0C">
        <w:trPr>
          <w:trHeight w:val="1494"/>
        </w:trPr>
        <w:tc>
          <w:tcPr>
            <w:tcW w:w="8815" w:type="dxa"/>
            <w:noWrap/>
            <w:hideMark/>
          </w:tcPr>
          <w:p w14:paraId="54B6F676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Centre for Disease Prevention and Control.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Outbreak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 jejuni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infections associated with drinking unpasteurized milk procured through a cow-leasing program --- Wisconsin, 2001. </w:t>
            </w:r>
            <w:r w:rsidRPr="00F4022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 xml:space="preserve">Morbidity and mortality weekly report </w:t>
            </w:r>
            <w:r w:rsidRPr="00F40221">
              <w:rPr>
                <w:rFonts w:ascii="Arial" w:eastAsia="Times New Roman" w:hAnsi="Arial" w:cs="Arial"/>
                <w:iCs/>
                <w:color w:val="000000"/>
                <w:sz w:val="22"/>
                <w:szCs w:val="22"/>
              </w:rPr>
              <w:t>2002; 51:548-549.</w:t>
            </w:r>
          </w:p>
        </w:tc>
        <w:tc>
          <w:tcPr>
            <w:tcW w:w="4865" w:type="dxa"/>
            <w:noWrap/>
            <w:hideMark/>
          </w:tcPr>
          <w:p w14:paraId="209489D5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7E48139C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4758FA2A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de </w:t>
            </w:r>
            <w:proofErr w:type="spellStart"/>
            <w:r w:rsidRPr="00F40221">
              <w:rPr>
                <w:rFonts w:ascii="Arial" w:hAnsi="Arial" w:cs="Arial"/>
                <w:b/>
                <w:iCs/>
                <w:sz w:val="22"/>
                <w:szCs w:val="22"/>
              </w:rPr>
              <w:t>Perio</w:t>
            </w:r>
            <w:proofErr w:type="spellEnd"/>
            <w:r w:rsidRPr="00F4022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MA et al.</w:t>
            </w:r>
            <w:r w:rsidRPr="00F4022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infection in poultry-processing workers, Virginia, US</w:t>
            </w:r>
            <w:bookmarkStart w:id="0" w:name="_GoBack"/>
            <w:bookmarkEnd w:id="0"/>
            <w:r w:rsidRPr="00F40221">
              <w:rPr>
                <w:rFonts w:ascii="Arial" w:hAnsi="Arial" w:cs="Arial"/>
                <w:sz w:val="22"/>
                <w:szCs w:val="22"/>
              </w:rPr>
              <w:t xml:space="preserve">A, 2008–2011.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 xml:space="preserve">Emerging Infectious Diseases 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2013; 19:286-288. </w:t>
            </w:r>
          </w:p>
        </w:tc>
        <w:tc>
          <w:tcPr>
            <w:tcW w:w="4865" w:type="dxa"/>
            <w:noWrap/>
            <w:hideMark/>
          </w:tcPr>
          <w:p w14:paraId="04A6639C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Prolonged exposure</w:t>
            </w:r>
          </w:p>
        </w:tc>
      </w:tr>
      <w:tr w:rsidR="00BC1E0C" w:rsidRPr="00F40221" w14:paraId="608207D1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690F196D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lastRenderedPageBreak/>
              <w:t>DeFraites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RF et al. 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An outbreak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Campylobacter 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enteritis associated with a community water supply on a U.S. military installation.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 xml:space="preserve">Medical Surveillance Medical Report </w:t>
            </w:r>
            <w:r w:rsidRPr="00F40221">
              <w:rPr>
                <w:rFonts w:ascii="Arial" w:hAnsi="Arial" w:cs="Arial"/>
                <w:sz w:val="22"/>
                <w:szCs w:val="22"/>
              </w:rPr>
              <w:t>2014; 21:10-15.</w:t>
            </w:r>
          </w:p>
        </w:tc>
        <w:tc>
          <w:tcPr>
            <w:tcW w:w="4865" w:type="dxa"/>
            <w:noWrap/>
            <w:hideMark/>
          </w:tcPr>
          <w:p w14:paraId="18A72D50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Continuous exposure</w:t>
            </w:r>
          </w:p>
        </w:tc>
      </w:tr>
      <w:tr w:rsidR="00BC1E0C" w:rsidRPr="00F40221" w14:paraId="1A84CF17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080DE10A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Deming MS et al.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Campylobacter 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enteritis at a university: transmission from eating chicken and from cats.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American Journal of Epidemiology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1987; 126:526-534.</w:t>
            </w:r>
          </w:p>
        </w:tc>
        <w:tc>
          <w:tcPr>
            <w:tcW w:w="4865" w:type="dxa"/>
            <w:noWrap/>
            <w:hideMark/>
          </w:tcPr>
          <w:p w14:paraId="7EA852FE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5A2DC152" w14:textId="77777777" w:rsidTr="00BC1E0C">
        <w:trPr>
          <w:trHeight w:val="909"/>
        </w:trPr>
        <w:tc>
          <w:tcPr>
            <w:tcW w:w="8815" w:type="dxa"/>
            <w:noWrap/>
            <w:hideMark/>
          </w:tcPr>
          <w:p w14:paraId="26AA2928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Engberg J </w:t>
            </w:r>
            <w:proofErr w:type="gram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et al.</w:t>
            </w:r>
            <w:proofErr w:type="gramEnd"/>
            <w:r w:rsidRPr="00F40221">
              <w:rPr>
                <w:rFonts w:ascii="Arial" w:hAnsi="Arial" w:cs="Arial"/>
                <w:sz w:val="22"/>
                <w:szCs w:val="22"/>
              </w:rPr>
              <w:t xml:space="preserve"> Water-borne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 jejuni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infection in a Danish town-a 6-week continuous source outbreak. </w:t>
            </w:r>
            <w:r w:rsidRPr="00F40221">
              <w:rPr>
                <w:rFonts w:ascii="Arial" w:hAnsi="Arial" w:cs="Arial"/>
                <w:b/>
                <w:sz w:val="22"/>
                <w:szCs w:val="22"/>
              </w:rPr>
              <w:t>Clinical Microbiology and Infection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1998; 4:648-656. </w:t>
            </w:r>
          </w:p>
        </w:tc>
        <w:tc>
          <w:tcPr>
            <w:tcW w:w="4865" w:type="dxa"/>
            <w:noWrap/>
            <w:hideMark/>
          </w:tcPr>
          <w:p w14:paraId="4AC3F228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Continuous exposure</w:t>
            </w:r>
          </w:p>
        </w:tc>
      </w:tr>
      <w:tr w:rsidR="00BC1E0C" w:rsidRPr="00F40221" w14:paraId="3A710244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444981FF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Fahey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An outbreak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 jejuni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enteritis associated with failed milk pasteurisation.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Journal of Infection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1995; 31:137-143.</w:t>
            </w:r>
          </w:p>
        </w:tc>
        <w:tc>
          <w:tcPr>
            <w:tcW w:w="4865" w:type="dxa"/>
            <w:noWrap/>
            <w:hideMark/>
          </w:tcPr>
          <w:p w14:paraId="2F787018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758152B6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2A50FB47" w14:textId="66B1FD75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Finch MJ and Blake PA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. Foodborne outbreaks of Campylobacteriosis: The United States experience.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American Journal of Epidemiology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1985; 122:262-268. </w:t>
            </w:r>
          </w:p>
        </w:tc>
        <w:tc>
          <w:tcPr>
            <w:tcW w:w="4865" w:type="dxa"/>
            <w:noWrap/>
            <w:hideMark/>
          </w:tcPr>
          <w:p w14:paraId="342E7668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Review of several outbreaks some of which are already included in the review</w:t>
            </w:r>
          </w:p>
        </w:tc>
      </w:tr>
      <w:tr w:rsidR="00BC1E0C" w:rsidRPr="00F40221" w14:paraId="6C2C6549" w14:textId="77777777" w:rsidTr="00BC1E0C">
        <w:trPr>
          <w:trHeight w:val="909"/>
        </w:trPr>
        <w:tc>
          <w:tcPr>
            <w:tcW w:w="8815" w:type="dxa"/>
            <w:noWrap/>
            <w:hideMark/>
          </w:tcPr>
          <w:p w14:paraId="5DFE026D" w14:textId="245D659B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Gardner TJ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Outbreak of campylobacteriosis associated with consumption of raw peas.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Clinical Infectious Diseases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2011; 53:26-32.</w:t>
            </w:r>
          </w:p>
        </w:tc>
        <w:tc>
          <w:tcPr>
            <w:tcW w:w="4865" w:type="dxa"/>
            <w:noWrap/>
            <w:hideMark/>
          </w:tcPr>
          <w:p w14:paraId="1FC88F41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Extended exposure period</w:t>
            </w:r>
          </w:p>
        </w:tc>
      </w:tr>
      <w:tr w:rsidR="00BC1E0C" w:rsidRPr="00F40221" w14:paraId="75DABB18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0F23BC56" w14:textId="41C55D0E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Graham C </w:t>
            </w:r>
            <w:proofErr w:type="gram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et al.</w:t>
            </w:r>
            <w:proofErr w:type="gramEnd"/>
            <w:r w:rsidRPr="00F40221">
              <w:rPr>
                <w:rFonts w:ascii="Arial" w:hAnsi="Arial" w:cs="Arial"/>
                <w:sz w:val="22"/>
                <w:szCs w:val="22"/>
              </w:rPr>
              <w:t xml:space="preserve"> Outbreak of campylobacteriosis following pre-cooked sausage consumption.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Australian and New Zealand Journal of Public Health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2005; 29:507-510.</w:t>
            </w:r>
          </w:p>
        </w:tc>
        <w:tc>
          <w:tcPr>
            <w:tcW w:w="4865" w:type="dxa"/>
            <w:noWrap/>
            <w:hideMark/>
          </w:tcPr>
          <w:p w14:paraId="49D47008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Non-point source outbreak. Exposure happened over 2 days</w:t>
            </w:r>
          </w:p>
        </w:tc>
      </w:tr>
      <w:tr w:rsidR="00BC1E0C" w:rsidRPr="00F40221" w14:paraId="2B86F5A1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6F5FA83E" w14:textId="0A1BBAB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Gubbels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S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A waterborne outbreak with a single clone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 jejuni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in the Danish town of </w:t>
            </w:r>
            <w:proofErr w:type="spellStart"/>
            <w:r w:rsidRPr="00F40221">
              <w:rPr>
                <w:rFonts w:ascii="Arial" w:hAnsi="Arial" w:cs="Arial"/>
                <w:sz w:val="22"/>
                <w:szCs w:val="22"/>
              </w:rPr>
              <w:t>Køge</w:t>
            </w:r>
            <w:proofErr w:type="spellEnd"/>
            <w:r w:rsidRPr="00F40221">
              <w:rPr>
                <w:rFonts w:ascii="Arial" w:hAnsi="Arial" w:cs="Arial"/>
                <w:sz w:val="22"/>
                <w:szCs w:val="22"/>
              </w:rPr>
              <w:t xml:space="preserve"> in May 2010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. Scandinavian Journal of Infectious Diseases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2012; 44:586-594.</w:t>
            </w:r>
          </w:p>
        </w:tc>
        <w:tc>
          <w:tcPr>
            <w:tcW w:w="4865" w:type="dxa"/>
            <w:noWrap/>
            <w:hideMark/>
          </w:tcPr>
          <w:p w14:paraId="2766BDAA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Continuous exposure</w:t>
            </w:r>
          </w:p>
        </w:tc>
      </w:tr>
      <w:tr w:rsidR="00BC1E0C" w:rsidRPr="00F40221" w14:paraId="06ABDC5B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0EE05E2D" w14:textId="4C272F4C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Gunnarsson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H and </w:t>
            </w: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Swedhem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Å.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The usefulness of Diffusion-In-Gel-ELISA in clinical practice as illustrated by a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 jejuni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outbreak.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Journal of Immunological Methods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1998; 215:135-144.</w:t>
            </w:r>
          </w:p>
        </w:tc>
        <w:tc>
          <w:tcPr>
            <w:tcW w:w="4865" w:type="dxa"/>
            <w:noWrap/>
            <w:hideMark/>
          </w:tcPr>
          <w:p w14:paraId="485BD94B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Not much information to confirm if outbreak is point source</w:t>
            </w:r>
          </w:p>
        </w:tc>
      </w:tr>
      <w:tr w:rsidR="00BC1E0C" w:rsidRPr="00F40221" w14:paraId="74F6CB04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1CC44B1C" w14:textId="76B4BB25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Hennessy EP.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An outbreak of campylobacteriosis amongst directing staff and students at the infantry training centre, Brecon, Wales, March 2004.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 xml:space="preserve">Journal of the Royal Army Medical Corps </w:t>
            </w:r>
            <w:r w:rsidRPr="00F40221">
              <w:rPr>
                <w:rFonts w:ascii="Arial" w:hAnsi="Arial" w:cs="Arial"/>
                <w:sz w:val="22"/>
                <w:szCs w:val="22"/>
              </w:rPr>
              <w:t>2004; 150:175-178.</w:t>
            </w:r>
          </w:p>
        </w:tc>
        <w:tc>
          <w:tcPr>
            <w:tcW w:w="4865" w:type="dxa"/>
            <w:noWrap/>
            <w:hideMark/>
          </w:tcPr>
          <w:p w14:paraId="6C7C3B2B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0C830E98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72097B6E" w14:textId="486C6E4E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Horn BJ and Lake RJ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. Incubation period for campylobacteriosis and its importance in the estimation of incidence related to travel.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Euro Surveillance: European Communicable Disease Bulletin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2013; 18.</w:t>
            </w:r>
          </w:p>
        </w:tc>
        <w:tc>
          <w:tcPr>
            <w:tcW w:w="4865" w:type="dxa"/>
            <w:noWrap/>
            <w:hideMark/>
          </w:tcPr>
          <w:p w14:paraId="23A859A0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Incubation period reported for proportion of cases not individual cases</w:t>
            </w:r>
          </w:p>
        </w:tc>
      </w:tr>
      <w:tr w:rsidR="00BC1E0C" w:rsidRPr="00F40221" w14:paraId="4724469B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4085784B" w14:textId="752787CA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Jakopenac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I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A large waterborne outbreak of campylobacteriosis in Norway: the need to focus on distribution system safety.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BMC Infectious Diseases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2008; 8:128.</w:t>
            </w:r>
          </w:p>
        </w:tc>
        <w:tc>
          <w:tcPr>
            <w:tcW w:w="4865" w:type="dxa"/>
            <w:noWrap/>
            <w:hideMark/>
          </w:tcPr>
          <w:p w14:paraId="421BFF77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7B5F2AFB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2F48FDBD" w14:textId="19B5EA7D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Kuusi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M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A large outbreak of campylobacteriosis associated with a municipal water supply in Finland.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Epidemiology and Infection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2005; 133:593-601.</w:t>
            </w:r>
          </w:p>
        </w:tc>
        <w:tc>
          <w:tcPr>
            <w:tcW w:w="4865" w:type="dxa"/>
            <w:noWrap/>
            <w:hideMark/>
          </w:tcPr>
          <w:p w14:paraId="571FD5F0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2F759819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73E01DA5" w14:textId="3F3468F0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McNaughton RD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Outbreak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Campylobacter 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enteritis due to consumption of raw milk.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 xml:space="preserve">Canadian Medical Association Journal </w:t>
            </w:r>
            <w:r w:rsidRPr="00F40221">
              <w:rPr>
                <w:rFonts w:ascii="Arial" w:hAnsi="Arial" w:cs="Arial"/>
                <w:sz w:val="22"/>
                <w:szCs w:val="22"/>
              </w:rPr>
              <w:t>1982; 126:657.</w:t>
            </w:r>
          </w:p>
        </w:tc>
        <w:tc>
          <w:tcPr>
            <w:tcW w:w="4865" w:type="dxa"/>
            <w:noWrap/>
            <w:hideMark/>
          </w:tcPr>
          <w:p w14:paraId="237DE2E1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62088958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60CCFC81" w14:textId="218BE222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Mentzing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Waterborne outbreaks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enteritis in Central Sweden. 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The Lancet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1981; 318:352-354.</w:t>
            </w:r>
          </w:p>
        </w:tc>
        <w:tc>
          <w:tcPr>
            <w:tcW w:w="4865" w:type="dxa"/>
            <w:noWrap/>
            <w:hideMark/>
          </w:tcPr>
          <w:p w14:paraId="18933297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617DC0F1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509E4C8A" w14:textId="3F0A9D8D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Møller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>-Stray J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Two outbreaks of diarrhoea in nurseries in Norway after farm visits, April to May 2009.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Euro Surveillance: European Communicable Disease Bulletin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2012; 17.</w:t>
            </w:r>
          </w:p>
        </w:tc>
        <w:tc>
          <w:tcPr>
            <w:tcW w:w="4865" w:type="dxa"/>
            <w:noWrap/>
            <w:hideMark/>
          </w:tcPr>
          <w:p w14:paraId="4F935056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Incubation period not reported</w:t>
            </w:r>
          </w:p>
        </w:tc>
      </w:tr>
      <w:tr w:rsidR="00BC1E0C" w:rsidRPr="00F40221" w14:paraId="69FDE6AD" w14:textId="77777777" w:rsidTr="00BC1E0C">
        <w:trPr>
          <w:trHeight w:val="621"/>
        </w:trPr>
        <w:tc>
          <w:tcPr>
            <w:tcW w:w="8815" w:type="dxa"/>
            <w:noWrap/>
            <w:hideMark/>
          </w:tcPr>
          <w:p w14:paraId="651F1113" w14:textId="395635C0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Morgan D et al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. An outbreak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Campylobacter 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infection associated with the consumption of unpasteurised milk at a large festival in England.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European Journal of Epidemiology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1994; 10:581-585.</w:t>
            </w:r>
          </w:p>
        </w:tc>
        <w:tc>
          <w:tcPr>
            <w:tcW w:w="4865" w:type="dxa"/>
            <w:noWrap/>
            <w:hideMark/>
          </w:tcPr>
          <w:p w14:paraId="48E3E611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defined. Exposure possibly occurred over 3 days at a festival</w:t>
            </w:r>
          </w:p>
        </w:tc>
      </w:tr>
      <w:tr w:rsidR="00BC1E0C" w:rsidRPr="00F40221" w14:paraId="044752D4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0166777B" w14:textId="6A73BA08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O'Leary MC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A continuous common-source outbreak of campylobacteriosis associated with changes to the preparation of chicken liver pâté.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 xml:space="preserve">Epidemiology and Infection </w:t>
            </w:r>
            <w:r w:rsidRPr="00F40221">
              <w:rPr>
                <w:rFonts w:ascii="Arial" w:hAnsi="Arial" w:cs="Arial"/>
                <w:sz w:val="22"/>
                <w:szCs w:val="22"/>
              </w:rPr>
              <w:t>2009; 137:383-388.</w:t>
            </w:r>
          </w:p>
        </w:tc>
        <w:tc>
          <w:tcPr>
            <w:tcW w:w="4865" w:type="dxa"/>
            <w:noWrap/>
            <w:hideMark/>
          </w:tcPr>
          <w:p w14:paraId="1C806249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defined. Exposure occurred at intervals when cases dined</w:t>
            </w:r>
          </w:p>
        </w:tc>
      </w:tr>
      <w:tr w:rsidR="00BC1E0C" w:rsidRPr="00F40221" w14:paraId="26364612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47417AB1" w14:textId="7E2D42B5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Porter IA and Reid TM.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A milk-borne outbreak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infection.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The Journal of Hygiene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1980; 84:415.</w:t>
            </w:r>
          </w:p>
        </w:tc>
        <w:tc>
          <w:tcPr>
            <w:tcW w:w="4865" w:type="dxa"/>
            <w:noWrap/>
            <w:hideMark/>
          </w:tcPr>
          <w:p w14:paraId="22796577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defined. Date of exposure unknown, as raw milk was distributed on a certain day but day of actual consumption not recorded.</w:t>
            </w:r>
          </w:p>
        </w:tc>
      </w:tr>
      <w:tr w:rsidR="00BC1E0C" w:rsidRPr="00F40221" w14:paraId="67DF6D22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096FBCF3" w14:textId="64E4AF55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Potter ME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Human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infection associated with certified raw milk.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 xml:space="preserve">American Journal of Epidemiology </w:t>
            </w:r>
            <w:r w:rsidRPr="00F40221">
              <w:rPr>
                <w:rFonts w:ascii="Arial" w:hAnsi="Arial" w:cs="Arial"/>
                <w:sz w:val="22"/>
                <w:szCs w:val="22"/>
              </w:rPr>
              <w:t>1983; 11:475-483.</w:t>
            </w:r>
          </w:p>
        </w:tc>
        <w:tc>
          <w:tcPr>
            <w:tcW w:w="4865" w:type="dxa"/>
            <w:noWrap/>
            <w:hideMark/>
          </w:tcPr>
          <w:p w14:paraId="729C0E59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Incubation period not reported</w:t>
            </w:r>
          </w:p>
        </w:tc>
      </w:tr>
      <w:tr w:rsidR="00BC1E0C" w:rsidRPr="00F40221" w14:paraId="74968669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70CF186F" w14:textId="426A8184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Riordan T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A point source outbreak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Campylobacter 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infection related to bird-pecked milk.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Epidemiology and Infection</w:t>
            </w:r>
            <w:r w:rsidRPr="00F40221">
              <w:rPr>
                <w:rFonts w:ascii="Arial" w:hAnsi="Arial" w:cs="Arial"/>
                <w:sz w:val="22"/>
                <w:szCs w:val="22"/>
              </w:rPr>
              <w:t>; 110:261.</w:t>
            </w:r>
          </w:p>
        </w:tc>
        <w:tc>
          <w:tcPr>
            <w:tcW w:w="4865" w:type="dxa"/>
            <w:noWrap/>
            <w:hideMark/>
          </w:tcPr>
          <w:p w14:paraId="385A2051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51F816B2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5A0912B0" w14:textId="24309F5F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Rogol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M </w:t>
            </w:r>
            <w:proofErr w:type="gram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et al.</w:t>
            </w:r>
            <w:proofErr w:type="gramEnd"/>
            <w:r w:rsidRPr="00F40221">
              <w:rPr>
                <w:rFonts w:ascii="Arial" w:hAnsi="Arial" w:cs="Arial"/>
                <w:sz w:val="22"/>
                <w:szCs w:val="22"/>
              </w:rPr>
              <w:t xml:space="preserve"> Waterborne outbreak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enteritis.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European Journal of Clinical Microbiology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1983; 2:588-590. </w:t>
            </w:r>
          </w:p>
        </w:tc>
        <w:tc>
          <w:tcPr>
            <w:tcW w:w="4865" w:type="dxa"/>
            <w:noWrap/>
            <w:hideMark/>
          </w:tcPr>
          <w:p w14:paraId="1BB6E190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064132A8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458C4D58" w14:textId="1EFA65D9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Sacks JJ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Epidemic campylobacteriosis associated with a community water supply.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American Journal of Public Health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1986; 76:424-428. </w:t>
            </w:r>
          </w:p>
        </w:tc>
        <w:tc>
          <w:tcPr>
            <w:tcW w:w="4865" w:type="dxa"/>
            <w:noWrap/>
            <w:hideMark/>
          </w:tcPr>
          <w:p w14:paraId="74268ECD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456CCF65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6F683877" w14:textId="4FF2EA59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Taylor DN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Waterborne transmission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enteritis.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Microbial Ecology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1982; 8:347-354. </w:t>
            </w:r>
          </w:p>
        </w:tc>
        <w:tc>
          <w:tcPr>
            <w:tcW w:w="4865" w:type="dxa"/>
            <w:noWrap/>
            <w:hideMark/>
          </w:tcPr>
          <w:p w14:paraId="3ABED136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Incubation period not reported</w:t>
            </w:r>
          </w:p>
        </w:tc>
      </w:tr>
      <w:tr w:rsidR="00BC1E0C" w:rsidRPr="00F40221" w14:paraId="26BF4B47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658D73B6" w14:textId="4440C04C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Tettmar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RE and Thornton EJ.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An outbreak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enteritis affecting an operational Royal Air Force unit.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Public Health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1981; 95:69-73.</w:t>
            </w:r>
          </w:p>
        </w:tc>
        <w:tc>
          <w:tcPr>
            <w:tcW w:w="4865" w:type="dxa"/>
            <w:noWrap/>
            <w:hideMark/>
          </w:tcPr>
          <w:p w14:paraId="688DE60C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Exposure time not clearly defined</w:t>
            </w:r>
          </w:p>
        </w:tc>
      </w:tr>
      <w:tr w:rsidR="00BC1E0C" w:rsidRPr="00F40221" w14:paraId="2F673B68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0942963F" w14:textId="29656E65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Unicomb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LE et al.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Outbreaks of Campylobacteriosis in Australia, 2001 to 2006.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 xml:space="preserve">Foodborne Pathogens and Disease </w:t>
            </w:r>
            <w:r w:rsidRPr="00F40221">
              <w:rPr>
                <w:rFonts w:ascii="Arial" w:hAnsi="Arial" w:cs="Arial"/>
                <w:sz w:val="22"/>
                <w:szCs w:val="22"/>
              </w:rPr>
              <w:t>2009; 6:1241-1250.</w:t>
            </w:r>
          </w:p>
        </w:tc>
        <w:tc>
          <w:tcPr>
            <w:tcW w:w="4865" w:type="dxa"/>
            <w:noWrap/>
            <w:hideMark/>
          </w:tcPr>
          <w:p w14:paraId="11D18EFD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Not point source outbreak</w:t>
            </w:r>
          </w:p>
        </w:tc>
      </w:tr>
      <w:tr w:rsidR="00BC1E0C" w:rsidRPr="00F40221" w14:paraId="5CAB32A5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1C173EE8" w14:textId="638C9F82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Vierikiko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proofErr w:type="gram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et al</w:t>
            </w:r>
            <w:r w:rsidRPr="00F4022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F40221">
              <w:rPr>
                <w:rFonts w:ascii="Arial" w:hAnsi="Arial" w:cs="Arial"/>
                <w:sz w:val="22"/>
                <w:szCs w:val="22"/>
              </w:rPr>
              <w:t xml:space="preserve"> Domestically acquired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infections in Finland.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Emerging Infectious Diseases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2004; 10:127-130. </w:t>
            </w:r>
          </w:p>
        </w:tc>
        <w:tc>
          <w:tcPr>
            <w:tcW w:w="4865" w:type="dxa"/>
            <w:noWrap/>
            <w:hideMark/>
          </w:tcPr>
          <w:p w14:paraId="045C1C02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Incubation period not reported</w:t>
            </w:r>
          </w:p>
        </w:tc>
      </w:tr>
      <w:tr w:rsidR="00BC1E0C" w:rsidRPr="00F40221" w14:paraId="6DFCA21A" w14:textId="77777777" w:rsidTr="00BC1E0C">
        <w:trPr>
          <w:trHeight w:val="351"/>
        </w:trPr>
        <w:tc>
          <w:tcPr>
            <w:tcW w:w="8815" w:type="dxa"/>
            <w:noWrap/>
            <w:hideMark/>
          </w:tcPr>
          <w:p w14:paraId="0250384E" w14:textId="746F41F5" w:rsidR="00ED6376" w:rsidRPr="00F40221" w:rsidRDefault="00ED6376" w:rsidP="00ED6376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iCs/>
                <w:sz w:val="22"/>
                <w:szCs w:val="22"/>
              </w:rPr>
              <w:t>Wood RC et al.</w:t>
            </w:r>
            <w:r w:rsidRPr="00F4022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enteritis outbreaks associated with drinking raw milk during youth activities: A 10-year review of outbreaks in the United States. </w:t>
            </w:r>
            <w:r w:rsidRPr="00F40221">
              <w:rPr>
                <w:rFonts w:ascii="Arial" w:eastAsia="Times New Roman" w:hAnsi="Arial" w:cs="Arial"/>
                <w:i/>
                <w:color w:val="222222"/>
                <w:sz w:val="22"/>
                <w:szCs w:val="22"/>
                <w:shd w:val="clear" w:color="auto" w:fill="FFFFFF"/>
              </w:rPr>
              <w:t>Journal of the American Medical Association</w:t>
            </w:r>
            <w:r w:rsidRPr="00F40221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1992; 268:3228-3230. </w:t>
            </w:r>
          </w:p>
        </w:tc>
        <w:tc>
          <w:tcPr>
            <w:tcW w:w="4865" w:type="dxa"/>
            <w:noWrap/>
            <w:hideMark/>
          </w:tcPr>
          <w:p w14:paraId="6164AAE3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Not point source outbreak</w:t>
            </w:r>
          </w:p>
        </w:tc>
      </w:tr>
      <w:tr w:rsidR="00BC1E0C" w:rsidRPr="00F40221" w14:paraId="49288B73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2A53EDA5" w14:textId="06524DBB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b/>
                <w:sz w:val="22"/>
                <w:szCs w:val="22"/>
              </w:rPr>
              <w:t>Yanagisawa S.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Large outbreak of </w:t>
            </w:r>
            <w:r w:rsidRPr="00F40221">
              <w:rPr>
                <w:rFonts w:ascii="Arial" w:hAnsi="Arial" w:cs="Arial"/>
                <w:i/>
                <w:iCs/>
                <w:sz w:val="22"/>
                <w:szCs w:val="22"/>
              </w:rPr>
              <w:t>Campylobacter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enteritis among school children.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The Lancet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1980; 316:153. </w:t>
            </w:r>
          </w:p>
        </w:tc>
        <w:tc>
          <w:tcPr>
            <w:tcW w:w="4865" w:type="dxa"/>
            <w:noWrap/>
            <w:hideMark/>
          </w:tcPr>
          <w:p w14:paraId="0C739505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>Incubation period not reported</w:t>
            </w:r>
          </w:p>
        </w:tc>
      </w:tr>
      <w:tr w:rsidR="00BC1E0C" w:rsidRPr="00F40221" w14:paraId="5BAB927B" w14:textId="77777777" w:rsidTr="00BC1E0C">
        <w:trPr>
          <w:trHeight w:val="320"/>
        </w:trPr>
        <w:tc>
          <w:tcPr>
            <w:tcW w:w="8815" w:type="dxa"/>
            <w:noWrap/>
            <w:hideMark/>
          </w:tcPr>
          <w:p w14:paraId="02AC8BAB" w14:textId="57285202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Zeiger</w:t>
            </w:r>
            <w:proofErr w:type="spellEnd"/>
            <w:r w:rsidRPr="00F40221">
              <w:rPr>
                <w:rFonts w:ascii="Arial" w:hAnsi="Arial" w:cs="Arial"/>
                <w:b/>
                <w:sz w:val="22"/>
                <w:szCs w:val="22"/>
              </w:rPr>
              <w:t xml:space="preserve"> M </w:t>
            </w:r>
            <w:proofErr w:type="gramStart"/>
            <w:r w:rsidRPr="00F40221">
              <w:rPr>
                <w:rFonts w:ascii="Arial" w:hAnsi="Arial" w:cs="Arial"/>
                <w:b/>
                <w:sz w:val="22"/>
                <w:szCs w:val="22"/>
              </w:rPr>
              <w:t>et al.</w:t>
            </w:r>
            <w:proofErr w:type="gramEnd"/>
            <w:r w:rsidRPr="00F40221">
              <w:rPr>
                <w:rFonts w:ascii="Arial" w:hAnsi="Arial" w:cs="Arial"/>
                <w:sz w:val="22"/>
                <w:szCs w:val="22"/>
              </w:rPr>
              <w:t xml:space="preserve"> Outbreak of campylobacteriosis associated with a long-distance obstacle adventure race--Nevada, October 2012. </w:t>
            </w:r>
            <w:r w:rsidRPr="00F40221">
              <w:rPr>
                <w:rFonts w:ascii="Arial" w:hAnsi="Arial" w:cs="Arial"/>
                <w:i/>
                <w:sz w:val="22"/>
                <w:szCs w:val="22"/>
              </w:rPr>
              <w:t>Morbidity and mortality weekly report</w:t>
            </w:r>
            <w:r w:rsidRPr="00F40221">
              <w:rPr>
                <w:rFonts w:ascii="Arial" w:hAnsi="Arial" w:cs="Arial"/>
                <w:sz w:val="22"/>
                <w:szCs w:val="22"/>
              </w:rPr>
              <w:t xml:space="preserve"> 2014; 63:375-378. </w:t>
            </w:r>
          </w:p>
        </w:tc>
        <w:tc>
          <w:tcPr>
            <w:tcW w:w="4865" w:type="dxa"/>
            <w:noWrap/>
            <w:hideMark/>
          </w:tcPr>
          <w:p w14:paraId="56DC4763" w14:textId="77777777" w:rsidR="00ED6376" w:rsidRPr="00F40221" w:rsidRDefault="00ED6376" w:rsidP="00ED637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F40221">
              <w:rPr>
                <w:rFonts w:ascii="Arial" w:hAnsi="Arial" w:cs="Arial"/>
                <w:sz w:val="22"/>
                <w:szCs w:val="22"/>
              </w:rPr>
              <w:t xml:space="preserve">Exposure time not clearly defined. Exposure was an outdoor event that took place over two days. </w:t>
            </w:r>
          </w:p>
        </w:tc>
      </w:tr>
    </w:tbl>
    <w:p w14:paraId="601F59A4" w14:textId="77777777" w:rsidR="006B3731" w:rsidRPr="00F40221" w:rsidRDefault="006B3731">
      <w:pPr>
        <w:rPr>
          <w:rFonts w:ascii="Arial" w:hAnsi="Arial" w:cs="Arial"/>
          <w:sz w:val="22"/>
          <w:szCs w:val="22"/>
        </w:rPr>
      </w:pPr>
    </w:p>
    <w:sectPr w:rsidR="006B3731" w:rsidRPr="00F40221" w:rsidSect="006B3731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AA9E3" w14:textId="77777777" w:rsidR="00A27C8B" w:rsidRDefault="00A27C8B" w:rsidP="00566267">
      <w:r>
        <w:separator/>
      </w:r>
    </w:p>
  </w:endnote>
  <w:endnote w:type="continuationSeparator" w:id="0">
    <w:p w14:paraId="6C185EB2" w14:textId="77777777" w:rsidR="00A27C8B" w:rsidRDefault="00A27C8B" w:rsidP="0056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90E0C" w14:textId="77777777" w:rsidR="00A27C8B" w:rsidRDefault="00A27C8B" w:rsidP="00566267">
      <w:r>
        <w:separator/>
      </w:r>
    </w:p>
  </w:footnote>
  <w:footnote w:type="continuationSeparator" w:id="0">
    <w:p w14:paraId="412AD0AF" w14:textId="77777777" w:rsidR="00A27C8B" w:rsidRDefault="00A27C8B" w:rsidP="0056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31"/>
    <w:rsid w:val="000107B6"/>
    <w:rsid w:val="00021A85"/>
    <w:rsid w:val="00021FA8"/>
    <w:rsid w:val="000271F0"/>
    <w:rsid w:val="000B4AF2"/>
    <w:rsid w:val="000B53EF"/>
    <w:rsid w:val="000F77F4"/>
    <w:rsid w:val="00102F73"/>
    <w:rsid w:val="00125DC4"/>
    <w:rsid w:val="00145FC0"/>
    <w:rsid w:val="00155C8E"/>
    <w:rsid w:val="001A2300"/>
    <w:rsid w:val="001D42DD"/>
    <w:rsid w:val="001F72E2"/>
    <w:rsid w:val="0020404C"/>
    <w:rsid w:val="00246BDB"/>
    <w:rsid w:val="00270F63"/>
    <w:rsid w:val="002A0BC7"/>
    <w:rsid w:val="003020A6"/>
    <w:rsid w:val="00350155"/>
    <w:rsid w:val="003949EB"/>
    <w:rsid w:val="003D5563"/>
    <w:rsid w:val="004041D4"/>
    <w:rsid w:val="004109C6"/>
    <w:rsid w:val="004446CE"/>
    <w:rsid w:val="004676A2"/>
    <w:rsid w:val="004B7187"/>
    <w:rsid w:val="00507A4E"/>
    <w:rsid w:val="005263AE"/>
    <w:rsid w:val="00566267"/>
    <w:rsid w:val="00571442"/>
    <w:rsid w:val="005964B1"/>
    <w:rsid w:val="005E51B7"/>
    <w:rsid w:val="00605888"/>
    <w:rsid w:val="00633565"/>
    <w:rsid w:val="00682530"/>
    <w:rsid w:val="006B1984"/>
    <w:rsid w:val="006B3731"/>
    <w:rsid w:val="007C6D4B"/>
    <w:rsid w:val="00815BCA"/>
    <w:rsid w:val="00861348"/>
    <w:rsid w:val="00867332"/>
    <w:rsid w:val="0091410F"/>
    <w:rsid w:val="00914C48"/>
    <w:rsid w:val="0094719F"/>
    <w:rsid w:val="00964B9E"/>
    <w:rsid w:val="009C4CA6"/>
    <w:rsid w:val="009E231F"/>
    <w:rsid w:val="009E7845"/>
    <w:rsid w:val="00A078FD"/>
    <w:rsid w:val="00A27C8B"/>
    <w:rsid w:val="00A349A0"/>
    <w:rsid w:val="00A82DA9"/>
    <w:rsid w:val="00B53B12"/>
    <w:rsid w:val="00BA37F5"/>
    <w:rsid w:val="00BB16FC"/>
    <w:rsid w:val="00BC1E0C"/>
    <w:rsid w:val="00BF6B09"/>
    <w:rsid w:val="00C73921"/>
    <w:rsid w:val="00C77391"/>
    <w:rsid w:val="00CA5CF9"/>
    <w:rsid w:val="00CB3858"/>
    <w:rsid w:val="00D0059D"/>
    <w:rsid w:val="00D5307E"/>
    <w:rsid w:val="00D60137"/>
    <w:rsid w:val="00D84179"/>
    <w:rsid w:val="00DF3195"/>
    <w:rsid w:val="00ED6376"/>
    <w:rsid w:val="00EE6A25"/>
    <w:rsid w:val="00EF10B6"/>
    <w:rsid w:val="00F16BB2"/>
    <w:rsid w:val="00F4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FC2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42D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6267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6626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6267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6626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1125</Words>
  <Characters>6417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2017-03-28T13:12:00Z</dcterms:created>
  <dcterms:modified xsi:type="dcterms:W3CDTF">2017-05-19T08:58:00Z</dcterms:modified>
</cp:coreProperties>
</file>