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EE7CD" w14:textId="683A757B" w:rsidR="00DB3E35" w:rsidRPr="00E82631" w:rsidRDefault="00E82631" w:rsidP="00416B5C">
      <w:pPr>
        <w:suppressLineNumbers/>
        <w:spacing w:after="0" w:line="240" w:lineRule="auto"/>
        <w:rPr>
          <w:rFonts w:eastAsia="Calibri" w:cs="Arial"/>
          <w:b/>
          <w:i/>
          <w:sz w:val="28"/>
        </w:rPr>
      </w:pPr>
      <w:r>
        <w:rPr>
          <w:rFonts w:eastAsia="Calibri" w:cs="Arial"/>
          <w:b/>
          <w:i/>
          <w:sz w:val="28"/>
        </w:rPr>
        <w:t xml:space="preserve">Epidemiology and Infection </w:t>
      </w:r>
    </w:p>
    <w:p w14:paraId="6317598F" w14:textId="77777777" w:rsidR="00416B5C" w:rsidRDefault="00416B5C" w:rsidP="00416B5C">
      <w:pPr>
        <w:suppressLineNumbers/>
        <w:spacing w:after="0" w:line="240" w:lineRule="auto"/>
        <w:rPr>
          <w:rFonts w:eastAsia="Calibri" w:cs="Arial"/>
          <w:b/>
        </w:rPr>
      </w:pPr>
    </w:p>
    <w:p w14:paraId="1BDF65DD" w14:textId="77777777" w:rsidR="00DB3E35" w:rsidRDefault="00DB3E35" w:rsidP="00416B5C">
      <w:pPr>
        <w:suppressLineNumbers/>
        <w:spacing w:after="0" w:line="240" w:lineRule="auto"/>
        <w:rPr>
          <w:rFonts w:eastAsia="Calibri" w:cs="Arial"/>
          <w:i/>
        </w:rPr>
      </w:pPr>
    </w:p>
    <w:p w14:paraId="7C131EB2" w14:textId="77777777" w:rsidR="00DB3E35" w:rsidRDefault="00DB3E35" w:rsidP="00416B5C">
      <w:pPr>
        <w:suppressLineNumbers/>
        <w:spacing w:after="0" w:line="240" w:lineRule="auto"/>
        <w:rPr>
          <w:rFonts w:eastAsia="Calibri" w:cs="Arial"/>
          <w:b/>
        </w:rPr>
      </w:pPr>
    </w:p>
    <w:p w14:paraId="2B5674FB" w14:textId="11D3AC3A" w:rsidR="00416B5C" w:rsidRDefault="00416B5C" w:rsidP="00416B5C">
      <w:pPr>
        <w:pStyle w:val="NoSpacing"/>
        <w:suppressLineNumbers/>
        <w:spacing w:line="360" w:lineRule="auto"/>
        <w:rPr>
          <w:bCs/>
        </w:rPr>
      </w:pPr>
      <w:r>
        <w:rPr>
          <w:b/>
          <w:bCs/>
          <w:sz w:val="28"/>
        </w:rPr>
        <w:t>Practical applications of using</w:t>
      </w:r>
      <w:r w:rsidRPr="006B222E">
        <w:rPr>
          <w:b/>
          <w:bCs/>
          <w:sz w:val="28"/>
        </w:rPr>
        <w:t xml:space="preserve"> quantitative interferon-gamma responses to predict future disease progression in badgers </w:t>
      </w:r>
      <w:r>
        <w:rPr>
          <w:b/>
          <w:bCs/>
          <w:sz w:val="28"/>
        </w:rPr>
        <w:t xml:space="preserve">naturally </w:t>
      </w:r>
      <w:r w:rsidRPr="006B222E">
        <w:rPr>
          <w:b/>
          <w:bCs/>
          <w:sz w:val="28"/>
        </w:rPr>
        <w:t xml:space="preserve">infected with </w:t>
      </w:r>
      <w:r>
        <w:rPr>
          <w:b/>
          <w:bCs/>
          <w:i/>
          <w:sz w:val="28"/>
        </w:rPr>
        <w:t>Mycobacterium bovis</w:t>
      </w:r>
    </w:p>
    <w:p w14:paraId="2ED29CAC" w14:textId="77777777" w:rsidR="00416B5C" w:rsidRPr="00E635CA" w:rsidRDefault="00416B5C" w:rsidP="00416B5C">
      <w:pPr>
        <w:pStyle w:val="NoSpacing"/>
        <w:suppressLineNumbers/>
        <w:spacing w:line="360" w:lineRule="auto"/>
        <w:rPr>
          <w:bCs/>
        </w:rPr>
      </w:pPr>
    </w:p>
    <w:p w14:paraId="60D14401" w14:textId="77777777" w:rsidR="00416B5C" w:rsidRPr="00CA4148" w:rsidRDefault="00416B5C" w:rsidP="00416B5C">
      <w:pPr>
        <w:pStyle w:val="NoSpacing"/>
        <w:suppressLineNumbers/>
        <w:spacing w:line="360" w:lineRule="auto"/>
        <w:rPr>
          <w:b/>
        </w:rPr>
      </w:pPr>
      <w:r w:rsidRPr="00CA4148">
        <w:rPr>
          <w:b/>
        </w:rPr>
        <w:t>S.N. BUZDUGAN¹, M.A. CHAMBERS</w:t>
      </w:r>
      <w:r>
        <w:rPr>
          <w:b/>
          <w:vertAlign w:val="superscript"/>
        </w:rPr>
        <w:t>2</w:t>
      </w:r>
      <w:r w:rsidRPr="00CA4148">
        <w:rPr>
          <w:b/>
        </w:rPr>
        <w:t>, R.J. DELAHAY</w:t>
      </w:r>
      <w:r>
        <w:rPr>
          <w:b/>
          <w:vertAlign w:val="superscript"/>
        </w:rPr>
        <w:t>3</w:t>
      </w:r>
      <w:r w:rsidRPr="00CA4148">
        <w:rPr>
          <w:b/>
        </w:rPr>
        <w:t>, J.A. DREWE¹</w:t>
      </w:r>
    </w:p>
    <w:p w14:paraId="572ACC2E" w14:textId="77777777" w:rsidR="00416B5C" w:rsidRDefault="00416B5C" w:rsidP="00416B5C">
      <w:pPr>
        <w:pStyle w:val="NoSpacing"/>
        <w:suppressLineNumbers/>
        <w:spacing w:line="360" w:lineRule="auto"/>
        <w:ind w:left="284"/>
      </w:pPr>
    </w:p>
    <w:p w14:paraId="1FE7D72E" w14:textId="77777777" w:rsidR="00416B5C" w:rsidRPr="00CA4148" w:rsidRDefault="00416B5C" w:rsidP="00416B5C">
      <w:pPr>
        <w:pStyle w:val="NoSpacing"/>
        <w:numPr>
          <w:ilvl w:val="0"/>
          <w:numId w:val="7"/>
        </w:numPr>
        <w:suppressLineNumbers/>
        <w:spacing w:line="360" w:lineRule="auto"/>
        <w:ind w:left="284" w:hanging="284"/>
      </w:pPr>
      <w:r w:rsidRPr="00CA4148">
        <w:t xml:space="preserve">Veterinary Epidemiology, Economics and Public Health Group, Royal Veterinary College, </w:t>
      </w:r>
      <w:r>
        <w:t xml:space="preserve">London, </w:t>
      </w:r>
      <w:r w:rsidRPr="00CA4148">
        <w:t>UK</w:t>
      </w:r>
    </w:p>
    <w:p w14:paraId="1C36CAB7" w14:textId="77777777" w:rsidR="00416B5C" w:rsidRPr="00CA4148" w:rsidRDefault="00416B5C" w:rsidP="00416B5C">
      <w:pPr>
        <w:pStyle w:val="NoSpacing"/>
        <w:numPr>
          <w:ilvl w:val="0"/>
          <w:numId w:val="7"/>
        </w:numPr>
        <w:suppressLineNumbers/>
        <w:spacing w:line="360" w:lineRule="auto"/>
        <w:ind w:left="284" w:hanging="284"/>
      </w:pPr>
      <w:r w:rsidRPr="00CA4148">
        <w:t xml:space="preserve">Animal and Plant Health Agency, Weybridge, UK </w:t>
      </w:r>
    </w:p>
    <w:p w14:paraId="7D0BA17F" w14:textId="77777777" w:rsidR="00416B5C" w:rsidRPr="00CA4148" w:rsidRDefault="00416B5C" w:rsidP="00416B5C">
      <w:pPr>
        <w:pStyle w:val="NoSpacing"/>
        <w:numPr>
          <w:ilvl w:val="0"/>
          <w:numId w:val="7"/>
        </w:numPr>
        <w:suppressLineNumbers/>
        <w:spacing w:line="360" w:lineRule="auto"/>
        <w:ind w:left="284" w:hanging="284"/>
      </w:pPr>
      <w:r w:rsidRPr="00CA4148">
        <w:t>National Wildlife Management Centre, Animal and Plant Health Agency, Woodchester Park, Gloucestershire, UK</w:t>
      </w:r>
    </w:p>
    <w:p w14:paraId="423F8F3B" w14:textId="77777777" w:rsidR="00416B5C" w:rsidRDefault="00416B5C" w:rsidP="00416B5C">
      <w:pPr>
        <w:pStyle w:val="NoSpacing"/>
        <w:suppressLineNumbers/>
        <w:spacing w:line="360" w:lineRule="auto"/>
      </w:pPr>
    </w:p>
    <w:p w14:paraId="071C0AE4" w14:textId="16A93F72" w:rsidR="00416B5C" w:rsidRDefault="00416B5C" w:rsidP="00416B5C">
      <w:pPr>
        <w:suppressLineNumbers/>
        <w:spacing w:after="0" w:line="240" w:lineRule="auto"/>
      </w:pPr>
      <w:r w:rsidRPr="00CA4148">
        <w:t>*Corresponding author</w:t>
      </w:r>
      <w:r>
        <w:t xml:space="preserve">: J A Drewe, </w:t>
      </w:r>
      <w:r w:rsidRPr="00CA4148">
        <w:t>Veterinary Epidemiology, Economics and Public Health Group, Royal Veterinary College, Hawkshead Lane, North M</w:t>
      </w:r>
      <w:r>
        <w:t xml:space="preserve">ymms, Hertfordshire AL9 7TA, UK. </w:t>
      </w:r>
      <w:r>
        <w:br/>
        <w:t xml:space="preserve">Email: </w:t>
      </w:r>
      <w:hyperlink r:id="rId8" w:history="1">
        <w:r w:rsidRPr="0080539C">
          <w:rPr>
            <w:rStyle w:val="Hyperlink"/>
          </w:rPr>
          <w:t>jdrewe@rvc.ac.uk</w:t>
        </w:r>
      </w:hyperlink>
    </w:p>
    <w:p w14:paraId="76B1A37A" w14:textId="77777777" w:rsidR="00416B5C" w:rsidRDefault="00416B5C" w:rsidP="00416B5C">
      <w:pPr>
        <w:suppressLineNumbers/>
        <w:spacing w:after="0" w:line="240" w:lineRule="auto"/>
      </w:pPr>
    </w:p>
    <w:p w14:paraId="5082BD10" w14:textId="77777777" w:rsidR="00416B5C" w:rsidRDefault="00416B5C" w:rsidP="00416B5C">
      <w:pPr>
        <w:suppressLineNumbers/>
        <w:spacing w:after="0" w:line="240" w:lineRule="auto"/>
      </w:pPr>
    </w:p>
    <w:p w14:paraId="6AF33CB3" w14:textId="77777777" w:rsidR="00416B5C" w:rsidRDefault="00416B5C" w:rsidP="00416B5C">
      <w:pPr>
        <w:suppressLineNumbers/>
        <w:spacing w:after="0" w:line="240" w:lineRule="auto"/>
      </w:pPr>
    </w:p>
    <w:p w14:paraId="106C8E73" w14:textId="77777777" w:rsidR="00416B5C" w:rsidRDefault="00416B5C" w:rsidP="00416B5C">
      <w:pPr>
        <w:suppressLineNumbers/>
        <w:spacing w:after="0" w:line="240" w:lineRule="auto"/>
      </w:pPr>
    </w:p>
    <w:p w14:paraId="25B9E134" w14:textId="77777777" w:rsidR="00E82631" w:rsidRPr="00416B5C" w:rsidRDefault="00E82631" w:rsidP="00E82631">
      <w:pPr>
        <w:suppressLineNumbers/>
        <w:spacing w:after="0" w:line="240" w:lineRule="auto"/>
        <w:rPr>
          <w:rFonts w:eastAsia="Calibri" w:cs="Arial"/>
          <w:b/>
          <w:i/>
          <w:sz w:val="28"/>
        </w:rPr>
      </w:pPr>
      <w:r w:rsidRPr="00416B5C">
        <w:rPr>
          <w:rFonts w:eastAsia="Calibri" w:cs="Arial"/>
          <w:b/>
          <w:i/>
          <w:sz w:val="28"/>
        </w:rPr>
        <w:t>Supplementary material</w:t>
      </w:r>
    </w:p>
    <w:p w14:paraId="2FA18927" w14:textId="77777777" w:rsidR="00416B5C" w:rsidRDefault="00416B5C" w:rsidP="00416B5C">
      <w:pPr>
        <w:suppressLineNumbers/>
        <w:spacing w:after="0" w:line="240" w:lineRule="auto"/>
      </w:pPr>
    </w:p>
    <w:p w14:paraId="256AFF26" w14:textId="77777777" w:rsidR="00416B5C" w:rsidRPr="007E04D7" w:rsidRDefault="00416B5C" w:rsidP="00416B5C">
      <w:pPr>
        <w:suppressLineNumbers/>
        <w:spacing w:after="0" w:line="240" w:lineRule="auto"/>
        <w:rPr>
          <w:rFonts w:eastAsia="Calibri" w:cs="Arial"/>
          <w:i/>
        </w:rPr>
      </w:pPr>
      <w:r>
        <w:rPr>
          <w:rFonts w:eastAsia="Calibri" w:cs="Arial"/>
          <w:i/>
        </w:rPr>
        <w:t>This s</w:t>
      </w:r>
      <w:r w:rsidRPr="007E04D7">
        <w:rPr>
          <w:rFonts w:eastAsia="Calibri" w:cs="Arial"/>
          <w:i/>
        </w:rPr>
        <w:t xml:space="preserve">upplementary material includes </w:t>
      </w:r>
      <w:r>
        <w:rPr>
          <w:rFonts w:eastAsia="Calibri" w:cs="Arial"/>
          <w:i/>
        </w:rPr>
        <w:t>three t</w:t>
      </w:r>
      <w:r w:rsidRPr="007E04D7">
        <w:rPr>
          <w:rFonts w:eastAsia="Calibri" w:cs="Arial"/>
          <w:i/>
        </w:rPr>
        <w:t>ables (</w:t>
      </w:r>
      <w:r>
        <w:rPr>
          <w:rFonts w:eastAsia="Calibri" w:cs="Arial"/>
          <w:i/>
        </w:rPr>
        <w:t xml:space="preserve">Tables </w:t>
      </w:r>
      <w:r w:rsidRPr="007E04D7">
        <w:rPr>
          <w:rFonts w:eastAsia="Calibri" w:cs="Arial"/>
          <w:i/>
        </w:rPr>
        <w:t xml:space="preserve">S1 to S3) and </w:t>
      </w:r>
      <w:r>
        <w:rPr>
          <w:rFonts w:eastAsia="Calibri" w:cs="Arial"/>
          <w:i/>
        </w:rPr>
        <w:t>six f</w:t>
      </w:r>
      <w:r w:rsidRPr="007E04D7">
        <w:rPr>
          <w:rFonts w:eastAsia="Calibri" w:cs="Arial"/>
          <w:i/>
        </w:rPr>
        <w:t>igures (Figures S1 to S</w:t>
      </w:r>
      <w:r>
        <w:rPr>
          <w:rFonts w:eastAsia="Calibri" w:cs="Arial"/>
          <w:i/>
        </w:rPr>
        <w:t>6</w:t>
      </w:r>
      <w:r w:rsidRPr="007E04D7">
        <w:rPr>
          <w:rFonts w:eastAsia="Calibri" w:cs="Arial"/>
          <w:i/>
        </w:rPr>
        <w:t>).</w:t>
      </w:r>
    </w:p>
    <w:p w14:paraId="14CB2402" w14:textId="77777777" w:rsidR="00416B5C" w:rsidRDefault="00416B5C" w:rsidP="00416B5C">
      <w:pPr>
        <w:suppressLineNumbers/>
        <w:spacing w:after="0" w:line="240" w:lineRule="auto"/>
        <w:rPr>
          <w:rFonts w:eastAsia="Calibri" w:cs="Arial"/>
          <w:b/>
        </w:rPr>
      </w:pPr>
    </w:p>
    <w:p w14:paraId="185DE4B0" w14:textId="77777777" w:rsidR="00416B5C" w:rsidRDefault="00416B5C" w:rsidP="00416B5C">
      <w:pPr>
        <w:suppressLineNumbers/>
        <w:spacing w:after="0" w:line="240" w:lineRule="auto"/>
      </w:pPr>
    </w:p>
    <w:p w14:paraId="1E932AA8" w14:textId="77777777" w:rsidR="00416B5C" w:rsidRDefault="00416B5C" w:rsidP="00416B5C">
      <w:pPr>
        <w:suppressLineNumbers/>
      </w:pPr>
      <w:r>
        <w:br w:type="page"/>
      </w:r>
    </w:p>
    <w:p w14:paraId="048D7A98" w14:textId="26DD9B15" w:rsidR="00DB3E35" w:rsidRDefault="00DB3E35" w:rsidP="00416B5C">
      <w:pPr>
        <w:suppressLineNumbers/>
        <w:spacing w:after="0" w:line="240" w:lineRule="auto"/>
        <w:rPr>
          <w:rFonts w:eastAsia="Calibri" w:cs="Arial"/>
          <w:b/>
        </w:rPr>
      </w:pPr>
      <w:r>
        <w:rPr>
          <w:rFonts w:eastAsia="Calibri" w:cs="Arial"/>
          <w:b/>
        </w:rPr>
        <w:lastRenderedPageBreak/>
        <w:t>Supplementary Tables</w:t>
      </w:r>
    </w:p>
    <w:p w14:paraId="42A4CA4C" w14:textId="77777777" w:rsidR="00DB3E35" w:rsidRDefault="00DB3E35" w:rsidP="00416B5C">
      <w:pPr>
        <w:suppressLineNumbers/>
        <w:spacing w:after="0" w:line="240" w:lineRule="auto"/>
        <w:rPr>
          <w:rFonts w:eastAsia="Calibri" w:cs="Arial"/>
          <w:b/>
        </w:rPr>
      </w:pPr>
    </w:p>
    <w:p w14:paraId="46F19E79" w14:textId="611DA7E0" w:rsidR="00DB3E35" w:rsidRPr="00E6339A" w:rsidRDefault="00DB3E35" w:rsidP="00416B5C">
      <w:pPr>
        <w:suppressLineNumbers/>
        <w:spacing w:after="0" w:line="240" w:lineRule="auto"/>
        <w:rPr>
          <w:rFonts w:eastAsia="Calibri" w:cs="Arial"/>
        </w:rPr>
      </w:pPr>
      <w:r>
        <w:rPr>
          <w:rFonts w:eastAsia="Calibri" w:cs="Arial"/>
          <w:b/>
        </w:rPr>
        <w:t>T</w:t>
      </w:r>
      <w:r w:rsidRPr="00E6339A">
        <w:rPr>
          <w:rFonts w:eastAsia="Calibri" w:cs="Arial"/>
          <w:b/>
        </w:rPr>
        <w:t>a</w:t>
      </w:r>
      <w:r>
        <w:rPr>
          <w:rFonts w:eastAsia="Calibri" w:cs="Arial"/>
          <w:b/>
        </w:rPr>
        <w:t>ble S1</w:t>
      </w:r>
      <w:r w:rsidRPr="00E6339A">
        <w:rPr>
          <w:rFonts w:eastAsia="Calibri" w:cs="Arial"/>
          <w:b/>
        </w:rPr>
        <w:t xml:space="preserve">. </w:t>
      </w:r>
      <w:r w:rsidRPr="00E6339A">
        <w:rPr>
          <w:rFonts w:eastAsia="Calibri" w:cs="Arial"/>
        </w:rPr>
        <w:t xml:space="preserve">The distribution of </w:t>
      </w:r>
      <w:r>
        <w:rPr>
          <w:rFonts w:eastAsia="Calibri" w:cs="Arial"/>
        </w:rPr>
        <w:t>Stat-Pak</w:t>
      </w:r>
      <w:r w:rsidRPr="00E6339A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and culture </w:t>
      </w:r>
      <w:r w:rsidRPr="00E6339A">
        <w:rPr>
          <w:rFonts w:eastAsia="Calibri" w:cs="Arial"/>
        </w:rPr>
        <w:t xml:space="preserve">test results across the time periods used in the analysis. Data </w:t>
      </w:r>
      <w:r w:rsidR="00B57047">
        <w:rPr>
          <w:rFonts w:eastAsia="Calibri" w:cs="Arial"/>
        </w:rPr>
        <w:t>are</w:t>
      </w:r>
      <w:r w:rsidR="00B57047" w:rsidRPr="00E6339A">
        <w:rPr>
          <w:rFonts w:eastAsia="Calibri" w:cs="Arial"/>
        </w:rPr>
        <w:t xml:space="preserve"> </w:t>
      </w:r>
      <w:r w:rsidRPr="00E6339A">
        <w:rPr>
          <w:rFonts w:eastAsia="Calibri" w:cs="Arial"/>
        </w:rPr>
        <w:t xml:space="preserve">derived from 2,342 </w:t>
      </w:r>
      <w:r>
        <w:rPr>
          <w:rFonts w:eastAsia="Calibri" w:cs="Arial"/>
        </w:rPr>
        <w:t>Stat-Pak</w:t>
      </w:r>
      <w:r w:rsidRPr="00E6339A">
        <w:rPr>
          <w:rFonts w:eastAsia="Calibri" w:cs="Arial"/>
        </w:rPr>
        <w:t xml:space="preserve"> tests </w:t>
      </w:r>
      <w:r>
        <w:rPr>
          <w:rFonts w:eastAsia="Calibri" w:cs="Arial"/>
        </w:rPr>
        <w:t xml:space="preserve">and 2,388 culture tests </w:t>
      </w:r>
      <w:r w:rsidRPr="00E6339A">
        <w:rPr>
          <w:rFonts w:eastAsia="Calibri" w:cs="Arial"/>
        </w:rPr>
        <w:t>performed on 550 badgers at Woodchester Park from July 2006 to October 2013 (</w:t>
      </w:r>
      <w:r>
        <w:rPr>
          <w:rFonts w:eastAsia="Calibri" w:cs="Arial"/>
        </w:rPr>
        <w:t xml:space="preserve">the maximum </w:t>
      </w:r>
      <w:r w:rsidRPr="00E6339A">
        <w:rPr>
          <w:rFonts w:eastAsia="Calibri" w:cs="Arial"/>
        </w:rPr>
        <w:t>observatio</w:t>
      </w:r>
      <w:r>
        <w:rPr>
          <w:rFonts w:eastAsia="Calibri" w:cs="Arial"/>
        </w:rPr>
        <w:t>n period per badger was</w:t>
      </w:r>
      <w:r w:rsidRPr="00E6339A">
        <w:rPr>
          <w:rFonts w:eastAsia="Calibri" w:cs="Arial"/>
        </w:rPr>
        <w:t xml:space="preserve"> 86 months).</w:t>
      </w:r>
    </w:p>
    <w:p w14:paraId="3E597221" w14:textId="77777777" w:rsidR="00DB3E35" w:rsidRPr="00E6339A" w:rsidRDefault="00DB3E35" w:rsidP="00416B5C">
      <w:pPr>
        <w:suppressLineNumbers/>
        <w:spacing w:after="0" w:line="240" w:lineRule="auto"/>
        <w:jc w:val="both"/>
        <w:rPr>
          <w:rFonts w:eastAsia="Calibri" w:cs="Arial"/>
          <w:b/>
        </w:rPr>
      </w:pPr>
    </w:p>
    <w:tbl>
      <w:tblPr>
        <w:tblW w:w="93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1806"/>
        <w:gridCol w:w="1467"/>
        <w:gridCol w:w="1467"/>
        <w:gridCol w:w="1467"/>
        <w:gridCol w:w="1468"/>
      </w:tblGrid>
      <w:tr w:rsidR="00DB3E35" w:rsidRPr="00E6339A" w14:paraId="10AAF6D8" w14:textId="77777777" w:rsidTr="005F0F64">
        <w:trPr>
          <w:trHeight w:val="364"/>
        </w:trPr>
        <w:tc>
          <w:tcPr>
            <w:tcW w:w="3457" w:type="dxa"/>
            <w:gridSpan w:val="2"/>
            <w:shd w:val="clear" w:color="auto" w:fill="auto"/>
          </w:tcPr>
          <w:p w14:paraId="087C4498" w14:textId="77777777" w:rsidR="00DB3E35" w:rsidRPr="00E6339A" w:rsidRDefault="00DB3E35" w:rsidP="00416B5C">
            <w:pPr>
              <w:suppressLineNumbers/>
              <w:spacing w:after="0" w:line="240" w:lineRule="auto"/>
              <w:jc w:val="both"/>
              <w:rPr>
                <w:rFonts w:eastAsia="Calibri" w:cs="Arial"/>
                <w:b/>
              </w:rPr>
            </w:pPr>
            <w:r w:rsidRPr="00E6339A">
              <w:rPr>
                <w:rFonts w:eastAsia="Calibri" w:cs="Arial"/>
                <w:b/>
              </w:rPr>
              <w:t>Time period</w:t>
            </w:r>
          </w:p>
        </w:tc>
        <w:tc>
          <w:tcPr>
            <w:tcW w:w="1467" w:type="dxa"/>
            <w:shd w:val="clear" w:color="auto" w:fill="auto"/>
          </w:tcPr>
          <w:p w14:paraId="22601E36" w14:textId="77777777" w:rsidR="00DB3E35" w:rsidRPr="00E6339A" w:rsidRDefault="00DB3E35" w:rsidP="00416B5C">
            <w:pPr>
              <w:suppressLineNumbers/>
              <w:spacing w:after="0" w:line="240" w:lineRule="auto"/>
              <w:rPr>
                <w:rFonts w:eastAsia="Calibri" w:cs="Arial"/>
                <w:b/>
              </w:rPr>
            </w:pPr>
            <w:r w:rsidRPr="00E6339A">
              <w:rPr>
                <w:rFonts w:eastAsia="Calibri" w:cs="Arial"/>
                <w:b/>
              </w:rPr>
              <w:t xml:space="preserve">Number of </w:t>
            </w:r>
            <w:r>
              <w:rPr>
                <w:rFonts w:eastAsia="Calibri" w:cs="Arial"/>
                <w:b/>
              </w:rPr>
              <w:t>Stat-Pak</w:t>
            </w:r>
            <w:r w:rsidRPr="00E6339A">
              <w:rPr>
                <w:rFonts w:eastAsia="Calibri" w:cs="Arial"/>
                <w:b/>
              </w:rPr>
              <w:t xml:space="preserve"> test results obtained per time period</w:t>
            </w:r>
          </w:p>
        </w:tc>
        <w:tc>
          <w:tcPr>
            <w:tcW w:w="1467" w:type="dxa"/>
            <w:shd w:val="clear" w:color="auto" w:fill="auto"/>
          </w:tcPr>
          <w:p w14:paraId="5C73D0C9" w14:textId="77777777" w:rsidR="00DB3E35" w:rsidRPr="00E6339A" w:rsidRDefault="00DB3E35" w:rsidP="00416B5C">
            <w:pPr>
              <w:suppressLineNumbers/>
              <w:spacing w:after="0" w:line="240" w:lineRule="auto"/>
              <w:rPr>
                <w:rFonts w:eastAsia="Calibri" w:cs="Arial"/>
                <w:b/>
              </w:rPr>
            </w:pPr>
            <w:r w:rsidRPr="00E6339A">
              <w:rPr>
                <w:rFonts w:eastAsia="Calibri" w:cs="Arial"/>
                <w:b/>
              </w:rPr>
              <w:t xml:space="preserve">Number (%) of positive </w:t>
            </w:r>
            <w:r>
              <w:rPr>
                <w:rFonts w:eastAsia="Calibri" w:cs="Arial"/>
                <w:b/>
              </w:rPr>
              <w:t>Stat-Pak</w:t>
            </w:r>
            <w:r w:rsidRPr="00E6339A">
              <w:rPr>
                <w:rFonts w:eastAsia="Calibri" w:cs="Arial"/>
                <w:b/>
              </w:rPr>
              <w:t xml:space="preserve"> test results obtained per time period</w:t>
            </w:r>
          </w:p>
        </w:tc>
        <w:tc>
          <w:tcPr>
            <w:tcW w:w="1467" w:type="dxa"/>
          </w:tcPr>
          <w:p w14:paraId="621DA0AF" w14:textId="77777777" w:rsidR="00DB3E35" w:rsidRPr="00E6339A" w:rsidRDefault="00DB3E35" w:rsidP="00416B5C">
            <w:pPr>
              <w:suppressLineNumbers/>
              <w:spacing w:after="0" w:line="240" w:lineRule="auto"/>
              <w:rPr>
                <w:rFonts w:eastAsia="Calibri" w:cs="Arial"/>
                <w:b/>
              </w:rPr>
            </w:pPr>
            <w:r w:rsidRPr="00E6339A">
              <w:rPr>
                <w:rFonts w:eastAsia="Calibri" w:cs="Arial"/>
                <w:b/>
              </w:rPr>
              <w:t xml:space="preserve">Number of </w:t>
            </w:r>
            <w:r>
              <w:rPr>
                <w:rFonts w:eastAsia="Calibri" w:cs="Arial"/>
                <w:b/>
              </w:rPr>
              <w:t>culture</w:t>
            </w:r>
            <w:r w:rsidRPr="00E6339A">
              <w:rPr>
                <w:rFonts w:eastAsia="Calibri" w:cs="Arial"/>
                <w:b/>
              </w:rPr>
              <w:t xml:space="preserve"> test results obtained per time period</w:t>
            </w:r>
          </w:p>
        </w:tc>
        <w:tc>
          <w:tcPr>
            <w:tcW w:w="1468" w:type="dxa"/>
          </w:tcPr>
          <w:p w14:paraId="25AA4878" w14:textId="77777777" w:rsidR="00DB3E35" w:rsidRPr="00E6339A" w:rsidRDefault="00DB3E35" w:rsidP="00416B5C">
            <w:pPr>
              <w:suppressLineNumbers/>
              <w:spacing w:after="0" w:line="240" w:lineRule="auto"/>
              <w:rPr>
                <w:rFonts w:eastAsia="Calibri" w:cs="Arial"/>
                <w:b/>
              </w:rPr>
            </w:pPr>
            <w:r w:rsidRPr="00E6339A">
              <w:rPr>
                <w:rFonts w:eastAsia="Calibri" w:cs="Arial"/>
                <w:b/>
              </w:rPr>
              <w:t xml:space="preserve">Number (%) of positive </w:t>
            </w:r>
            <w:r>
              <w:rPr>
                <w:rFonts w:eastAsia="Calibri" w:cs="Arial"/>
                <w:b/>
              </w:rPr>
              <w:t>culture</w:t>
            </w:r>
            <w:r w:rsidRPr="00E6339A">
              <w:rPr>
                <w:rFonts w:eastAsia="Calibri" w:cs="Arial"/>
                <w:b/>
              </w:rPr>
              <w:t xml:space="preserve"> test results obtained per time period</w:t>
            </w:r>
          </w:p>
        </w:tc>
      </w:tr>
      <w:tr w:rsidR="00DB3E35" w:rsidRPr="00E6339A" w14:paraId="6BB9C3B6" w14:textId="77777777" w:rsidTr="005F0F64">
        <w:trPr>
          <w:trHeight w:val="300"/>
        </w:trPr>
        <w:tc>
          <w:tcPr>
            <w:tcW w:w="1651" w:type="dxa"/>
            <w:vMerge w:val="restart"/>
            <w:shd w:val="clear" w:color="auto" w:fill="auto"/>
          </w:tcPr>
          <w:p w14:paraId="09CC6861" w14:textId="77777777" w:rsidR="00DB3E35" w:rsidRPr="00E6339A" w:rsidRDefault="00DB3E35" w:rsidP="00416B5C">
            <w:pPr>
              <w:suppressLineNumbers/>
              <w:spacing w:after="0" w:line="240" w:lineRule="auto"/>
              <w:jc w:val="both"/>
              <w:rPr>
                <w:rFonts w:eastAsia="Calibri" w:cs="Arial"/>
                <w:b/>
              </w:rPr>
            </w:pPr>
            <w:r w:rsidRPr="00E6339A">
              <w:rPr>
                <w:rFonts w:eastAsia="Calibri" w:cs="Arial"/>
                <w:b/>
              </w:rPr>
              <w:t>Short term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1CD15A7" w14:textId="77777777" w:rsidR="00DB3E35" w:rsidRPr="00E6339A" w:rsidRDefault="00DB3E35" w:rsidP="00416B5C">
            <w:pPr>
              <w:suppressLineNumbers/>
              <w:spacing w:after="0" w:line="240" w:lineRule="auto"/>
              <w:rPr>
                <w:rFonts w:eastAsia="Calibri" w:cs="Arial"/>
              </w:rPr>
            </w:pPr>
            <w:r w:rsidRPr="00E6339A">
              <w:rPr>
                <w:rFonts w:eastAsia="Calibri" w:cs="Arial"/>
              </w:rPr>
              <w:t>0 to 3 months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33C454ED" w14:textId="77777777" w:rsidR="00DB3E35" w:rsidRPr="00E6339A" w:rsidRDefault="00DB3E35" w:rsidP="00416B5C">
            <w:pPr>
              <w:suppressLineNumbers/>
              <w:spacing w:after="0" w:line="240" w:lineRule="auto"/>
              <w:ind w:right="431"/>
              <w:jc w:val="right"/>
              <w:rPr>
                <w:rFonts w:eastAsia="Calibri" w:cs="Arial"/>
              </w:rPr>
            </w:pPr>
            <w:r w:rsidRPr="00E6339A">
              <w:rPr>
                <w:rFonts w:eastAsia="Calibri" w:cs="Arial"/>
              </w:rPr>
              <w:t>744</w:t>
            </w:r>
          </w:p>
        </w:tc>
        <w:tc>
          <w:tcPr>
            <w:tcW w:w="1467" w:type="dxa"/>
            <w:vAlign w:val="center"/>
          </w:tcPr>
          <w:p w14:paraId="0DFAD6DA" w14:textId="77777777" w:rsidR="00DB3E35" w:rsidRPr="00E6339A" w:rsidRDefault="00DB3E35" w:rsidP="00416B5C">
            <w:pPr>
              <w:suppressLineNumbers/>
              <w:spacing w:after="0" w:line="240" w:lineRule="auto"/>
              <w:jc w:val="center"/>
              <w:rPr>
                <w:rFonts w:eastAsia="Calibri" w:cs="Arial"/>
              </w:rPr>
            </w:pPr>
            <w:r w:rsidRPr="00E6339A">
              <w:rPr>
                <w:rFonts w:eastAsia="Calibri" w:cs="Arial"/>
              </w:rPr>
              <w:t>111 (15)</w:t>
            </w:r>
          </w:p>
        </w:tc>
        <w:tc>
          <w:tcPr>
            <w:tcW w:w="1467" w:type="dxa"/>
            <w:vAlign w:val="center"/>
          </w:tcPr>
          <w:p w14:paraId="6B113000" w14:textId="77777777" w:rsidR="00DB3E35" w:rsidRPr="00C54455" w:rsidRDefault="00DB3E35" w:rsidP="00416B5C">
            <w:pPr>
              <w:suppressLineNumbers/>
              <w:spacing w:after="0" w:line="240" w:lineRule="auto"/>
              <w:ind w:right="407"/>
              <w:jc w:val="right"/>
              <w:rPr>
                <w:rFonts w:ascii="Calibri" w:hAnsi="Calibri"/>
              </w:rPr>
            </w:pPr>
            <w:r w:rsidRPr="00C54455">
              <w:t>739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D6B62CB" w14:textId="77777777" w:rsidR="00DB3E35" w:rsidRPr="00C54455" w:rsidRDefault="00DB3E35" w:rsidP="00416B5C">
            <w:pPr>
              <w:suppressLineNumbers/>
              <w:spacing w:after="0" w:line="240" w:lineRule="auto"/>
              <w:jc w:val="center"/>
              <w:rPr>
                <w:rFonts w:ascii="Calibri" w:hAnsi="Calibri"/>
              </w:rPr>
            </w:pPr>
            <w:r w:rsidRPr="00C54455">
              <w:t>8</w:t>
            </w:r>
            <w:r>
              <w:t xml:space="preserve"> (1)</w:t>
            </w:r>
          </w:p>
        </w:tc>
      </w:tr>
      <w:tr w:rsidR="00DB3E35" w:rsidRPr="00E6339A" w14:paraId="5B340D34" w14:textId="77777777" w:rsidTr="005F0F64">
        <w:trPr>
          <w:trHeight w:val="300"/>
        </w:trPr>
        <w:tc>
          <w:tcPr>
            <w:tcW w:w="1651" w:type="dxa"/>
            <w:vMerge/>
            <w:shd w:val="clear" w:color="auto" w:fill="auto"/>
            <w:vAlign w:val="center"/>
          </w:tcPr>
          <w:p w14:paraId="5095FF46" w14:textId="77777777" w:rsidR="00DB3E35" w:rsidRPr="00E6339A" w:rsidRDefault="00DB3E35" w:rsidP="00416B5C">
            <w:pPr>
              <w:suppressLineNumbers/>
              <w:spacing w:after="0" w:line="240" w:lineRule="auto"/>
              <w:jc w:val="both"/>
              <w:rPr>
                <w:rFonts w:eastAsia="Calibri" w:cs="Arial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256EF879" w14:textId="77777777" w:rsidR="00DB3E35" w:rsidRPr="00E6339A" w:rsidRDefault="00DB3E35" w:rsidP="00416B5C">
            <w:pPr>
              <w:suppressLineNumbers/>
              <w:spacing w:after="0" w:line="240" w:lineRule="auto"/>
              <w:rPr>
                <w:rFonts w:eastAsia="Calibri" w:cs="Arial"/>
              </w:rPr>
            </w:pPr>
            <w:r w:rsidRPr="00E6339A">
              <w:rPr>
                <w:rFonts w:eastAsia="Calibri" w:cs="Arial"/>
              </w:rPr>
              <w:t>0 to 6 months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D3EFDD8" w14:textId="77777777" w:rsidR="00DB3E35" w:rsidRPr="00E6339A" w:rsidRDefault="00DB3E35" w:rsidP="00416B5C">
            <w:pPr>
              <w:suppressLineNumbers/>
              <w:spacing w:after="0" w:line="240" w:lineRule="auto"/>
              <w:ind w:right="431"/>
              <w:jc w:val="right"/>
              <w:rPr>
                <w:rFonts w:eastAsia="Calibri" w:cs="Arial"/>
              </w:rPr>
            </w:pPr>
            <w:r w:rsidRPr="00E6339A">
              <w:rPr>
                <w:rFonts w:eastAsia="Calibri" w:cs="Arial"/>
              </w:rPr>
              <w:t>1,013</w:t>
            </w:r>
          </w:p>
        </w:tc>
        <w:tc>
          <w:tcPr>
            <w:tcW w:w="1467" w:type="dxa"/>
            <w:vAlign w:val="center"/>
          </w:tcPr>
          <w:p w14:paraId="649D10AC" w14:textId="77777777" w:rsidR="00DB3E35" w:rsidRPr="00E6339A" w:rsidRDefault="00DB3E35" w:rsidP="00416B5C">
            <w:pPr>
              <w:suppressLineNumbers/>
              <w:spacing w:after="0" w:line="240" w:lineRule="auto"/>
              <w:jc w:val="center"/>
              <w:rPr>
                <w:rFonts w:eastAsia="Calibri" w:cs="Arial"/>
              </w:rPr>
            </w:pPr>
            <w:r w:rsidRPr="00E6339A">
              <w:rPr>
                <w:rFonts w:eastAsia="Calibri" w:cs="Arial"/>
              </w:rPr>
              <w:t>144 (14)</w:t>
            </w:r>
          </w:p>
        </w:tc>
        <w:tc>
          <w:tcPr>
            <w:tcW w:w="1467" w:type="dxa"/>
            <w:vAlign w:val="center"/>
          </w:tcPr>
          <w:p w14:paraId="78958214" w14:textId="77777777" w:rsidR="00DB3E35" w:rsidRPr="00C54455" w:rsidRDefault="00DB3E35" w:rsidP="00416B5C">
            <w:pPr>
              <w:suppressLineNumbers/>
              <w:spacing w:after="0" w:line="240" w:lineRule="auto"/>
              <w:ind w:right="407"/>
              <w:jc w:val="right"/>
              <w:rPr>
                <w:rFonts w:ascii="Calibri" w:hAnsi="Calibri"/>
              </w:rPr>
            </w:pPr>
            <w:r w:rsidRPr="00C54455">
              <w:t>1005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AAC332D" w14:textId="77777777" w:rsidR="00DB3E35" w:rsidRPr="00C54455" w:rsidRDefault="00DB3E35" w:rsidP="00416B5C">
            <w:pPr>
              <w:suppressLineNumbers/>
              <w:spacing w:after="0" w:line="240" w:lineRule="auto"/>
              <w:jc w:val="center"/>
              <w:rPr>
                <w:rFonts w:ascii="Calibri" w:hAnsi="Calibri"/>
              </w:rPr>
            </w:pPr>
            <w:r w:rsidRPr="00C54455">
              <w:t>9</w:t>
            </w:r>
            <w:r>
              <w:t xml:space="preserve"> (1)</w:t>
            </w:r>
          </w:p>
        </w:tc>
      </w:tr>
      <w:tr w:rsidR="00DB3E35" w:rsidRPr="00E6339A" w14:paraId="5AC5462B" w14:textId="77777777" w:rsidTr="005F0F64">
        <w:trPr>
          <w:trHeight w:val="300"/>
        </w:trPr>
        <w:tc>
          <w:tcPr>
            <w:tcW w:w="1651" w:type="dxa"/>
            <w:vMerge/>
            <w:shd w:val="clear" w:color="auto" w:fill="auto"/>
            <w:vAlign w:val="center"/>
          </w:tcPr>
          <w:p w14:paraId="76EB6525" w14:textId="77777777" w:rsidR="00DB3E35" w:rsidRPr="00E6339A" w:rsidRDefault="00DB3E35" w:rsidP="00416B5C">
            <w:pPr>
              <w:suppressLineNumbers/>
              <w:spacing w:after="0" w:line="240" w:lineRule="auto"/>
              <w:jc w:val="both"/>
              <w:rPr>
                <w:rFonts w:eastAsia="Calibri" w:cs="Arial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3F9433CD" w14:textId="77777777" w:rsidR="00DB3E35" w:rsidRPr="00E6339A" w:rsidRDefault="00DB3E35" w:rsidP="00416B5C">
            <w:pPr>
              <w:suppressLineNumbers/>
              <w:spacing w:after="0" w:line="240" w:lineRule="auto"/>
              <w:rPr>
                <w:rFonts w:eastAsia="Calibri" w:cs="Arial"/>
              </w:rPr>
            </w:pPr>
            <w:r w:rsidRPr="00E6339A">
              <w:rPr>
                <w:rFonts w:eastAsia="Calibri" w:cs="Arial"/>
              </w:rPr>
              <w:t>0 to 9 months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339426F3" w14:textId="77777777" w:rsidR="00DB3E35" w:rsidRPr="00E6339A" w:rsidRDefault="00DB3E35" w:rsidP="00416B5C">
            <w:pPr>
              <w:suppressLineNumbers/>
              <w:spacing w:after="0" w:line="240" w:lineRule="auto"/>
              <w:ind w:right="431"/>
              <w:jc w:val="right"/>
              <w:rPr>
                <w:rFonts w:eastAsia="Calibri" w:cs="Arial"/>
              </w:rPr>
            </w:pPr>
            <w:r w:rsidRPr="00E6339A">
              <w:rPr>
                <w:rFonts w:eastAsia="Calibri" w:cs="Arial"/>
              </w:rPr>
              <w:t>1,134</w:t>
            </w:r>
          </w:p>
        </w:tc>
        <w:tc>
          <w:tcPr>
            <w:tcW w:w="1467" w:type="dxa"/>
            <w:vAlign w:val="center"/>
          </w:tcPr>
          <w:p w14:paraId="55A70C32" w14:textId="77777777" w:rsidR="00DB3E35" w:rsidRPr="00E6339A" w:rsidRDefault="00DB3E35" w:rsidP="00416B5C">
            <w:pPr>
              <w:suppressLineNumbers/>
              <w:spacing w:after="0" w:line="240" w:lineRule="auto"/>
              <w:jc w:val="center"/>
              <w:rPr>
                <w:rFonts w:eastAsia="Calibri" w:cs="Arial"/>
              </w:rPr>
            </w:pPr>
            <w:r w:rsidRPr="00E6339A">
              <w:rPr>
                <w:rFonts w:eastAsia="Calibri" w:cs="Arial"/>
              </w:rPr>
              <w:t>166 (14)</w:t>
            </w:r>
          </w:p>
        </w:tc>
        <w:tc>
          <w:tcPr>
            <w:tcW w:w="1467" w:type="dxa"/>
            <w:vAlign w:val="center"/>
          </w:tcPr>
          <w:p w14:paraId="048BC4CA" w14:textId="77777777" w:rsidR="00DB3E35" w:rsidRPr="00C54455" w:rsidRDefault="00DB3E35" w:rsidP="00416B5C">
            <w:pPr>
              <w:suppressLineNumbers/>
              <w:spacing w:after="0" w:line="240" w:lineRule="auto"/>
              <w:ind w:right="407"/>
              <w:jc w:val="right"/>
              <w:rPr>
                <w:rFonts w:ascii="Calibri" w:hAnsi="Calibri"/>
              </w:rPr>
            </w:pPr>
            <w:r w:rsidRPr="00C54455">
              <w:t>1132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1093F12" w14:textId="77777777" w:rsidR="00DB3E35" w:rsidRPr="00C54455" w:rsidRDefault="00DB3E35" w:rsidP="00416B5C">
            <w:pPr>
              <w:suppressLineNumbers/>
              <w:spacing w:after="0" w:line="240" w:lineRule="auto"/>
              <w:jc w:val="center"/>
              <w:rPr>
                <w:rFonts w:ascii="Calibri" w:hAnsi="Calibri"/>
              </w:rPr>
            </w:pPr>
            <w:r w:rsidRPr="00C54455">
              <w:t>11</w:t>
            </w:r>
            <w:r>
              <w:t xml:space="preserve"> (1)</w:t>
            </w:r>
          </w:p>
        </w:tc>
      </w:tr>
      <w:tr w:rsidR="00DB3E35" w:rsidRPr="00E6339A" w14:paraId="77BE088B" w14:textId="77777777" w:rsidTr="005F0F64">
        <w:trPr>
          <w:trHeight w:val="300"/>
        </w:trPr>
        <w:tc>
          <w:tcPr>
            <w:tcW w:w="1651" w:type="dxa"/>
            <w:vMerge/>
            <w:shd w:val="clear" w:color="auto" w:fill="auto"/>
            <w:vAlign w:val="center"/>
          </w:tcPr>
          <w:p w14:paraId="5D21B50A" w14:textId="77777777" w:rsidR="00DB3E35" w:rsidRPr="00E6339A" w:rsidRDefault="00DB3E35" w:rsidP="00416B5C">
            <w:pPr>
              <w:suppressLineNumbers/>
              <w:spacing w:after="0" w:line="240" w:lineRule="auto"/>
              <w:jc w:val="both"/>
              <w:rPr>
                <w:rFonts w:eastAsia="Calibri" w:cs="Arial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712B28A1" w14:textId="77777777" w:rsidR="00DB3E35" w:rsidRPr="00E6339A" w:rsidRDefault="00DB3E35" w:rsidP="00416B5C">
            <w:pPr>
              <w:suppressLineNumbers/>
              <w:spacing w:after="0" w:line="240" w:lineRule="auto"/>
              <w:rPr>
                <w:rFonts w:eastAsia="Calibri" w:cs="Arial"/>
              </w:rPr>
            </w:pPr>
            <w:r w:rsidRPr="00E6339A">
              <w:rPr>
                <w:rFonts w:eastAsia="Calibri" w:cs="Arial"/>
              </w:rPr>
              <w:t>0 to 12 months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FC2AD30" w14:textId="77777777" w:rsidR="00DB3E35" w:rsidRPr="00E6339A" w:rsidRDefault="00DB3E35" w:rsidP="00416B5C">
            <w:pPr>
              <w:suppressLineNumbers/>
              <w:spacing w:after="0" w:line="240" w:lineRule="auto"/>
              <w:ind w:right="431"/>
              <w:jc w:val="right"/>
              <w:rPr>
                <w:rFonts w:eastAsia="Calibri" w:cs="Arial"/>
              </w:rPr>
            </w:pPr>
            <w:r w:rsidRPr="00E6339A">
              <w:rPr>
                <w:rFonts w:eastAsia="Calibri" w:cs="Arial"/>
              </w:rPr>
              <w:t>1,370</w:t>
            </w:r>
          </w:p>
        </w:tc>
        <w:tc>
          <w:tcPr>
            <w:tcW w:w="1467" w:type="dxa"/>
            <w:vAlign w:val="center"/>
          </w:tcPr>
          <w:p w14:paraId="0A7AD84B" w14:textId="77777777" w:rsidR="00DB3E35" w:rsidRPr="00E6339A" w:rsidRDefault="00DB3E35" w:rsidP="00416B5C">
            <w:pPr>
              <w:suppressLineNumbers/>
              <w:spacing w:after="0" w:line="240" w:lineRule="auto"/>
              <w:jc w:val="center"/>
              <w:rPr>
                <w:rFonts w:eastAsia="Calibri" w:cs="Arial"/>
              </w:rPr>
            </w:pPr>
            <w:r w:rsidRPr="00E6339A">
              <w:rPr>
                <w:rFonts w:eastAsia="Calibri" w:cs="Arial"/>
              </w:rPr>
              <w:t>215 (16)</w:t>
            </w:r>
          </w:p>
        </w:tc>
        <w:tc>
          <w:tcPr>
            <w:tcW w:w="1467" w:type="dxa"/>
            <w:vAlign w:val="center"/>
          </w:tcPr>
          <w:p w14:paraId="25C85E29" w14:textId="77777777" w:rsidR="00DB3E35" w:rsidRPr="00C54455" w:rsidRDefault="00DB3E35" w:rsidP="00416B5C">
            <w:pPr>
              <w:suppressLineNumbers/>
              <w:spacing w:after="0" w:line="240" w:lineRule="auto"/>
              <w:ind w:right="407"/>
              <w:jc w:val="right"/>
              <w:rPr>
                <w:rFonts w:ascii="Calibri" w:hAnsi="Calibri"/>
              </w:rPr>
            </w:pPr>
            <w:r w:rsidRPr="00C54455">
              <w:t>1371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2D1051E" w14:textId="77777777" w:rsidR="00DB3E35" w:rsidRPr="00C54455" w:rsidRDefault="00DB3E35" w:rsidP="00416B5C">
            <w:pPr>
              <w:suppressLineNumbers/>
              <w:spacing w:after="0" w:line="240" w:lineRule="auto"/>
              <w:jc w:val="center"/>
              <w:rPr>
                <w:rFonts w:ascii="Calibri" w:hAnsi="Calibri"/>
              </w:rPr>
            </w:pPr>
            <w:r w:rsidRPr="00C54455">
              <w:t>19</w:t>
            </w:r>
            <w:r>
              <w:t xml:space="preserve"> (1)</w:t>
            </w:r>
          </w:p>
        </w:tc>
      </w:tr>
      <w:tr w:rsidR="00DB3E35" w:rsidRPr="00E6339A" w14:paraId="6330F2F4" w14:textId="77777777" w:rsidTr="005F0F64">
        <w:trPr>
          <w:trHeight w:val="300"/>
        </w:trPr>
        <w:tc>
          <w:tcPr>
            <w:tcW w:w="1651" w:type="dxa"/>
            <w:shd w:val="clear" w:color="auto" w:fill="auto"/>
            <w:vAlign w:val="center"/>
          </w:tcPr>
          <w:p w14:paraId="505AA29F" w14:textId="77777777" w:rsidR="00DB3E35" w:rsidRPr="00E6339A" w:rsidRDefault="00DB3E35" w:rsidP="00416B5C">
            <w:pPr>
              <w:suppressLineNumbers/>
              <w:spacing w:after="0" w:line="240" w:lineRule="auto"/>
              <w:jc w:val="both"/>
              <w:rPr>
                <w:rFonts w:eastAsia="Calibri" w:cs="Arial"/>
                <w:b/>
              </w:rPr>
            </w:pPr>
            <w:r w:rsidRPr="00E6339A">
              <w:rPr>
                <w:rFonts w:eastAsia="Calibri" w:cs="Arial"/>
                <w:b/>
              </w:rPr>
              <w:t>Medium term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01D9DC8" w14:textId="77777777" w:rsidR="00DB3E35" w:rsidRPr="00E6339A" w:rsidRDefault="00DB3E35" w:rsidP="00416B5C">
            <w:pPr>
              <w:suppressLineNumbers/>
              <w:spacing w:after="0" w:line="240" w:lineRule="auto"/>
              <w:rPr>
                <w:rFonts w:eastAsia="Calibri" w:cs="Arial"/>
              </w:rPr>
            </w:pPr>
            <w:r w:rsidRPr="00E6339A">
              <w:rPr>
                <w:rFonts w:eastAsia="Calibri" w:cs="Arial"/>
              </w:rPr>
              <w:t>12 to 24 months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B3ACA56" w14:textId="77777777" w:rsidR="00DB3E35" w:rsidRPr="00E6339A" w:rsidRDefault="00DB3E35" w:rsidP="00416B5C">
            <w:pPr>
              <w:suppressLineNumbers/>
              <w:spacing w:after="0" w:line="240" w:lineRule="auto"/>
              <w:ind w:right="431"/>
              <w:jc w:val="right"/>
              <w:rPr>
                <w:rFonts w:eastAsia="Calibri" w:cs="Arial"/>
              </w:rPr>
            </w:pPr>
            <w:r w:rsidRPr="00E6339A">
              <w:rPr>
                <w:rFonts w:eastAsia="Calibri" w:cs="Arial"/>
              </w:rPr>
              <w:t>433</w:t>
            </w:r>
          </w:p>
        </w:tc>
        <w:tc>
          <w:tcPr>
            <w:tcW w:w="1467" w:type="dxa"/>
            <w:vAlign w:val="center"/>
          </w:tcPr>
          <w:p w14:paraId="2971266D" w14:textId="77777777" w:rsidR="00DB3E35" w:rsidRPr="00E6339A" w:rsidRDefault="00DB3E35" w:rsidP="00416B5C">
            <w:pPr>
              <w:suppressLineNumbers/>
              <w:spacing w:after="0" w:line="240" w:lineRule="auto"/>
              <w:jc w:val="center"/>
              <w:rPr>
                <w:rFonts w:eastAsia="Calibri" w:cs="Arial"/>
              </w:rPr>
            </w:pPr>
            <w:r w:rsidRPr="00E6339A">
              <w:rPr>
                <w:rFonts w:eastAsia="Calibri" w:cs="Arial"/>
              </w:rPr>
              <w:t>101 (23)</w:t>
            </w:r>
          </w:p>
        </w:tc>
        <w:tc>
          <w:tcPr>
            <w:tcW w:w="1467" w:type="dxa"/>
            <w:vAlign w:val="center"/>
          </w:tcPr>
          <w:p w14:paraId="74DBEDA0" w14:textId="77777777" w:rsidR="00DB3E35" w:rsidRPr="00C54455" w:rsidRDefault="00DB3E35" w:rsidP="00416B5C">
            <w:pPr>
              <w:suppressLineNumbers/>
              <w:spacing w:after="0" w:line="240" w:lineRule="auto"/>
              <w:ind w:right="407"/>
              <w:jc w:val="right"/>
              <w:rPr>
                <w:rFonts w:ascii="Calibri" w:hAnsi="Calibri"/>
              </w:rPr>
            </w:pPr>
            <w:r w:rsidRPr="00C54455">
              <w:t>454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437FEA6" w14:textId="77777777" w:rsidR="00DB3E35" w:rsidRPr="00C54455" w:rsidRDefault="00DB3E35" w:rsidP="00416B5C">
            <w:pPr>
              <w:suppressLineNumbers/>
              <w:spacing w:after="0" w:line="240" w:lineRule="auto"/>
              <w:jc w:val="center"/>
              <w:rPr>
                <w:rFonts w:ascii="Calibri" w:hAnsi="Calibri"/>
              </w:rPr>
            </w:pPr>
            <w:r w:rsidRPr="00C54455">
              <w:t>19</w:t>
            </w:r>
            <w:r>
              <w:t xml:space="preserve"> (4)</w:t>
            </w:r>
          </w:p>
        </w:tc>
      </w:tr>
      <w:tr w:rsidR="00DB3E35" w:rsidRPr="00E6339A" w14:paraId="00B9B8FB" w14:textId="77777777" w:rsidTr="005F0F64">
        <w:trPr>
          <w:trHeight w:val="300"/>
        </w:trPr>
        <w:tc>
          <w:tcPr>
            <w:tcW w:w="1651" w:type="dxa"/>
            <w:shd w:val="clear" w:color="auto" w:fill="auto"/>
            <w:vAlign w:val="center"/>
          </w:tcPr>
          <w:p w14:paraId="67E573DF" w14:textId="77777777" w:rsidR="00DB3E35" w:rsidRPr="00E6339A" w:rsidRDefault="00DB3E35" w:rsidP="00416B5C">
            <w:pPr>
              <w:suppressLineNumbers/>
              <w:spacing w:after="0" w:line="240" w:lineRule="auto"/>
              <w:jc w:val="both"/>
              <w:rPr>
                <w:rFonts w:eastAsia="Calibri" w:cs="Arial"/>
                <w:b/>
              </w:rPr>
            </w:pPr>
            <w:r w:rsidRPr="00E6339A">
              <w:rPr>
                <w:rFonts w:eastAsia="Calibri" w:cs="Arial"/>
                <w:b/>
              </w:rPr>
              <w:t>Long term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89B2E2A" w14:textId="77777777" w:rsidR="00DB3E35" w:rsidRPr="00E6339A" w:rsidRDefault="00DB3E35" w:rsidP="00416B5C">
            <w:pPr>
              <w:suppressLineNumbers/>
              <w:spacing w:after="0" w:line="240" w:lineRule="auto"/>
              <w:rPr>
                <w:rFonts w:eastAsia="Calibri" w:cs="Arial"/>
              </w:rPr>
            </w:pPr>
            <w:r w:rsidRPr="00E6339A">
              <w:rPr>
                <w:rFonts w:eastAsia="Calibri" w:cs="Arial"/>
              </w:rPr>
              <w:t>24 to 86 months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44700A3" w14:textId="77777777" w:rsidR="00DB3E35" w:rsidRPr="00E6339A" w:rsidRDefault="00DB3E35" w:rsidP="00416B5C">
            <w:pPr>
              <w:suppressLineNumbers/>
              <w:spacing w:after="0" w:line="240" w:lineRule="auto"/>
              <w:ind w:right="431"/>
              <w:jc w:val="right"/>
              <w:rPr>
                <w:rFonts w:eastAsia="Calibri" w:cs="Arial"/>
              </w:rPr>
            </w:pPr>
            <w:r w:rsidRPr="00E6339A">
              <w:rPr>
                <w:rFonts w:eastAsia="Calibri" w:cs="Arial"/>
              </w:rPr>
              <w:t>539</w:t>
            </w:r>
          </w:p>
        </w:tc>
        <w:tc>
          <w:tcPr>
            <w:tcW w:w="1467" w:type="dxa"/>
            <w:vAlign w:val="center"/>
          </w:tcPr>
          <w:p w14:paraId="52F03EF6" w14:textId="77777777" w:rsidR="00DB3E35" w:rsidRPr="00E6339A" w:rsidRDefault="00DB3E35" w:rsidP="00416B5C">
            <w:pPr>
              <w:suppressLineNumbers/>
              <w:spacing w:after="0" w:line="240" w:lineRule="auto"/>
              <w:jc w:val="center"/>
              <w:rPr>
                <w:rFonts w:eastAsia="Calibri" w:cs="Arial"/>
              </w:rPr>
            </w:pPr>
            <w:r w:rsidRPr="00E6339A">
              <w:rPr>
                <w:rFonts w:eastAsia="Calibri" w:cs="Arial"/>
              </w:rPr>
              <w:t>167 (30)</w:t>
            </w:r>
          </w:p>
        </w:tc>
        <w:tc>
          <w:tcPr>
            <w:tcW w:w="1467" w:type="dxa"/>
            <w:vAlign w:val="center"/>
          </w:tcPr>
          <w:p w14:paraId="65AC43B9" w14:textId="77777777" w:rsidR="00DB3E35" w:rsidRPr="00C54455" w:rsidRDefault="00DB3E35" w:rsidP="00416B5C">
            <w:pPr>
              <w:suppressLineNumbers/>
              <w:spacing w:after="0" w:line="240" w:lineRule="auto"/>
              <w:ind w:right="407"/>
              <w:jc w:val="right"/>
              <w:rPr>
                <w:rFonts w:ascii="Calibri" w:hAnsi="Calibri"/>
              </w:rPr>
            </w:pPr>
            <w:r w:rsidRPr="00C54455">
              <w:t>563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CAF00AD" w14:textId="77777777" w:rsidR="00DB3E35" w:rsidRPr="00C54455" w:rsidRDefault="00DB3E35" w:rsidP="00416B5C">
            <w:pPr>
              <w:suppressLineNumbers/>
              <w:spacing w:after="0" w:line="240" w:lineRule="auto"/>
              <w:jc w:val="center"/>
              <w:rPr>
                <w:rFonts w:ascii="Calibri" w:hAnsi="Calibri"/>
              </w:rPr>
            </w:pPr>
            <w:r w:rsidRPr="00C54455">
              <w:t>31</w:t>
            </w:r>
            <w:r>
              <w:t xml:space="preserve"> (6)</w:t>
            </w:r>
          </w:p>
        </w:tc>
      </w:tr>
      <w:tr w:rsidR="00DB3E35" w:rsidRPr="00E6339A" w14:paraId="1A0ABBBE" w14:textId="77777777" w:rsidTr="005F0F64">
        <w:trPr>
          <w:trHeight w:val="300"/>
        </w:trPr>
        <w:tc>
          <w:tcPr>
            <w:tcW w:w="1651" w:type="dxa"/>
            <w:shd w:val="clear" w:color="auto" w:fill="auto"/>
            <w:vAlign w:val="center"/>
          </w:tcPr>
          <w:p w14:paraId="6FFA1746" w14:textId="77777777" w:rsidR="00DB3E35" w:rsidRPr="00E6339A" w:rsidRDefault="00DB3E35" w:rsidP="00416B5C">
            <w:pPr>
              <w:suppressLineNumbers/>
              <w:spacing w:after="0" w:line="240" w:lineRule="auto"/>
              <w:jc w:val="both"/>
              <w:rPr>
                <w:rFonts w:eastAsia="Calibri" w:cs="Arial"/>
                <w:b/>
              </w:rPr>
            </w:pPr>
            <w:r w:rsidRPr="00E6339A">
              <w:rPr>
                <w:rFonts w:eastAsia="Calibri" w:cs="Arial"/>
                <w:b/>
              </w:rPr>
              <w:t xml:space="preserve">Total 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85BCB12" w14:textId="77777777" w:rsidR="00DB3E35" w:rsidRPr="00E6339A" w:rsidRDefault="00DB3E35" w:rsidP="00416B5C">
            <w:pPr>
              <w:suppressLineNumbers/>
              <w:spacing w:after="0" w:line="240" w:lineRule="auto"/>
              <w:rPr>
                <w:rFonts w:eastAsia="Calibri" w:cs="Arial"/>
                <w:b/>
              </w:rPr>
            </w:pPr>
            <w:r w:rsidRPr="00E6339A">
              <w:rPr>
                <w:rFonts w:eastAsia="Calibri" w:cs="Arial"/>
                <w:b/>
              </w:rPr>
              <w:t>0 to 86 months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48A5379" w14:textId="77777777" w:rsidR="00DB3E35" w:rsidRPr="00E6339A" w:rsidRDefault="00DB3E35" w:rsidP="00416B5C">
            <w:pPr>
              <w:suppressLineNumbers/>
              <w:spacing w:after="0" w:line="240" w:lineRule="auto"/>
              <w:ind w:right="431"/>
              <w:jc w:val="right"/>
              <w:rPr>
                <w:rFonts w:eastAsia="Calibri" w:cs="Arial"/>
                <w:b/>
              </w:rPr>
            </w:pPr>
            <w:r w:rsidRPr="00E6339A">
              <w:rPr>
                <w:rFonts w:eastAsia="Calibri" w:cs="Arial"/>
                <w:b/>
              </w:rPr>
              <w:t>2,342</w:t>
            </w:r>
          </w:p>
        </w:tc>
        <w:tc>
          <w:tcPr>
            <w:tcW w:w="1467" w:type="dxa"/>
            <w:vAlign w:val="center"/>
          </w:tcPr>
          <w:p w14:paraId="69B10BF1" w14:textId="77777777" w:rsidR="00DB3E35" w:rsidRPr="00E6339A" w:rsidRDefault="00DB3E35" w:rsidP="00416B5C">
            <w:pPr>
              <w:suppressLineNumbers/>
              <w:spacing w:after="0" w:line="240" w:lineRule="auto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483 (21</w:t>
            </w:r>
            <w:r w:rsidRPr="00E6339A">
              <w:rPr>
                <w:rFonts w:eastAsia="Calibri" w:cs="Arial"/>
                <w:b/>
              </w:rPr>
              <w:t>)</w:t>
            </w:r>
          </w:p>
        </w:tc>
        <w:tc>
          <w:tcPr>
            <w:tcW w:w="1467" w:type="dxa"/>
            <w:vAlign w:val="center"/>
          </w:tcPr>
          <w:p w14:paraId="4824053A" w14:textId="77777777" w:rsidR="00DB3E35" w:rsidRDefault="00DB3E35" w:rsidP="00416B5C">
            <w:pPr>
              <w:suppressLineNumbers/>
              <w:spacing w:after="0" w:line="240" w:lineRule="auto"/>
              <w:ind w:right="407"/>
              <w:jc w:val="right"/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>2,388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8E95265" w14:textId="77777777" w:rsidR="00DB3E35" w:rsidRDefault="00DB3E35" w:rsidP="00416B5C">
            <w:pPr>
              <w:suppressLineNumbers/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>69 (3)</w:t>
            </w:r>
          </w:p>
        </w:tc>
      </w:tr>
    </w:tbl>
    <w:p w14:paraId="28D133B4" w14:textId="77777777" w:rsidR="00DB3E35" w:rsidRDefault="00DB3E35" w:rsidP="00416B5C">
      <w:pPr>
        <w:suppressLineNumbers/>
        <w:spacing w:after="0" w:line="240" w:lineRule="auto"/>
        <w:rPr>
          <w:rFonts w:eastAsia="Calibri" w:cs="Arial"/>
          <w:b/>
        </w:rPr>
      </w:pPr>
    </w:p>
    <w:p w14:paraId="7CB94565" w14:textId="77777777" w:rsidR="00DB3E35" w:rsidRDefault="00DB3E35" w:rsidP="00416B5C">
      <w:pPr>
        <w:suppressLineNumbers/>
        <w:spacing w:after="0" w:line="240" w:lineRule="auto"/>
        <w:rPr>
          <w:rFonts w:eastAsia="Calibri" w:cs="Arial"/>
          <w:b/>
        </w:rPr>
      </w:pPr>
    </w:p>
    <w:p w14:paraId="6AA83F0E" w14:textId="77777777" w:rsidR="00DB3E35" w:rsidRDefault="00DB3E35" w:rsidP="00416B5C">
      <w:pPr>
        <w:suppressLineNumbers/>
        <w:spacing w:after="0" w:line="240" w:lineRule="auto"/>
        <w:rPr>
          <w:rFonts w:eastAsia="Calibri" w:cs="Arial"/>
          <w:b/>
        </w:rPr>
      </w:pPr>
    </w:p>
    <w:p w14:paraId="5387F698" w14:textId="77777777" w:rsidR="00DB3E35" w:rsidRDefault="00DB3E35" w:rsidP="00416B5C">
      <w:pPr>
        <w:suppressLineNumbers/>
        <w:spacing w:after="0" w:line="240" w:lineRule="auto"/>
        <w:rPr>
          <w:rFonts w:eastAsia="Calibri" w:cs="Arial"/>
          <w:b/>
        </w:rPr>
      </w:pPr>
    </w:p>
    <w:p w14:paraId="220BFE63" w14:textId="77777777" w:rsidR="00DB3E35" w:rsidRDefault="00DB3E35" w:rsidP="00416B5C">
      <w:pPr>
        <w:suppressLineNumbers/>
        <w:spacing w:after="0" w:line="240" w:lineRule="auto"/>
        <w:rPr>
          <w:rFonts w:eastAsia="Calibri" w:cs="Arial"/>
          <w:b/>
        </w:rPr>
      </w:pPr>
    </w:p>
    <w:p w14:paraId="412AD549" w14:textId="77777777" w:rsidR="00DB3E35" w:rsidRDefault="00DB3E35" w:rsidP="00416B5C">
      <w:pPr>
        <w:suppressLineNumbers/>
        <w:rPr>
          <w:rFonts w:eastAsia="Calibri" w:cs="Arial"/>
          <w:b/>
        </w:rPr>
      </w:pPr>
      <w:r>
        <w:rPr>
          <w:rFonts w:eastAsia="Calibri" w:cs="Arial"/>
          <w:b/>
        </w:rPr>
        <w:br w:type="page"/>
      </w:r>
    </w:p>
    <w:p w14:paraId="234529A3" w14:textId="77777777" w:rsidR="00DB3E35" w:rsidRPr="00E6339A" w:rsidRDefault="00DB3E35" w:rsidP="00416B5C">
      <w:pPr>
        <w:suppressLineNumbers/>
        <w:spacing w:after="0" w:line="240" w:lineRule="auto"/>
        <w:rPr>
          <w:rFonts w:eastAsia="Calibri" w:cs="Arial"/>
        </w:rPr>
      </w:pPr>
      <w:r>
        <w:rPr>
          <w:rFonts w:eastAsia="Calibri" w:cs="Arial"/>
          <w:b/>
        </w:rPr>
        <w:lastRenderedPageBreak/>
        <w:t>Table S2.</w:t>
      </w:r>
      <w:r w:rsidRPr="00E6339A">
        <w:rPr>
          <w:rFonts w:eastAsia="Calibri" w:cs="Arial"/>
          <w:b/>
        </w:rPr>
        <w:t xml:space="preserve">  </w:t>
      </w:r>
      <w:r w:rsidRPr="00E6339A">
        <w:rPr>
          <w:rFonts w:eastAsia="Calibri" w:cs="Arial"/>
        </w:rPr>
        <w:t xml:space="preserve">Frequency distribution of the results of </w:t>
      </w:r>
      <w:r>
        <w:rPr>
          <w:rFonts w:eastAsia="Calibri" w:cs="Arial"/>
        </w:rPr>
        <w:t xml:space="preserve">the Stat-Pak serological test and </w:t>
      </w:r>
      <w:r w:rsidRPr="00E6339A">
        <w:rPr>
          <w:rFonts w:eastAsia="Calibri" w:cs="Arial"/>
        </w:rPr>
        <w:t>mycobacterial culture of clinical samples in relation to different</w:t>
      </w:r>
      <w:r>
        <w:rPr>
          <w:rFonts w:eastAsia="Calibri" w:cs="Arial"/>
        </w:rPr>
        <w:t xml:space="preserve"> categories of IFNγ OD result. </w:t>
      </w:r>
      <w:r w:rsidRPr="00E6339A">
        <w:rPr>
          <w:rFonts w:eastAsia="Calibri" w:cs="Arial"/>
        </w:rPr>
        <w:t>Data from tests performed on 550 badgers at Woodchester Park from July 2006 to October 2013.</w:t>
      </w:r>
    </w:p>
    <w:p w14:paraId="2F5B1D12" w14:textId="77777777" w:rsidR="00DB3E35" w:rsidRPr="00E6339A" w:rsidRDefault="00DB3E35" w:rsidP="00416B5C">
      <w:pPr>
        <w:suppressLineNumbers/>
        <w:spacing w:after="0" w:line="240" w:lineRule="auto"/>
        <w:jc w:val="both"/>
        <w:rPr>
          <w:rFonts w:eastAsia="Calibri" w:cs="Arial"/>
          <w:b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992"/>
        <w:gridCol w:w="1475"/>
        <w:gridCol w:w="1276"/>
        <w:gridCol w:w="1074"/>
        <w:gridCol w:w="910"/>
        <w:gridCol w:w="1276"/>
        <w:gridCol w:w="1063"/>
        <w:gridCol w:w="1063"/>
      </w:tblGrid>
      <w:tr w:rsidR="00DB3E35" w:rsidRPr="001F02E1" w14:paraId="18BDC0AE" w14:textId="77777777" w:rsidTr="00EB7F83">
        <w:trPr>
          <w:trHeight w:val="300"/>
        </w:trPr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5577009F" w14:textId="77777777" w:rsidR="00DB3E35" w:rsidRPr="00FF16FB" w:rsidRDefault="00DB3E35" w:rsidP="00416B5C">
            <w:pPr>
              <w:suppressLineNumbers/>
              <w:spacing w:after="0" w:line="240" w:lineRule="auto"/>
              <w:rPr>
                <w:rFonts w:cs="Arial"/>
                <w:b/>
                <w:color w:val="000000"/>
                <w:lang w:eastAsia="en-GB"/>
              </w:rPr>
            </w:pPr>
            <w:r>
              <w:rPr>
                <w:rFonts w:cs="Arial"/>
                <w:b/>
                <w:color w:val="000000"/>
                <w:lang w:eastAsia="en-GB"/>
              </w:rPr>
              <w:t>IFNγ</w:t>
            </w:r>
            <w:r w:rsidRPr="00FF16FB">
              <w:rPr>
                <w:rFonts w:cs="Arial"/>
                <w:b/>
                <w:color w:val="000000"/>
                <w:lang w:eastAsia="en-GB"/>
              </w:rPr>
              <w:t xml:space="preserve"> category</w:t>
            </w:r>
          </w:p>
        </w:tc>
        <w:tc>
          <w:tcPr>
            <w:tcW w:w="1475" w:type="dxa"/>
            <w:vMerge w:val="restart"/>
            <w:shd w:val="clear" w:color="auto" w:fill="auto"/>
          </w:tcPr>
          <w:p w14:paraId="515FBFBC" w14:textId="77777777" w:rsidR="00DB3E35" w:rsidRPr="001F02E1" w:rsidRDefault="00DB3E35" w:rsidP="00416B5C">
            <w:pPr>
              <w:suppressLineNumbers/>
              <w:spacing w:after="0" w:line="240" w:lineRule="auto"/>
              <w:rPr>
                <w:rFonts w:cs="Arial"/>
                <w:color w:val="000000"/>
                <w:lang w:eastAsia="en-GB"/>
              </w:rPr>
            </w:pPr>
            <w:r>
              <w:rPr>
                <w:rFonts w:eastAsia="Calibri" w:cs="Arial"/>
                <w:lang w:eastAsia="en-GB"/>
              </w:rPr>
              <w:t>IFNγ OD value</w:t>
            </w:r>
            <w:r w:rsidRPr="001F02E1">
              <w:rPr>
                <w:rFonts w:eastAsia="Calibri" w:cs="Arial"/>
                <w:lang w:eastAsia="en-GB"/>
              </w:rPr>
              <w:t xml:space="preserve"> </w:t>
            </w:r>
            <w:r w:rsidRPr="001F02E1">
              <w:rPr>
                <w:rFonts w:eastAsia="Calibri" w:cs="Arial"/>
                <w:lang w:eastAsia="en-GB"/>
              </w:rPr>
              <w:br/>
              <w:t>(PPD-B minus PPD-A)</w:t>
            </w:r>
          </w:p>
        </w:tc>
        <w:tc>
          <w:tcPr>
            <w:tcW w:w="3260" w:type="dxa"/>
            <w:gridSpan w:val="3"/>
            <w:shd w:val="clear" w:color="auto" w:fill="auto"/>
            <w:noWrap/>
          </w:tcPr>
          <w:p w14:paraId="614B5F52" w14:textId="77777777" w:rsidR="00DB3E35" w:rsidRPr="001F02E1" w:rsidRDefault="00DB3E35" w:rsidP="00416B5C">
            <w:pPr>
              <w:suppressLineNumbers/>
              <w:spacing w:after="0" w:line="240" w:lineRule="auto"/>
              <w:rPr>
                <w:rFonts w:cs="Arial"/>
                <w:color w:val="000000"/>
                <w:lang w:eastAsia="en-GB"/>
              </w:rPr>
            </w:pPr>
            <w:r w:rsidRPr="00FF16FB">
              <w:rPr>
                <w:rFonts w:cs="Arial"/>
                <w:color w:val="000000"/>
                <w:lang w:eastAsia="en-GB"/>
              </w:rPr>
              <w:t xml:space="preserve">Number (%*) of </w:t>
            </w:r>
            <w:r w:rsidRPr="00FF16FB">
              <w:rPr>
                <w:rFonts w:cs="Arial"/>
                <w:b/>
                <w:lang w:eastAsia="en-GB"/>
              </w:rPr>
              <w:t>Stat-Pak</w:t>
            </w:r>
            <w:r w:rsidRPr="00FF16FB">
              <w:rPr>
                <w:rFonts w:cs="Arial"/>
                <w:lang w:eastAsia="en-GB"/>
              </w:rPr>
              <w:t xml:space="preserve"> </w:t>
            </w:r>
            <w:r>
              <w:rPr>
                <w:rFonts w:cs="Arial"/>
                <w:color w:val="000000"/>
                <w:lang w:eastAsia="en-GB"/>
              </w:rPr>
              <w:t xml:space="preserve">test </w:t>
            </w:r>
            <w:r w:rsidRPr="00FF16FB">
              <w:rPr>
                <w:rFonts w:cs="Arial"/>
                <w:color w:val="000000"/>
                <w:lang w:eastAsia="en-GB"/>
              </w:rPr>
              <w:t>results</w:t>
            </w:r>
          </w:p>
        </w:tc>
        <w:tc>
          <w:tcPr>
            <w:tcW w:w="3402" w:type="dxa"/>
            <w:gridSpan w:val="3"/>
          </w:tcPr>
          <w:p w14:paraId="2394A655" w14:textId="77777777" w:rsidR="00DB3E35" w:rsidRPr="001F02E1" w:rsidRDefault="00DB3E35" w:rsidP="00416B5C">
            <w:pPr>
              <w:suppressLineNumbers/>
              <w:spacing w:after="0" w:line="240" w:lineRule="auto"/>
              <w:rPr>
                <w:rFonts w:cs="Arial"/>
                <w:color w:val="000000"/>
                <w:lang w:eastAsia="en-GB"/>
              </w:rPr>
            </w:pPr>
            <w:r w:rsidRPr="00FF16FB">
              <w:rPr>
                <w:rFonts w:cs="Arial"/>
                <w:color w:val="000000"/>
                <w:lang w:eastAsia="en-GB"/>
              </w:rPr>
              <w:t xml:space="preserve">Number (%*) of </w:t>
            </w:r>
            <w:r w:rsidRPr="00FF16FB">
              <w:rPr>
                <w:rFonts w:cs="Arial"/>
                <w:b/>
                <w:color w:val="000000"/>
                <w:lang w:eastAsia="en-GB"/>
              </w:rPr>
              <w:t>culture</w:t>
            </w:r>
            <w:r w:rsidRPr="00FF16FB">
              <w:rPr>
                <w:rFonts w:cs="Arial"/>
                <w:color w:val="000000"/>
                <w:lang w:eastAsia="en-GB"/>
              </w:rPr>
              <w:t xml:space="preserve"> test results</w:t>
            </w:r>
          </w:p>
        </w:tc>
      </w:tr>
      <w:tr w:rsidR="00DB3E35" w:rsidRPr="00E6339A" w14:paraId="479002CC" w14:textId="77777777" w:rsidTr="00EB7F83">
        <w:trPr>
          <w:trHeight w:val="300"/>
        </w:trPr>
        <w:tc>
          <w:tcPr>
            <w:tcW w:w="992" w:type="dxa"/>
            <w:vMerge/>
            <w:shd w:val="clear" w:color="auto" w:fill="auto"/>
            <w:noWrap/>
            <w:hideMark/>
          </w:tcPr>
          <w:p w14:paraId="429596B9" w14:textId="77777777" w:rsidR="00DB3E35" w:rsidRPr="001F02E1" w:rsidRDefault="00DB3E35" w:rsidP="00416B5C">
            <w:pPr>
              <w:suppressLineNumbers/>
              <w:spacing w:after="0" w:line="240" w:lineRule="auto"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1475" w:type="dxa"/>
            <w:vMerge/>
            <w:shd w:val="clear" w:color="auto" w:fill="auto"/>
            <w:noWrap/>
            <w:hideMark/>
          </w:tcPr>
          <w:p w14:paraId="7FC403EE" w14:textId="77777777" w:rsidR="00DB3E35" w:rsidRPr="001F02E1" w:rsidRDefault="00DB3E35" w:rsidP="00416B5C">
            <w:pPr>
              <w:suppressLineNumbers/>
              <w:spacing w:after="0" w:line="240" w:lineRule="auto"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DD7C1AA" w14:textId="77777777" w:rsidR="00DB3E35" w:rsidRPr="00FF16FB" w:rsidRDefault="00DB3E35" w:rsidP="00416B5C">
            <w:pPr>
              <w:suppressLineNumbers/>
              <w:spacing w:after="0" w:line="240" w:lineRule="auto"/>
              <w:rPr>
                <w:b/>
              </w:rPr>
            </w:pPr>
            <w:r w:rsidRPr="00FF16FB">
              <w:rPr>
                <w:b/>
              </w:rPr>
              <w:t>Negative</w:t>
            </w:r>
          </w:p>
        </w:tc>
        <w:tc>
          <w:tcPr>
            <w:tcW w:w="1074" w:type="dxa"/>
          </w:tcPr>
          <w:p w14:paraId="792D6880" w14:textId="77777777" w:rsidR="00DB3E35" w:rsidRPr="00FF16FB" w:rsidRDefault="00DB3E35" w:rsidP="00416B5C">
            <w:pPr>
              <w:suppressLineNumbers/>
              <w:spacing w:after="0" w:line="240" w:lineRule="auto"/>
              <w:rPr>
                <w:b/>
              </w:rPr>
            </w:pPr>
            <w:r w:rsidRPr="00FF16FB">
              <w:rPr>
                <w:b/>
              </w:rPr>
              <w:t>Positive</w:t>
            </w:r>
          </w:p>
        </w:tc>
        <w:tc>
          <w:tcPr>
            <w:tcW w:w="910" w:type="dxa"/>
          </w:tcPr>
          <w:p w14:paraId="5E0EFD38" w14:textId="77777777" w:rsidR="00DB3E35" w:rsidRPr="00FF16FB" w:rsidRDefault="00DB3E35" w:rsidP="00416B5C">
            <w:pPr>
              <w:suppressLineNumbers/>
              <w:spacing w:after="0" w:line="240" w:lineRule="auto"/>
              <w:rPr>
                <w:b/>
              </w:rPr>
            </w:pPr>
            <w:r w:rsidRPr="00FF16FB">
              <w:rPr>
                <w:b/>
              </w:rPr>
              <w:t>Total</w:t>
            </w:r>
          </w:p>
        </w:tc>
        <w:tc>
          <w:tcPr>
            <w:tcW w:w="1276" w:type="dxa"/>
          </w:tcPr>
          <w:p w14:paraId="00153DF7" w14:textId="77777777" w:rsidR="00DB3E35" w:rsidRPr="00FF16FB" w:rsidRDefault="00DB3E35" w:rsidP="00416B5C">
            <w:pPr>
              <w:suppressLineNumbers/>
              <w:spacing w:after="0" w:line="240" w:lineRule="auto"/>
              <w:rPr>
                <w:b/>
              </w:rPr>
            </w:pPr>
            <w:r w:rsidRPr="00FF16FB">
              <w:rPr>
                <w:b/>
              </w:rPr>
              <w:t>Negative</w:t>
            </w:r>
          </w:p>
        </w:tc>
        <w:tc>
          <w:tcPr>
            <w:tcW w:w="1063" w:type="dxa"/>
            <w:shd w:val="clear" w:color="auto" w:fill="auto"/>
            <w:noWrap/>
          </w:tcPr>
          <w:p w14:paraId="49F6E06E" w14:textId="77777777" w:rsidR="00DB3E35" w:rsidRPr="00FF16FB" w:rsidRDefault="00DB3E35" w:rsidP="00416B5C">
            <w:pPr>
              <w:suppressLineNumbers/>
              <w:spacing w:after="0" w:line="240" w:lineRule="auto"/>
              <w:rPr>
                <w:b/>
              </w:rPr>
            </w:pPr>
            <w:r w:rsidRPr="00FF16FB">
              <w:rPr>
                <w:b/>
              </w:rPr>
              <w:t>Positive</w:t>
            </w:r>
          </w:p>
        </w:tc>
        <w:tc>
          <w:tcPr>
            <w:tcW w:w="1063" w:type="dxa"/>
            <w:shd w:val="clear" w:color="auto" w:fill="auto"/>
            <w:noWrap/>
          </w:tcPr>
          <w:p w14:paraId="1F0CC28B" w14:textId="77777777" w:rsidR="00DB3E35" w:rsidRPr="00FF16FB" w:rsidRDefault="00DB3E35" w:rsidP="00416B5C">
            <w:pPr>
              <w:suppressLineNumbers/>
              <w:spacing w:after="0" w:line="240" w:lineRule="auto"/>
              <w:rPr>
                <w:b/>
              </w:rPr>
            </w:pPr>
            <w:r w:rsidRPr="00FF16FB">
              <w:rPr>
                <w:b/>
              </w:rPr>
              <w:t>Total</w:t>
            </w:r>
          </w:p>
        </w:tc>
      </w:tr>
      <w:tr w:rsidR="00DB3E35" w:rsidRPr="00E6339A" w14:paraId="2C7FEC7D" w14:textId="77777777" w:rsidTr="00EB7F83">
        <w:trPr>
          <w:trHeight w:val="300"/>
        </w:trPr>
        <w:tc>
          <w:tcPr>
            <w:tcW w:w="992" w:type="dxa"/>
            <w:shd w:val="clear" w:color="auto" w:fill="auto"/>
            <w:noWrap/>
            <w:hideMark/>
          </w:tcPr>
          <w:p w14:paraId="7AC81DB4" w14:textId="77777777" w:rsidR="00DB3E35" w:rsidRPr="00E6339A" w:rsidRDefault="00DB3E35" w:rsidP="00416B5C">
            <w:pPr>
              <w:suppressLineNumbers/>
              <w:spacing w:after="0" w:line="240" w:lineRule="auto"/>
              <w:rPr>
                <w:rFonts w:cs="Arial"/>
                <w:color w:val="000000"/>
                <w:lang w:eastAsia="en-GB"/>
              </w:rPr>
            </w:pPr>
            <w:r w:rsidRPr="00E6339A">
              <w:rPr>
                <w:rFonts w:cs="Arial"/>
                <w:color w:val="000000"/>
                <w:lang w:eastAsia="en-GB"/>
              </w:rPr>
              <w:t>0</w:t>
            </w:r>
          </w:p>
        </w:tc>
        <w:tc>
          <w:tcPr>
            <w:tcW w:w="1475" w:type="dxa"/>
            <w:shd w:val="clear" w:color="auto" w:fill="auto"/>
            <w:noWrap/>
          </w:tcPr>
          <w:p w14:paraId="6A287B2C" w14:textId="77777777" w:rsidR="00DB3E35" w:rsidRPr="00E6339A" w:rsidRDefault="00DB3E35" w:rsidP="00416B5C">
            <w:pPr>
              <w:suppressLineNumbers/>
              <w:spacing w:after="0" w:line="240" w:lineRule="auto"/>
              <w:ind w:left="34" w:hanging="34"/>
              <w:rPr>
                <w:rFonts w:eastAsia="Calibri" w:cs="Arial"/>
              </w:rPr>
            </w:pPr>
            <w:r w:rsidRPr="00E6339A">
              <w:rPr>
                <w:rFonts w:eastAsia="Calibri" w:cs="Arial"/>
              </w:rPr>
              <w:t>&lt;0</w:t>
            </w:r>
          </w:p>
        </w:tc>
        <w:tc>
          <w:tcPr>
            <w:tcW w:w="1276" w:type="dxa"/>
            <w:shd w:val="clear" w:color="auto" w:fill="auto"/>
            <w:noWrap/>
          </w:tcPr>
          <w:p w14:paraId="2E0A3FB2" w14:textId="77777777" w:rsidR="00DB3E35" w:rsidRPr="00557520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</w:pPr>
            <w:r w:rsidRPr="00557520">
              <w:t>764 (84)</w:t>
            </w:r>
          </w:p>
        </w:tc>
        <w:tc>
          <w:tcPr>
            <w:tcW w:w="1074" w:type="dxa"/>
          </w:tcPr>
          <w:p w14:paraId="5A3A5B0A" w14:textId="77777777" w:rsidR="00DB3E35" w:rsidRPr="00557520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</w:pPr>
            <w:r w:rsidRPr="00557520">
              <w:t>143 (16)</w:t>
            </w:r>
          </w:p>
        </w:tc>
        <w:tc>
          <w:tcPr>
            <w:tcW w:w="910" w:type="dxa"/>
          </w:tcPr>
          <w:p w14:paraId="0BC38480" w14:textId="77777777" w:rsidR="00DB3E35" w:rsidRPr="00557520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</w:pPr>
            <w:r w:rsidRPr="00557520">
              <w:t>907</w:t>
            </w:r>
          </w:p>
        </w:tc>
        <w:tc>
          <w:tcPr>
            <w:tcW w:w="1276" w:type="dxa"/>
          </w:tcPr>
          <w:p w14:paraId="66BECB42" w14:textId="77777777" w:rsidR="00DB3E35" w:rsidRPr="00467BE3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</w:pPr>
            <w:r w:rsidRPr="00467BE3">
              <w:t xml:space="preserve">898 (97) </w:t>
            </w:r>
          </w:p>
        </w:tc>
        <w:tc>
          <w:tcPr>
            <w:tcW w:w="1063" w:type="dxa"/>
            <w:shd w:val="clear" w:color="auto" w:fill="auto"/>
            <w:noWrap/>
          </w:tcPr>
          <w:p w14:paraId="40889BFC" w14:textId="77777777" w:rsidR="00DB3E35" w:rsidRPr="00467BE3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</w:pPr>
            <w:r w:rsidRPr="00467BE3">
              <w:t>24 (3)</w:t>
            </w:r>
          </w:p>
        </w:tc>
        <w:tc>
          <w:tcPr>
            <w:tcW w:w="1063" w:type="dxa"/>
            <w:shd w:val="clear" w:color="auto" w:fill="auto"/>
            <w:noWrap/>
          </w:tcPr>
          <w:p w14:paraId="53D4F9CC" w14:textId="77777777" w:rsidR="00DB3E35" w:rsidRPr="00467BE3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</w:pPr>
            <w:r w:rsidRPr="00467BE3">
              <w:t>922</w:t>
            </w:r>
          </w:p>
        </w:tc>
      </w:tr>
      <w:tr w:rsidR="00DB3E35" w:rsidRPr="00E6339A" w14:paraId="640F3448" w14:textId="77777777" w:rsidTr="00EB7F83">
        <w:trPr>
          <w:trHeight w:val="300"/>
        </w:trPr>
        <w:tc>
          <w:tcPr>
            <w:tcW w:w="992" w:type="dxa"/>
            <w:shd w:val="clear" w:color="auto" w:fill="auto"/>
            <w:noWrap/>
            <w:hideMark/>
          </w:tcPr>
          <w:p w14:paraId="42A04808" w14:textId="77777777" w:rsidR="00DB3E35" w:rsidRPr="00E6339A" w:rsidRDefault="00DB3E35" w:rsidP="00416B5C">
            <w:pPr>
              <w:suppressLineNumbers/>
              <w:spacing w:after="0" w:line="240" w:lineRule="auto"/>
              <w:rPr>
                <w:rFonts w:cs="Arial"/>
                <w:color w:val="000000"/>
                <w:lang w:eastAsia="en-GB"/>
              </w:rPr>
            </w:pPr>
            <w:r w:rsidRPr="00E6339A">
              <w:rPr>
                <w:rFonts w:cs="Arial"/>
                <w:color w:val="000000"/>
                <w:lang w:eastAsia="en-GB"/>
              </w:rPr>
              <w:t>1</w:t>
            </w:r>
          </w:p>
        </w:tc>
        <w:tc>
          <w:tcPr>
            <w:tcW w:w="1475" w:type="dxa"/>
            <w:shd w:val="clear" w:color="auto" w:fill="auto"/>
            <w:noWrap/>
          </w:tcPr>
          <w:p w14:paraId="19F845D5" w14:textId="77777777" w:rsidR="00DB3E35" w:rsidRPr="00E6339A" w:rsidRDefault="00DB3E35" w:rsidP="00416B5C">
            <w:pPr>
              <w:suppressLineNumbers/>
              <w:spacing w:after="0" w:line="240" w:lineRule="auto"/>
              <w:ind w:left="34" w:hanging="34"/>
              <w:rPr>
                <w:rFonts w:eastAsia="Calibri" w:cs="Arial"/>
              </w:rPr>
            </w:pPr>
            <w:r w:rsidRPr="00E6339A">
              <w:rPr>
                <w:rFonts w:eastAsia="Calibri" w:cs="Arial"/>
              </w:rPr>
              <w:t>0.000 - 0.043</w:t>
            </w:r>
          </w:p>
        </w:tc>
        <w:tc>
          <w:tcPr>
            <w:tcW w:w="1276" w:type="dxa"/>
            <w:shd w:val="clear" w:color="auto" w:fill="auto"/>
            <w:noWrap/>
          </w:tcPr>
          <w:p w14:paraId="649BB792" w14:textId="77777777" w:rsidR="00DB3E35" w:rsidRPr="00557520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</w:pPr>
            <w:r w:rsidRPr="00557520">
              <w:t>913 (81)</w:t>
            </w:r>
          </w:p>
        </w:tc>
        <w:tc>
          <w:tcPr>
            <w:tcW w:w="1074" w:type="dxa"/>
          </w:tcPr>
          <w:p w14:paraId="44DE48E9" w14:textId="77777777" w:rsidR="00DB3E35" w:rsidRPr="00557520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</w:pPr>
            <w:r w:rsidRPr="00557520">
              <w:t>208 (19)</w:t>
            </w:r>
          </w:p>
        </w:tc>
        <w:tc>
          <w:tcPr>
            <w:tcW w:w="910" w:type="dxa"/>
          </w:tcPr>
          <w:p w14:paraId="1E9FE990" w14:textId="77777777" w:rsidR="00DB3E35" w:rsidRPr="00557520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</w:pPr>
            <w:r w:rsidRPr="00557520">
              <w:t>1121</w:t>
            </w:r>
          </w:p>
        </w:tc>
        <w:tc>
          <w:tcPr>
            <w:tcW w:w="1276" w:type="dxa"/>
          </w:tcPr>
          <w:p w14:paraId="77D007C2" w14:textId="77777777" w:rsidR="00DB3E35" w:rsidRPr="00467BE3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</w:pPr>
            <w:r w:rsidRPr="00467BE3">
              <w:t>1,117 (97)</w:t>
            </w:r>
          </w:p>
        </w:tc>
        <w:tc>
          <w:tcPr>
            <w:tcW w:w="1063" w:type="dxa"/>
            <w:shd w:val="clear" w:color="auto" w:fill="auto"/>
            <w:noWrap/>
          </w:tcPr>
          <w:p w14:paraId="02C6A480" w14:textId="77777777" w:rsidR="00DB3E35" w:rsidRPr="00467BE3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</w:pPr>
            <w:r w:rsidRPr="00467BE3">
              <w:t>30 (3)</w:t>
            </w:r>
          </w:p>
        </w:tc>
        <w:tc>
          <w:tcPr>
            <w:tcW w:w="1063" w:type="dxa"/>
            <w:shd w:val="clear" w:color="auto" w:fill="auto"/>
            <w:noWrap/>
          </w:tcPr>
          <w:p w14:paraId="19A18244" w14:textId="77777777" w:rsidR="00DB3E35" w:rsidRPr="00467BE3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</w:pPr>
            <w:r w:rsidRPr="00467BE3">
              <w:t>1,147</w:t>
            </w:r>
          </w:p>
        </w:tc>
      </w:tr>
      <w:tr w:rsidR="00DB3E35" w:rsidRPr="00E6339A" w14:paraId="39959551" w14:textId="77777777" w:rsidTr="00EB7F83">
        <w:trPr>
          <w:trHeight w:val="300"/>
        </w:trPr>
        <w:tc>
          <w:tcPr>
            <w:tcW w:w="992" w:type="dxa"/>
            <w:shd w:val="clear" w:color="auto" w:fill="auto"/>
            <w:noWrap/>
            <w:hideMark/>
          </w:tcPr>
          <w:p w14:paraId="3655AD3C" w14:textId="77777777" w:rsidR="00DB3E35" w:rsidRPr="00E6339A" w:rsidRDefault="00DB3E35" w:rsidP="00416B5C">
            <w:pPr>
              <w:suppressLineNumbers/>
              <w:spacing w:after="0" w:line="240" w:lineRule="auto"/>
              <w:rPr>
                <w:rFonts w:cs="Arial"/>
                <w:color w:val="000000"/>
                <w:lang w:eastAsia="en-GB"/>
              </w:rPr>
            </w:pPr>
            <w:r w:rsidRPr="00E6339A">
              <w:rPr>
                <w:rFonts w:cs="Arial"/>
                <w:color w:val="000000"/>
                <w:lang w:eastAsia="en-GB"/>
              </w:rPr>
              <w:t>2</w:t>
            </w:r>
          </w:p>
        </w:tc>
        <w:tc>
          <w:tcPr>
            <w:tcW w:w="1475" w:type="dxa"/>
            <w:shd w:val="clear" w:color="auto" w:fill="auto"/>
            <w:noWrap/>
          </w:tcPr>
          <w:p w14:paraId="0FE3B309" w14:textId="77777777" w:rsidR="00DB3E35" w:rsidRPr="00E6339A" w:rsidRDefault="00DB3E35" w:rsidP="00416B5C">
            <w:pPr>
              <w:suppressLineNumbers/>
              <w:spacing w:after="0" w:line="240" w:lineRule="auto"/>
              <w:ind w:left="34" w:hanging="34"/>
              <w:rPr>
                <w:rFonts w:eastAsia="Calibri" w:cs="Arial"/>
              </w:rPr>
            </w:pPr>
            <w:r w:rsidRPr="00E6339A">
              <w:rPr>
                <w:rFonts w:eastAsia="Calibri" w:cs="Arial"/>
              </w:rPr>
              <w:t>0.044 - 0.366</w:t>
            </w:r>
          </w:p>
        </w:tc>
        <w:tc>
          <w:tcPr>
            <w:tcW w:w="1276" w:type="dxa"/>
            <w:shd w:val="clear" w:color="auto" w:fill="auto"/>
            <w:noWrap/>
          </w:tcPr>
          <w:p w14:paraId="2D582AC0" w14:textId="77777777" w:rsidR="00DB3E35" w:rsidRPr="00557520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</w:pPr>
            <w:r w:rsidRPr="00557520">
              <w:t>134 (60)</w:t>
            </w:r>
          </w:p>
        </w:tc>
        <w:tc>
          <w:tcPr>
            <w:tcW w:w="1074" w:type="dxa"/>
          </w:tcPr>
          <w:p w14:paraId="2A6CD05B" w14:textId="77777777" w:rsidR="00DB3E35" w:rsidRPr="00557520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</w:pPr>
            <w:r w:rsidRPr="00557520">
              <w:t>91 (40)</w:t>
            </w:r>
          </w:p>
        </w:tc>
        <w:tc>
          <w:tcPr>
            <w:tcW w:w="910" w:type="dxa"/>
          </w:tcPr>
          <w:p w14:paraId="2B820D46" w14:textId="77777777" w:rsidR="00DB3E35" w:rsidRPr="00557520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</w:pPr>
            <w:r w:rsidRPr="00557520">
              <w:t>225</w:t>
            </w:r>
          </w:p>
        </w:tc>
        <w:tc>
          <w:tcPr>
            <w:tcW w:w="1276" w:type="dxa"/>
          </w:tcPr>
          <w:p w14:paraId="37440495" w14:textId="77777777" w:rsidR="00DB3E35" w:rsidRPr="00467BE3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</w:pPr>
            <w:r w:rsidRPr="00467BE3">
              <w:t xml:space="preserve">219 (96) </w:t>
            </w:r>
          </w:p>
        </w:tc>
        <w:tc>
          <w:tcPr>
            <w:tcW w:w="1063" w:type="dxa"/>
            <w:shd w:val="clear" w:color="auto" w:fill="auto"/>
            <w:noWrap/>
          </w:tcPr>
          <w:p w14:paraId="47708CEA" w14:textId="77777777" w:rsidR="00DB3E35" w:rsidRPr="00467BE3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</w:pPr>
            <w:r w:rsidRPr="00467BE3">
              <w:t>10 (4)</w:t>
            </w:r>
          </w:p>
        </w:tc>
        <w:tc>
          <w:tcPr>
            <w:tcW w:w="1063" w:type="dxa"/>
            <w:shd w:val="clear" w:color="auto" w:fill="auto"/>
            <w:noWrap/>
          </w:tcPr>
          <w:p w14:paraId="43DABD1B" w14:textId="77777777" w:rsidR="00DB3E35" w:rsidRPr="00467BE3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</w:pPr>
            <w:r w:rsidRPr="00467BE3">
              <w:t>229</w:t>
            </w:r>
          </w:p>
        </w:tc>
      </w:tr>
      <w:tr w:rsidR="00DB3E35" w:rsidRPr="00E6339A" w14:paraId="6C4FA4B0" w14:textId="77777777" w:rsidTr="00EB7F83">
        <w:trPr>
          <w:trHeight w:val="300"/>
        </w:trPr>
        <w:tc>
          <w:tcPr>
            <w:tcW w:w="992" w:type="dxa"/>
            <w:shd w:val="clear" w:color="auto" w:fill="auto"/>
            <w:noWrap/>
            <w:hideMark/>
          </w:tcPr>
          <w:p w14:paraId="3A8E1C78" w14:textId="77777777" w:rsidR="00DB3E35" w:rsidRPr="00E6339A" w:rsidRDefault="00DB3E35" w:rsidP="00416B5C">
            <w:pPr>
              <w:suppressLineNumbers/>
              <w:spacing w:after="0" w:line="240" w:lineRule="auto"/>
              <w:rPr>
                <w:rFonts w:cs="Arial"/>
                <w:color w:val="000000"/>
                <w:lang w:eastAsia="en-GB"/>
              </w:rPr>
            </w:pPr>
            <w:r w:rsidRPr="00E6339A">
              <w:rPr>
                <w:rFonts w:cs="Arial"/>
                <w:color w:val="000000"/>
                <w:lang w:eastAsia="en-GB"/>
              </w:rPr>
              <w:t>3</w:t>
            </w:r>
          </w:p>
        </w:tc>
        <w:tc>
          <w:tcPr>
            <w:tcW w:w="1475" w:type="dxa"/>
            <w:shd w:val="clear" w:color="auto" w:fill="auto"/>
            <w:noWrap/>
          </w:tcPr>
          <w:p w14:paraId="78E6EB7A" w14:textId="77777777" w:rsidR="00DB3E35" w:rsidRPr="00E6339A" w:rsidRDefault="00DB3E35" w:rsidP="00416B5C">
            <w:pPr>
              <w:suppressLineNumbers/>
              <w:spacing w:after="0" w:line="240" w:lineRule="auto"/>
              <w:ind w:left="34" w:hanging="34"/>
              <w:rPr>
                <w:rFonts w:eastAsia="Calibri" w:cs="Arial"/>
              </w:rPr>
            </w:pPr>
            <w:r w:rsidRPr="00E6339A">
              <w:rPr>
                <w:rFonts w:eastAsia="Calibri" w:cs="Arial"/>
              </w:rPr>
              <w:t>0.367 - 0.696</w:t>
            </w:r>
          </w:p>
        </w:tc>
        <w:tc>
          <w:tcPr>
            <w:tcW w:w="1276" w:type="dxa"/>
            <w:shd w:val="clear" w:color="auto" w:fill="auto"/>
            <w:noWrap/>
          </w:tcPr>
          <w:p w14:paraId="4DE496E3" w14:textId="77777777" w:rsidR="00DB3E35" w:rsidRPr="00557520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</w:pPr>
            <w:r w:rsidRPr="00557520">
              <w:t>24 (56)</w:t>
            </w:r>
          </w:p>
        </w:tc>
        <w:tc>
          <w:tcPr>
            <w:tcW w:w="1074" w:type="dxa"/>
          </w:tcPr>
          <w:p w14:paraId="557D6E23" w14:textId="77777777" w:rsidR="00DB3E35" w:rsidRPr="00557520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</w:pPr>
            <w:r w:rsidRPr="00557520">
              <w:t>19 (44)</w:t>
            </w:r>
          </w:p>
        </w:tc>
        <w:tc>
          <w:tcPr>
            <w:tcW w:w="910" w:type="dxa"/>
          </w:tcPr>
          <w:p w14:paraId="47F70F3A" w14:textId="77777777" w:rsidR="00DB3E35" w:rsidRPr="00557520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</w:pPr>
            <w:r w:rsidRPr="00557520">
              <w:t>43</w:t>
            </w:r>
          </w:p>
        </w:tc>
        <w:tc>
          <w:tcPr>
            <w:tcW w:w="1276" w:type="dxa"/>
          </w:tcPr>
          <w:p w14:paraId="6C100E17" w14:textId="77777777" w:rsidR="00DB3E35" w:rsidRPr="00467BE3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</w:pPr>
            <w:r w:rsidRPr="00467BE3">
              <w:t xml:space="preserve">40 (95) </w:t>
            </w:r>
          </w:p>
        </w:tc>
        <w:tc>
          <w:tcPr>
            <w:tcW w:w="1063" w:type="dxa"/>
            <w:shd w:val="clear" w:color="auto" w:fill="auto"/>
            <w:noWrap/>
          </w:tcPr>
          <w:p w14:paraId="3EF98962" w14:textId="77777777" w:rsidR="00DB3E35" w:rsidRPr="00467BE3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</w:pPr>
            <w:r w:rsidRPr="00467BE3">
              <w:t>2 (5)</w:t>
            </w:r>
          </w:p>
        </w:tc>
        <w:tc>
          <w:tcPr>
            <w:tcW w:w="1063" w:type="dxa"/>
            <w:shd w:val="clear" w:color="auto" w:fill="auto"/>
            <w:noWrap/>
          </w:tcPr>
          <w:p w14:paraId="0618465A" w14:textId="77777777" w:rsidR="00DB3E35" w:rsidRPr="00467BE3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</w:pPr>
            <w:r w:rsidRPr="00467BE3">
              <w:t>42</w:t>
            </w:r>
          </w:p>
        </w:tc>
      </w:tr>
      <w:tr w:rsidR="00DB3E35" w:rsidRPr="00E6339A" w14:paraId="4259D57C" w14:textId="77777777" w:rsidTr="00EB7F83">
        <w:trPr>
          <w:trHeight w:val="300"/>
        </w:trPr>
        <w:tc>
          <w:tcPr>
            <w:tcW w:w="992" w:type="dxa"/>
            <w:shd w:val="clear" w:color="auto" w:fill="auto"/>
            <w:noWrap/>
            <w:hideMark/>
          </w:tcPr>
          <w:p w14:paraId="466DE468" w14:textId="77777777" w:rsidR="00DB3E35" w:rsidRPr="00E6339A" w:rsidRDefault="00DB3E35" w:rsidP="00416B5C">
            <w:pPr>
              <w:suppressLineNumbers/>
              <w:spacing w:after="0" w:line="240" w:lineRule="auto"/>
              <w:rPr>
                <w:rFonts w:cs="Arial"/>
                <w:color w:val="000000"/>
                <w:lang w:eastAsia="en-GB"/>
              </w:rPr>
            </w:pPr>
            <w:r w:rsidRPr="00E6339A">
              <w:rPr>
                <w:rFonts w:cs="Arial"/>
                <w:color w:val="000000"/>
                <w:lang w:eastAsia="en-GB"/>
              </w:rPr>
              <w:t>4</w:t>
            </w:r>
          </w:p>
        </w:tc>
        <w:tc>
          <w:tcPr>
            <w:tcW w:w="1475" w:type="dxa"/>
            <w:shd w:val="clear" w:color="auto" w:fill="auto"/>
            <w:noWrap/>
          </w:tcPr>
          <w:p w14:paraId="00E035FD" w14:textId="77777777" w:rsidR="00DB3E35" w:rsidRPr="00E6339A" w:rsidRDefault="00DB3E35" w:rsidP="00416B5C">
            <w:pPr>
              <w:suppressLineNumbers/>
              <w:spacing w:after="0" w:line="240" w:lineRule="auto"/>
              <w:ind w:left="34" w:hanging="34"/>
              <w:rPr>
                <w:rFonts w:eastAsia="Calibri" w:cs="Arial"/>
              </w:rPr>
            </w:pPr>
            <w:r w:rsidRPr="00E6339A">
              <w:rPr>
                <w:rFonts w:eastAsia="Calibri" w:cs="Arial"/>
              </w:rPr>
              <w:t>0.697 - 1.920</w:t>
            </w:r>
          </w:p>
        </w:tc>
        <w:tc>
          <w:tcPr>
            <w:tcW w:w="1276" w:type="dxa"/>
            <w:shd w:val="clear" w:color="auto" w:fill="auto"/>
            <w:noWrap/>
          </w:tcPr>
          <w:p w14:paraId="3483D3F9" w14:textId="77777777" w:rsidR="00DB3E35" w:rsidRPr="00557520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</w:pPr>
            <w:r w:rsidRPr="00557520">
              <w:t>24 (52)</w:t>
            </w:r>
          </w:p>
        </w:tc>
        <w:tc>
          <w:tcPr>
            <w:tcW w:w="1074" w:type="dxa"/>
          </w:tcPr>
          <w:p w14:paraId="4067BF9D" w14:textId="77777777" w:rsidR="00DB3E35" w:rsidRPr="00557520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</w:pPr>
            <w:r w:rsidRPr="00557520">
              <w:t>22 (48)</w:t>
            </w:r>
          </w:p>
        </w:tc>
        <w:tc>
          <w:tcPr>
            <w:tcW w:w="910" w:type="dxa"/>
          </w:tcPr>
          <w:p w14:paraId="672ECC4D" w14:textId="77777777" w:rsidR="00DB3E35" w:rsidRPr="00557520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</w:pPr>
            <w:r w:rsidRPr="00557520">
              <w:t>46</w:t>
            </w:r>
          </w:p>
        </w:tc>
        <w:tc>
          <w:tcPr>
            <w:tcW w:w="1276" w:type="dxa"/>
          </w:tcPr>
          <w:p w14:paraId="09609B77" w14:textId="77777777" w:rsidR="00DB3E35" w:rsidRPr="00467BE3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</w:pPr>
            <w:r w:rsidRPr="00467BE3">
              <w:t>45 (94)</w:t>
            </w:r>
          </w:p>
        </w:tc>
        <w:tc>
          <w:tcPr>
            <w:tcW w:w="1063" w:type="dxa"/>
            <w:shd w:val="clear" w:color="auto" w:fill="auto"/>
            <w:noWrap/>
          </w:tcPr>
          <w:p w14:paraId="5A38D083" w14:textId="77777777" w:rsidR="00DB3E35" w:rsidRPr="00467BE3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</w:pPr>
            <w:r w:rsidRPr="00467BE3">
              <w:t>3 (6)</w:t>
            </w:r>
          </w:p>
        </w:tc>
        <w:tc>
          <w:tcPr>
            <w:tcW w:w="1063" w:type="dxa"/>
            <w:shd w:val="clear" w:color="auto" w:fill="auto"/>
            <w:noWrap/>
          </w:tcPr>
          <w:p w14:paraId="50A418D7" w14:textId="77777777" w:rsidR="00DB3E35" w:rsidRPr="00467BE3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</w:pPr>
            <w:r w:rsidRPr="00467BE3">
              <w:t>48</w:t>
            </w:r>
          </w:p>
        </w:tc>
      </w:tr>
      <w:tr w:rsidR="00DB3E35" w:rsidRPr="00E6339A" w14:paraId="7A0F90C1" w14:textId="77777777" w:rsidTr="00EB7F83">
        <w:trPr>
          <w:trHeight w:val="300"/>
        </w:trPr>
        <w:tc>
          <w:tcPr>
            <w:tcW w:w="992" w:type="dxa"/>
            <w:shd w:val="clear" w:color="auto" w:fill="auto"/>
            <w:noWrap/>
          </w:tcPr>
          <w:p w14:paraId="0B5FC6AC" w14:textId="77777777" w:rsidR="00DB3E35" w:rsidRPr="00FF16FB" w:rsidRDefault="00DB3E35" w:rsidP="00416B5C">
            <w:pPr>
              <w:suppressLineNumbers/>
              <w:spacing w:after="0" w:line="240" w:lineRule="auto"/>
              <w:rPr>
                <w:rFonts w:cs="Arial"/>
                <w:b/>
                <w:color w:val="000000"/>
                <w:lang w:eastAsia="en-GB"/>
              </w:rPr>
            </w:pPr>
            <w:r w:rsidRPr="00FF16FB">
              <w:rPr>
                <w:rFonts w:cs="Arial"/>
                <w:b/>
                <w:color w:val="000000"/>
                <w:lang w:eastAsia="en-GB"/>
              </w:rPr>
              <w:t>Total</w:t>
            </w:r>
          </w:p>
        </w:tc>
        <w:tc>
          <w:tcPr>
            <w:tcW w:w="1475" w:type="dxa"/>
            <w:shd w:val="clear" w:color="auto" w:fill="auto"/>
            <w:noWrap/>
          </w:tcPr>
          <w:p w14:paraId="7455790A" w14:textId="77777777" w:rsidR="00DB3E35" w:rsidRPr="00FF16FB" w:rsidRDefault="00DB3E35" w:rsidP="00416B5C">
            <w:pPr>
              <w:suppressLineNumbers/>
              <w:spacing w:after="0" w:line="240" w:lineRule="auto"/>
              <w:ind w:left="34" w:hanging="34"/>
              <w:rPr>
                <w:rFonts w:eastAsia="Calibri" w:cs="Arial"/>
                <w:b/>
              </w:rPr>
            </w:pPr>
            <w:r w:rsidRPr="00FF16FB">
              <w:rPr>
                <w:rFonts w:eastAsia="Calibri" w:cs="Arial"/>
                <w:b/>
              </w:rPr>
              <w:t>0.000 - 1.920</w:t>
            </w:r>
          </w:p>
        </w:tc>
        <w:tc>
          <w:tcPr>
            <w:tcW w:w="1276" w:type="dxa"/>
            <w:shd w:val="clear" w:color="auto" w:fill="auto"/>
            <w:noWrap/>
          </w:tcPr>
          <w:p w14:paraId="0E117C8E" w14:textId="77777777" w:rsidR="00DB3E35" w:rsidRPr="00FF16FB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  <w:rPr>
                <w:b/>
              </w:rPr>
            </w:pPr>
            <w:r w:rsidRPr="00FF16FB">
              <w:rPr>
                <w:b/>
              </w:rPr>
              <w:t>1,859 (79)</w:t>
            </w:r>
          </w:p>
        </w:tc>
        <w:tc>
          <w:tcPr>
            <w:tcW w:w="1074" w:type="dxa"/>
          </w:tcPr>
          <w:p w14:paraId="4FE41A3E" w14:textId="77777777" w:rsidR="00DB3E35" w:rsidRPr="00FF16FB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  <w:rPr>
                <w:b/>
              </w:rPr>
            </w:pPr>
            <w:r w:rsidRPr="00FF16FB">
              <w:rPr>
                <w:b/>
              </w:rPr>
              <w:t>483 (21)</w:t>
            </w:r>
          </w:p>
        </w:tc>
        <w:tc>
          <w:tcPr>
            <w:tcW w:w="910" w:type="dxa"/>
          </w:tcPr>
          <w:p w14:paraId="7CCFA160" w14:textId="77777777" w:rsidR="00DB3E35" w:rsidRPr="00FF16FB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  <w:rPr>
                <w:b/>
              </w:rPr>
            </w:pPr>
            <w:r w:rsidRPr="00FF16FB">
              <w:rPr>
                <w:b/>
              </w:rPr>
              <w:t>2,342</w:t>
            </w:r>
          </w:p>
        </w:tc>
        <w:tc>
          <w:tcPr>
            <w:tcW w:w="1276" w:type="dxa"/>
          </w:tcPr>
          <w:p w14:paraId="446ECC72" w14:textId="77777777" w:rsidR="00DB3E35" w:rsidRPr="00FF16FB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  <w:rPr>
                <w:b/>
              </w:rPr>
            </w:pPr>
            <w:r w:rsidRPr="00FF16FB">
              <w:rPr>
                <w:b/>
              </w:rPr>
              <w:t>2,319 (97)</w:t>
            </w:r>
          </w:p>
        </w:tc>
        <w:tc>
          <w:tcPr>
            <w:tcW w:w="1063" w:type="dxa"/>
            <w:shd w:val="clear" w:color="auto" w:fill="auto"/>
            <w:noWrap/>
          </w:tcPr>
          <w:p w14:paraId="69A612E5" w14:textId="77777777" w:rsidR="00DB3E35" w:rsidRPr="00FF16FB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  <w:rPr>
                <w:b/>
              </w:rPr>
            </w:pPr>
            <w:r w:rsidRPr="00FF16FB">
              <w:rPr>
                <w:b/>
              </w:rPr>
              <w:t>69 (3)</w:t>
            </w:r>
          </w:p>
        </w:tc>
        <w:tc>
          <w:tcPr>
            <w:tcW w:w="1063" w:type="dxa"/>
            <w:shd w:val="clear" w:color="auto" w:fill="auto"/>
            <w:noWrap/>
          </w:tcPr>
          <w:p w14:paraId="232FC119" w14:textId="77777777" w:rsidR="00DB3E35" w:rsidRPr="00FF16FB" w:rsidRDefault="00DB3E35" w:rsidP="00416B5C">
            <w:pPr>
              <w:suppressLineNumbers/>
              <w:tabs>
                <w:tab w:val="left" w:pos="935"/>
              </w:tabs>
              <w:spacing w:after="0" w:line="240" w:lineRule="auto"/>
              <w:jc w:val="right"/>
              <w:rPr>
                <w:b/>
              </w:rPr>
            </w:pPr>
            <w:r w:rsidRPr="00FF16FB">
              <w:rPr>
                <w:b/>
              </w:rPr>
              <w:t>2,388</w:t>
            </w:r>
          </w:p>
        </w:tc>
      </w:tr>
    </w:tbl>
    <w:p w14:paraId="4231308D" w14:textId="77777777" w:rsidR="00DB3E35" w:rsidRPr="00FF16FB" w:rsidRDefault="00DB3E35" w:rsidP="00416B5C">
      <w:pPr>
        <w:suppressLineNumbers/>
        <w:spacing w:after="0" w:line="240" w:lineRule="auto"/>
        <w:jc w:val="both"/>
        <w:rPr>
          <w:rFonts w:eastAsia="Calibri" w:cs="Arial"/>
        </w:rPr>
      </w:pPr>
      <w:r w:rsidRPr="00E6339A">
        <w:rPr>
          <w:rFonts w:eastAsia="Calibri" w:cs="Arial"/>
        </w:rPr>
        <w:t xml:space="preserve">*Percentages of positive and negative </w:t>
      </w:r>
      <w:r>
        <w:rPr>
          <w:rFonts w:eastAsia="Calibri" w:cs="Arial"/>
        </w:rPr>
        <w:t xml:space="preserve">Stat-Pak or </w:t>
      </w:r>
      <w:r w:rsidRPr="00E6339A">
        <w:rPr>
          <w:rFonts w:eastAsia="Calibri" w:cs="Arial"/>
        </w:rPr>
        <w:t>culture test resu</w:t>
      </w:r>
      <w:r>
        <w:rPr>
          <w:rFonts w:eastAsia="Calibri" w:cs="Arial"/>
        </w:rPr>
        <w:t xml:space="preserve">lts within each IFNγ category. </w:t>
      </w:r>
    </w:p>
    <w:p w14:paraId="7420758C" w14:textId="77777777" w:rsidR="00DB3E35" w:rsidRDefault="00DB3E35" w:rsidP="00416B5C">
      <w:pPr>
        <w:suppressLineNumbers/>
        <w:spacing w:after="0" w:line="240" w:lineRule="auto"/>
        <w:jc w:val="both"/>
        <w:rPr>
          <w:rFonts w:eastAsia="Calibri" w:cs="Arial"/>
          <w:b/>
        </w:rPr>
      </w:pPr>
    </w:p>
    <w:p w14:paraId="1C4A8462" w14:textId="77777777" w:rsidR="00DB3E35" w:rsidRDefault="00DB3E35" w:rsidP="00416B5C">
      <w:pPr>
        <w:suppressLineNumbers/>
        <w:rPr>
          <w:rFonts w:eastAsia="Calibri" w:cs="Arial"/>
          <w:b/>
        </w:rPr>
      </w:pPr>
    </w:p>
    <w:p w14:paraId="71C55547" w14:textId="77777777" w:rsidR="00DB3E35" w:rsidRDefault="00DB3E35" w:rsidP="00416B5C">
      <w:pPr>
        <w:suppressLineNumbers/>
        <w:rPr>
          <w:b/>
        </w:rPr>
      </w:pPr>
      <w:r>
        <w:rPr>
          <w:b/>
        </w:rPr>
        <w:br w:type="page"/>
      </w:r>
    </w:p>
    <w:p w14:paraId="3A656F0B" w14:textId="091EC14F" w:rsidR="00DB3E35" w:rsidRPr="002F6351" w:rsidRDefault="00DB3E35" w:rsidP="00416B5C">
      <w:pPr>
        <w:suppressLineNumbers/>
        <w:spacing w:after="0" w:line="240" w:lineRule="auto"/>
        <w:rPr>
          <w:rFonts w:eastAsia="Calibri" w:cs="Arial"/>
          <w:b/>
        </w:rPr>
      </w:pPr>
      <w:r w:rsidRPr="00F53738">
        <w:rPr>
          <w:b/>
        </w:rPr>
        <w:lastRenderedPageBreak/>
        <w:t>Table S3.</w:t>
      </w:r>
      <w:r w:rsidRPr="009D7B44">
        <w:t xml:space="preserve"> Breakdown of the number, type, and mycobacterial culture test result, of samples collected for from 550 different badgers at Woodchester Park from </w:t>
      </w:r>
      <w:r>
        <w:t>July</w:t>
      </w:r>
      <w:r w:rsidRPr="009D7B44">
        <w:t xml:space="preserve"> 2006 to October 2013. The 70 culture-positive samples came from 56 individual badgers</w:t>
      </w:r>
      <w:r>
        <w:t>, indicating some badgers had a positive result on more than one sample type: 10 badgers were culture-positive on 2 sample types and 2 badgers were culture-positive on 3 sample types.</w:t>
      </w:r>
    </w:p>
    <w:p w14:paraId="6061C259" w14:textId="77777777" w:rsidR="00DB3E35" w:rsidRPr="009D7B44" w:rsidRDefault="00DB3E35" w:rsidP="00416B5C">
      <w:pPr>
        <w:suppressLineNumbers/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1156"/>
        <w:gridCol w:w="1157"/>
        <w:gridCol w:w="1156"/>
        <w:gridCol w:w="1157"/>
      </w:tblGrid>
      <w:tr w:rsidR="00DB3E35" w:rsidRPr="009D7B44" w14:paraId="5C075D29" w14:textId="77777777" w:rsidTr="00EB7F83">
        <w:trPr>
          <w:trHeight w:val="397"/>
        </w:trPr>
        <w:tc>
          <w:tcPr>
            <w:tcW w:w="22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9C9DE" w14:textId="77777777" w:rsidR="00DB3E35" w:rsidRPr="00C440A2" w:rsidRDefault="00DB3E35" w:rsidP="00416B5C">
            <w:pPr>
              <w:suppressLineNumbers/>
              <w:spacing w:after="0" w:line="240" w:lineRule="auto"/>
              <w:rPr>
                <w:b/>
              </w:rPr>
            </w:pPr>
            <w:r w:rsidRPr="00C440A2">
              <w:rPr>
                <w:b/>
              </w:rPr>
              <w:t>Sample type</w:t>
            </w:r>
          </w:p>
          <w:p w14:paraId="727214F3" w14:textId="77777777" w:rsidR="00DB3E35" w:rsidRPr="00C440A2" w:rsidRDefault="00DB3E35" w:rsidP="00416B5C">
            <w:pPr>
              <w:suppressLineNumbers/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A9D2C" w14:textId="77777777" w:rsidR="00DB3E35" w:rsidRPr="00C440A2" w:rsidRDefault="00DB3E35" w:rsidP="00416B5C">
            <w:pPr>
              <w:suppressLineNumbers/>
              <w:spacing w:after="0" w:line="240" w:lineRule="auto"/>
              <w:rPr>
                <w:b/>
              </w:rPr>
            </w:pPr>
            <w:r w:rsidRPr="00C440A2">
              <w:rPr>
                <w:b/>
              </w:rPr>
              <w:t>Number of samples collected</w:t>
            </w:r>
          </w:p>
        </w:tc>
        <w:tc>
          <w:tcPr>
            <w:tcW w:w="23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C743B" w14:textId="77777777" w:rsidR="00DB3E35" w:rsidRPr="00C440A2" w:rsidRDefault="00DB3E35" w:rsidP="00416B5C">
            <w:pPr>
              <w:suppressLineNumbers/>
              <w:spacing w:after="0" w:line="240" w:lineRule="auto"/>
              <w:jc w:val="center"/>
              <w:rPr>
                <w:b/>
              </w:rPr>
            </w:pPr>
            <w:r w:rsidRPr="00C440A2">
              <w:rPr>
                <w:b/>
              </w:rPr>
              <w:t>Culture positive</w:t>
            </w:r>
          </w:p>
        </w:tc>
        <w:tc>
          <w:tcPr>
            <w:tcW w:w="23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3CDB4" w14:textId="77777777" w:rsidR="00DB3E35" w:rsidRPr="00C440A2" w:rsidRDefault="00DB3E35" w:rsidP="00416B5C">
            <w:pPr>
              <w:suppressLineNumbers/>
              <w:spacing w:after="0" w:line="240" w:lineRule="auto"/>
              <w:jc w:val="center"/>
              <w:rPr>
                <w:b/>
              </w:rPr>
            </w:pPr>
            <w:r w:rsidRPr="00C440A2">
              <w:rPr>
                <w:b/>
              </w:rPr>
              <w:t>Culture negative</w:t>
            </w:r>
          </w:p>
        </w:tc>
      </w:tr>
      <w:tr w:rsidR="00DB3E35" w:rsidRPr="009D7B44" w14:paraId="7B664BDD" w14:textId="77777777" w:rsidTr="00EB7F83">
        <w:trPr>
          <w:trHeight w:val="397"/>
        </w:trPr>
        <w:tc>
          <w:tcPr>
            <w:tcW w:w="22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E7E1" w14:textId="77777777" w:rsidR="00DB3E35" w:rsidRPr="00C440A2" w:rsidRDefault="00DB3E35" w:rsidP="00416B5C">
            <w:pPr>
              <w:suppressLineNumbers/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5717D" w14:textId="77777777" w:rsidR="00DB3E35" w:rsidRPr="00C440A2" w:rsidRDefault="00DB3E35" w:rsidP="00416B5C">
            <w:pPr>
              <w:suppressLineNumbers/>
              <w:spacing w:after="0" w:line="240" w:lineRule="auto"/>
              <w:rPr>
                <w:b/>
              </w:rPr>
            </w:pP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F9E94" w14:textId="77777777" w:rsidR="00DB3E35" w:rsidRPr="00C440A2" w:rsidRDefault="00DB3E35" w:rsidP="00416B5C">
            <w:pPr>
              <w:suppressLineNumbers/>
              <w:spacing w:after="0" w:line="240" w:lineRule="auto"/>
              <w:rPr>
                <w:b/>
              </w:rPr>
            </w:pPr>
            <w:r w:rsidRPr="00C440A2">
              <w:rPr>
                <w:b/>
              </w:rPr>
              <w:t xml:space="preserve">Number </w:t>
            </w:r>
          </w:p>
        </w:tc>
        <w:tc>
          <w:tcPr>
            <w:tcW w:w="1157" w:type="dxa"/>
            <w:vAlign w:val="center"/>
          </w:tcPr>
          <w:p w14:paraId="38D36942" w14:textId="77777777" w:rsidR="00DB3E35" w:rsidRPr="00C440A2" w:rsidRDefault="00DB3E35" w:rsidP="00416B5C">
            <w:pPr>
              <w:suppressLineNumbers/>
              <w:spacing w:after="0" w:line="240" w:lineRule="auto"/>
              <w:ind w:firstLine="106"/>
              <w:rPr>
                <w:b/>
              </w:rPr>
            </w:pPr>
            <w:r w:rsidRPr="00C440A2">
              <w:rPr>
                <w:b/>
              </w:rPr>
              <w:t xml:space="preserve">% </w:t>
            </w: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9EC7C" w14:textId="77777777" w:rsidR="00DB3E35" w:rsidRPr="00C440A2" w:rsidRDefault="00DB3E35" w:rsidP="00416B5C">
            <w:pPr>
              <w:suppressLineNumbers/>
              <w:spacing w:after="0" w:line="240" w:lineRule="auto"/>
              <w:rPr>
                <w:b/>
              </w:rPr>
            </w:pPr>
            <w:r w:rsidRPr="00C440A2">
              <w:rPr>
                <w:b/>
              </w:rPr>
              <w:t xml:space="preserve">Number </w:t>
            </w:r>
          </w:p>
        </w:tc>
        <w:tc>
          <w:tcPr>
            <w:tcW w:w="1157" w:type="dxa"/>
            <w:vAlign w:val="center"/>
          </w:tcPr>
          <w:p w14:paraId="5D720CEA" w14:textId="77777777" w:rsidR="00DB3E35" w:rsidRPr="00C440A2" w:rsidRDefault="00DB3E35" w:rsidP="00416B5C">
            <w:pPr>
              <w:suppressLineNumbers/>
              <w:spacing w:after="0" w:line="240" w:lineRule="auto"/>
              <w:ind w:left="166"/>
              <w:rPr>
                <w:b/>
              </w:rPr>
            </w:pPr>
            <w:r w:rsidRPr="00C440A2">
              <w:rPr>
                <w:b/>
              </w:rPr>
              <w:t xml:space="preserve">% </w:t>
            </w:r>
          </w:p>
        </w:tc>
      </w:tr>
      <w:tr w:rsidR="00DB3E35" w:rsidRPr="009D7B44" w14:paraId="2431790A" w14:textId="77777777" w:rsidTr="00EB7F83">
        <w:trPr>
          <w:trHeight w:val="397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95BD7" w14:textId="77777777" w:rsidR="00DB3E35" w:rsidRPr="009D7B44" w:rsidRDefault="00DB3E35" w:rsidP="00416B5C">
            <w:pPr>
              <w:suppressLineNumbers/>
              <w:spacing w:after="0" w:line="240" w:lineRule="auto"/>
            </w:pPr>
            <w:r w:rsidRPr="009D7B44">
              <w:t>Bite wound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51901" w14:textId="77777777" w:rsidR="00DB3E35" w:rsidRPr="009D7B44" w:rsidRDefault="00DB3E35" w:rsidP="00416B5C">
            <w:pPr>
              <w:suppressLineNumbers/>
              <w:spacing w:after="0" w:line="240" w:lineRule="auto"/>
            </w:pPr>
            <w:r w:rsidRPr="009D7B44">
              <w:t>105</w:t>
            </w: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D034C" w14:textId="77777777" w:rsidR="00DB3E35" w:rsidRPr="009D7B44" w:rsidRDefault="00DB3E35" w:rsidP="00416B5C">
            <w:pPr>
              <w:suppressLineNumbers/>
              <w:spacing w:after="0" w:line="240" w:lineRule="auto"/>
            </w:pPr>
            <w:r w:rsidRPr="009D7B44">
              <w:t>16</w:t>
            </w:r>
            <w:r>
              <w:t xml:space="preserve"> </w:t>
            </w:r>
          </w:p>
        </w:tc>
        <w:tc>
          <w:tcPr>
            <w:tcW w:w="1157" w:type="dxa"/>
            <w:vAlign w:val="center"/>
          </w:tcPr>
          <w:p w14:paraId="4F543C79" w14:textId="77777777" w:rsidR="00DB3E35" w:rsidRPr="009D7B44" w:rsidRDefault="00DB3E35" w:rsidP="00416B5C">
            <w:pPr>
              <w:suppressLineNumbers/>
              <w:spacing w:after="0" w:line="240" w:lineRule="auto"/>
              <w:ind w:firstLine="106"/>
            </w:pPr>
            <w:r>
              <w:t>15</w:t>
            </w: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0BAD5" w14:textId="77777777" w:rsidR="00DB3E35" w:rsidRPr="009D7B44" w:rsidRDefault="00DB3E35" w:rsidP="00416B5C">
            <w:pPr>
              <w:suppressLineNumbers/>
              <w:spacing w:after="0" w:line="240" w:lineRule="auto"/>
            </w:pPr>
            <w:r w:rsidRPr="009D7B44">
              <w:t>89</w:t>
            </w:r>
          </w:p>
        </w:tc>
        <w:tc>
          <w:tcPr>
            <w:tcW w:w="1157" w:type="dxa"/>
            <w:vAlign w:val="center"/>
          </w:tcPr>
          <w:p w14:paraId="4A2C6528" w14:textId="77777777" w:rsidR="00DB3E35" w:rsidRPr="009D7B44" w:rsidRDefault="00DB3E35" w:rsidP="00416B5C">
            <w:pPr>
              <w:suppressLineNumbers/>
              <w:spacing w:after="0" w:line="240" w:lineRule="auto"/>
              <w:ind w:left="166"/>
            </w:pPr>
            <w:r>
              <w:t>85</w:t>
            </w:r>
          </w:p>
        </w:tc>
      </w:tr>
      <w:tr w:rsidR="00DB3E35" w:rsidRPr="009D7B44" w14:paraId="168B81F7" w14:textId="77777777" w:rsidTr="00EB7F83">
        <w:trPr>
          <w:trHeight w:val="397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D2F61" w14:textId="77777777" w:rsidR="00DB3E35" w:rsidRPr="009D7B44" w:rsidRDefault="00DB3E35" w:rsidP="00416B5C">
            <w:pPr>
              <w:suppressLineNumbers/>
              <w:spacing w:after="0" w:line="240" w:lineRule="auto"/>
            </w:pPr>
            <w:r w:rsidRPr="009D7B44">
              <w:t xml:space="preserve">Faeces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F5F4D" w14:textId="77777777" w:rsidR="00DB3E35" w:rsidRPr="009D7B44" w:rsidRDefault="00DB3E35" w:rsidP="00416B5C">
            <w:pPr>
              <w:suppressLineNumbers/>
              <w:spacing w:after="0" w:line="240" w:lineRule="auto"/>
            </w:pPr>
            <w:r w:rsidRPr="009D7B44">
              <w:t>1413</w:t>
            </w: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7D641" w14:textId="77777777" w:rsidR="00DB3E35" w:rsidRPr="009D7B44" w:rsidRDefault="00DB3E35" w:rsidP="00416B5C">
            <w:pPr>
              <w:suppressLineNumbers/>
              <w:spacing w:after="0" w:line="240" w:lineRule="auto"/>
            </w:pPr>
            <w:r w:rsidRPr="009D7B44">
              <w:t>11</w:t>
            </w:r>
            <w:r>
              <w:t xml:space="preserve"> </w:t>
            </w:r>
          </w:p>
        </w:tc>
        <w:tc>
          <w:tcPr>
            <w:tcW w:w="1157" w:type="dxa"/>
            <w:vAlign w:val="center"/>
          </w:tcPr>
          <w:p w14:paraId="397347D1" w14:textId="77777777" w:rsidR="00DB3E35" w:rsidRPr="009D7B44" w:rsidRDefault="00DB3E35" w:rsidP="00416B5C">
            <w:pPr>
              <w:suppressLineNumbers/>
              <w:spacing w:after="0" w:line="240" w:lineRule="auto"/>
              <w:ind w:firstLine="106"/>
            </w:pPr>
            <w:r>
              <w:t>1</w:t>
            </w: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6EC5A" w14:textId="77777777" w:rsidR="00DB3E35" w:rsidRPr="009D7B44" w:rsidRDefault="00DB3E35" w:rsidP="00416B5C">
            <w:pPr>
              <w:suppressLineNumbers/>
              <w:spacing w:after="0" w:line="240" w:lineRule="auto"/>
            </w:pPr>
            <w:r w:rsidRPr="009D7B44">
              <w:t>1402</w:t>
            </w:r>
          </w:p>
        </w:tc>
        <w:tc>
          <w:tcPr>
            <w:tcW w:w="1157" w:type="dxa"/>
            <w:vAlign w:val="center"/>
          </w:tcPr>
          <w:p w14:paraId="36F600DA" w14:textId="77777777" w:rsidR="00DB3E35" w:rsidRPr="009D7B44" w:rsidRDefault="00DB3E35" w:rsidP="00416B5C">
            <w:pPr>
              <w:suppressLineNumbers/>
              <w:spacing w:after="0" w:line="240" w:lineRule="auto"/>
              <w:ind w:left="166"/>
            </w:pPr>
            <w:r>
              <w:t>99</w:t>
            </w:r>
          </w:p>
        </w:tc>
      </w:tr>
      <w:tr w:rsidR="00DB3E35" w:rsidRPr="009D7B44" w14:paraId="2A091B52" w14:textId="77777777" w:rsidTr="00EB7F83">
        <w:trPr>
          <w:trHeight w:val="397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5A13F" w14:textId="77777777" w:rsidR="00DB3E35" w:rsidRPr="009D7B44" w:rsidRDefault="00DB3E35" w:rsidP="00416B5C">
            <w:pPr>
              <w:suppressLineNumbers/>
              <w:spacing w:after="0" w:line="240" w:lineRule="auto"/>
            </w:pPr>
            <w:r w:rsidRPr="009D7B44">
              <w:t>Lymph node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7B06C" w14:textId="77777777" w:rsidR="00DB3E35" w:rsidRPr="009D7B44" w:rsidRDefault="00DB3E35" w:rsidP="00416B5C">
            <w:pPr>
              <w:suppressLineNumbers/>
              <w:spacing w:after="0" w:line="240" w:lineRule="auto"/>
            </w:pPr>
            <w:r w:rsidRPr="009D7B44">
              <w:t>15</w:t>
            </w: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80476" w14:textId="77777777" w:rsidR="00DB3E35" w:rsidRPr="009D7B44" w:rsidRDefault="00DB3E35" w:rsidP="00416B5C">
            <w:pPr>
              <w:suppressLineNumbers/>
              <w:spacing w:after="0" w:line="240" w:lineRule="auto"/>
            </w:pPr>
            <w:r w:rsidRPr="009D7B44">
              <w:t>7</w:t>
            </w:r>
            <w:r>
              <w:t xml:space="preserve"> </w:t>
            </w:r>
          </w:p>
        </w:tc>
        <w:tc>
          <w:tcPr>
            <w:tcW w:w="1157" w:type="dxa"/>
            <w:vAlign w:val="center"/>
          </w:tcPr>
          <w:p w14:paraId="18A01762" w14:textId="77777777" w:rsidR="00DB3E35" w:rsidRPr="009D7B44" w:rsidRDefault="00DB3E35" w:rsidP="00416B5C">
            <w:pPr>
              <w:suppressLineNumbers/>
              <w:spacing w:after="0" w:line="240" w:lineRule="auto"/>
              <w:ind w:firstLine="106"/>
            </w:pPr>
            <w:r>
              <w:t>47</w:t>
            </w: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DCF63" w14:textId="77777777" w:rsidR="00DB3E35" w:rsidRPr="009D7B44" w:rsidRDefault="00DB3E35" w:rsidP="00416B5C">
            <w:pPr>
              <w:suppressLineNumbers/>
              <w:spacing w:after="0" w:line="240" w:lineRule="auto"/>
            </w:pPr>
            <w:r w:rsidRPr="009D7B44">
              <w:t>8</w:t>
            </w:r>
          </w:p>
        </w:tc>
        <w:tc>
          <w:tcPr>
            <w:tcW w:w="1157" w:type="dxa"/>
            <w:vAlign w:val="center"/>
          </w:tcPr>
          <w:p w14:paraId="36F9D910" w14:textId="77777777" w:rsidR="00DB3E35" w:rsidRPr="009D7B44" w:rsidRDefault="00DB3E35" w:rsidP="00416B5C">
            <w:pPr>
              <w:suppressLineNumbers/>
              <w:spacing w:after="0" w:line="240" w:lineRule="auto"/>
              <w:ind w:left="166"/>
            </w:pPr>
            <w:r>
              <w:t>53</w:t>
            </w:r>
          </w:p>
        </w:tc>
      </w:tr>
      <w:tr w:rsidR="00DB3E35" w:rsidRPr="009D7B44" w14:paraId="45046622" w14:textId="77777777" w:rsidTr="00EB7F83">
        <w:trPr>
          <w:trHeight w:val="397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9F0D5" w14:textId="77777777" w:rsidR="00DB3E35" w:rsidRPr="009D7B44" w:rsidRDefault="00DB3E35" w:rsidP="00416B5C">
            <w:pPr>
              <w:suppressLineNumbers/>
              <w:spacing w:after="0" w:line="240" w:lineRule="auto"/>
            </w:pPr>
            <w:r w:rsidRPr="009D7B44">
              <w:t>O</w:t>
            </w:r>
            <w:r>
              <w:t>esophageal aspirate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8DF44" w14:textId="77777777" w:rsidR="00DB3E35" w:rsidRPr="009D7B44" w:rsidRDefault="00DB3E35" w:rsidP="00416B5C">
            <w:pPr>
              <w:suppressLineNumbers/>
              <w:spacing w:after="0" w:line="240" w:lineRule="auto"/>
            </w:pPr>
            <w:r w:rsidRPr="009D7B44">
              <w:t>1974</w:t>
            </w: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9FCE9" w14:textId="77777777" w:rsidR="00DB3E35" w:rsidRPr="009D7B44" w:rsidRDefault="00DB3E35" w:rsidP="00416B5C">
            <w:pPr>
              <w:suppressLineNumbers/>
              <w:spacing w:after="0" w:line="240" w:lineRule="auto"/>
            </w:pPr>
            <w:r w:rsidRPr="009D7B44">
              <w:t>6</w:t>
            </w:r>
            <w:r>
              <w:t xml:space="preserve"> </w:t>
            </w:r>
          </w:p>
        </w:tc>
        <w:tc>
          <w:tcPr>
            <w:tcW w:w="1157" w:type="dxa"/>
            <w:vAlign w:val="center"/>
          </w:tcPr>
          <w:p w14:paraId="77583BE0" w14:textId="77777777" w:rsidR="00DB3E35" w:rsidRPr="009D7B44" w:rsidRDefault="00DB3E35" w:rsidP="00416B5C">
            <w:pPr>
              <w:suppressLineNumbers/>
              <w:spacing w:after="0" w:line="240" w:lineRule="auto"/>
              <w:ind w:firstLine="106"/>
            </w:pPr>
            <w:r>
              <w:t>0.3</w:t>
            </w: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DFA49" w14:textId="77777777" w:rsidR="00DB3E35" w:rsidRPr="009D7B44" w:rsidRDefault="00DB3E35" w:rsidP="00416B5C">
            <w:pPr>
              <w:suppressLineNumbers/>
              <w:spacing w:after="0" w:line="240" w:lineRule="auto"/>
            </w:pPr>
            <w:r w:rsidRPr="009D7B44">
              <w:t>1968</w:t>
            </w:r>
          </w:p>
        </w:tc>
        <w:tc>
          <w:tcPr>
            <w:tcW w:w="1157" w:type="dxa"/>
            <w:vAlign w:val="center"/>
          </w:tcPr>
          <w:p w14:paraId="40778A60" w14:textId="77777777" w:rsidR="00DB3E35" w:rsidRPr="009D7B44" w:rsidRDefault="00DB3E35" w:rsidP="00416B5C">
            <w:pPr>
              <w:suppressLineNumbers/>
              <w:spacing w:after="0" w:line="240" w:lineRule="auto"/>
              <w:ind w:left="166"/>
            </w:pPr>
            <w:r>
              <w:t>99.7</w:t>
            </w:r>
          </w:p>
        </w:tc>
      </w:tr>
      <w:tr w:rsidR="00DB3E35" w:rsidRPr="009D7B44" w14:paraId="0E164ACF" w14:textId="77777777" w:rsidTr="00EB7F83">
        <w:trPr>
          <w:trHeight w:val="397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EF759" w14:textId="77777777" w:rsidR="00DB3E35" w:rsidRPr="009D7B44" w:rsidRDefault="00DB3E35" w:rsidP="00416B5C">
            <w:pPr>
              <w:suppressLineNumbers/>
              <w:spacing w:after="0" w:line="240" w:lineRule="auto"/>
            </w:pPr>
            <w:r>
              <w:t>Tracheal aspirate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3F8BC" w14:textId="77777777" w:rsidR="00DB3E35" w:rsidRPr="009D7B44" w:rsidRDefault="00DB3E35" w:rsidP="00416B5C">
            <w:pPr>
              <w:suppressLineNumbers/>
              <w:spacing w:after="0" w:line="240" w:lineRule="auto"/>
            </w:pPr>
            <w:r w:rsidRPr="009D7B44">
              <w:t>2188</w:t>
            </w: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A1141" w14:textId="77777777" w:rsidR="00DB3E35" w:rsidRPr="009D7B44" w:rsidRDefault="00DB3E35" w:rsidP="00416B5C">
            <w:pPr>
              <w:suppressLineNumbers/>
              <w:spacing w:after="0" w:line="240" w:lineRule="auto"/>
            </w:pPr>
            <w:r w:rsidRPr="009D7B44">
              <w:t>3</w:t>
            </w:r>
            <w:r>
              <w:t xml:space="preserve"> </w:t>
            </w:r>
          </w:p>
        </w:tc>
        <w:tc>
          <w:tcPr>
            <w:tcW w:w="1157" w:type="dxa"/>
            <w:vAlign w:val="center"/>
          </w:tcPr>
          <w:p w14:paraId="25948CA2" w14:textId="77777777" w:rsidR="00DB3E35" w:rsidRPr="009D7B44" w:rsidRDefault="00DB3E35" w:rsidP="00416B5C">
            <w:pPr>
              <w:suppressLineNumbers/>
              <w:spacing w:after="0" w:line="240" w:lineRule="auto"/>
              <w:ind w:firstLine="106"/>
            </w:pPr>
            <w:r>
              <w:t>0.1</w:t>
            </w: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3E829" w14:textId="77777777" w:rsidR="00DB3E35" w:rsidRPr="009D7B44" w:rsidRDefault="00DB3E35" w:rsidP="00416B5C">
            <w:pPr>
              <w:suppressLineNumbers/>
              <w:spacing w:after="0" w:line="240" w:lineRule="auto"/>
            </w:pPr>
            <w:r w:rsidRPr="009D7B44">
              <w:t>2185</w:t>
            </w:r>
          </w:p>
        </w:tc>
        <w:tc>
          <w:tcPr>
            <w:tcW w:w="1157" w:type="dxa"/>
            <w:vAlign w:val="center"/>
          </w:tcPr>
          <w:p w14:paraId="184E4769" w14:textId="77777777" w:rsidR="00DB3E35" w:rsidRPr="009D7B44" w:rsidRDefault="00DB3E35" w:rsidP="00416B5C">
            <w:pPr>
              <w:suppressLineNumbers/>
              <w:spacing w:after="0" w:line="240" w:lineRule="auto"/>
              <w:ind w:left="166"/>
            </w:pPr>
            <w:r>
              <w:t>99.9</w:t>
            </w:r>
          </w:p>
        </w:tc>
      </w:tr>
      <w:tr w:rsidR="00DB3E35" w:rsidRPr="009D7B44" w14:paraId="7993F4D6" w14:textId="77777777" w:rsidTr="00EB7F83">
        <w:trPr>
          <w:trHeight w:val="397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09B81" w14:textId="77777777" w:rsidR="00DB3E35" w:rsidRPr="009D7B44" w:rsidRDefault="00DB3E35" w:rsidP="00416B5C">
            <w:pPr>
              <w:suppressLineNumbers/>
              <w:spacing w:after="0" w:line="240" w:lineRule="auto"/>
            </w:pPr>
            <w:r w:rsidRPr="009D7B44">
              <w:t>Urine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A4F19" w14:textId="77777777" w:rsidR="00DB3E35" w:rsidRPr="009D7B44" w:rsidRDefault="00DB3E35" w:rsidP="00416B5C">
            <w:pPr>
              <w:suppressLineNumbers/>
              <w:spacing w:after="0" w:line="240" w:lineRule="auto"/>
            </w:pPr>
            <w:r w:rsidRPr="009D7B44">
              <w:t>1826</w:t>
            </w: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94482" w14:textId="77777777" w:rsidR="00DB3E35" w:rsidRPr="009D7B44" w:rsidRDefault="00DB3E35" w:rsidP="00416B5C">
            <w:pPr>
              <w:suppressLineNumbers/>
              <w:spacing w:after="0" w:line="240" w:lineRule="auto"/>
            </w:pPr>
            <w:r w:rsidRPr="009D7B44">
              <w:t>17</w:t>
            </w:r>
            <w:r>
              <w:t xml:space="preserve"> </w:t>
            </w:r>
          </w:p>
        </w:tc>
        <w:tc>
          <w:tcPr>
            <w:tcW w:w="1157" w:type="dxa"/>
            <w:vAlign w:val="center"/>
          </w:tcPr>
          <w:p w14:paraId="3525DB36" w14:textId="77777777" w:rsidR="00DB3E35" w:rsidRPr="009D7B44" w:rsidRDefault="00DB3E35" w:rsidP="00416B5C">
            <w:pPr>
              <w:suppressLineNumbers/>
              <w:spacing w:after="0" w:line="240" w:lineRule="auto"/>
              <w:ind w:firstLine="106"/>
            </w:pPr>
            <w:r>
              <w:t>1</w:t>
            </w: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77200" w14:textId="77777777" w:rsidR="00DB3E35" w:rsidRPr="009D7B44" w:rsidRDefault="00DB3E35" w:rsidP="00416B5C">
            <w:pPr>
              <w:suppressLineNumbers/>
              <w:spacing w:after="0" w:line="240" w:lineRule="auto"/>
            </w:pPr>
            <w:r w:rsidRPr="009D7B44">
              <w:t>1809</w:t>
            </w:r>
          </w:p>
        </w:tc>
        <w:tc>
          <w:tcPr>
            <w:tcW w:w="1157" w:type="dxa"/>
            <w:vAlign w:val="center"/>
          </w:tcPr>
          <w:p w14:paraId="1DBD1323" w14:textId="77777777" w:rsidR="00DB3E35" w:rsidRPr="009D7B44" w:rsidRDefault="00DB3E35" w:rsidP="00416B5C">
            <w:pPr>
              <w:suppressLineNumbers/>
              <w:spacing w:after="0" w:line="240" w:lineRule="auto"/>
              <w:ind w:left="166"/>
            </w:pPr>
            <w:r>
              <w:t>99</w:t>
            </w:r>
          </w:p>
        </w:tc>
      </w:tr>
      <w:tr w:rsidR="00DB3E35" w:rsidRPr="009D7B44" w14:paraId="5E95A108" w14:textId="77777777" w:rsidTr="00EB7F83">
        <w:trPr>
          <w:trHeight w:val="397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4AEC0" w14:textId="422B1057" w:rsidR="00DB3E35" w:rsidRPr="009D7B44" w:rsidRDefault="00DB3E35" w:rsidP="00416B5C">
            <w:pPr>
              <w:suppressLineNumbers/>
              <w:spacing w:after="0" w:line="240" w:lineRule="auto"/>
            </w:pPr>
            <w:r w:rsidRPr="009D7B44">
              <w:t xml:space="preserve">Other </w:t>
            </w:r>
            <w:r w:rsidR="00634DA0">
              <w:t>lesions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0E313" w14:textId="77777777" w:rsidR="00DB3E35" w:rsidRPr="009D7B44" w:rsidRDefault="00DB3E35" w:rsidP="00416B5C">
            <w:pPr>
              <w:suppressLineNumbers/>
              <w:spacing w:after="0" w:line="240" w:lineRule="auto"/>
            </w:pPr>
            <w:r w:rsidRPr="009D7B44">
              <w:t>42</w:t>
            </w: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43C40" w14:textId="77777777" w:rsidR="00DB3E35" w:rsidRPr="009D7B44" w:rsidRDefault="00DB3E35" w:rsidP="00416B5C">
            <w:pPr>
              <w:suppressLineNumbers/>
              <w:spacing w:after="0" w:line="240" w:lineRule="auto"/>
            </w:pPr>
            <w:r w:rsidRPr="009D7B44">
              <w:t>10</w:t>
            </w:r>
            <w:r>
              <w:t xml:space="preserve"> </w:t>
            </w:r>
          </w:p>
        </w:tc>
        <w:tc>
          <w:tcPr>
            <w:tcW w:w="1157" w:type="dxa"/>
            <w:vAlign w:val="center"/>
          </w:tcPr>
          <w:p w14:paraId="31282FC1" w14:textId="77777777" w:rsidR="00DB3E35" w:rsidRPr="009D7B44" w:rsidRDefault="00DB3E35" w:rsidP="00416B5C">
            <w:pPr>
              <w:suppressLineNumbers/>
              <w:spacing w:after="0" w:line="240" w:lineRule="auto"/>
              <w:ind w:firstLine="106"/>
            </w:pPr>
            <w:r>
              <w:t>24</w:t>
            </w: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CC40B" w14:textId="77777777" w:rsidR="00DB3E35" w:rsidRPr="009D7B44" w:rsidRDefault="00DB3E35" w:rsidP="00416B5C">
            <w:pPr>
              <w:suppressLineNumbers/>
              <w:spacing w:after="0" w:line="240" w:lineRule="auto"/>
            </w:pPr>
            <w:r w:rsidRPr="009D7B44">
              <w:t>32</w:t>
            </w:r>
          </w:p>
        </w:tc>
        <w:tc>
          <w:tcPr>
            <w:tcW w:w="1157" w:type="dxa"/>
            <w:vAlign w:val="center"/>
          </w:tcPr>
          <w:p w14:paraId="7DB9DE64" w14:textId="77777777" w:rsidR="00DB3E35" w:rsidRPr="009D7B44" w:rsidRDefault="00DB3E35" w:rsidP="00416B5C">
            <w:pPr>
              <w:suppressLineNumbers/>
              <w:spacing w:after="0" w:line="240" w:lineRule="auto"/>
              <w:ind w:left="166"/>
            </w:pPr>
            <w:r>
              <w:t>76</w:t>
            </w:r>
          </w:p>
        </w:tc>
      </w:tr>
    </w:tbl>
    <w:p w14:paraId="2D4F8FBE" w14:textId="77777777" w:rsidR="00DB3E35" w:rsidRDefault="00DB3E35" w:rsidP="00416B5C">
      <w:pPr>
        <w:suppressLineNumbers/>
      </w:pPr>
      <w:r>
        <w:t xml:space="preserve"> </w:t>
      </w:r>
    </w:p>
    <w:p w14:paraId="604A2BB6" w14:textId="77777777" w:rsidR="00DB3E35" w:rsidRDefault="00DB3E35" w:rsidP="00416B5C">
      <w:pPr>
        <w:suppressLineNumbers/>
      </w:pPr>
    </w:p>
    <w:p w14:paraId="187BCE18" w14:textId="77777777" w:rsidR="00DB3E35" w:rsidRDefault="00DB3E35" w:rsidP="00416B5C">
      <w:pPr>
        <w:suppressLineNumbers/>
      </w:pPr>
      <w:r>
        <w:br w:type="page"/>
      </w:r>
    </w:p>
    <w:p w14:paraId="609E348D" w14:textId="499CDCB8" w:rsidR="00DB3E35" w:rsidRPr="00B43257" w:rsidRDefault="00DB3E35" w:rsidP="00416B5C">
      <w:pPr>
        <w:suppressLineNumbers/>
        <w:spacing w:after="0" w:line="240" w:lineRule="auto"/>
        <w:rPr>
          <w:b/>
        </w:rPr>
      </w:pPr>
      <w:r w:rsidRPr="00B43257">
        <w:rPr>
          <w:b/>
        </w:rPr>
        <w:lastRenderedPageBreak/>
        <w:t>Supplementary Figures</w:t>
      </w:r>
    </w:p>
    <w:p w14:paraId="3052EA27" w14:textId="77777777" w:rsidR="00DB3E35" w:rsidRDefault="00DB3E35" w:rsidP="00416B5C">
      <w:pPr>
        <w:suppressLineNumbers/>
        <w:spacing w:after="0" w:line="240" w:lineRule="auto"/>
      </w:pPr>
    </w:p>
    <w:p w14:paraId="77EDA757" w14:textId="3F861795" w:rsidR="00DB3E35" w:rsidRPr="00B43257" w:rsidRDefault="00DB3E35" w:rsidP="00416B5C">
      <w:pPr>
        <w:suppressLineNumbers/>
        <w:spacing w:after="0" w:line="240" w:lineRule="auto"/>
      </w:pPr>
      <w:r w:rsidRPr="006B3C0D">
        <w:t>Figures</w:t>
      </w:r>
      <w:r>
        <w:t xml:space="preserve"> S1 to S6</w:t>
      </w:r>
      <w:r w:rsidRPr="006B3C0D">
        <w:t xml:space="preserve"> </w:t>
      </w:r>
      <w:r>
        <w:t xml:space="preserve">show the </w:t>
      </w:r>
      <w:r w:rsidRPr="006B3C0D">
        <w:t>regression line</w:t>
      </w:r>
      <w:r>
        <w:t>s for</w:t>
      </w:r>
      <w:r w:rsidRPr="006B3C0D">
        <w:t xml:space="preserve"> </w:t>
      </w:r>
      <w:r>
        <w:t xml:space="preserve">IFNγ </w:t>
      </w:r>
      <w:r w:rsidRPr="006B3C0D">
        <w:t>OD values</w:t>
      </w:r>
      <w:r>
        <w:t>,</w:t>
      </w:r>
      <w:r w:rsidRPr="006B3C0D">
        <w:t xml:space="preserve"> </w:t>
      </w:r>
      <w:r>
        <w:t xml:space="preserve">fitted to data for each type of clinical sample that was cultured for </w:t>
      </w:r>
      <w:r w:rsidRPr="00B43257">
        <w:rPr>
          <w:i/>
        </w:rPr>
        <w:t>M. bovis</w:t>
      </w:r>
      <w:r>
        <w:t xml:space="preserve">. </w:t>
      </w:r>
      <w:r w:rsidR="00C043BB">
        <w:t>On the x-axis, data points clustering at zero represent negative culture results and data points clustering at 1 represent positive culture results. Note that y-axes are plotted on a</w:t>
      </w:r>
      <w:r>
        <w:t xml:space="preserve"> logarithmic scale. Sample sizes are given in Table S3.</w:t>
      </w:r>
    </w:p>
    <w:p w14:paraId="7339B840" w14:textId="77777777" w:rsidR="00DB3E35" w:rsidRDefault="00DB3E35" w:rsidP="00416B5C">
      <w:pPr>
        <w:suppressLineNumbers/>
        <w:spacing w:after="0" w:line="240" w:lineRule="auto"/>
      </w:pPr>
      <w:bookmarkStart w:id="0" w:name="_GoBack"/>
      <w:bookmarkEnd w:id="0"/>
    </w:p>
    <w:p w14:paraId="2ABB3D52" w14:textId="3B5B18A4" w:rsidR="00DB3E35" w:rsidRPr="00B43257" w:rsidRDefault="00DB3E35" w:rsidP="00416B5C">
      <w:pPr>
        <w:suppressLineNumbers/>
        <w:spacing w:after="0" w:line="240" w:lineRule="auto"/>
        <w:rPr>
          <w:b/>
        </w:rPr>
      </w:pPr>
      <w:r w:rsidRPr="00B43257">
        <w:rPr>
          <w:b/>
        </w:rPr>
        <w:t xml:space="preserve">Figure S1. </w:t>
      </w:r>
      <w:r>
        <w:rPr>
          <w:b/>
        </w:rPr>
        <w:t>Culture sample</w:t>
      </w:r>
      <w:r w:rsidR="00F55813">
        <w:rPr>
          <w:b/>
        </w:rPr>
        <w:t>:</w:t>
      </w:r>
      <w:r>
        <w:rPr>
          <w:b/>
        </w:rPr>
        <w:t xml:space="preserve"> Bite wound swabs</w:t>
      </w:r>
    </w:p>
    <w:p w14:paraId="6C2C2EBB" w14:textId="77777777" w:rsidR="00DB3E35" w:rsidRPr="00CC467C" w:rsidRDefault="00DB3E35" w:rsidP="00416B5C">
      <w:pPr>
        <w:suppressLineNumbers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518B4866" wp14:editId="67655DB3">
            <wp:extent cx="4709217" cy="3420000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9217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9A1C2" w14:textId="4763BF97" w:rsidR="00DB3E35" w:rsidRPr="00B43257" w:rsidRDefault="00DB3E35" w:rsidP="00416B5C">
      <w:pPr>
        <w:suppressLineNumbers/>
        <w:spacing w:after="0" w:line="240" w:lineRule="auto"/>
        <w:rPr>
          <w:b/>
        </w:rPr>
      </w:pPr>
      <w:r>
        <w:rPr>
          <w:b/>
        </w:rPr>
        <w:br/>
        <w:t>Figure S2</w:t>
      </w:r>
      <w:r w:rsidRPr="00B43257">
        <w:rPr>
          <w:b/>
        </w:rPr>
        <w:t xml:space="preserve">. </w:t>
      </w:r>
      <w:r>
        <w:rPr>
          <w:b/>
        </w:rPr>
        <w:t>Culture sample</w:t>
      </w:r>
      <w:r w:rsidR="00F55813">
        <w:rPr>
          <w:b/>
        </w:rPr>
        <w:t>:</w:t>
      </w:r>
      <w:r>
        <w:rPr>
          <w:b/>
        </w:rPr>
        <w:t xml:space="preserve"> Faeces</w:t>
      </w:r>
    </w:p>
    <w:p w14:paraId="6A8F89FB" w14:textId="77777777" w:rsidR="00DB3E35" w:rsidRDefault="00DB3E35" w:rsidP="00416B5C">
      <w:pPr>
        <w:suppressLineNumbers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6C88467" wp14:editId="458C3E3B">
            <wp:extent cx="4726523" cy="3420000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6523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D61CA" w14:textId="6B66FF42" w:rsidR="00DB3E35" w:rsidRPr="00B43257" w:rsidRDefault="00DB3E35" w:rsidP="00416B5C">
      <w:pPr>
        <w:suppressLineNumbers/>
        <w:spacing w:after="0" w:line="240" w:lineRule="auto"/>
        <w:rPr>
          <w:b/>
        </w:rPr>
      </w:pPr>
      <w:r w:rsidRPr="00B43257">
        <w:rPr>
          <w:b/>
        </w:rPr>
        <w:lastRenderedPageBreak/>
        <w:t>Figure S</w:t>
      </w:r>
      <w:r>
        <w:rPr>
          <w:b/>
        </w:rPr>
        <w:t>3</w:t>
      </w:r>
      <w:r w:rsidRPr="00B43257">
        <w:rPr>
          <w:b/>
        </w:rPr>
        <w:t xml:space="preserve">. </w:t>
      </w:r>
      <w:r>
        <w:rPr>
          <w:b/>
        </w:rPr>
        <w:t>Culture sample</w:t>
      </w:r>
      <w:r w:rsidR="00F55813">
        <w:rPr>
          <w:b/>
        </w:rPr>
        <w:t>:</w:t>
      </w:r>
      <w:r>
        <w:rPr>
          <w:b/>
        </w:rPr>
        <w:t xml:space="preserve"> Diseased lymph node swabs</w:t>
      </w:r>
    </w:p>
    <w:p w14:paraId="598D42AC" w14:textId="77777777" w:rsidR="00DB3E35" w:rsidRDefault="00DB3E35" w:rsidP="00416B5C">
      <w:pPr>
        <w:suppressLineNumbers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03C3CF8" wp14:editId="11FBC047">
            <wp:extent cx="4726523" cy="3420000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6523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3947B" w14:textId="77777777" w:rsidR="00DB3E35" w:rsidRPr="00CC467C" w:rsidRDefault="00DB3E35" w:rsidP="00416B5C">
      <w:pPr>
        <w:suppressLineNumbers/>
        <w:rPr>
          <w:noProof/>
          <w:lang w:eastAsia="en-GB"/>
        </w:rPr>
      </w:pPr>
    </w:p>
    <w:p w14:paraId="0AA3FDEA" w14:textId="77777777" w:rsidR="00DB3E35" w:rsidRDefault="00DB3E35" w:rsidP="00416B5C">
      <w:pPr>
        <w:suppressLineNumbers/>
        <w:spacing w:after="0" w:line="240" w:lineRule="auto"/>
        <w:rPr>
          <w:b/>
        </w:rPr>
      </w:pPr>
    </w:p>
    <w:p w14:paraId="5050BB92" w14:textId="7691AA90" w:rsidR="00DB3E35" w:rsidRPr="00B43257" w:rsidRDefault="00DB3E35" w:rsidP="00416B5C">
      <w:pPr>
        <w:suppressLineNumbers/>
        <w:spacing w:after="0" w:line="240" w:lineRule="auto"/>
        <w:rPr>
          <w:b/>
        </w:rPr>
      </w:pPr>
      <w:r w:rsidRPr="00B43257">
        <w:rPr>
          <w:b/>
        </w:rPr>
        <w:t>Figure S</w:t>
      </w:r>
      <w:r>
        <w:rPr>
          <w:b/>
        </w:rPr>
        <w:t>4</w:t>
      </w:r>
      <w:r w:rsidRPr="00B43257">
        <w:rPr>
          <w:b/>
        </w:rPr>
        <w:t xml:space="preserve">. </w:t>
      </w:r>
      <w:r>
        <w:rPr>
          <w:b/>
        </w:rPr>
        <w:t>Culture sample</w:t>
      </w:r>
      <w:r w:rsidR="00F55813">
        <w:rPr>
          <w:b/>
        </w:rPr>
        <w:t>:</w:t>
      </w:r>
      <w:r>
        <w:rPr>
          <w:b/>
        </w:rPr>
        <w:t xml:space="preserve"> Oesophag</w:t>
      </w:r>
      <w:r w:rsidRPr="00B43257">
        <w:rPr>
          <w:b/>
        </w:rPr>
        <w:t>eal aspirate</w:t>
      </w:r>
      <w:r>
        <w:rPr>
          <w:b/>
        </w:rPr>
        <w:t>s</w:t>
      </w:r>
    </w:p>
    <w:p w14:paraId="4438A768" w14:textId="77777777" w:rsidR="00DB3E35" w:rsidRDefault="00DB3E35" w:rsidP="00416B5C">
      <w:pPr>
        <w:suppressLineNumbers/>
        <w:rPr>
          <w:b/>
        </w:rPr>
      </w:pPr>
      <w:r>
        <w:rPr>
          <w:noProof/>
          <w:lang w:eastAsia="en-GB"/>
        </w:rPr>
        <w:drawing>
          <wp:inline distT="0" distB="0" distL="0" distR="0" wp14:anchorId="020C1087" wp14:editId="23E2CF61">
            <wp:extent cx="4717856" cy="3420000"/>
            <wp:effectExtent l="0" t="0" r="698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17856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B12AD" w14:textId="77777777" w:rsidR="00DB3E35" w:rsidRDefault="00DB3E35" w:rsidP="00416B5C">
      <w:pPr>
        <w:suppressLineNumbers/>
        <w:rPr>
          <w:b/>
        </w:rPr>
      </w:pPr>
    </w:p>
    <w:p w14:paraId="28886525" w14:textId="77777777" w:rsidR="00DB3E35" w:rsidRDefault="00DB3E35" w:rsidP="00416B5C">
      <w:pPr>
        <w:suppressLineNumbers/>
        <w:rPr>
          <w:b/>
        </w:rPr>
      </w:pPr>
      <w:r>
        <w:rPr>
          <w:b/>
        </w:rPr>
        <w:br w:type="page"/>
      </w:r>
    </w:p>
    <w:p w14:paraId="139CFE4E" w14:textId="0F529141" w:rsidR="00DB3E35" w:rsidRPr="00B43257" w:rsidRDefault="00DB3E35" w:rsidP="00416B5C">
      <w:pPr>
        <w:suppressLineNumbers/>
        <w:spacing w:after="0" w:line="240" w:lineRule="auto"/>
        <w:rPr>
          <w:b/>
        </w:rPr>
      </w:pPr>
      <w:r w:rsidRPr="00B43257">
        <w:rPr>
          <w:b/>
        </w:rPr>
        <w:lastRenderedPageBreak/>
        <w:t>Figure S</w:t>
      </w:r>
      <w:r>
        <w:rPr>
          <w:b/>
        </w:rPr>
        <w:t>5</w:t>
      </w:r>
      <w:r w:rsidRPr="00B43257">
        <w:rPr>
          <w:b/>
        </w:rPr>
        <w:t xml:space="preserve">. </w:t>
      </w:r>
      <w:r>
        <w:rPr>
          <w:b/>
        </w:rPr>
        <w:t>Culture sample</w:t>
      </w:r>
      <w:r w:rsidR="00F55813">
        <w:rPr>
          <w:b/>
        </w:rPr>
        <w:t>:</w:t>
      </w:r>
      <w:r>
        <w:rPr>
          <w:b/>
        </w:rPr>
        <w:t xml:space="preserve"> </w:t>
      </w:r>
      <w:r w:rsidRPr="00B43257">
        <w:rPr>
          <w:b/>
        </w:rPr>
        <w:t>Tracheal aspirate</w:t>
      </w:r>
      <w:r>
        <w:rPr>
          <w:b/>
        </w:rPr>
        <w:t>s</w:t>
      </w:r>
    </w:p>
    <w:p w14:paraId="08D4C337" w14:textId="77777777" w:rsidR="00DB3E35" w:rsidRDefault="00DB3E35" w:rsidP="00416B5C">
      <w:pPr>
        <w:suppressLineNumbers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F3A88E4" wp14:editId="13A27CB4">
            <wp:extent cx="4673569" cy="3420000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73569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1D664" w14:textId="77777777" w:rsidR="00DB3E35" w:rsidRDefault="00DB3E35" w:rsidP="00416B5C">
      <w:pPr>
        <w:suppressLineNumbers/>
        <w:rPr>
          <w:b/>
        </w:rPr>
      </w:pPr>
    </w:p>
    <w:p w14:paraId="0F9AAA20" w14:textId="75D22803" w:rsidR="00DB3E35" w:rsidRDefault="00DB3E35" w:rsidP="00416B5C">
      <w:pPr>
        <w:suppressLineNumbers/>
        <w:rPr>
          <w:b/>
        </w:rPr>
      </w:pPr>
      <w:r w:rsidRPr="00B43257">
        <w:rPr>
          <w:b/>
        </w:rPr>
        <w:t>Figure S</w:t>
      </w:r>
      <w:r>
        <w:rPr>
          <w:b/>
        </w:rPr>
        <w:t>6</w:t>
      </w:r>
      <w:r w:rsidRPr="00B43257">
        <w:rPr>
          <w:b/>
        </w:rPr>
        <w:t xml:space="preserve">. </w:t>
      </w:r>
      <w:r>
        <w:rPr>
          <w:b/>
        </w:rPr>
        <w:t>Culture sample</w:t>
      </w:r>
      <w:r w:rsidR="00F55813">
        <w:rPr>
          <w:b/>
        </w:rPr>
        <w:t>:</w:t>
      </w:r>
      <w:r>
        <w:rPr>
          <w:b/>
        </w:rPr>
        <w:t xml:space="preserve"> Urine</w:t>
      </w:r>
      <w:r>
        <w:rPr>
          <w:noProof/>
          <w:lang w:eastAsia="en-GB"/>
        </w:rPr>
        <w:drawing>
          <wp:inline distT="0" distB="0" distL="0" distR="0" wp14:anchorId="5B96D21E" wp14:editId="4407A2BD">
            <wp:extent cx="4700612" cy="3420000"/>
            <wp:effectExtent l="0" t="0" r="508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00612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7850D" w14:textId="2F1CBEF5" w:rsidR="00DB3E35" w:rsidRDefault="00DB3E35" w:rsidP="00416B5C">
      <w:pPr>
        <w:suppressLineNumbers/>
        <w:rPr>
          <w:noProof/>
          <w:lang w:eastAsia="en-GB"/>
        </w:rPr>
      </w:pPr>
    </w:p>
    <w:sectPr w:rsidR="00DB3E35" w:rsidSect="00FF5682">
      <w:footerReference w:type="default" r:id="rId15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2C340" w14:textId="77777777" w:rsidR="009C5C93" w:rsidRDefault="009C5C93" w:rsidP="00E6339A">
      <w:pPr>
        <w:spacing w:after="0" w:line="240" w:lineRule="auto"/>
      </w:pPr>
      <w:r>
        <w:separator/>
      </w:r>
    </w:p>
  </w:endnote>
  <w:endnote w:type="continuationSeparator" w:id="0">
    <w:p w14:paraId="6C8C60A5" w14:textId="77777777" w:rsidR="009C5C93" w:rsidRDefault="009C5C93" w:rsidP="00E6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52759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CAEDFE9" w14:textId="77777777" w:rsidR="008B4711" w:rsidRPr="00E6339A" w:rsidRDefault="008B4711">
            <w:pPr>
              <w:pStyle w:val="Footer"/>
              <w:jc w:val="center"/>
            </w:pPr>
            <w:r w:rsidRPr="00E6339A">
              <w:t xml:space="preserve">Page </w:t>
            </w:r>
            <w:r w:rsidRPr="00E6339A">
              <w:rPr>
                <w:bCs/>
              </w:rPr>
              <w:fldChar w:fldCharType="begin"/>
            </w:r>
            <w:r w:rsidRPr="00E6339A">
              <w:rPr>
                <w:bCs/>
              </w:rPr>
              <w:instrText xml:space="preserve"> PAGE </w:instrText>
            </w:r>
            <w:r w:rsidRPr="00E6339A">
              <w:rPr>
                <w:bCs/>
              </w:rPr>
              <w:fldChar w:fldCharType="separate"/>
            </w:r>
            <w:r w:rsidR="00F55813">
              <w:rPr>
                <w:bCs/>
                <w:noProof/>
              </w:rPr>
              <w:t>7</w:t>
            </w:r>
            <w:r w:rsidRPr="00E6339A">
              <w:rPr>
                <w:bCs/>
              </w:rPr>
              <w:fldChar w:fldCharType="end"/>
            </w:r>
            <w:r w:rsidRPr="00E6339A">
              <w:t xml:space="preserve"> of </w:t>
            </w:r>
            <w:r w:rsidRPr="00E6339A">
              <w:rPr>
                <w:bCs/>
              </w:rPr>
              <w:fldChar w:fldCharType="begin"/>
            </w:r>
            <w:r w:rsidRPr="00E6339A">
              <w:rPr>
                <w:bCs/>
              </w:rPr>
              <w:instrText xml:space="preserve"> NUMPAGES  </w:instrText>
            </w:r>
            <w:r w:rsidRPr="00E6339A">
              <w:rPr>
                <w:bCs/>
              </w:rPr>
              <w:fldChar w:fldCharType="separate"/>
            </w:r>
            <w:r w:rsidR="00F55813">
              <w:rPr>
                <w:bCs/>
                <w:noProof/>
              </w:rPr>
              <w:t>7</w:t>
            </w:r>
            <w:r w:rsidRPr="00E6339A">
              <w:rPr>
                <w:bCs/>
              </w:rPr>
              <w:fldChar w:fldCharType="end"/>
            </w:r>
          </w:p>
        </w:sdtContent>
      </w:sdt>
    </w:sdtContent>
  </w:sdt>
  <w:p w14:paraId="4BD0C34A" w14:textId="77777777" w:rsidR="008B4711" w:rsidRDefault="008B47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630C7" w14:textId="77777777" w:rsidR="009C5C93" w:rsidRDefault="009C5C93" w:rsidP="00E6339A">
      <w:pPr>
        <w:spacing w:after="0" w:line="240" w:lineRule="auto"/>
      </w:pPr>
      <w:r>
        <w:separator/>
      </w:r>
    </w:p>
  </w:footnote>
  <w:footnote w:type="continuationSeparator" w:id="0">
    <w:p w14:paraId="06A77A9C" w14:textId="77777777" w:rsidR="009C5C93" w:rsidRDefault="009C5C93" w:rsidP="00E63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69BC"/>
    <w:multiLevelType w:val="hybridMultilevel"/>
    <w:tmpl w:val="2662E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178F"/>
    <w:multiLevelType w:val="hybridMultilevel"/>
    <w:tmpl w:val="20A2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4004"/>
    <w:multiLevelType w:val="hybridMultilevel"/>
    <w:tmpl w:val="8108A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38DCA4">
      <w:start w:val="1"/>
      <w:numFmt w:val="bullet"/>
      <w:lvlText w:val="•"/>
      <w:lvlJc w:val="left"/>
      <w:pPr>
        <w:ind w:left="1680" w:hanging="600"/>
      </w:pPr>
      <w:rPr>
        <w:rFonts w:ascii="Calibri" w:eastAsiaTheme="minorHAnsi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B39A0"/>
    <w:multiLevelType w:val="hybridMultilevel"/>
    <w:tmpl w:val="C13A8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22DC5"/>
    <w:multiLevelType w:val="hybridMultilevel"/>
    <w:tmpl w:val="4BC2CB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F48D8"/>
    <w:multiLevelType w:val="hybridMultilevel"/>
    <w:tmpl w:val="7F487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83A91"/>
    <w:multiLevelType w:val="hybridMultilevel"/>
    <w:tmpl w:val="4BC2CB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07ECD"/>
    <w:multiLevelType w:val="hybridMultilevel"/>
    <w:tmpl w:val="BBD45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F325C"/>
    <w:multiLevelType w:val="hybridMultilevel"/>
    <w:tmpl w:val="C33EC6B8"/>
    <w:lvl w:ilvl="0" w:tplc="3F063104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C2288"/>
    <w:multiLevelType w:val="hybridMultilevel"/>
    <w:tmpl w:val="095C6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24C4D"/>
    <w:multiLevelType w:val="hybridMultilevel"/>
    <w:tmpl w:val="AFE8F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7402B"/>
    <w:multiLevelType w:val="hybridMultilevel"/>
    <w:tmpl w:val="CEAAE5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A7A2D"/>
    <w:multiLevelType w:val="hybridMultilevel"/>
    <w:tmpl w:val="A86A7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45C8C"/>
    <w:multiLevelType w:val="hybridMultilevel"/>
    <w:tmpl w:val="719AC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95C81"/>
    <w:multiLevelType w:val="hybridMultilevel"/>
    <w:tmpl w:val="1C320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4"/>
  </w:num>
  <w:num w:numId="5">
    <w:abstractNumId w:val="1"/>
  </w:num>
  <w:num w:numId="6">
    <w:abstractNumId w:val="11"/>
  </w:num>
  <w:num w:numId="7">
    <w:abstractNumId w:val="12"/>
  </w:num>
  <w:num w:numId="8">
    <w:abstractNumId w:val="0"/>
  </w:num>
  <w:num w:numId="9">
    <w:abstractNumId w:val="9"/>
  </w:num>
  <w:num w:numId="10">
    <w:abstractNumId w:val="10"/>
  </w:num>
  <w:num w:numId="11">
    <w:abstractNumId w:val="13"/>
  </w:num>
  <w:num w:numId="12">
    <w:abstractNumId w:val="5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pidemiology Infec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de2t0x5oa5z2verxw6p2tab5vx2daarsvdt&quot;&gt;MS2 EndNote Library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2&lt;/item&gt;&lt;/record-ids&gt;&lt;/item&gt;&lt;/Libraries&gt;"/>
  </w:docVars>
  <w:rsids>
    <w:rsidRoot w:val="00585A17"/>
    <w:rsid w:val="000150F1"/>
    <w:rsid w:val="000329F4"/>
    <w:rsid w:val="00034180"/>
    <w:rsid w:val="000355EE"/>
    <w:rsid w:val="00061416"/>
    <w:rsid w:val="0006288B"/>
    <w:rsid w:val="000633BD"/>
    <w:rsid w:val="00090B1F"/>
    <w:rsid w:val="000A6174"/>
    <w:rsid w:val="000B2F97"/>
    <w:rsid w:val="000C4F17"/>
    <w:rsid w:val="000D2CD3"/>
    <w:rsid w:val="000E5902"/>
    <w:rsid w:val="000F3329"/>
    <w:rsid w:val="000F6C77"/>
    <w:rsid w:val="001026C6"/>
    <w:rsid w:val="00114BA4"/>
    <w:rsid w:val="00116DE6"/>
    <w:rsid w:val="001378EE"/>
    <w:rsid w:val="00137EDD"/>
    <w:rsid w:val="001827EF"/>
    <w:rsid w:val="0018448B"/>
    <w:rsid w:val="00190F47"/>
    <w:rsid w:val="001C2179"/>
    <w:rsid w:val="001C5489"/>
    <w:rsid w:val="001D1A4A"/>
    <w:rsid w:val="001F02E1"/>
    <w:rsid w:val="001F0FA1"/>
    <w:rsid w:val="002127E8"/>
    <w:rsid w:val="00226D55"/>
    <w:rsid w:val="00256FCD"/>
    <w:rsid w:val="002741AB"/>
    <w:rsid w:val="0028557A"/>
    <w:rsid w:val="002A1ABB"/>
    <w:rsid w:val="002B7855"/>
    <w:rsid w:val="002C5D97"/>
    <w:rsid w:val="002D4D27"/>
    <w:rsid w:val="002F6351"/>
    <w:rsid w:val="00301EAD"/>
    <w:rsid w:val="00353688"/>
    <w:rsid w:val="003611F8"/>
    <w:rsid w:val="00363EA2"/>
    <w:rsid w:val="00372F60"/>
    <w:rsid w:val="00387260"/>
    <w:rsid w:val="00390243"/>
    <w:rsid w:val="003A00DF"/>
    <w:rsid w:val="003A753F"/>
    <w:rsid w:val="003B73A0"/>
    <w:rsid w:val="003C3032"/>
    <w:rsid w:val="003F27A5"/>
    <w:rsid w:val="003F2804"/>
    <w:rsid w:val="00416B5C"/>
    <w:rsid w:val="00471D76"/>
    <w:rsid w:val="00476B65"/>
    <w:rsid w:val="004779FA"/>
    <w:rsid w:val="00481024"/>
    <w:rsid w:val="004834C6"/>
    <w:rsid w:val="0048406F"/>
    <w:rsid w:val="004855C7"/>
    <w:rsid w:val="00490406"/>
    <w:rsid w:val="0049350C"/>
    <w:rsid w:val="004B4110"/>
    <w:rsid w:val="004C508F"/>
    <w:rsid w:val="00512CAF"/>
    <w:rsid w:val="00514AC3"/>
    <w:rsid w:val="005171F5"/>
    <w:rsid w:val="00531513"/>
    <w:rsid w:val="00536CD7"/>
    <w:rsid w:val="00551D21"/>
    <w:rsid w:val="00556273"/>
    <w:rsid w:val="0056513A"/>
    <w:rsid w:val="005706ED"/>
    <w:rsid w:val="00580EB7"/>
    <w:rsid w:val="00585A17"/>
    <w:rsid w:val="00586CC6"/>
    <w:rsid w:val="005A46A1"/>
    <w:rsid w:val="005C10A4"/>
    <w:rsid w:val="005C2999"/>
    <w:rsid w:val="005D0289"/>
    <w:rsid w:val="005D3175"/>
    <w:rsid w:val="005D358A"/>
    <w:rsid w:val="005E586A"/>
    <w:rsid w:val="005F0F64"/>
    <w:rsid w:val="005F748D"/>
    <w:rsid w:val="006007F7"/>
    <w:rsid w:val="006275E2"/>
    <w:rsid w:val="00634DA0"/>
    <w:rsid w:val="00663C8B"/>
    <w:rsid w:val="00681478"/>
    <w:rsid w:val="006A18F4"/>
    <w:rsid w:val="006A2299"/>
    <w:rsid w:val="006B222E"/>
    <w:rsid w:val="006B3C0D"/>
    <w:rsid w:val="00717585"/>
    <w:rsid w:val="00722A83"/>
    <w:rsid w:val="0072574C"/>
    <w:rsid w:val="007648BC"/>
    <w:rsid w:val="00772F29"/>
    <w:rsid w:val="00773AD6"/>
    <w:rsid w:val="00776DD9"/>
    <w:rsid w:val="007978A1"/>
    <w:rsid w:val="007E04D7"/>
    <w:rsid w:val="007E2663"/>
    <w:rsid w:val="007E785C"/>
    <w:rsid w:val="007F0009"/>
    <w:rsid w:val="007F1948"/>
    <w:rsid w:val="00807AB6"/>
    <w:rsid w:val="008177DE"/>
    <w:rsid w:val="008332B8"/>
    <w:rsid w:val="008515C9"/>
    <w:rsid w:val="0086474B"/>
    <w:rsid w:val="00880F26"/>
    <w:rsid w:val="008A07F0"/>
    <w:rsid w:val="008B4711"/>
    <w:rsid w:val="008D1BC5"/>
    <w:rsid w:val="008E7274"/>
    <w:rsid w:val="008F197F"/>
    <w:rsid w:val="008F6012"/>
    <w:rsid w:val="00903AC6"/>
    <w:rsid w:val="00934432"/>
    <w:rsid w:val="009361B0"/>
    <w:rsid w:val="00952984"/>
    <w:rsid w:val="00956C83"/>
    <w:rsid w:val="0096119F"/>
    <w:rsid w:val="00974855"/>
    <w:rsid w:val="009955CD"/>
    <w:rsid w:val="009A24D7"/>
    <w:rsid w:val="009A71EF"/>
    <w:rsid w:val="009C4C32"/>
    <w:rsid w:val="009C4E96"/>
    <w:rsid w:val="009C5C93"/>
    <w:rsid w:val="009D7B44"/>
    <w:rsid w:val="009E6D9B"/>
    <w:rsid w:val="009F6ABD"/>
    <w:rsid w:val="00A13083"/>
    <w:rsid w:val="00A1407A"/>
    <w:rsid w:val="00A234FF"/>
    <w:rsid w:val="00A479D5"/>
    <w:rsid w:val="00A55573"/>
    <w:rsid w:val="00A803EC"/>
    <w:rsid w:val="00A912C9"/>
    <w:rsid w:val="00AA509E"/>
    <w:rsid w:val="00AB0971"/>
    <w:rsid w:val="00AC5112"/>
    <w:rsid w:val="00AD5A60"/>
    <w:rsid w:val="00AE5588"/>
    <w:rsid w:val="00AE7343"/>
    <w:rsid w:val="00AE7D51"/>
    <w:rsid w:val="00B1086B"/>
    <w:rsid w:val="00B2187C"/>
    <w:rsid w:val="00B347C0"/>
    <w:rsid w:val="00B43257"/>
    <w:rsid w:val="00B46D0A"/>
    <w:rsid w:val="00B57047"/>
    <w:rsid w:val="00B65AAF"/>
    <w:rsid w:val="00BA0C52"/>
    <w:rsid w:val="00BA40B5"/>
    <w:rsid w:val="00BB377F"/>
    <w:rsid w:val="00BF7447"/>
    <w:rsid w:val="00C043BB"/>
    <w:rsid w:val="00C0594A"/>
    <w:rsid w:val="00C210E6"/>
    <w:rsid w:val="00C242D2"/>
    <w:rsid w:val="00C440A2"/>
    <w:rsid w:val="00C44C4A"/>
    <w:rsid w:val="00C54455"/>
    <w:rsid w:val="00C7045D"/>
    <w:rsid w:val="00C8013C"/>
    <w:rsid w:val="00C90CC9"/>
    <w:rsid w:val="00C954B1"/>
    <w:rsid w:val="00C961D0"/>
    <w:rsid w:val="00CA4148"/>
    <w:rsid w:val="00CA4F64"/>
    <w:rsid w:val="00CB0890"/>
    <w:rsid w:val="00CC467C"/>
    <w:rsid w:val="00CC7347"/>
    <w:rsid w:val="00CD0F79"/>
    <w:rsid w:val="00CE09AF"/>
    <w:rsid w:val="00D0400E"/>
    <w:rsid w:val="00D073F4"/>
    <w:rsid w:val="00D30AA0"/>
    <w:rsid w:val="00D71175"/>
    <w:rsid w:val="00D715FC"/>
    <w:rsid w:val="00D858A0"/>
    <w:rsid w:val="00D91C0B"/>
    <w:rsid w:val="00D93F4C"/>
    <w:rsid w:val="00D94290"/>
    <w:rsid w:val="00D97259"/>
    <w:rsid w:val="00DB3E35"/>
    <w:rsid w:val="00DB7A15"/>
    <w:rsid w:val="00DC689D"/>
    <w:rsid w:val="00DD1319"/>
    <w:rsid w:val="00DD3400"/>
    <w:rsid w:val="00DE4C62"/>
    <w:rsid w:val="00DE7673"/>
    <w:rsid w:val="00DF1332"/>
    <w:rsid w:val="00E04906"/>
    <w:rsid w:val="00E07A35"/>
    <w:rsid w:val="00E10035"/>
    <w:rsid w:val="00E13EA9"/>
    <w:rsid w:val="00E20F58"/>
    <w:rsid w:val="00E25A98"/>
    <w:rsid w:val="00E31C36"/>
    <w:rsid w:val="00E405FB"/>
    <w:rsid w:val="00E618D3"/>
    <w:rsid w:val="00E62261"/>
    <w:rsid w:val="00E6339A"/>
    <w:rsid w:val="00E635CA"/>
    <w:rsid w:val="00E7055C"/>
    <w:rsid w:val="00E74AEF"/>
    <w:rsid w:val="00E76B85"/>
    <w:rsid w:val="00E8095E"/>
    <w:rsid w:val="00E812D5"/>
    <w:rsid w:val="00E82631"/>
    <w:rsid w:val="00E8358C"/>
    <w:rsid w:val="00E860D9"/>
    <w:rsid w:val="00EA6C6B"/>
    <w:rsid w:val="00EA7567"/>
    <w:rsid w:val="00EB013B"/>
    <w:rsid w:val="00EB58DC"/>
    <w:rsid w:val="00EB5CE8"/>
    <w:rsid w:val="00EB7F83"/>
    <w:rsid w:val="00EF27B7"/>
    <w:rsid w:val="00F1672E"/>
    <w:rsid w:val="00F36A01"/>
    <w:rsid w:val="00F45566"/>
    <w:rsid w:val="00F45D1A"/>
    <w:rsid w:val="00F53738"/>
    <w:rsid w:val="00F55813"/>
    <w:rsid w:val="00F7146F"/>
    <w:rsid w:val="00F77FC8"/>
    <w:rsid w:val="00F9214B"/>
    <w:rsid w:val="00F92C37"/>
    <w:rsid w:val="00F93E22"/>
    <w:rsid w:val="00F94CDF"/>
    <w:rsid w:val="00FA6007"/>
    <w:rsid w:val="00FC5551"/>
    <w:rsid w:val="00FD2EEB"/>
    <w:rsid w:val="00FE4E39"/>
    <w:rsid w:val="00FF16FB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AF244"/>
  <w15:docId w15:val="{FB228F62-2596-4A4D-8095-BF4B5243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5A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E7055C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7055C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D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63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39A"/>
  </w:style>
  <w:style w:type="paragraph" w:styleId="ListParagraph">
    <w:name w:val="List Paragraph"/>
    <w:basedOn w:val="Normal"/>
    <w:uiPriority w:val="34"/>
    <w:qFormat/>
    <w:rsid w:val="00DD34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0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0C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0C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CC9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B3C0D"/>
  </w:style>
  <w:style w:type="character" w:styleId="Hyperlink">
    <w:name w:val="Hyperlink"/>
    <w:basedOn w:val="DefaultParagraphFont"/>
    <w:uiPriority w:val="99"/>
    <w:unhideWhenUsed/>
    <w:rsid w:val="00A130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7A3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C2179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5D3175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D3175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D3175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D3175"/>
    <w:rPr>
      <w:rFonts w:ascii="Calibri" w:hAnsi="Calibri"/>
      <w:noProof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FF5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rewe@rvc.ac.uk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965F-C8CD-44C9-BA22-41DA8C7F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Defra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jdrewe</dc:creator>
  <cp:lastModifiedBy>Drewe, Julian</cp:lastModifiedBy>
  <cp:revision>3</cp:revision>
  <cp:lastPrinted>2016-09-16T15:15:00Z</cp:lastPrinted>
  <dcterms:created xsi:type="dcterms:W3CDTF">2016-10-14T13:35:00Z</dcterms:created>
  <dcterms:modified xsi:type="dcterms:W3CDTF">2016-10-17T08:13:00Z</dcterms:modified>
</cp:coreProperties>
</file>