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5C8" w:rsidRPr="00E743D0" w:rsidRDefault="004805C8" w:rsidP="004805C8">
      <w:pPr>
        <w:spacing w:after="0" w:line="480" w:lineRule="auto"/>
        <w:rPr>
          <w:rStyle w:val="SubtleEmphasis"/>
          <w:rFonts w:ascii="Arial" w:hAnsi="Arial" w:cs="Arial"/>
        </w:rPr>
      </w:pPr>
      <w:r w:rsidRPr="00E743D0">
        <w:rPr>
          <w:rStyle w:val="SubtleEmphasis"/>
          <w:rFonts w:ascii="Arial" w:hAnsi="Arial" w:cs="Arial"/>
        </w:rPr>
        <w:t>Table 3</w:t>
      </w:r>
      <w:r w:rsidR="00B26A45">
        <w:rPr>
          <w:rStyle w:val="SubtleEmphasis"/>
          <w:rFonts w:ascii="Arial" w:hAnsi="Arial" w:cs="Arial"/>
        </w:rPr>
        <w:t xml:space="preserve"> - Supplementary Information</w:t>
      </w:r>
      <w:r w:rsidR="008A1353">
        <w:rPr>
          <w:rStyle w:val="SubtleEmphasis"/>
          <w:rFonts w:ascii="Arial" w:hAnsi="Arial" w:cs="Arial"/>
        </w:rPr>
        <w:t>:</w:t>
      </w:r>
      <w:r w:rsidRPr="00E743D0">
        <w:rPr>
          <w:rStyle w:val="SubtleEmphasis"/>
          <w:rFonts w:ascii="Arial" w:hAnsi="Arial" w:cs="Arial"/>
        </w:rPr>
        <w:t xml:space="preserve"> Odds ratio (c</w:t>
      </w:r>
      <w:r w:rsidR="0019312A">
        <w:rPr>
          <w:rStyle w:val="SubtleEmphasis"/>
          <w:rFonts w:ascii="Arial" w:hAnsi="Arial" w:cs="Arial"/>
        </w:rPr>
        <w:t>omparison between surveys</w:t>
      </w:r>
      <w:r w:rsidR="009E15FF">
        <w:rPr>
          <w:rStyle w:val="SubtleEmphasis"/>
          <w:rFonts w:ascii="Arial" w:hAnsi="Arial" w:cs="Arial"/>
        </w:rPr>
        <w:t xml:space="preserve">: </w:t>
      </w:r>
      <w:r w:rsidR="009E15FF" w:rsidRPr="00E743D0">
        <w:rPr>
          <w:rStyle w:val="SubtleEmphasis"/>
          <w:rFonts w:ascii="Arial" w:hAnsi="Arial" w:cs="Arial"/>
        </w:rPr>
        <w:t xml:space="preserve">for </w:t>
      </w:r>
      <w:r w:rsidR="009E15FF">
        <w:rPr>
          <w:rStyle w:val="SubtleEmphasis"/>
          <w:rFonts w:ascii="Arial" w:hAnsi="Arial" w:cs="Arial"/>
        </w:rPr>
        <w:t>Scotland compared to England &amp; Wales</w:t>
      </w:r>
      <w:r w:rsidR="0019312A">
        <w:rPr>
          <w:rStyle w:val="SubtleEmphasis"/>
          <w:rFonts w:ascii="Arial" w:hAnsi="Arial" w:cs="Arial"/>
        </w:rPr>
        <w:t xml:space="preserve">) of </w:t>
      </w:r>
      <w:r w:rsidR="0019312A" w:rsidRPr="007212E5">
        <w:rPr>
          <w:rStyle w:val="SubtleEmphasis"/>
          <w:rFonts w:ascii="Arial" w:hAnsi="Arial" w:cs="Arial"/>
          <w:color w:val="E36C0A" w:themeColor="accent6" w:themeShade="BF"/>
        </w:rPr>
        <w:t xml:space="preserve">an E. coli O157 </w:t>
      </w:r>
      <w:r w:rsidRPr="00E743D0">
        <w:rPr>
          <w:rStyle w:val="SubtleEmphasis"/>
          <w:rFonts w:ascii="Arial" w:hAnsi="Arial" w:cs="Arial"/>
        </w:rPr>
        <w:t xml:space="preserve">positive farm having at least one </w:t>
      </w:r>
      <w:r w:rsidR="0019312A" w:rsidRPr="007212E5">
        <w:rPr>
          <w:rStyle w:val="SubtleEmphasis"/>
          <w:rFonts w:ascii="Arial" w:hAnsi="Arial" w:cs="Arial"/>
          <w:color w:val="E36C0A" w:themeColor="accent6" w:themeShade="BF"/>
        </w:rPr>
        <w:t>E. coli O157</w:t>
      </w:r>
      <w:r w:rsidR="0019312A" w:rsidRPr="00A93AD2">
        <w:rPr>
          <w:rStyle w:val="SubtleEmphasis"/>
          <w:rFonts w:ascii="Arial" w:hAnsi="Arial" w:cs="Arial"/>
          <w:color w:val="FF0000"/>
        </w:rPr>
        <w:t xml:space="preserve"> </w:t>
      </w:r>
      <w:proofErr w:type="spellStart"/>
      <w:r w:rsidRPr="00E743D0">
        <w:rPr>
          <w:rStyle w:val="SubtleEmphasis"/>
          <w:rFonts w:ascii="Arial" w:hAnsi="Arial" w:cs="Arial"/>
        </w:rPr>
        <w:t>supershedder</w:t>
      </w:r>
      <w:proofErr w:type="spellEnd"/>
      <w:r w:rsidRPr="00E743D0">
        <w:rPr>
          <w:rStyle w:val="SubtleEmphasis"/>
          <w:rFonts w:ascii="Arial" w:hAnsi="Arial" w:cs="Arial"/>
        </w:rPr>
        <w:t xml:space="preserve"> pat (SS3</w:t>
      </w:r>
      <w:r w:rsidR="00A93AD2" w:rsidRPr="00A93AD2">
        <w:rPr>
          <w:rStyle w:val="SubtleEmphasis"/>
          <w:rFonts w:ascii="Arial" w:hAnsi="Arial" w:cs="Arial"/>
          <w:color w:val="FF0000"/>
        </w:rPr>
        <w:t>*</w:t>
      </w:r>
      <w:r w:rsidRPr="00A93AD2">
        <w:rPr>
          <w:rStyle w:val="SubtleEmphasis"/>
          <w:rFonts w:ascii="Arial" w:hAnsi="Arial" w:cs="Arial"/>
          <w:color w:val="FF0000"/>
        </w:rPr>
        <w:t xml:space="preserve"> </w:t>
      </w:r>
      <w:r w:rsidRPr="00E743D0">
        <w:rPr>
          <w:rStyle w:val="SubtleEmphasis"/>
          <w:rFonts w:ascii="Arial" w:hAnsi="Arial" w:cs="Arial"/>
        </w:rPr>
        <w:t>or SS4</w:t>
      </w:r>
      <w:r w:rsidR="00A93AD2" w:rsidRPr="00A93AD2">
        <w:rPr>
          <w:rStyle w:val="SubtleEmphasis"/>
          <w:rFonts w:ascii="Arial" w:hAnsi="Arial" w:cs="Arial"/>
          <w:color w:val="FF0000"/>
        </w:rPr>
        <w:t>**</w:t>
      </w:r>
      <w:r w:rsidRPr="00E743D0">
        <w:rPr>
          <w:rStyle w:val="SubtleEmphasis"/>
          <w:rFonts w:ascii="Arial" w:hAnsi="Arial" w:cs="Arial"/>
        </w:rPr>
        <w:t xml:space="preserve"> definition) or at least one pat producing </w:t>
      </w:r>
      <w:proofErr w:type="spellStart"/>
      <w:r w:rsidRPr="00E743D0">
        <w:rPr>
          <w:rStyle w:val="SubtleEmphasis"/>
          <w:rFonts w:ascii="Arial" w:hAnsi="Arial" w:cs="Arial"/>
        </w:rPr>
        <w:t>vtx</w:t>
      </w:r>
      <w:proofErr w:type="spellEnd"/>
      <w:r w:rsidRPr="00E743D0">
        <w:rPr>
          <w:rStyle w:val="SubtleEmphasis"/>
          <w:rFonts w:ascii="Arial" w:hAnsi="Arial" w:cs="Arial"/>
        </w:rPr>
        <w:t>.</w:t>
      </w:r>
    </w:p>
    <w:tbl>
      <w:tblPr>
        <w:tblStyle w:val="LightShading-Accent1"/>
        <w:tblW w:w="0" w:type="auto"/>
        <w:tblLook w:val="04A0" w:firstRow="1" w:lastRow="0" w:firstColumn="1" w:lastColumn="0" w:noHBand="0" w:noVBand="1"/>
      </w:tblPr>
      <w:tblGrid>
        <w:gridCol w:w="3188"/>
        <w:gridCol w:w="1440"/>
        <w:gridCol w:w="962"/>
      </w:tblGrid>
      <w:tr w:rsidR="004805C8" w:rsidRPr="00A9370C" w:rsidTr="0019312A">
        <w:trPr>
          <w:cnfStyle w:val="100000000000" w:firstRow="1" w:lastRow="0" w:firstColumn="0" w:lastColumn="0" w:oddVBand="0" w:evenVBand="0" w:oddHBand="0"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0" w:type="auto"/>
          </w:tcPr>
          <w:p w:rsidR="004805C8" w:rsidRPr="00A9370C" w:rsidRDefault="004805C8" w:rsidP="0019312A">
            <w:pPr>
              <w:spacing w:line="480" w:lineRule="auto"/>
              <w:rPr>
                <w:rFonts w:ascii="Arial" w:hAnsi="Arial" w:cs="Arial"/>
                <w:b w:val="0"/>
                <w:bCs w:val="0"/>
                <w:color w:val="auto"/>
              </w:rPr>
            </w:pPr>
            <w:r w:rsidRPr="00A9370C">
              <w:rPr>
                <w:rFonts w:ascii="Arial" w:hAnsi="Arial" w:cs="Arial"/>
                <w:b w:val="0"/>
                <w:color w:val="auto"/>
              </w:rPr>
              <w:t>Analysis level</w:t>
            </w:r>
          </w:p>
        </w:tc>
        <w:tc>
          <w:tcPr>
            <w:tcW w:w="0" w:type="auto"/>
          </w:tcPr>
          <w:p w:rsidR="004805C8" w:rsidRPr="00A9370C" w:rsidRDefault="004805C8" w:rsidP="0019312A">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A9370C">
              <w:rPr>
                <w:rFonts w:ascii="Arial" w:hAnsi="Arial" w:cs="Arial"/>
                <w:b w:val="0"/>
                <w:color w:val="auto"/>
              </w:rPr>
              <w:t>OR</w:t>
            </w:r>
          </w:p>
          <w:p w:rsidR="004805C8" w:rsidRPr="00A9370C" w:rsidRDefault="004805C8" w:rsidP="0019312A">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A9370C">
              <w:rPr>
                <w:rFonts w:ascii="Arial" w:hAnsi="Arial" w:cs="Arial"/>
                <w:b w:val="0"/>
                <w:color w:val="auto"/>
              </w:rPr>
              <w:t>[95% C.I.]</w:t>
            </w:r>
          </w:p>
        </w:tc>
        <w:tc>
          <w:tcPr>
            <w:tcW w:w="0" w:type="auto"/>
          </w:tcPr>
          <w:p w:rsidR="004805C8" w:rsidRPr="00A9370C" w:rsidRDefault="004805C8" w:rsidP="0019312A">
            <w:pPr>
              <w:spacing w:line="48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A9370C">
              <w:rPr>
                <w:rFonts w:ascii="Arial" w:hAnsi="Arial" w:cs="Arial"/>
                <w:b w:val="0"/>
                <w:i/>
                <w:color w:val="auto"/>
              </w:rPr>
              <w:t>P</w:t>
            </w:r>
            <w:r w:rsidRPr="00A9370C">
              <w:rPr>
                <w:rFonts w:ascii="Arial" w:hAnsi="Arial" w:cs="Arial"/>
                <w:b w:val="0"/>
                <w:color w:val="auto"/>
              </w:rPr>
              <w:t>-value</w:t>
            </w:r>
          </w:p>
        </w:tc>
      </w:tr>
      <w:tr w:rsidR="004805C8" w:rsidRPr="00A9370C" w:rsidTr="00193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805C8" w:rsidRPr="00A9370C" w:rsidRDefault="004805C8" w:rsidP="0019312A">
            <w:pPr>
              <w:spacing w:line="480" w:lineRule="auto"/>
              <w:rPr>
                <w:rFonts w:ascii="Arial" w:hAnsi="Arial" w:cs="Arial"/>
                <w:b w:val="0"/>
                <w:bCs w:val="0"/>
                <w:color w:val="auto"/>
              </w:rPr>
            </w:pPr>
            <w:r w:rsidRPr="00A9370C">
              <w:rPr>
                <w:rFonts w:ascii="Arial" w:hAnsi="Arial" w:cs="Arial"/>
                <w:b w:val="0"/>
                <w:bCs w:val="0"/>
                <w:color w:val="auto"/>
              </w:rPr>
              <w:t>At least one SS3</w:t>
            </w:r>
            <w:r w:rsidR="0019312A" w:rsidRPr="00A93AD2">
              <w:rPr>
                <w:rFonts w:ascii="Arial" w:hAnsi="Arial" w:cs="Arial"/>
                <w:b w:val="0"/>
                <w:bCs w:val="0"/>
                <w:color w:val="FF0000"/>
              </w:rPr>
              <w:t>*</w:t>
            </w:r>
            <w:r w:rsidRPr="00A9370C">
              <w:rPr>
                <w:rFonts w:ascii="Arial" w:hAnsi="Arial" w:cs="Arial"/>
                <w:b w:val="0"/>
                <w:bCs w:val="0"/>
                <w:color w:val="auto"/>
              </w:rPr>
              <w:t xml:space="preserve"> pat present</w:t>
            </w:r>
          </w:p>
        </w:tc>
        <w:tc>
          <w:tcPr>
            <w:tcW w:w="0" w:type="auto"/>
          </w:tcPr>
          <w:p w:rsidR="004805C8" w:rsidRPr="00A9370C" w:rsidRDefault="00492AAC" w:rsidP="0019312A">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Pr>
                <w:rFonts w:ascii="Arial" w:hAnsi="Arial" w:cs="Arial"/>
                <w:color w:val="auto"/>
              </w:rPr>
              <w:t>1.0</w:t>
            </w:r>
          </w:p>
          <w:p w:rsidR="004805C8" w:rsidRPr="00A9370C" w:rsidRDefault="00492AAC" w:rsidP="0019312A">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Pr>
                <w:rFonts w:ascii="Arial" w:hAnsi="Arial" w:cs="Arial"/>
                <w:color w:val="auto"/>
              </w:rPr>
              <w:t>[0.3 – 3.6</w:t>
            </w:r>
            <w:r w:rsidR="004805C8" w:rsidRPr="00A9370C">
              <w:rPr>
                <w:rFonts w:ascii="Arial" w:hAnsi="Arial" w:cs="Arial"/>
                <w:color w:val="auto"/>
              </w:rPr>
              <w:t>]</w:t>
            </w:r>
          </w:p>
        </w:tc>
        <w:tc>
          <w:tcPr>
            <w:tcW w:w="0" w:type="auto"/>
          </w:tcPr>
          <w:p w:rsidR="004805C8" w:rsidRPr="00A9370C" w:rsidRDefault="004805C8" w:rsidP="0019312A">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A9370C">
              <w:rPr>
                <w:rFonts w:ascii="Arial" w:hAnsi="Arial" w:cs="Arial"/>
                <w:color w:val="auto"/>
              </w:rPr>
              <w:t>1</w:t>
            </w:r>
          </w:p>
        </w:tc>
      </w:tr>
      <w:tr w:rsidR="004805C8" w:rsidRPr="00A9370C" w:rsidTr="0019312A">
        <w:tc>
          <w:tcPr>
            <w:cnfStyle w:val="001000000000" w:firstRow="0" w:lastRow="0" w:firstColumn="1" w:lastColumn="0" w:oddVBand="0" w:evenVBand="0" w:oddHBand="0" w:evenHBand="0" w:firstRowFirstColumn="0" w:firstRowLastColumn="0" w:lastRowFirstColumn="0" w:lastRowLastColumn="0"/>
            <w:tcW w:w="0" w:type="auto"/>
          </w:tcPr>
          <w:p w:rsidR="004805C8" w:rsidRPr="00A9370C" w:rsidRDefault="004805C8" w:rsidP="0019312A">
            <w:pPr>
              <w:spacing w:line="480" w:lineRule="auto"/>
              <w:rPr>
                <w:rFonts w:ascii="Arial" w:hAnsi="Arial" w:cs="Arial"/>
                <w:b w:val="0"/>
                <w:bCs w:val="0"/>
                <w:color w:val="auto"/>
              </w:rPr>
            </w:pPr>
            <w:r w:rsidRPr="00A9370C">
              <w:rPr>
                <w:rFonts w:ascii="Arial" w:hAnsi="Arial" w:cs="Arial"/>
                <w:b w:val="0"/>
                <w:bCs w:val="0"/>
                <w:color w:val="auto"/>
              </w:rPr>
              <w:t>At least one SS4</w:t>
            </w:r>
            <w:r w:rsidR="0019312A" w:rsidRPr="00A93AD2">
              <w:rPr>
                <w:rFonts w:ascii="Arial" w:hAnsi="Arial" w:cs="Arial"/>
                <w:b w:val="0"/>
                <w:bCs w:val="0"/>
                <w:color w:val="FF0000"/>
              </w:rPr>
              <w:t>**</w:t>
            </w:r>
            <w:r w:rsidRPr="00A9370C">
              <w:rPr>
                <w:rFonts w:ascii="Arial" w:hAnsi="Arial" w:cs="Arial"/>
                <w:b w:val="0"/>
                <w:bCs w:val="0"/>
                <w:color w:val="auto"/>
              </w:rPr>
              <w:t xml:space="preserve"> pat present</w:t>
            </w:r>
          </w:p>
        </w:tc>
        <w:tc>
          <w:tcPr>
            <w:tcW w:w="0" w:type="auto"/>
          </w:tcPr>
          <w:p w:rsidR="004805C8" w:rsidRPr="00A9370C" w:rsidRDefault="00492AAC" w:rsidP="0019312A">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Pr>
                <w:rFonts w:ascii="Arial" w:hAnsi="Arial" w:cs="Arial"/>
                <w:color w:val="auto"/>
              </w:rPr>
              <w:t>2.0</w:t>
            </w:r>
          </w:p>
          <w:p w:rsidR="004805C8" w:rsidRPr="00A9370C" w:rsidRDefault="00492AAC" w:rsidP="0019312A">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Pr>
                <w:rFonts w:ascii="Arial" w:hAnsi="Arial" w:cs="Arial"/>
                <w:color w:val="auto"/>
              </w:rPr>
              <w:t>[0.6 – 7.7</w:t>
            </w:r>
            <w:r w:rsidR="004805C8" w:rsidRPr="00A9370C">
              <w:rPr>
                <w:rFonts w:ascii="Arial" w:hAnsi="Arial" w:cs="Arial"/>
                <w:color w:val="auto"/>
              </w:rPr>
              <w:t>]</w:t>
            </w:r>
          </w:p>
        </w:tc>
        <w:tc>
          <w:tcPr>
            <w:tcW w:w="0" w:type="auto"/>
          </w:tcPr>
          <w:p w:rsidR="004805C8" w:rsidRPr="00A9370C" w:rsidRDefault="004805C8" w:rsidP="0019312A">
            <w:pPr>
              <w:spacing w:line="48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A9370C">
              <w:rPr>
                <w:rFonts w:ascii="Arial" w:hAnsi="Arial" w:cs="Arial"/>
                <w:color w:val="auto"/>
              </w:rPr>
              <w:t>0.252</w:t>
            </w:r>
          </w:p>
        </w:tc>
      </w:tr>
      <w:tr w:rsidR="004805C8" w:rsidRPr="00A9370C" w:rsidTr="00193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805C8" w:rsidRPr="00A9370C" w:rsidRDefault="004805C8" w:rsidP="0019312A">
            <w:pPr>
              <w:spacing w:line="480" w:lineRule="auto"/>
              <w:rPr>
                <w:rFonts w:ascii="Arial" w:hAnsi="Arial" w:cs="Arial"/>
                <w:b w:val="0"/>
                <w:bCs w:val="0"/>
                <w:color w:val="auto"/>
              </w:rPr>
            </w:pPr>
            <w:r w:rsidRPr="00A9370C">
              <w:rPr>
                <w:rFonts w:ascii="Arial" w:hAnsi="Arial" w:cs="Arial"/>
                <w:b w:val="0"/>
                <w:bCs w:val="0"/>
                <w:color w:val="auto"/>
              </w:rPr>
              <w:t xml:space="preserve">At least one pat producing </w:t>
            </w:r>
            <w:proofErr w:type="spellStart"/>
            <w:r w:rsidRPr="00A9370C">
              <w:rPr>
                <w:rFonts w:ascii="Arial" w:hAnsi="Arial" w:cs="Arial"/>
                <w:b w:val="0"/>
                <w:bCs w:val="0"/>
                <w:i/>
                <w:color w:val="auto"/>
              </w:rPr>
              <w:t>vtx</w:t>
            </w:r>
            <w:proofErr w:type="spellEnd"/>
          </w:p>
        </w:tc>
        <w:tc>
          <w:tcPr>
            <w:tcW w:w="0" w:type="auto"/>
          </w:tcPr>
          <w:p w:rsidR="004805C8" w:rsidRPr="00A9370C" w:rsidRDefault="00492AAC" w:rsidP="0019312A">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Pr>
                <w:rFonts w:ascii="Arial" w:hAnsi="Arial" w:cs="Arial"/>
                <w:color w:val="auto"/>
              </w:rPr>
              <w:t>5.2</w:t>
            </w:r>
          </w:p>
          <w:p w:rsidR="004805C8" w:rsidRPr="00A9370C" w:rsidRDefault="00492AAC" w:rsidP="0019312A">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Pr>
                <w:rFonts w:ascii="Arial" w:hAnsi="Arial" w:cs="Arial"/>
                <w:color w:val="auto"/>
              </w:rPr>
              <w:t>[0.6 – 255.7</w:t>
            </w:r>
            <w:r w:rsidR="004805C8" w:rsidRPr="00A9370C">
              <w:rPr>
                <w:rFonts w:ascii="Arial" w:hAnsi="Arial" w:cs="Arial"/>
                <w:color w:val="auto"/>
              </w:rPr>
              <w:t>]</w:t>
            </w:r>
          </w:p>
        </w:tc>
        <w:tc>
          <w:tcPr>
            <w:tcW w:w="0" w:type="auto"/>
          </w:tcPr>
          <w:p w:rsidR="004805C8" w:rsidRPr="00A9370C" w:rsidRDefault="004805C8" w:rsidP="0019312A">
            <w:pPr>
              <w:spacing w:line="48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A9370C">
              <w:rPr>
                <w:rFonts w:ascii="Arial" w:hAnsi="Arial" w:cs="Arial"/>
                <w:color w:val="auto"/>
              </w:rPr>
              <w:t>0.126</w:t>
            </w:r>
          </w:p>
        </w:tc>
      </w:tr>
    </w:tbl>
    <w:p w:rsidR="0019312A" w:rsidRPr="007212E5" w:rsidRDefault="0019312A" w:rsidP="00CD3256">
      <w:pPr>
        <w:spacing w:line="480" w:lineRule="auto"/>
        <w:rPr>
          <w:rFonts w:ascii="Arial" w:hAnsi="Arial" w:cs="Arial"/>
          <w:color w:val="E36C0A" w:themeColor="accent6" w:themeShade="BF"/>
        </w:rPr>
      </w:pPr>
      <w:r w:rsidRPr="007212E5">
        <w:rPr>
          <w:rFonts w:ascii="Arial" w:hAnsi="Arial" w:cs="Arial"/>
          <w:color w:val="E36C0A" w:themeColor="accent6" w:themeShade="BF"/>
        </w:rPr>
        <w:t xml:space="preserve">*an </w:t>
      </w:r>
      <w:r w:rsidRPr="007212E5">
        <w:rPr>
          <w:rFonts w:ascii="Arial" w:hAnsi="Arial" w:cs="Arial"/>
          <w:i/>
          <w:color w:val="E36C0A" w:themeColor="accent6" w:themeShade="BF"/>
        </w:rPr>
        <w:t>E. coli</w:t>
      </w:r>
      <w:r w:rsidRPr="007212E5">
        <w:rPr>
          <w:rFonts w:ascii="Arial" w:hAnsi="Arial" w:cs="Arial"/>
          <w:color w:val="E36C0A" w:themeColor="accent6" w:themeShade="BF"/>
        </w:rPr>
        <w:t xml:space="preserve"> O157 count of greater than 10</w:t>
      </w:r>
      <w:r w:rsidRPr="007212E5">
        <w:rPr>
          <w:rFonts w:ascii="Arial" w:hAnsi="Arial" w:cs="Arial"/>
          <w:color w:val="E36C0A" w:themeColor="accent6" w:themeShade="BF"/>
          <w:vertAlign w:val="superscript"/>
        </w:rPr>
        <w:t>3</w:t>
      </w:r>
      <w:r w:rsidRPr="007212E5">
        <w:rPr>
          <w:rFonts w:ascii="Arial" w:hAnsi="Arial" w:cs="Arial"/>
          <w:color w:val="E36C0A" w:themeColor="accent6" w:themeShade="BF"/>
        </w:rPr>
        <w:t> CFU g</w:t>
      </w:r>
      <w:r w:rsidRPr="007212E5">
        <w:rPr>
          <w:rFonts w:ascii="Arial" w:hAnsi="Arial" w:cs="Arial"/>
          <w:color w:val="E36C0A" w:themeColor="accent6" w:themeShade="BF"/>
          <w:vertAlign w:val="superscript"/>
        </w:rPr>
        <w:t>-1</w:t>
      </w:r>
      <w:r w:rsidR="00A93AD2" w:rsidRPr="007212E5">
        <w:rPr>
          <w:rFonts w:ascii="Arial" w:hAnsi="Arial" w:cs="Arial"/>
          <w:color w:val="E36C0A" w:themeColor="accent6" w:themeShade="BF"/>
        </w:rPr>
        <w:t xml:space="preserve"> faeces (SS3)</w:t>
      </w:r>
      <w:r w:rsidR="001B38EC">
        <w:rPr>
          <w:rFonts w:ascii="Arial" w:hAnsi="Arial" w:cs="Arial"/>
          <w:color w:val="E36C0A" w:themeColor="accent6" w:themeShade="BF"/>
        </w:rPr>
        <w:t>;</w:t>
      </w:r>
      <w:bookmarkStart w:id="0" w:name="_GoBack"/>
      <w:bookmarkEnd w:id="0"/>
      <w:r w:rsidR="00A93AD2" w:rsidRPr="007212E5">
        <w:rPr>
          <w:rFonts w:ascii="Arial" w:hAnsi="Arial" w:cs="Arial"/>
          <w:color w:val="E36C0A" w:themeColor="accent6" w:themeShade="BF"/>
        </w:rPr>
        <w:t xml:space="preserve"> ** an E. coli O157 count of </w:t>
      </w:r>
      <w:r w:rsidRPr="007212E5">
        <w:rPr>
          <w:rFonts w:ascii="Arial" w:hAnsi="Arial" w:cs="Arial"/>
          <w:color w:val="E36C0A" w:themeColor="accent6" w:themeShade="BF"/>
        </w:rPr>
        <w:t>greater than 10</w:t>
      </w:r>
      <w:r w:rsidRPr="007212E5">
        <w:rPr>
          <w:rFonts w:ascii="Arial" w:hAnsi="Arial" w:cs="Arial"/>
          <w:color w:val="E36C0A" w:themeColor="accent6" w:themeShade="BF"/>
          <w:vertAlign w:val="superscript"/>
        </w:rPr>
        <w:t>4</w:t>
      </w:r>
      <w:r w:rsidRPr="007212E5">
        <w:rPr>
          <w:rFonts w:ascii="Arial" w:hAnsi="Arial" w:cs="Arial"/>
          <w:color w:val="E36C0A" w:themeColor="accent6" w:themeShade="BF"/>
        </w:rPr>
        <w:t> CFU g</w:t>
      </w:r>
      <w:r w:rsidRPr="007212E5">
        <w:rPr>
          <w:rFonts w:ascii="Arial" w:hAnsi="Arial" w:cs="Arial"/>
          <w:color w:val="E36C0A" w:themeColor="accent6" w:themeShade="BF"/>
          <w:vertAlign w:val="superscript"/>
        </w:rPr>
        <w:t>-1</w:t>
      </w:r>
      <w:r w:rsidRPr="007212E5">
        <w:rPr>
          <w:rFonts w:ascii="Arial" w:hAnsi="Arial" w:cs="Arial"/>
          <w:color w:val="E36C0A" w:themeColor="accent6" w:themeShade="BF"/>
        </w:rPr>
        <w:t xml:space="preserve"> faeces (SS4)</w:t>
      </w:r>
      <w:r w:rsidR="00A93AD2" w:rsidRPr="007212E5">
        <w:rPr>
          <w:rFonts w:ascii="Arial" w:hAnsi="Arial" w:cs="Arial"/>
          <w:color w:val="E36C0A" w:themeColor="accent6" w:themeShade="BF"/>
        </w:rPr>
        <w:t xml:space="preserve"> as per</w:t>
      </w:r>
      <w:r w:rsidRPr="007212E5">
        <w:rPr>
          <w:rFonts w:ascii="Arial" w:hAnsi="Arial" w:cs="Arial"/>
          <w:color w:val="E36C0A" w:themeColor="accent6" w:themeShade="BF"/>
        </w:rPr>
        <w:t xml:space="preserve"> </w:t>
      </w:r>
      <w:r w:rsidRPr="007212E5">
        <w:rPr>
          <w:rFonts w:ascii="Arial" w:hAnsi="Arial" w:cs="Arial"/>
          <w:color w:val="E36C0A" w:themeColor="accent6" w:themeShade="BF"/>
        </w:rPr>
        <w:fldChar w:fldCharType="begin" w:fldLock="1"/>
      </w:r>
      <w:r w:rsidRPr="007212E5">
        <w:rPr>
          <w:rFonts w:ascii="Arial" w:hAnsi="Arial" w:cs="Arial"/>
          <w:color w:val="E36C0A" w:themeColor="accent6" w:themeShade="BF"/>
        </w:rPr>
        <w:instrText>ADDIN CSL_CITATION { "citationItems" : [ { "id" : "ITEM-1", "itemData" : { "DOI" : "10.1128/JCM.01690-06", "ISSN" : "0095-1137", "PMID" : "17360845", "abstract" : "Escherichia coli O157 infections are the cause of sporadic or epidemic cases of often bloody diarrhea that can progress to hemolytic uremic syndrome (HUS), a systematic microvascular syndrome with predominantly renal and neurological complications. HUS is responsible for most deaths associated with E. coli O157 infection. From March 2002 to February 2004, approximately 13,000 fecal pat samples from 481 farms with finishing/store cattle throughout Scotland were examined for the presence of E. coli O157. A total of 441 fecal pats from 91 farms tested positive for E. coli O157. From the positive samples, a point estimate for high-level shedders was identified using mixture distribution analysis on counts of E. coli O157. Models were developed based on the confidence interval surrounding this point estimate (high-level shedder, greater than 10(3) or greater than 10(4) CFU g(-1) feces). The mean prevalence on high-level-shedding farms was higher than that on low-level-shedding farms. The presence of a high-level shedder on a farm was found to be associated with a high proportion of low-level shedding, consistent with the possibility of a higher level of transmission. Analysis of risk factors associated with the presence of a high-level shedder on a farm suggested the importance of the pathogen and individual host rather than the farm environment. The proportion of high-level shedders of phage 21/28 was higher than expected by chance. Management-related risk factors that were identified included the type of cattle (female breeding cattle) and cattle stress (movement and weaning), as opposed to environmental factors, such as water supply and feed.", "author" : [ { "dropping-particle" : "", "family" : "Chase-Topping", "given" : "Margo E", "non-dropping-particle" : "", "parse-names" : false, "suffix" : "" }, { "dropping-particle" : "", "family" : "McKendrick", "given" : "Iain J", "non-dropping-particle" : "", "parse-names" : false, "suffix" : "" }, { "dropping-particle" : "", "family" : "Pearce", "given" : "Michael C", "non-dropping-particle" : "", "parse-names" : false, "suffix" : "" }, { "dropping-particle" : "", "family" : "MacDonald", "given" : "Peter", "non-dropping-particle" : "", "parse-names" : false, "suffix" : "" }, { "dropping-particle" : "", "family" : "Matthews", "given" : "Louise", "non-dropping-particle" : "", "parse-names" : false, "suffix" : "" }, { "dropping-particle" : "", "family" : "Halliday", "given" : "Jo", "non-dropping-particle" : "", "parse-names" : false, "suffix" : "" }, { "dropping-particle" : "", "family" : "Allison", "given" : "Lesley", "non-dropping-particle" : "", "parse-names" : false, "suffix" : "" }, { "dropping-particle" : "", "family" : "Fenlon", "given" : "Dave", "non-dropping-particle" : "", "parse-names" : false, "suffix" : "" }, { "dropping-particle" : "", "family" : "Low", "given" : "J Christopher", "non-dropping-particle" : "", "parse-names" : false, "suffix" : "" }, { "dropping-particle" : "", "family" : "Gunn", "given" : "George", "non-dropping-particle" : "", "parse-names" : false, "suffix" : "" }, { "dropping-particle" : "", "family" : "Woolhouse", "given" : "Mark E J", "non-dropping-particle" : "", "parse-names" : false, "suffix" : "" } ], "container-title" : "Journal of clinical microbiology", "id" : "ITEM-1", "issue" : "5", "issued" : { "date-parts" : [ [ "2007", "5", "1" ] ] }, "page" : "1594-603", "title" : "Risk factors for the presence of high-level shedders of Escherichia coli O157 on Scottish farms.", "type" : "article-journal", "volume" : "45" }, "uris" : [ "http://www.mendeley.com/documents/?uuid=582ec965-bac0-4894-8fc7-a5ac73acdba8" ] } ], "mendeley" : { "formattedCitation" : "[18]", "plainTextFormattedCitation" : "[18]", "previouslyFormattedCitation" : "[18]" }, "properties" : { "noteIndex" : 0 }, "schema" : "https://github.com/citation-style-language/schema/raw/master/csl-citation.json" }</w:instrText>
      </w:r>
      <w:r w:rsidRPr="007212E5">
        <w:rPr>
          <w:rFonts w:ascii="Arial" w:hAnsi="Arial" w:cs="Arial"/>
          <w:color w:val="E36C0A" w:themeColor="accent6" w:themeShade="BF"/>
        </w:rPr>
        <w:fldChar w:fldCharType="separate"/>
      </w:r>
      <w:r w:rsidR="007212E5" w:rsidRPr="007212E5">
        <w:rPr>
          <w:rFonts w:ascii="Arial" w:hAnsi="Arial" w:cs="Arial"/>
          <w:noProof/>
          <w:color w:val="E36C0A" w:themeColor="accent6" w:themeShade="BF"/>
        </w:rPr>
        <w:t>[20</w:t>
      </w:r>
      <w:r w:rsidRPr="007212E5">
        <w:rPr>
          <w:rFonts w:ascii="Arial" w:hAnsi="Arial" w:cs="Arial"/>
          <w:noProof/>
          <w:color w:val="E36C0A" w:themeColor="accent6" w:themeShade="BF"/>
        </w:rPr>
        <w:t>]</w:t>
      </w:r>
      <w:r w:rsidRPr="007212E5">
        <w:rPr>
          <w:rFonts w:ascii="Arial" w:hAnsi="Arial" w:cs="Arial"/>
          <w:color w:val="E36C0A" w:themeColor="accent6" w:themeShade="BF"/>
        </w:rPr>
        <w:fldChar w:fldCharType="end"/>
      </w:r>
    </w:p>
    <w:p w:rsidR="00680ACB" w:rsidRDefault="00680ACB" w:rsidP="00CD3256">
      <w:pPr>
        <w:spacing w:line="480" w:lineRule="auto"/>
        <w:rPr>
          <w:rFonts w:ascii="Arial" w:hAnsi="Arial" w:cs="Arial"/>
          <w:color w:val="FF0000"/>
        </w:rPr>
      </w:pPr>
    </w:p>
    <w:p w:rsidR="00680ACB" w:rsidRPr="00CD3256" w:rsidRDefault="00680ACB" w:rsidP="00CD3256">
      <w:pPr>
        <w:spacing w:line="480" w:lineRule="auto"/>
        <w:rPr>
          <w:rFonts w:ascii="Arial" w:hAnsi="Arial" w:cs="Arial"/>
          <w:color w:val="FF0000"/>
        </w:rPr>
      </w:pPr>
    </w:p>
    <w:sectPr w:rsidR="00680ACB" w:rsidRPr="00CD32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5C8"/>
    <w:rsid w:val="001732B3"/>
    <w:rsid w:val="0019312A"/>
    <w:rsid w:val="001B38EC"/>
    <w:rsid w:val="004805C8"/>
    <w:rsid w:val="00492AAC"/>
    <w:rsid w:val="005F54CB"/>
    <w:rsid w:val="00680ACB"/>
    <w:rsid w:val="007212E5"/>
    <w:rsid w:val="008A1353"/>
    <w:rsid w:val="009E15FF"/>
    <w:rsid w:val="00A93AD2"/>
    <w:rsid w:val="00B26A45"/>
    <w:rsid w:val="00CD3256"/>
    <w:rsid w:val="00DD48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5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1">
    <w:name w:val="Light Shading Accent 1"/>
    <w:basedOn w:val="TableNormal"/>
    <w:uiPriority w:val="60"/>
    <w:rsid w:val="004805C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SubtleEmphasis">
    <w:name w:val="Subtle Emphasis"/>
    <w:basedOn w:val="DefaultParagraphFont"/>
    <w:uiPriority w:val="19"/>
    <w:qFormat/>
    <w:rsid w:val="004805C8"/>
    <w:rPr>
      <w:i/>
      <w:iCs/>
      <w:color w:val="808080" w:themeColor="text1" w:themeTint="7F"/>
    </w:rPr>
  </w:style>
  <w:style w:type="character" w:styleId="CommentReference">
    <w:name w:val="annotation reference"/>
    <w:basedOn w:val="DefaultParagraphFont"/>
    <w:uiPriority w:val="99"/>
    <w:semiHidden/>
    <w:unhideWhenUsed/>
    <w:rsid w:val="00A93AD2"/>
    <w:rPr>
      <w:sz w:val="16"/>
      <w:szCs w:val="16"/>
    </w:rPr>
  </w:style>
  <w:style w:type="paragraph" w:styleId="CommentText">
    <w:name w:val="annotation text"/>
    <w:basedOn w:val="Normal"/>
    <w:link w:val="CommentTextChar"/>
    <w:uiPriority w:val="99"/>
    <w:semiHidden/>
    <w:unhideWhenUsed/>
    <w:rsid w:val="00A93AD2"/>
    <w:pPr>
      <w:spacing w:line="240" w:lineRule="auto"/>
    </w:pPr>
    <w:rPr>
      <w:sz w:val="20"/>
      <w:szCs w:val="20"/>
    </w:rPr>
  </w:style>
  <w:style w:type="character" w:customStyle="1" w:styleId="CommentTextChar">
    <w:name w:val="Comment Text Char"/>
    <w:basedOn w:val="DefaultParagraphFont"/>
    <w:link w:val="CommentText"/>
    <w:uiPriority w:val="99"/>
    <w:semiHidden/>
    <w:rsid w:val="00A93AD2"/>
    <w:rPr>
      <w:sz w:val="20"/>
      <w:szCs w:val="20"/>
    </w:rPr>
  </w:style>
  <w:style w:type="paragraph" w:styleId="CommentSubject">
    <w:name w:val="annotation subject"/>
    <w:basedOn w:val="CommentText"/>
    <w:next w:val="CommentText"/>
    <w:link w:val="CommentSubjectChar"/>
    <w:uiPriority w:val="99"/>
    <w:semiHidden/>
    <w:unhideWhenUsed/>
    <w:rsid w:val="00A93AD2"/>
    <w:rPr>
      <w:b/>
      <w:bCs/>
    </w:rPr>
  </w:style>
  <w:style w:type="character" w:customStyle="1" w:styleId="CommentSubjectChar">
    <w:name w:val="Comment Subject Char"/>
    <w:basedOn w:val="CommentTextChar"/>
    <w:link w:val="CommentSubject"/>
    <w:uiPriority w:val="99"/>
    <w:semiHidden/>
    <w:rsid w:val="00A93AD2"/>
    <w:rPr>
      <w:b/>
      <w:bCs/>
      <w:sz w:val="20"/>
      <w:szCs w:val="20"/>
    </w:rPr>
  </w:style>
  <w:style w:type="paragraph" w:styleId="BalloonText">
    <w:name w:val="Balloon Text"/>
    <w:basedOn w:val="Normal"/>
    <w:link w:val="BalloonTextChar"/>
    <w:uiPriority w:val="99"/>
    <w:semiHidden/>
    <w:unhideWhenUsed/>
    <w:rsid w:val="00A93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3A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5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1">
    <w:name w:val="Light Shading Accent 1"/>
    <w:basedOn w:val="TableNormal"/>
    <w:uiPriority w:val="60"/>
    <w:rsid w:val="004805C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SubtleEmphasis">
    <w:name w:val="Subtle Emphasis"/>
    <w:basedOn w:val="DefaultParagraphFont"/>
    <w:uiPriority w:val="19"/>
    <w:qFormat/>
    <w:rsid w:val="004805C8"/>
    <w:rPr>
      <w:i/>
      <w:iCs/>
      <w:color w:val="808080" w:themeColor="text1" w:themeTint="7F"/>
    </w:rPr>
  </w:style>
  <w:style w:type="character" w:styleId="CommentReference">
    <w:name w:val="annotation reference"/>
    <w:basedOn w:val="DefaultParagraphFont"/>
    <w:uiPriority w:val="99"/>
    <w:semiHidden/>
    <w:unhideWhenUsed/>
    <w:rsid w:val="00A93AD2"/>
    <w:rPr>
      <w:sz w:val="16"/>
      <w:szCs w:val="16"/>
    </w:rPr>
  </w:style>
  <w:style w:type="paragraph" w:styleId="CommentText">
    <w:name w:val="annotation text"/>
    <w:basedOn w:val="Normal"/>
    <w:link w:val="CommentTextChar"/>
    <w:uiPriority w:val="99"/>
    <w:semiHidden/>
    <w:unhideWhenUsed/>
    <w:rsid w:val="00A93AD2"/>
    <w:pPr>
      <w:spacing w:line="240" w:lineRule="auto"/>
    </w:pPr>
    <w:rPr>
      <w:sz w:val="20"/>
      <w:szCs w:val="20"/>
    </w:rPr>
  </w:style>
  <w:style w:type="character" w:customStyle="1" w:styleId="CommentTextChar">
    <w:name w:val="Comment Text Char"/>
    <w:basedOn w:val="DefaultParagraphFont"/>
    <w:link w:val="CommentText"/>
    <w:uiPriority w:val="99"/>
    <w:semiHidden/>
    <w:rsid w:val="00A93AD2"/>
    <w:rPr>
      <w:sz w:val="20"/>
      <w:szCs w:val="20"/>
    </w:rPr>
  </w:style>
  <w:style w:type="paragraph" w:styleId="CommentSubject">
    <w:name w:val="annotation subject"/>
    <w:basedOn w:val="CommentText"/>
    <w:next w:val="CommentText"/>
    <w:link w:val="CommentSubjectChar"/>
    <w:uiPriority w:val="99"/>
    <w:semiHidden/>
    <w:unhideWhenUsed/>
    <w:rsid w:val="00A93AD2"/>
    <w:rPr>
      <w:b/>
      <w:bCs/>
    </w:rPr>
  </w:style>
  <w:style w:type="character" w:customStyle="1" w:styleId="CommentSubjectChar">
    <w:name w:val="Comment Subject Char"/>
    <w:basedOn w:val="CommentTextChar"/>
    <w:link w:val="CommentSubject"/>
    <w:uiPriority w:val="99"/>
    <w:semiHidden/>
    <w:rsid w:val="00A93AD2"/>
    <w:rPr>
      <w:b/>
      <w:bCs/>
      <w:sz w:val="20"/>
      <w:szCs w:val="20"/>
    </w:rPr>
  </w:style>
  <w:style w:type="paragraph" w:styleId="BalloonText">
    <w:name w:val="Balloon Text"/>
    <w:basedOn w:val="Normal"/>
    <w:link w:val="BalloonTextChar"/>
    <w:uiPriority w:val="99"/>
    <w:semiHidden/>
    <w:unhideWhenUsed/>
    <w:rsid w:val="00A93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3A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331F291B</Template>
  <TotalTime>25</TotalTime>
  <Pages>1</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SRUC</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dc:creator>
  <cp:lastModifiedBy>Administrator</cp:lastModifiedBy>
  <cp:revision>11</cp:revision>
  <cp:lastPrinted>2017-08-02T08:44:00Z</cp:lastPrinted>
  <dcterms:created xsi:type="dcterms:W3CDTF">2017-07-19T15:45:00Z</dcterms:created>
  <dcterms:modified xsi:type="dcterms:W3CDTF">2017-08-02T08:48:00Z</dcterms:modified>
</cp:coreProperties>
</file>