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A8" w:rsidRPr="008E4A86" w:rsidRDefault="001074A8" w:rsidP="001074A8">
      <w:pPr>
        <w:spacing w:line="480" w:lineRule="auto"/>
        <w:rPr>
          <w:b/>
          <w:sz w:val="24"/>
          <w:szCs w:val="24"/>
        </w:rPr>
      </w:pPr>
      <w:r w:rsidRPr="008E4A86">
        <w:rPr>
          <w:b/>
          <w:sz w:val="24"/>
          <w:szCs w:val="24"/>
        </w:rPr>
        <w:t>SUPPLEMENTAL MATERIALS</w:t>
      </w:r>
    </w:p>
    <w:p w:rsidR="001074A8" w:rsidRPr="008E4A86" w:rsidRDefault="001074A8" w:rsidP="001074A8">
      <w:pPr>
        <w:spacing w:line="480" w:lineRule="auto"/>
        <w:rPr>
          <w:sz w:val="24"/>
          <w:szCs w:val="24"/>
        </w:rPr>
      </w:pPr>
      <w:r w:rsidRPr="008E4A86">
        <w:rPr>
          <w:b/>
          <w:sz w:val="24"/>
          <w:szCs w:val="24"/>
        </w:rPr>
        <w:t>Appendix 1.</w:t>
      </w:r>
      <w:r w:rsidR="005A1DFF">
        <w:rPr>
          <w:b/>
          <w:sz w:val="24"/>
          <w:szCs w:val="24"/>
        </w:rPr>
        <w:t xml:space="preserve"> </w:t>
      </w:r>
      <w:bookmarkStart w:id="0" w:name="_GoBack"/>
      <w:r w:rsidR="005A1DFF">
        <w:rPr>
          <w:b/>
          <w:sz w:val="24"/>
          <w:szCs w:val="24"/>
        </w:rPr>
        <w:t xml:space="preserve">International Classification of Diseases (ICD) </w:t>
      </w:r>
      <w:r w:rsidRPr="008E4A86">
        <w:rPr>
          <w:b/>
          <w:sz w:val="24"/>
          <w:szCs w:val="24"/>
        </w:rPr>
        <w:t>9-10 codes used for</w:t>
      </w:r>
      <w:r w:rsidR="005A1DFF">
        <w:rPr>
          <w:b/>
          <w:sz w:val="24"/>
          <w:szCs w:val="24"/>
        </w:rPr>
        <w:t xml:space="preserve"> electronic medical record </w:t>
      </w:r>
      <w:r w:rsidRPr="008E4A86">
        <w:rPr>
          <w:b/>
          <w:sz w:val="24"/>
          <w:szCs w:val="24"/>
        </w:rPr>
        <w:t>data pulls*</w:t>
      </w:r>
      <w:r w:rsidRPr="008E4A86">
        <w:rPr>
          <w:sz w:val="24"/>
          <w:szCs w:val="24"/>
        </w:rPr>
        <w:t xml:space="preserve"> </w:t>
      </w:r>
      <w:bookmarkEnd w:id="0"/>
    </w:p>
    <w:tbl>
      <w:tblPr>
        <w:tblStyle w:val="TableGrid"/>
        <w:tblW w:w="9914" w:type="dxa"/>
        <w:tblLook w:val="04A0" w:firstRow="1" w:lastRow="0" w:firstColumn="1" w:lastColumn="0" w:noHBand="0" w:noVBand="1"/>
      </w:tblPr>
      <w:tblGrid>
        <w:gridCol w:w="680"/>
        <w:gridCol w:w="4062"/>
        <w:gridCol w:w="680"/>
        <w:gridCol w:w="4492"/>
      </w:tblGrid>
      <w:tr w:rsidR="001074A8" w:rsidRPr="008E4A86" w:rsidTr="00183198">
        <w:tc>
          <w:tcPr>
            <w:tcW w:w="4741" w:type="dxa"/>
            <w:gridSpan w:val="2"/>
          </w:tcPr>
          <w:p w:rsidR="001074A8" w:rsidRPr="00656359" w:rsidRDefault="001074A8" w:rsidP="00183198">
            <w:pPr>
              <w:jc w:val="center"/>
            </w:pPr>
            <w:r w:rsidRPr="00656359">
              <w:rPr>
                <w:b/>
              </w:rPr>
              <w:t>ICD-9</w:t>
            </w:r>
          </w:p>
        </w:tc>
        <w:tc>
          <w:tcPr>
            <w:tcW w:w="5173" w:type="dxa"/>
            <w:gridSpan w:val="2"/>
          </w:tcPr>
          <w:p w:rsidR="001074A8" w:rsidRPr="00656359" w:rsidRDefault="001074A8" w:rsidP="00183198">
            <w:pPr>
              <w:jc w:val="center"/>
            </w:pPr>
            <w:r w:rsidRPr="00656359">
              <w:rPr>
                <w:b/>
              </w:rPr>
              <w:t>ICD-10</w:t>
            </w:r>
          </w:p>
        </w:tc>
      </w:tr>
      <w:tr w:rsidR="001074A8" w:rsidRPr="008E4A86" w:rsidTr="00183198">
        <w:trPr>
          <w:trHeight w:val="73"/>
        </w:trPr>
        <w:tc>
          <w:tcPr>
            <w:tcW w:w="675" w:type="dxa"/>
          </w:tcPr>
          <w:p w:rsidR="001074A8" w:rsidRPr="00656359" w:rsidRDefault="001074A8" w:rsidP="00183198">
            <w:pPr>
              <w:rPr>
                <w:b/>
              </w:rPr>
            </w:pPr>
            <w:r w:rsidRPr="00656359">
              <w:rPr>
                <w:b/>
              </w:rPr>
              <w:t>Code</w:t>
            </w:r>
          </w:p>
        </w:tc>
        <w:tc>
          <w:tcPr>
            <w:tcW w:w="4066" w:type="dxa"/>
          </w:tcPr>
          <w:p w:rsidR="001074A8" w:rsidRPr="00656359" w:rsidRDefault="001074A8" w:rsidP="00183198">
            <w:pPr>
              <w:rPr>
                <w:b/>
              </w:rPr>
            </w:pPr>
            <w:r w:rsidRPr="00656359">
              <w:rPr>
                <w:b/>
              </w:rPr>
              <w:t>Diagnosis</w:t>
            </w:r>
          </w:p>
        </w:tc>
        <w:tc>
          <w:tcPr>
            <w:tcW w:w="675" w:type="dxa"/>
          </w:tcPr>
          <w:p w:rsidR="001074A8" w:rsidRPr="00656359" w:rsidRDefault="001074A8" w:rsidP="00183198">
            <w:pPr>
              <w:rPr>
                <w:b/>
              </w:rPr>
            </w:pPr>
            <w:r w:rsidRPr="00656359">
              <w:rPr>
                <w:b/>
              </w:rPr>
              <w:t>Code</w:t>
            </w:r>
          </w:p>
        </w:tc>
        <w:tc>
          <w:tcPr>
            <w:tcW w:w="4498" w:type="dxa"/>
          </w:tcPr>
          <w:p w:rsidR="001074A8" w:rsidRPr="00656359" w:rsidRDefault="001074A8" w:rsidP="00183198">
            <w:pPr>
              <w:rPr>
                <w:b/>
              </w:rPr>
            </w:pPr>
            <w:r w:rsidRPr="00656359">
              <w:rPr>
                <w:b/>
              </w:rPr>
              <w:t>Diagnosis</w:t>
            </w:r>
          </w:p>
        </w:tc>
      </w:tr>
      <w:tr w:rsidR="001074A8" w:rsidRPr="008E4A86" w:rsidTr="00183198">
        <w:trPr>
          <w:trHeight w:val="332"/>
        </w:trPr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480</w:t>
            </w:r>
          </w:p>
        </w:tc>
        <w:tc>
          <w:tcPr>
            <w:tcW w:w="4066" w:type="dxa"/>
            <w:hideMark/>
          </w:tcPr>
          <w:p w:rsidR="001074A8" w:rsidRPr="00656359" w:rsidRDefault="001074A8" w:rsidP="00183198">
            <w:r w:rsidRPr="00656359">
              <w:t>Viral pneumonia</w:t>
            </w:r>
          </w:p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J09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Influenza due to certain identified influenza viruses</w:t>
            </w:r>
          </w:p>
        </w:tc>
      </w:tr>
      <w:tr w:rsidR="001074A8" w:rsidRPr="008E4A86" w:rsidTr="00183198">
        <w:trPr>
          <w:trHeight w:val="269"/>
        </w:trPr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481</w:t>
            </w:r>
          </w:p>
        </w:tc>
        <w:tc>
          <w:tcPr>
            <w:tcW w:w="4066" w:type="dxa"/>
            <w:hideMark/>
          </w:tcPr>
          <w:p w:rsidR="001074A8" w:rsidRPr="00656359" w:rsidRDefault="001074A8" w:rsidP="00183198">
            <w:r w:rsidRPr="00656359">
              <w:t>Pneumococcal pneumonia</w:t>
            </w:r>
          </w:p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J10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Influenza due to other identified influenza viruses</w:t>
            </w:r>
          </w:p>
        </w:tc>
      </w:tr>
      <w:tr w:rsidR="001074A8" w:rsidRPr="008E4A86" w:rsidTr="00183198">
        <w:trPr>
          <w:trHeight w:val="287"/>
        </w:trPr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482</w:t>
            </w:r>
          </w:p>
        </w:tc>
        <w:tc>
          <w:tcPr>
            <w:tcW w:w="4066" w:type="dxa"/>
            <w:hideMark/>
          </w:tcPr>
          <w:p w:rsidR="001074A8" w:rsidRPr="00656359" w:rsidRDefault="001074A8" w:rsidP="00183198">
            <w:r w:rsidRPr="00656359">
              <w:t>Other bacterial pneumonia</w:t>
            </w:r>
          </w:p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J11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Influenza due to unidentified influenza viruses</w:t>
            </w:r>
          </w:p>
        </w:tc>
      </w:tr>
      <w:tr w:rsidR="001074A8" w:rsidRPr="008E4A86" w:rsidTr="00183198">
        <w:trPr>
          <w:trHeight w:val="197"/>
        </w:trPr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483</w:t>
            </w:r>
          </w:p>
        </w:tc>
        <w:tc>
          <w:tcPr>
            <w:tcW w:w="4066" w:type="dxa"/>
            <w:hideMark/>
          </w:tcPr>
          <w:p w:rsidR="001074A8" w:rsidRPr="00656359" w:rsidRDefault="001074A8" w:rsidP="00183198">
            <w:r w:rsidRPr="00656359">
              <w:t>Pneumonia due to other specified organisms</w:t>
            </w:r>
          </w:p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J12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Viral pneumonia, not elsewhere classified</w:t>
            </w:r>
          </w:p>
        </w:tc>
      </w:tr>
      <w:tr w:rsidR="001074A8" w:rsidRPr="008E4A86" w:rsidTr="00183198">
        <w:trPr>
          <w:trHeight w:val="530"/>
        </w:trPr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484</w:t>
            </w:r>
          </w:p>
        </w:tc>
        <w:tc>
          <w:tcPr>
            <w:tcW w:w="4066" w:type="dxa"/>
            <w:hideMark/>
          </w:tcPr>
          <w:p w:rsidR="001074A8" w:rsidRPr="00656359" w:rsidRDefault="001074A8" w:rsidP="00183198">
            <w:r w:rsidRPr="00656359">
              <w:t>Pneumonia in infectious diseases classified elsewhere</w:t>
            </w:r>
          </w:p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J13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Pneumonia due to S. pneumonia</w:t>
            </w:r>
          </w:p>
        </w:tc>
      </w:tr>
      <w:tr w:rsidR="001074A8" w:rsidRPr="008E4A86" w:rsidTr="00183198">
        <w:trPr>
          <w:trHeight w:val="251"/>
        </w:trPr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485</w:t>
            </w:r>
          </w:p>
        </w:tc>
        <w:tc>
          <w:tcPr>
            <w:tcW w:w="4066" w:type="dxa"/>
            <w:hideMark/>
          </w:tcPr>
          <w:p w:rsidR="001074A8" w:rsidRPr="00656359" w:rsidRDefault="001074A8" w:rsidP="00183198">
            <w:r w:rsidRPr="00656359">
              <w:t>Bronchopneumonia, organism unspecified</w:t>
            </w:r>
          </w:p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J14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Pneumonia due to H. influenza</w:t>
            </w:r>
          </w:p>
        </w:tc>
      </w:tr>
      <w:tr w:rsidR="001074A8" w:rsidRPr="008E4A86" w:rsidTr="00183198">
        <w:trPr>
          <w:trHeight w:val="260"/>
        </w:trPr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486</w:t>
            </w:r>
          </w:p>
        </w:tc>
        <w:tc>
          <w:tcPr>
            <w:tcW w:w="4066" w:type="dxa"/>
            <w:hideMark/>
          </w:tcPr>
          <w:p w:rsidR="001074A8" w:rsidRPr="00656359" w:rsidRDefault="001074A8" w:rsidP="00183198">
            <w:r w:rsidRPr="00656359">
              <w:t>Pneumonia, organisms unspecified</w:t>
            </w:r>
          </w:p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J15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Bacterial pneumonia, not elsewhere classified</w:t>
            </w:r>
          </w:p>
        </w:tc>
      </w:tr>
      <w:tr w:rsidR="001074A8" w:rsidRPr="008E4A86" w:rsidTr="00183198">
        <w:trPr>
          <w:trHeight w:val="548"/>
        </w:trPr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487</w:t>
            </w:r>
          </w:p>
        </w:tc>
        <w:tc>
          <w:tcPr>
            <w:tcW w:w="4066" w:type="dxa"/>
            <w:hideMark/>
          </w:tcPr>
          <w:p w:rsidR="001074A8" w:rsidRPr="00656359" w:rsidRDefault="001074A8" w:rsidP="00183198">
            <w:r w:rsidRPr="00656359">
              <w:t>Influenza</w:t>
            </w:r>
          </w:p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J16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Pneumonia due to other infectious organisms, not elsewhere classified</w:t>
            </w:r>
          </w:p>
        </w:tc>
      </w:tr>
      <w:tr w:rsidR="001074A8" w:rsidRPr="008E4A86" w:rsidTr="00183198">
        <w:trPr>
          <w:trHeight w:val="521"/>
        </w:trPr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488</w:t>
            </w:r>
          </w:p>
        </w:tc>
        <w:tc>
          <w:tcPr>
            <w:tcW w:w="4066" w:type="dxa"/>
            <w:hideMark/>
          </w:tcPr>
          <w:p w:rsidR="001074A8" w:rsidRPr="00656359" w:rsidRDefault="001074A8" w:rsidP="00183198">
            <w:r w:rsidRPr="00656359">
              <w:t>Influenza due to certain identified influenza viruses</w:t>
            </w:r>
          </w:p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J17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Pneumonia in diseases classified elsewhere</w:t>
            </w:r>
          </w:p>
        </w:tc>
      </w:tr>
      <w:tr w:rsidR="001074A8" w:rsidRPr="008E4A86" w:rsidTr="00183198">
        <w:trPr>
          <w:trHeight w:val="260"/>
        </w:trPr>
        <w:tc>
          <w:tcPr>
            <w:tcW w:w="675" w:type="dxa"/>
            <w:hideMark/>
          </w:tcPr>
          <w:p w:rsidR="001074A8" w:rsidRPr="00656359" w:rsidRDefault="001074A8" w:rsidP="00183198"/>
        </w:tc>
        <w:tc>
          <w:tcPr>
            <w:tcW w:w="4066" w:type="dxa"/>
            <w:hideMark/>
          </w:tcPr>
          <w:p w:rsidR="001074A8" w:rsidRPr="00656359" w:rsidRDefault="001074A8" w:rsidP="00183198"/>
        </w:tc>
        <w:tc>
          <w:tcPr>
            <w:tcW w:w="675" w:type="dxa"/>
            <w:hideMark/>
          </w:tcPr>
          <w:p w:rsidR="001074A8" w:rsidRPr="00656359" w:rsidRDefault="001074A8" w:rsidP="00183198">
            <w:r w:rsidRPr="00656359">
              <w:t>J18</w:t>
            </w:r>
          </w:p>
        </w:tc>
        <w:tc>
          <w:tcPr>
            <w:tcW w:w="4498" w:type="dxa"/>
            <w:hideMark/>
          </w:tcPr>
          <w:p w:rsidR="001074A8" w:rsidRPr="00656359" w:rsidRDefault="001074A8" w:rsidP="00183198">
            <w:r w:rsidRPr="00656359">
              <w:t>Pneumonia, unspecified organism</w:t>
            </w:r>
          </w:p>
        </w:tc>
      </w:tr>
    </w:tbl>
    <w:p w:rsidR="001074A8" w:rsidRPr="00656359" w:rsidRDefault="001074A8" w:rsidP="001074A8">
      <w:pPr>
        <w:spacing w:line="240" w:lineRule="auto"/>
        <w:rPr>
          <w:sz w:val="20"/>
          <w:szCs w:val="20"/>
        </w:rPr>
      </w:pPr>
      <w:r w:rsidRPr="00656359">
        <w:rPr>
          <w:sz w:val="20"/>
          <w:szCs w:val="20"/>
        </w:rPr>
        <w:t>*ICD-9 codes were used to identify patients discharged before October 1, 2015 and ICD-10 codes were used to identify patients discharged on or after October 1, 2015.</w:t>
      </w:r>
    </w:p>
    <w:p w:rsidR="00DC57CC" w:rsidRDefault="00DC57CC"/>
    <w:sectPr w:rsidR="00DC57CC" w:rsidSect="00107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A8" w:rsidRDefault="001074A8" w:rsidP="008B5D54">
      <w:pPr>
        <w:spacing w:line="240" w:lineRule="auto"/>
      </w:pPr>
      <w:r>
        <w:separator/>
      </w:r>
    </w:p>
  </w:endnote>
  <w:endnote w:type="continuationSeparator" w:id="0">
    <w:p w:rsidR="001074A8" w:rsidRDefault="001074A8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A8" w:rsidRDefault="001074A8" w:rsidP="008B5D54">
      <w:pPr>
        <w:spacing w:line="240" w:lineRule="auto"/>
      </w:pPr>
      <w:r>
        <w:separator/>
      </w:r>
    </w:p>
  </w:footnote>
  <w:footnote w:type="continuationSeparator" w:id="0">
    <w:p w:rsidR="001074A8" w:rsidRDefault="001074A8" w:rsidP="008B5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A8"/>
    <w:rsid w:val="001074A8"/>
    <w:rsid w:val="003D4577"/>
    <w:rsid w:val="005A1DFF"/>
    <w:rsid w:val="006C657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98E43CA-B702-4682-97DA-563C50DC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107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0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C500-6CFD-42BF-A92B-0DE8EA29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Kate (CDC/OPHSS/CSELS)</dc:creator>
  <cp:keywords/>
  <dc:description/>
  <cp:lastModifiedBy>Russell, Kate (CDC/OPHSS/CSELS)</cp:lastModifiedBy>
  <cp:revision>2</cp:revision>
  <dcterms:created xsi:type="dcterms:W3CDTF">2017-06-01T14:47:00Z</dcterms:created>
  <dcterms:modified xsi:type="dcterms:W3CDTF">2017-08-11T16:38:00Z</dcterms:modified>
</cp:coreProperties>
</file>