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349" w:rsidRDefault="00C31349" w:rsidP="00C31349">
      <w:pPr>
        <w:bidi w:val="0"/>
        <w:rPr>
          <w:rStyle w:val="Emphasis"/>
          <w:rFonts w:asciiTheme="majorBidi" w:hAnsiTheme="majorBidi" w:cstheme="majorBidi"/>
          <w:i w:val="0"/>
          <w:iCs w:val="0"/>
          <w:sz w:val="24"/>
          <w:szCs w:val="24"/>
          <w:bdr w:val="none" w:sz="0" w:space="0" w:color="auto" w:frame="1"/>
          <w:shd w:val="clear" w:color="auto" w:fill="FFFFFF"/>
        </w:rPr>
      </w:pPr>
      <w:r w:rsidRPr="00C31349">
        <w:rPr>
          <w:rStyle w:val="Emphasis"/>
          <w:rFonts w:asciiTheme="majorBidi" w:hAnsiTheme="majorBidi" w:cstheme="majorBidi"/>
          <w:b/>
          <w:bCs/>
          <w:sz w:val="24"/>
          <w:szCs w:val="24"/>
          <w:bdr w:val="none" w:sz="0" w:space="0" w:color="auto" w:frame="1"/>
          <w:shd w:val="clear" w:color="auto" w:fill="FFFFFF"/>
        </w:rPr>
        <w:t>Epidemiology and Infection</w:t>
      </w:r>
    </w:p>
    <w:p w:rsidR="00C31349" w:rsidRDefault="00C31349" w:rsidP="00C31349">
      <w:pPr>
        <w:bidi w:val="0"/>
        <w:rPr>
          <w:rFonts w:asciiTheme="majorBidi" w:hAnsiTheme="majorBidi" w:cstheme="majorBidi"/>
          <w:sz w:val="24"/>
          <w:szCs w:val="24"/>
          <w:bdr w:val="none" w:sz="0" w:space="0" w:color="auto" w:frame="1"/>
          <w:shd w:val="clear" w:color="auto" w:fill="FFFFFF"/>
        </w:rPr>
      </w:pPr>
      <w:r>
        <w:rPr>
          <w:rFonts w:asciiTheme="majorBidi" w:hAnsiTheme="majorBidi" w:cstheme="majorBidi"/>
          <w:sz w:val="24"/>
          <w:szCs w:val="24"/>
          <w:lang w:bidi="ar-EG"/>
        </w:rPr>
        <w:t>P</w:t>
      </w:r>
      <w:r w:rsidRPr="00717DBF">
        <w:rPr>
          <w:rFonts w:asciiTheme="majorBidi" w:hAnsiTheme="majorBidi" w:cstheme="majorBidi"/>
          <w:sz w:val="24"/>
          <w:szCs w:val="24"/>
          <w:lang w:bidi="ar-EG"/>
        </w:rPr>
        <w:t>rediction of Zika confirmed cases in Brazil and Colombia using Google trends</w:t>
      </w:r>
    </w:p>
    <w:p w:rsidR="00C31349" w:rsidRDefault="00C31349" w:rsidP="00C31349">
      <w:pPr>
        <w:bidi w:val="0"/>
        <w:rPr>
          <w:rFonts w:asciiTheme="majorBidi" w:hAnsiTheme="majorBidi" w:cstheme="majorBidi"/>
          <w:sz w:val="24"/>
          <w:szCs w:val="24"/>
          <w:lang w:bidi="ar-EG"/>
        </w:rPr>
      </w:pPr>
      <w:r w:rsidRPr="00717DBF">
        <w:rPr>
          <w:rFonts w:asciiTheme="majorBidi" w:hAnsiTheme="majorBidi" w:cstheme="majorBidi"/>
          <w:sz w:val="24"/>
          <w:szCs w:val="24"/>
          <w:lang w:bidi="ar-EG"/>
        </w:rPr>
        <w:t>S. Morsy</w:t>
      </w:r>
      <w:r w:rsidRPr="00717DBF">
        <w:rPr>
          <w:rFonts w:asciiTheme="majorBidi" w:hAnsiTheme="majorBidi" w:cstheme="majorBidi"/>
          <w:sz w:val="24"/>
          <w:szCs w:val="24"/>
          <w:vertAlign w:val="superscript"/>
          <w:lang w:bidi="ar-EG"/>
        </w:rPr>
        <w:t>1,2</w:t>
      </w:r>
      <w:r w:rsidRPr="00717DBF">
        <w:rPr>
          <w:rFonts w:asciiTheme="majorBidi" w:hAnsiTheme="majorBidi" w:cstheme="majorBidi"/>
          <w:sz w:val="24"/>
          <w:szCs w:val="24"/>
          <w:lang w:bidi="ar-EG"/>
        </w:rPr>
        <w:t xml:space="preserve">, </w:t>
      </w:r>
      <w:r w:rsidRPr="00717DBF">
        <w:rPr>
          <w:rStyle w:val="5yl5"/>
          <w:rFonts w:asciiTheme="majorBidi" w:hAnsiTheme="majorBidi" w:cstheme="majorBidi"/>
          <w:sz w:val="24"/>
          <w:szCs w:val="24"/>
        </w:rPr>
        <w:t>M.G. Kamel</w:t>
      </w:r>
      <w:r w:rsidRPr="00717DBF">
        <w:rPr>
          <w:rStyle w:val="5yl5"/>
          <w:rFonts w:asciiTheme="majorBidi" w:hAnsiTheme="majorBidi" w:cstheme="majorBidi"/>
          <w:sz w:val="24"/>
          <w:szCs w:val="24"/>
          <w:vertAlign w:val="superscript"/>
        </w:rPr>
        <w:t>2,3</w:t>
      </w:r>
      <w:r w:rsidRPr="00717DBF">
        <w:rPr>
          <w:rStyle w:val="5yl5"/>
          <w:rFonts w:asciiTheme="majorBidi" w:hAnsiTheme="majorBidi" w:cstheme="majorBidi"/>
          <w:sz w:val="24"/>
          <w:szCs w:val="24"/>
        </w:rPr>
        <w:t>, A.H. Zayan</w:t>
      </w:r>
      <w:r w:rsidRPr="00717DBF">
        <w:rPr>
          <w:rStyle w:val="5yl5"/>
          <w:rFonts w:asciiTheme="majorBidi" w:hAnsiTheme="majorBidi" w:cstheme="majorBidi"/>
          <w:sz w:val="24"/>
          <w:szCs w:val="24"/>
          <w:vertAlign w:val="superscript"/>
        </w:rPr>
        <w:t>2,4</w:t>
      </w:r>
      <w:r w:rsidRPr="00717DBF">
        <w:rPr>
          <w:rFonts w:asciiTheme="majorBidi" w:hAnsiTheme="majorBidi" w:cstheme="majorBidi"/>
          <w:sz w:val="24"/>
          <w:szCs w:val="24"/>
          <w:lang w:bidi="ar-EG"/>
        </w:rPr>
        <w:t>,</w:t>
      </w:r>
      <w:r w:rsidRPr="00717DBF">
        <w:rPr>
          <w:rStyle w:val="5yl5"/>
          <w:rFonts w:asciiTheme="majorBidi" w:hAnsiTheme="majorBidi" w:cstheme="majorBidi"/>
          <w:sz w:val="24"/>
          <w:szCs w:val="24"/>
        </w:rPr>
        <w:t xml:space="preserve"> </w:t>
      </w:r>
      <w:r w:rsidRPr="00717DBF">
        <w:rPr>
          <w:rStyle w:val="uficommentbody"/>
          <w:rFonts w:asciiTheme="majorBidi" w:hAnsiTheme="majorBidi" w:cstheme="majorBidi"/>
          <w:sz w:val="24"/>
          <w:szCs w:val="24"/>
        </w:rPr>
        <w:t>T.N. Dang</w:t>
      </w:r>
      <w:r w:rsidRPr="00717DBF">
        <w:rPr>
          <w:rStyle w:val="uficommentbody"/>
          <w:rFonts w:asciiTheme="majorBidi" w:hAnsiTheme="majorBidi" w:cstheme="majorBidi"/>
          <w:sz w:val="24"/>
          <w:szCs w:val="24"/>
          <w:vertAlign w:val="superscript"/>
        </w:rPr>
        <w:t>2,5</w:t>
      </w:r>
      <w:r w:rsidRPr="00717DBF">
        <w:rPr>
          <w:rStyle w:val="uficommentbody"/>
          <w:rFonts w:asciiTheme="majorBidi" w:hAnsiTheme="majorBidi" w:cstheme="majorBidi"/>
          <w:sz w:val="24"/>
          <w:szCs w:val="24"/>
        </w:rPr>
        <w:t xml:space="preserve">, </w:t>
      </w:r>
      <w:r w:rsidRPr="00717DBF">
        <w:rPr>
          <w:rStyle w:val="5yl5"/>
          <w:rFonts w:asciiTheme="majorBidi" w:hAnsiTheme="majorBidi" w:cstheme="majorBidi"/>
          <w:sz w:val="24"/>
          <w:szCs w:val="24"/>
        </w:rPr>
        <w:t>O.M. Makram</w:t>
      </w:r>
      <w:r w:rsidRPr="00717DBF">
        <w:rPr>
          <w:rStyle w:val="5yl5"/>
          <w:rFonts w:asciiTheme="majorBidi" w:hAnsiTheme="majorBidi" w:cstheme="majorBidi"/>
          <w:sz w:val="24"/>
          <w:szCs w:val="24"/>
          <w:vertAlign w:val="superscript"/>
        </w:rPr>
        <w:t>2,6</w:t>
      </w:r>
      <w:r w:rsidRPr="00717DBF">
        <w:rPr>
          <w:rStyle w:val="5yl5"/>
          <w:rFonts w:asciiTheme="majorBidi" w:hAnsiTheme="majorBidi" w:cstheme="majorBidi"/>
          <w:sz w:val="24"/>
          <w:szCs w:val="24"/>
        </w:rPr>
        <w:t xml:space="preserve">, </w:t>
      </w:r>
      <w:r w:rsidRPr="00717DBF">
        <w:rPr>
          <w:rStyle w:val="3oh-"/>
          <w:rFonts w:asciiTheme="majorBidi" w:hAnsiTheme="majorBidi" w:cstheme="majorBidi"/>
          <w:sz w:val="24"/>
          <w:szCs w:val="24"/>
        </w:rPr>
        <w:t>M. Elhady</w:t>
      </w:r>
      <w:r w:rsidRPr="00717DBF">
        <w:rPr>
          <w:rFonts w:asciiTheme="majorBidi" w:hAnsiTheme="majorBidi" w:cstheme="majorBidi"/>
          <w:sz w:val="24"/>
          <w:szCs w:val="24"/>
          <w:vertAlign w:val="superscript"/>
          <w:lang w:bidi="ar-EG"/>
        </w:rPr>
        <w:t>2,7</w:t>
      </w:r>
      <w:r w:rsidRPr="00717DBF">
        <w:rPr>
          <w:rStyle w:val="5yl5"/>
          <w:rFonts w:asciiTheme="majorBidi" w:hAnsiTheme="majorBidi" w:cstheme="majorBidi"/>
          <w:sz w:val="24"/>
          <w:szCs w:val="24"/>
        </w:rPr>
        <w:t xml:space="preserve">, </w:t>
      </w:r>
      <w:r w:rsidRPr="00717DBF">
        <w:rPr>
          <w:rFonts w:asciiTheme="majorBidi" w:hAnsiTheme="majorBidi" w:cstheme="majorBidi"/>
          <w:sz w:val="24"/>
          <w:szCs w:val="24"/>
        </w:rPr>
        <w:t>K. Hirayama</w:t>
      </w:r>
      <w:r w:rsidRPr="00717DBF">
        <w:rPr>
          <w:rFonts w:asciiTheme="majorBidi" w:hAnsiTheme="majorBidi" w:cstheme="majorBidi"/>
          <w:sz w:val="24"/>
          <w:szCs w:val="24"/>
          <w:vertAlign w:val="superscript"/>
        </w:rPr>
        <w:t>8</w:t>
      </w:r>
      <w:r w:rsidRPr="00717DBF">
        <w:rPr>
          <w:rStyle w:val="5yl5"/>
          <w:rFonts w:asciiTheme="majorBidi" w:hAnsiTheme="majorBidi" w:cstheme="majorBidi"/>
          <w:sz w:val="24"/>
          <w:szCs w:val="24"/>
        </w:rPr>
        <w:t>,</w:t>
      </w:r>
      <w:r w:rsidRPr="00717DBF">
        <w:rPr>
          <w:rFonts w:asciiTheme="majorBidi" w:hAnsiTheme="majorBidi" w:cstheme="majorBidi"/>
          <w:sz w:val="24"/>
          <w:szCs w:val="24"/>
          <w:lang w:bidi="ar-EG"/>
        </w:rPr>
        <w:t xml:space="preserve"> N.T. Huy</w:t>
      </w:r>
      <w:r w:rsidRPr="00717DBF">
        <w:rPr>
          <w:rFonts w:asciiTheme="majorBidi" w:hAnsiTheme="majorBidi" w:cstheme="majorBidi"/>
          <w:sz w:val="24"/>
          <w:szCs w:val="24"/>
          <w:vertAlign w:val="superscript"/>
          <w:lang w:bidi="ar-EG"/>
        </w:rPr>
        <w:t>9,10, *</w:t>
      </w:r>
    </w:p>
    <w:p w:rsidR="00C31349" w:rsidRPr="00C31349" w:rsidRDefault="00C31349" w:rsidP="00C31349">
      <w:pPr>
        <w:bidi w:val="0"/>
        <w:jc w:val="center"/>
        <w:rPr>
          <w:rFonts w:asciiTheme="majorBidi" w:hAnsiTheme="majorBidi" w:cstheme="majorBidi"/>
          <w:b/>
          <w:bCs/>
          <w:sz w:val="24"/>
          <w:szCs w:val="24"/>
          <w:bdr w:val="none" w:sz="0" w:space="0" w:color="auto" w:frame="1"/>
          <w:shd w:val="clear" w:color="auto" w:fill="FFFFFF"/>
        </w:rPr>
      </w:pPr>
      <w:r w:rsidRPr="00C31349">
        <w:rPr>
          <w:rFonts w:asciiTheme="majorBidi" w:hAnsiTheme="majorBidi" w:cstheme="majorBidi"/>
          <w:b/>
          <w:bCs/>
          <w:sz w:val="24"/>
          <w:szCs w:val="24"/>
          <w:lang w:bidi="ar-EG"/>
        </w:rPr>
        <w:t>Supplementary tables</w:t>
      </w:r>
    </w:p>
    <w:p w:rsidR="00717DBF" w:rsidRDefault="00717DBF" w:rsidP="00717DBF">
      <w:pPr>
        <w:bidi w:val="0"/>
      </w:pPr>
    </w:p>
    <w:tbl>
      <w:tblPr>
        <w:tblStyle w:val="PlainTable2"/>
        <w:tblW w:w="14480" w:type="dxa"/>
        <w:tblLook w:val="04A0" w:firstRow="1" w:lastRow="0" w:firstColumn="1" w:lastColumn="0" w:noHBand="0" w:noVBand="1"/>
      </w:tblPr>
      <w:tblGrid>
        <w:gridCol w:w="5670"/>
        <w:gridCol w:w="1276"/>
        <w:gridCol w:w="992"/>
        <w:gridCol w:w="1276"/>
        <w:gridCol w:w="1257"/>
        <w:gridCol w:w="1378"/>
        <w:gridCol w:w="1192"/>
        <w:gridCol w:w="1439"/>
      </w:tblGrid>
      <w:tr w:rsidR="00B04F3B" w:rsidRPr="00DF5AEE" w:rsidTr="007C3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4"/>
            <w:tcBorders>
              <w:top w:val="nil"/>
            </w:tcBorders>
          </w:tcPr>
          <w:p w:rsidR="00B04F3B" w:rsidRPr="00DF5AEE" w:rsidRDefault="00B04F3B" w:rsidP="00DF5AEE">
            <w:pPr>
              <w:bidi w:val="0"/>
              <w:spacing w:line="360" w:lineRule="auto"/>
              <w:rPr>
                <w:rFonts w:asciiTheme="majorBidi" w:hAnsiTheme="majorBidi" w:cstheme="majorBidi"/>
                <w:sz w:val="20"/>
                <w:szCs w:val="20"/>
              </w:rPr>
            </w:pPr>
            <w:r w:rsidRPr="00B04F3B">
              <w:rPr>
                <w:rFonts w:asciiTheme="majorBidi" w:hAnsiTheme="majorBidi" w:cstheme="majorBidi"/>
                <w:i/>
                <w:iCs/>
                <w:sz w:val="24"/>
                <w:szCs w:val="24"/>
              </w:rPr>
              <w:t>Supplementary table 1</w:t>
            </w:r>
            <w:r w:rsidRPr="00B04F3B">
              <w:rPr>
                <w:rFonts w:asciiTheme="majorBidi" w:hAnsiTheme="majorBidi" w:cstheme="majorBidi"/>
                <w:sz w:val="24"/>
                <w:szCs w:val="24"/>
              </w:rPr>
              <w:t xml:space="preserve"> </w:t>
            </w:r>
            <w:r w:rsidRPr="00B04F3B">
              <w:rPr>
                <w:rFonts w:asciiTheme="majorBidi" w:hAnsiTheme="majorBidi" w:cstheme="majorBidi"/>
                <w:b w:val="0"/>
                <w:bCs w:val="0"/>
                <w:i/>
                <w:iCs/>
                <w:sz w:val="24"/>
                <w:szCs w:val="24"/>
              </w:rPr>
              <w:t>showing the seven possible Zika prediction models in Brazil</w:t>
            </w:r>
          </w:p>
        </w:tc>
        <w:tc>
          <w:tcPr>
            <w:tcW w:w="1257" w:type="dxa"/>
            <w:tcBorders>
              <w:top w:val="nil"/>
            </w:tcBorders>
          </w:tcPr>
          <w:p w:rsidR="00B04F3B" w:rsidRPr="00DF5AEE" w:rsidRDefault="00B04F3B" w:rsidP="00DF5AEE">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378" w:type="dxa"/>
            <w:tcBorders>
              <w:top w:val="nil"/>
            </w:tcBorders>
          </w:tcPr>
          <w:p w:rsidR="00B04F3B" w:rsidRPr="00DF5AEE" w:rsidRDefault="00B04F3B" w:rsidP="00DF5AEE">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192" w:type="dxa"/>
            <w:tcBorders>
              <w:top w:val="nil"/>
            </w:tcBorders>
          </w:tcPr>
          <w:p w:rsidR="00B04F3B" w:rsidRPr="00DF5AEE" w:rsidRDefault="00B04F3B" w:rsidP="00DF5AEE">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439" w:type="dxa"/>
            <w:tcBorders>
              <w:top w:val="nil"/>
            </w:tcBorders>
          </w:tcPr>
          <w:p w:rsidR="00B04F3B" w:rsidRPr="00DF5AEE" w:rsidRDefault="00B04F3B" w:rsidP="00DF5AEE">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75DEF" w:rsidRPr="00DF5AEE" w:rsidTr="00CD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375DEF" w:rsidRPr="00DF5AEE" w:rsidRDefault="00375DEF"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Model</w:t>
            </w:r>
          </w:p>
        </w:tc>
        <w:tc>
          <w:tcPr>
            <w:tcW w:w="1276" w:type="dxa"/>
          </w:tcPr>
          <w:p w:rsidR="00375DEF" w:rsidRPr="00DF5AEE" w:rsidRDefault="00375DEF"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Estimate</w:t>
            </w:r>
          </w:p>
        </w:tc>
        <w:tc>
          <w:tcPr>
            <w:tcW w:w="992" w:type="dxa"/>
          </w:tcPr>
          <w:p w:rsidR="00375DEF" w:rsidRPr="00DF5AEE" w:rsidRDefault="00375DEF"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SE</w:t>
            </w:r>
          </w:p>
        </w:tc>
        <w:tc>
          <w:tcPr>
            <w:tcW w:w="1276" w:type="dxa"/>
          </w:tcPr>
          <w:p w:rsidR="00375DEF" w:rsidRPr="00DF5AEE" w:rsidRDefault="00375DEF"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Z value</w:t>
            </w:r>
          </w:p>
        </w:tc>
        <w:tc>
          <w:tcPr>
            <w:tcW w:w="1257" w:type="dxa"/>
          </w:tcPr>
          <w:p w:rsidR="00375DEF" w:rsidRPr="00DF5AEE" w:rsidRDefault="00375DEF"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P value</w:t>
            </w:r>
          </w:p>
        </w:tc>
        <w:tc>
          <w:tcPr>
            <w:tcW w:w="1378" w:type="dxa"/>
          </w:tcPr>
          <w:p w:rsidR="00375DEF" w:rsidRPr="00DF5AEE" w:rsidRDefault="00375DEF"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2.5%</w:t>
            </w:r>
          </w:p>
        </w:tc>
        <w:tc>
          <w:tcPr>
            <w:tcW w:w="1192" w:type="dxa"/>
          </w:tcPr>
          <w:p w:rsidR="00375DEF" w:rsidRPr="00DF5AEE" w:rsidRDefault="00375DEF"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97.5%</w:t>
            </w:r>
          </w:p>
        </w:tc>
        <w:tc>
          <w:tcPr>
            <w:tcW w:w="1439" w:type="dxa"/>
          </w:tcPr>
          <w:p w:rsidR="00375DEF" w:rsidRPr="00DF5AEE" w:rsidRDefault="00375DEF"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Dispersion</w:t>
            </w:r>
          </w:p>
        </w:tc>
      </w:tr>
      <w:tr w:rsidR="00375DEF" w:rsidRPr="00DF5AEE" w:rsidTr="00CD6061">
        <w:tc>
          <w:tcPr>
            <w:cnfStyle w:val="001000000000" w:firstRow="0" w:lastRow="0" w:firstColumn="1" w:lastColumn="0" w:oddVBand="0" w:evenVBand="0" w:oddHBand="0" w:evenHBand="0" w:firstRowFirstColumn="0" w:firstRowLastColumn="0" w:lastRowFirstColumn="0" w:lastRowLastColumn="0"/>
            <w:tcW w:w="5670" w:type="dxa"/>
          </w:tcPr>
          <w:p w:rsidR="00375DEF" w:rsidRPr="00DF5AEE" w:rsidRDefault="00375DEF"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1 zika search, basis TSR</w:t>
            </w:r>
          </w:p>
        </w:tc>
        <w:tc>
          <w:tcPr>
            <w:tcW w:w="1276"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0.014</w:t>
            </w:r>
          </w:p>
        </w:tc>
        <w:tc>
          <w:tcPr>
            <w:tcW w:w="992"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0.002</w:t>
            </w:r>
          </w:p>
        </w:tc>
        <w:tc>
          <w:tcPr>
            <w:tcW w:w="1276"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7.887</w:t>
            </w:r>
          </w:p>
        </w:tc>
        <w:tc>
          <w:tcPr>
            <w:tcW w:w="1257"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w:t>
            </w:r>
          </w:p>
        </w:tc>
        <w:tc>
          <w:tcPr>
            <w:tcW w:w="1378"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0.011</w:t>
            </w:r>
          </w:p>
        </w:tc>
        <w:tc>
          <w:tcPr>
            <w:tcW w:w="1192"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0.018</w:t>
            </w:r>
          </w:p>
        </w:tc>
        <w:tc>
          <w:tcPr>
            <w:tcW w:w="1439"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256.7</w:t>
            </w:r>
          </w:p>
        </w:tc>
      </w:tr>
      <w:tr w:rsidR="00375DEF" w:rsidRPr="00DF5AEE" w:rsidTr="00CD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375DEF" w:rsidRPr="00DF5AEE" w:rsidRDefault="00375DEF"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1 zika search, TSR + AC: lag (model residuals, 1)</w:t>
            </w:r>
          </w:p>
        </w:tc>
        <w:tc>
          <w:tcPr>
            <w:tcW w:w="1276"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0.015</w:t>
            </w:r>
          </w:p>
        </w:tc>
        <w:tc>
          <w:tcPr>
            <w:tcW w:w="992"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0.002</w:t>
            </w:r>
          </w:p>
        </w:tc>
        <w:tc>
          <w:tcPr>
            <w:tcW w:w="1276"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8.765</w:t>
            </w:r>
          </w:p>
        </w:tc>
        <w:tc>
          <w:tcPr>
            <w:tcW w:w="1257"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w:t>
            </w:r>
          </w:p>
        </w:tc>
        <w:tc>
          <w:tcPr>
            <w:tcW w:w="1378"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0.011</w:t>
            </w:r>
          </w:p>
        </w:tc>
        <w:tc>
          <w:tcPr>
            <w:tcW w:w="1192"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0.018</w:t>
            </w:r>
          </w:p>
        </w:tc>
        <w:tc>
          <w:tcPr>
            <w:tcW w:w="1439"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160.1</w:t>
            </w:r>
          </w:p>
        </w:tc>
      </w:tr>
      <w:tr w:rsidR="00375DEF" w:rsidRPr="00DF5AEE" w:rsidTr="00CD6061">
        <w:tc>
          <w:tcPr>
            <w:cnfStyle w:val="001000000000" w:firstRow="0" w:lastRow="0" w:firstColumn="1" w:lastColumn="0" w:oddVBand="0" w:evenVBand="0" w:oddHBand="0" w:evenHBand="0" w:firstRowFirstColumn="0" w:firstRowLastColumn="0" w:lastRowFirstColumn="0" w:lastRowLastColumn="0"/>
            <w:tcW w:w="5670" w:type="dxa"/>
          </w:tcPr>
          <w:p w:rsidR="00375DEF" w:rsidRPr="00DF5AEE" w:rsidRDefault="00375DEF"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1 zika search, TSR + AC: lag (Y, 1)</w:t>
            </w:r>
          </w:p>
        </w:tc>
        <w:tc>
          <w:tcPr>
            <w:tcW w:w="1276"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0.006</w:t>
            </w:r>
          </w:p>
        </w:tc>
        <w:tc>
          <w:tcPr>
            <w:tcW w:w="992"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0.003</w:t>
            </w:r>
          </w:p>
        </w:tc>
        <w:tc>
          <w:tcPr>
            <w:tcW w:w="1276"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2.044</w:t>
            </w:r>
          </w:p>
        </w:tc>
        <w:tc>
          <w:tcPr>
            <w:tcW w:w="1257"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0.041</w:t>
            </w:r>
          </w:p>
        </w:tc>
        <w:tc>
          <w:tcPr>
            <w:tcW w:w="1378"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w:t>
            </w:r>
          </w:p>
        </w:tc>
        <w:tc>
          <w:tcPr>
            <w:tcW w:w="1192"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0.013</w:t>
            </w:r>
          </w:p>
        </w:tc>
        <w:tc>
          <w:tcPr>
            <w:tcW w:w="1439"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196.4</w:t>
            </w:r>
          </w:p>
        </w:tc>
      </w:tr>
      <w:tr w:rsidR="00375DEF" w:rsidRPr="00DF5AEE" w:rsidTr="00CD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375DEF" w:rsidRPr="00DF5AEE" w:rsidRDefault="00375DEF"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1 zika search, TSR + AC: lag</w:t>
            </w:r>
            <w:r w:rsidR="00CD6061" w:rsidRPr="00DF5AEE">
              <w:rPr>
                <w:rFonts w:asciiTheme="majorBidi" w:hAnsiTheme="majorBidi" w:cstheme="majorBidi"/>
                <w:sz w:val="20"/>
                <w:szCs w:val="20"/>
              </w:rPr>
              <w:t xml:space="preserve"> (log </w:t>
            </w:r>
            <w:r w:rsidRPr="00DF5AEE">
              <w:rPr>
                <w:rFonts w:asciiTheme="majorBidi" w:hAnsiTheme="majorBidi" w:cstheme="majorBidi"/>
                <w:sz w:val="20"/>
                <w:szCs w:val="20"/>
              </w:rPr>
              <w:t xml:space="preserve">(Y + 1), 1) </w:t>
            </w:r>
          </w:p>
        </w:tc>
        <w:tc>
          <w:tcPr>
            <w:tcW w:w="1276"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0.004</w:t>
            </w:r>
          </w:p>
        </w:tc>
        <w:tc>
          <w:tcPr>
            <w:tcW w:w="992"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0.001</w:t>
            </w:r>
          </w:p>
        </w:tc>
        <w:tc>
          <w:tcPr>
            <w:tcW w:w="1276"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3.442</w:t>
            </w:r>
          </w:p>
        </w:tc>
        <w:tc>
          <w:tcPr>
            <w:tcW w:w="1257"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0.001</w:t>
            </w:r>
          </w:p>
        </w:tc>
        <w:tc>
          <w:tcPr>
            <w:tcW w:w="1378"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0.002</w:t>
            </w:r>
          </w:p>
        </w:tc>
        <w:tc>
          <w:tcPr>
            <w:tcW w:w="1192"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0.007</w:t>
            </w:r>
          </w:p>
        </w:tc>
        <w:tc>
          <w:tcPr>
            <w:tcW w:w="1439"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44.8</w:t>
            </w:r>
          </w:p>
        </w:tc>
      </w:tr>
      <w:tr w:rsidR="00375DEF" w:rsidRPr="00DF5AEE" w:rsidTr="00CD6061">
        <w:tc>
          <w:tcPr>
            <w:cnfStyle w:val="001000000000" w:firstRow="0" w:lastRow="0" w:firstColumn="1" w:lastColumn="0" w:oddVBand="0" w:evenVBand="0" w:oddHBand="0" w:evenHBand="0" w:firstRowFirstColumn="0" w:firstRowLastColumn="0" w:lastRowFirstColumn="0" w:lastRowLastColumn="0"/>
            <w:tcW w:w="5670" w:type="dxa"/>
          </w:tcPr>
          <w:p w:rsidR="00375DEF" w:rsidRPr="00DF5AEE" w:rsidRDefault="00375DEF"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2 zika search, TSR lag (Zika, 2) + AC: lag (log (Y + 1), 2)</w:t>
            </w:r>
          </w:p>
        </w:tc>
        <w:tc>
          <w:tcPr>
            <w:tcW w:w="1276"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0.006</w:t>
            </w:r>
          </w:p>
        </w:tc>
        <w:tc>
          <w:tcPr>
            <w:tcW w:w="992"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0.002</w:t>
            </w:r>
          </w:p>
        </w:tc>
        <w:tc>
          <w:tcPr>
            <w:tcW w:w="1276"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3.483</w:t>
            </w:r>
          </w:p>
        </w:tc>
        <w:tc>
          <w:tcPr>
            <w:tcW w:w="1257"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w:t>
            </w:r>
          </w:p>
        </w:tc>
        <w:tc>
          <w:tcPr>
            <w:tcW w:w="1378"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0.003</w:t>
            </w:r>
          </w:p>
        </w:tc>
        <w:tc>
          <w:tcPr>
            <w:tcW w:w="1192"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w:t>
            </w:r>
          </w:p>
        </w:tc>
        <w:tc>
          <w:tcPr>
            <w:tcW w:w="1439"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95</w:t>
            </w:r>
          </w:p>
        </w:tc>
      </w:tr>
      <w:tr w:rsidR="00375DEF" w:rsidRPr="00DF5AEE" w:rsidTr="00CD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375DEF" w:rsidRPr="00DF5AEE" w:rsidRDefault="00375DEF"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3 zika search, TSR lag (Zika, 3) + AC: lag (log (Y + 1), 3)</w:t>
            </w:r>
          </w:p>
        </w:tc>
        <w:tc>
          <w:tcPr>
            <w:tcW w:w="1276"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0.005</w:t>
            </w:r>
          </w:p>
        </w:tc>
        <w:tc>
          <w:tcPr>
            <w:tcW w:w="992"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0.003</w:t>
            </w:r>
          </w:p>
        </w:tc>
        <w:tc>
          <w:tcPr>
            <w:tcW w:w="1276"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1.881</w:t>
            </w:r>
          </w:p>
        </w:tc>
        <w:tc>
          <w:tcPr>
            <w:tcW w:w="1257"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0.06</w:t>
            </w:r>
          </w:p>
        </w:tc>
        <w:tc>
          <w:tcPr>
            <w:tcW w:w="1378"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w:t>
            </w:r>
          </w:p>
        </w:tc>
        <w:tc>
          <w:tcPr>
            <w:tcW w:w="1192"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w:t>
            </w:r>
          </w:p>
        </w:tc>
        <w:tc>
          <w:tcPr>
            <w:tcW w:w="1439" w:type="dxa"/>
          </w:tcPr>
          <w:p w:rsidR="00375DEF" w:rsidRPr="00DF5AEE" w:rsidRDefault="00CD6061"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180.7</w:t>
            </w:r>
          </w:p>
        </w:tc>
      </w:tr>
      <w:tr w:rsidR="00375DEF" w:rsidRPr="00DF5AEE" w:rsidTr="00CD6061">
        <w:tc>
          <w:tcPr>
            <w:cnfStyle w:val="001000000000" w:firstRow="0" w:lastRow="0" w:firstColumn="1" w:lastColumn="0" w:oddVBand="0" w:evenVBand="0" w:oddHBand="0" w:evenHBand="0" w:firstRowFirstColumn="0" w:firstRowLastColumn="0" w:lastRowFirstColumn="0" w:lastRowLastColumn="0"/>
            <w:tcW w:w="5670" w:type="dxa"/>
          </w:tcPr>
          <w:p w:rsidR="00375DEF" w:rsidRPr="00DF5AEE" w:rsidRDefault="00375DEF"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0 zika search, TSR lag (Zika, 0) + AC: lag (log (Y + 1), 1)</w:t>
            </w:r>
            <w:r w:rsidR="006929EB" w:rsidRPr="00DF5AEE">
              <w:rPr>
                <w:rFonts w:asciiTheme="majorBidi" w:hAnsiTheme="majorBidi" w:cstheme="majorBidi"/>
                <w:sz w:val="20"/>
                <w:szCs w:val="20"/>
              </w:rPr>
              <w:fldChar w:fldCharType="begin" w:fldLock="1"/>
            </w:r>
            <w:r w:rsidR="00C34F62" w:rsidRPr="00DF5AEE">
              <w:rPr>
                <w:rFonts w:asciiTheme="majorBidi" w:hAnsiTheme="majorBidi" w:cstheme="majorBidi"/>
                <w:sz w:val="20"/>
                <w:szCs w:val="20"/>
              </w:rPr>
              <w:instrText>ADDIN CSL_CITATION { "citationItems" : [ { "id" : "ITEM-1", "itemData" : { "DOI" : "10.1016/j.bios.2011.03.002", "ISSN" : "1873-4235 (Electronic)", "PMID" : "21458255", "abstract" : "Reduced graphene oxide (rGO)-modified glassy carbon electrode is used to detect the methicillin-resistant Staphylococcus aureus (MRSA) DNA by using electrochemical impedance spectroscopy. Our experiments confirm that ssDNA, before and after hybridization with target DNA, are successfully anchored on the rGO surface. After the probe DNA, pre-adsorbed on rGO electrode, hybridizes with target DNA, the measured impedance increases dramatically. It provides a new method to detect DNA with high sensitivity (10(-13)M, i.e., 100 fM) and selectivity.", "author" : [ { "dropping-particle" : "", "family" : "Wang", "given" : "Zhijuan", "non-dropping-particle" : "", "parse-names" : false, "suffix" : "" }, { "dropping-particle" : "", "family" : "Zhang", "given" : "Juan", "non-dropping-particle" : "", "parse-names" : false, "suffix" : "" }, { "dropping-particle" : "", "family" : "Chen", "given" : "Peng", "non-dropping-particle" : "", "parse-names" : false, "suffix" : "" }, { "dropping-particle" : "", "family" : "Zhou", "given" : "Xiaozhu", "non-dropping-particle" : "", "parse-names" : false, "suffix" : "" }, { "dropping-particle" : "", "family" : "Yang", "given" : "Yanli", "non-dropping-particle" : "", "parse-names" : false, "suffix" : "" }, { "dropping-particle" : "", "family" : "Wu", "given" : "Shixin", "non-dropping-particle" : "", "parse-names" : false, "suffix" : "" }, { "dropping-particle" : "", "family" : "Niu", "given" : "Li", "non-dropping-particle" : "", "parse-names" : false, "suffix" : "" }, { "dropping-particle" : "", "family" : "Han", "given" : "Yu", "non-dropping-particle" : "", "parse-names" : false, "suffix" : "" }, { "dropping-particle" : "", "family" : "Wang", "given" : "Lianhui", "non-dropping-particle" : "", "parse-names" : false, "suffix" : "" }, { "dropping-particle" : "", "family" : "Chen", "given" : "Peng", "non-dropping-particle" : "", "parse-names" : false, "suffix" : "" }, { "dropping-particle" : "", "family" : "Boey", "given" : "Freddy", "non-dropping-particle" : "", "parse-names" : false, "suffix" : "" }, { "dropping-particle" : "", "family" : "Zhang", "given" : "Qichun", "non-dropping-particle" : "", "parse-names" : false, "suffix" : "" }, { "dropping-particle" : "", "family" : "Liedberg", "given" : "Bo", "non-dropping-particle" : "", "parse-names" : false, "suffix" : "" }, { "dropping-particle" : "", "family" : "Zhang", "given" : "Hua", "non-dropping-particle" : "", "parse-names" : false, "suffix" : "" } ], "container-title" : "Biosensors &amp; bioelectronics", "id" : "ITEM-1", "issue" : "9", "issued" : { "date-parts" : [ [ "2011", "5" ] ] }, "language" : "eng", "page" : "3881-3886", "publisher-place" : "England", "title" : "Label-free, electrochemical detection of methicillin-resistant Staphylococcus aureus DNA with reduced graphene oxide-modified electrodes.", "type" : "article-journal", "volume" : "26" }, "uris" : [ "http://www.mendeley.com/documents/?uuid=9cae0815-d450-4c30-9d01-3e1b696676b9" ] } ], "mendeley" : { "formattedCitation" : "(1)", "plainTextFormattedCitation" : "(1)", "previouslyFormattedCitation" : "(1)" }, "properties" : { "noteIndex" : 0 }, "schema" : "https://github.com/citation-style-language/schema/raw/master/csl-citation.json" }</w:instrText>
            </w:r>
            <w:r w:rsidR="006929EB" w:rsidRPr="00DF5AEE">
              <w:rPr>
                <w:rFonts w:asciiTheme="majorBidi" w:hAnsiTheme="majorBidi" w:cstheme="majorBidi"/>
                <w:sz w:val="20"/>
                <w:szCs w:val="20"/>
              </w:rPr>
              <w:fldChar w:fldCharType="end"/>
            </w:r>
            <w:r w:rsidR="00AC7475" w:rsidRPr="00DF5AEE">
              <w:rPr>
                <w:rFonts w:asciiTheme="majorBidi" w:hAnsiTheme="majorBidi" w:cstheme="majorBidi"/>
                <w:sz w:val="20"/>
                <w:szCs w:val="20"/>
              </w:rPr>
              <w:t xml:space="preserve"> </w:t>
            </w:r>
          </w:p>
        </w:tc>
        <w:tc>
          <w:tcPr>
            <w:tcW w:w="1276"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0.005</w:t>
            </w:r>
          </w:p>
        </w:tc>
        <w:tc>
          <w:tcPr>
            <w:tcW w:w="992"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0.001</w:t>
            </w:r>
          </w:p>
        </w:tc>
        <w:tc>
          <w:tcPr>
            <w:tcW w:w="1276"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5.172</w:t>
            </w:r>
          </w:p>
        </w:tc>
        <w:tc>
          <w:tcPr>
            <w:tcW w:w="1257"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w:t>
            </w:r>
          </w:p>
        </w:tc>
        <w:tc>
          <w:tcPr>
            <w:tcW w:w="1378"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0.003</w:t>
            </w:r>
          </w:p>
        </w:tc>
        <w:tc>
          <w:tcPr>
            <w:tcW w:w="1192"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0.006</w:t>
            </w:r>
          </w:p>
        </w:tc>
        <w:tc>
          <w:tcPr>
            <w:tcW w:w="1439" w:type="dxa"/>
          </w:tcPr>
          <w:p w:rsidR="00375DEF" w:rsidRPr="00DF5AEE" w:rsidRDefault="00CD6061"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31</w:t>
            </w:r>
          </w:p>
        </w:tc>
      </w:tr>
    </w:tbl>
    <w:p w:rsidR="00DF5AEE" w:rsidRPr="00DF5AEE" w:rsidRDefault="00DF5AEE" w:rsidP="00DF5AEE">
      <w:pPr>
        <w:bidi w:val="0"/>
        <w:spacing w:line="360" w:lineRule="auto"/>
        <w:rPr>
          <w:rFonts w:asciiTheme="majorBidi" w:hAnsiTheme="majorBidi" w:cstheme="majorBidi"/>
          <w:i/>
          <w:iCs/>
          <w:sz w:val="20"/>
          <w:szCs w:val="20"/>
          <w:lang w:val="en-US"/>
        </w:rPr>
      </w:pPr>
      <w:proofErr w:type="spellStart"/>
      <w:r w:rsidRPr="00DF5AEE">
        <w:rPr>
          <w:rFonts w:asciiTheme="majorBidi" w:hAnsiTheme="majorBidi" w:cstheme="majorBidi"/>
          <w:i/>
          <w:iCs/>
          <w:sz w:val="20"/>
          <w:szCs w:val="20"/>
          <w:lang w:val="en-US"/>
        </w:rPr>
        <w:t>Yt</w:t>
      </w:r>
      <w:proofErr w:type="spellEnd"/>
      <w:r>
        <w:rPr>
          <w:rFonts w:asciiTheme="majorBidi" w:hAnsiTheme="majorBidi" w:cstheme="majorBidi"/>
          <w:i/>
          <w:iCs/>
          <w:sz w:val="20"/>
          <w:szCs w:val="20"/>
          <w:lang w:val="en-US"/>
        </w:rPr>
        <w:t xml:space="preserve">: </w:t>
      </w:r>
      <w:r w:rsidRPr="00DF5AEE">
        <w:rPr>
          <w:rFonts w:asciiTheme="majorBidi" w:hAnsiTheme="majorBidi" w:cstheme="majorBidi"/>
          <w:i/>
          <w:iCs/>
          <w:sz w:val="20"/>
          <w:szCs w:val="20"/>
          <w:lang w:val="en-US"/>
        </w:rPr>
        <w:t>the weekly Zika count on week t</w:t>
      </w:r>
      <w:r>
        <w:rPr>
          <w:rFonts w:asciiTheme="majorBidi" w:hAnsiTheme="majorBidi" w:cstheme="majorBidi"/>
          <w:i/>
          <w:iCs/>
          <w:sz w:val="20"/>
          <w:szCs w:val="20"/>
          <w:lang w:val="en-US"/>
        </w:rPr>
        <w:t xml:space="preserve">, TSR: Time series regression. </w:t>
      </w:r>
    </w:p>
    <w:p w:rsidR="00846D85" w:rsidRPr="00DF5AEE" w:rsidRDefault="00846D85" w:rsidP="00DF5AEE">
      <w:pPr>
        <w:bidi w:val="0"/>
        <w:spacing w:line="360" w:lineRule="auto"/>
        <w:rPr>
          <w:rFonts w:asciiTheme="majorBidi" w:hAnsiTheme="majorBidi" w:cstheme="majorBidi"/>
          <w:sz w:val="20"/>
          <w:szCs w:val="20"/>
        </w:rPr>
      </w:pPr>
    </w:p>
    <w:tbl>
      <w:tblPr>
        <w:tblStyle w:val="PlainTable2"/>
        <w:tblW w:w="14480" w:type="dxa"/>
        <w:tblLook w:val="04A0" w:firstRow="1" w:lastRow="0" w:firstColumn="1" w:lastColumn="0" w:noHBand="0" w:noVBand="1"/>
      </w:tblPr>
      <w:tblGrid>
        <w:gridCol w:w="5670"/>
        <w:gridCol w:w="1276"/>
        <w:gridCol w:w="992"/>
        <w:gridCol w:w="1276"/>
        <w:gridCol w:w="1257"/>
        <w:gridCol w:w="1378"/>
        <w:gridCol w:w="1192"/>
        <w:gridCol w:w="1439"/>
      </w:tblGrid>
      <w:tr w:rsidR="00253206" w:rsidRPr="00DF5AEE" w:rsidTr="00FF1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4"/>
            <w:tcBorders>
              <w:top w:val="nil"/>
            </w:tcBorders>
          </w:tcPr>
          <w:p w:rsidR="00DF5AEE" w:rsidRDefault="00DF5AEE" w:rsidP="00DF5AEE">
            <w:pPr>
              <w:bidi w:val="0"/>
              <w:spacing w:line="360" w:lineRule="auto"/>
              <w:rPr>
                <w:rFonts w:asciiTheme="majorBidi" w:hAnsiTheme="majorBidi" w:cstheme="majorBidi"/>
                <w:b w:val="0"/>
                <w:bCs w:val="0"/>
                <w:sz w:val="20"/>
                <w:szCs w:val="20"/>
              </w:rPr>
            </w:pPr>
          </w:p>
          <w:p w:rsidR="00C31349" w:rsidRDefault="00C31349" w:rsidP="00DF5AEE">
            <w:pPr>
              <w:bidi w:val="0"/>
              <w:spacing w:line="360" w:lineRule="auto"/>
              <w:rPr>
                <w:rFonts w:asciiTheme="majorBidi" w:hAnsiTheme="majorBidi" w:cstheme="majorBidi"/>
                <w:b w:val="0"/>
                <w:bCs w:val="0"/>
                <w:i/>
                <w:iCs/>
                <w:sz w:val="24"/>
                <w:szCs w:val="24"/>
              </w:rPr>
            </w:pPr>
          </w:p>
          <w:p w:rsidR="00C31349" w:rsidRDefault="00C31349" w:rsidP="00C31349">
            <w:pPr>
              <w:bidi w:val="0"/>
              <w:spacing w:line="360" w:lineRule="auto"/>
              <w:rPr>
                <w:rFonts w:asciiTheme="majorBidi" w:hAnsiTheme="majorBidi" w:cstheme="majorBidi"/>
                <w:b w:val="0"/>
                <w:bCs w:val="0"/>
                <w:i/>
                <w:iCs/>
                <w:sz w:val="24"/>
                <w:szCs w:val="24"/>
              </w:rPr>
            </w:pPr>
          </w:p>
          <w:p w:rsidR="00C31349" w:rsidRDefault="00C31349" w:rsidP="00C31349">
            <w:pPr>
              <w:bidi w:val="0"/>
              <w:spacing w:line="360" w:lineRule="auto"/>
              <w:rPr>
                <w:rFonts w:asciiTheme="majorBidi" w:hAnsiTheme="majorBidi" w:cstheme="majorBidi"/>
                <w:b w:val="0"/>
                <w:bCs w:val="0"/>
                <w:i/>
                <w:iCs/>
                <w:sz w:val="24"/>
                <w:szCs w:val="24"/>
              </w:rPr>
            </w:pPr>
          </w:p>
          <w:p w:rsidR="00253206" w:rsidRPr="00B04F3B" w:rsidRDefault="00253206" w:rsidP="00C31349">
            <w:pPr>
              <w:bidi w:val="0"/>
              <w:spacing w:line="360" w:lineRule="auto"/>
              <w:rPr>
                <w:rFonts w:asciiTheme="majorBidi" w:hAnsiTheme="majorBidi" w:cstheme="majorBidi"/>
                <w:sz w:val="24"/>
                <w:szCs w:val="24"/>
              </w:rPr>
            </w:pPr>
            <w:bookmarkStart w:id="0" w:name="_GoBack"/>
            <w:bookmarkEnd w:id="0"/>
            <w:r w:rsidRPr="00B04F3B">
              <w:rPr>
                <w:rFonts w:asciiTheme="majorBidi" w:hAnsiTheme="majorBidi" w:cstheme="majorBidi"/>
                <w:i/>
                <w:iCs/>
                <w:sz w:val="24"/>
                <w:szCs w:val="24"/>
              </w:rPr>
              <w:lastRenderedPageBreak/>
              <w:t>Supplementary table 2</w:t>
            </w:r>
            <w:r w:rsidRPr="00B04F3B">
              <w:rPr>
                <w:rFonts w:asciiTheme="majorBidi" w:hAnsiTheme="majorBidi" w:cstheme="majorBidi"/>
                <w:sz w:val="24"/>
                <w:szCs w:val="24"/>
              </w:rPr>
              <w:t xml:space="preserve"> </w:t>
            </w:r>
            <w:r w:rsidRPr="00B04F3B">
              <w:rPr>
                <w:rFonts w:asciiTheme="majorBidi" w:hAnsiTheme="majorBidi" w:cstheme="majorBidi"/>
                <w:b w:val="0"/>
                <w:bCs w:val="0"/>
                <w:i/>
                <w:iCs/>
                <w:sz w:val="24"/>
                <w:szCs w:val="24"/>
              </w:rPr>
              <w:t>showing the seven possible Zika prediction models in Colombia</w:t>
            </w:r>
          </w:p>
        </w:tc>
        <w:tc>
          <w:tcPr>
            <w:tcW w:w="1257" w:type="dxa"/>
            <w:tcBorders>
              <w:top w:val="nil"/>
            </w:tcBorders>
          </w:tcPr>
          <w:p w:rsidR="00253206" w:rsidRPr="00DF5AEE" w:rsidRDefault="00253206" w:rsidP="00DF5AEE">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378" w:type="dxa"/>
            <w:tcBorders>
              <w:top w:val="nil"/>
            </w:tcBorders>
          </w:tcPr>
          <w:p w:rsidR="00253206" w:rsidRPr="00DF5AEE" w:rsidRDefault="00253206" w:rsidP="00DF5AEE">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192" w:type="dxa"/>
            <w:tcBorders>
              <w:top w:val="nil"/>
            </w:tcBorders>
          </w:tcPr>
          <w:p w:rsidR="00253206" w:rsidRPr="00DF5AEE" w:rsidRDefault="00253206" w:rsidP="00DF5AEE">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439" w:type="dxa"/>
            <w:tcBorders>
              <w:top w:val="nil"/>
            </w:tcBorders>
          </w:tcPr>
          <w:p w:rsidR="00253206" w:rsidRPr="00DF5AEE" w:rsidRDefault="00253206" w:rsidP="00DF5AEE">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253206" w:rsidRPr="00DF5AEE" w:rsidTr="00423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253206" w:rsidRPr="00DF5AEE" w:rsidRDefault="00253206"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Model</w:t>
            </w:r>
          </w:p>
        </w:tc>
        <w:tc>
          <w:tcPr>
            <w:tcW w:w="1276"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Estimate</w:t>
            </w:r>
          </w:p>
        </w:tc>
        <w:tc>
          <w:tcPr>
            <w:tcW w:w="992"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SE</w:t>
            </w:r>
          </w:p>
        </w:tc>
        <w:tc>
          <w:tcPr>
            <w:tcW w:w="1276"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Z value</w:t>
            </w:r>
          </w:p>
        </w:tc>
        <w:tc>
          <w:tcPr>
            <w:tcW w:w="1257"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P value</w:t>
            </w:r>
          </w:p>
        </w:tc>
        <w:tc>
          <w:tcPr>
            <w:tcW w:w="1378"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2.5%</w:t>
            </w:r>
          </w:p>
        </w:tc>
        <w:tc>
          <w:tcPr>
            <w:tcW w:w="1192"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97.5%</w:t>
            </w:r>
          </w:p>
        </w:tc>
        <w:tc>
          <w:tcPr>
            <w:tcW w:w="1439"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Dispersion</w:t>
            </w:r>
          </w:p>
        </w:tc>
      </w:tr>
      <w:tr w:rsidR="00253206" w:rsidRPr="00DF5AEE" w:rsidTr="00423E9E">
        <w:tc>
          <w:tcPr>
            <w:cnfStyle w:val="001000000000" w:firstRow="0" w:lastRow="0" w:firstColumn="1" w:lastColumn="0" w:oddVBand="0" w:evenVBand="0" w:oddHBand="0" w:evenHBand="0" w:firstRowFirstColumn="0" w:firstRowLastColumn="0" w:lastRowFirstColumn="0" w:lastRowLastColumn="0"/>
            <w:tcW w:w="5670" w:type="dxa"/>
          </w:tcPr>
          <w:p w:rsidR="00253206" w:rsidRPr="00DF5AEE" w:rsidRDefault="00253206"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1 zika search, basis TSR</w:t>
            </w:r>
          </w:p>
        </w:tc>
        <w:tc>
          <w:tcPr>
            <w:tcW w:w="1276"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0.021</w:t>
            </w:r>
          </w:p>
        </w:tc>
        <w:tc>
          <w:tcPr>
            <w:tcW w:w="992"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0.003</w:t>
            </w:r>
          </w:p>
        </w:tc>
        <w:tc>
          <w:tcPr>
            <w:tcW w:w="1276"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7.547</w:t>
            </w:r>
          </w:p>
        </w:tc>
        <w:tc>
          <w:tcPr>
            <w:tcW w:w="1257"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w:t>
            </w:r>
          </w:p>
        </w:tc>
        <w:tc>
          <w:tcPr>
            <w:tcW w:w="1378"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0.015</w:t>
            </w:r>
          </w:p>
        </w:tc>
        <w:tc>
          <w:tcPr>
            <w:tcW w:w="1192"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0.026</w:t>
            </w:r>
          </w:p>
        </w:tc>
        <w:tc>
          <w:tcPr>
            <w:tcW w:w="1439"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74.3</w:t>
            </w:r>
          </w:p>
        </w:tc>
      </w:tr>
      <w:tr w:rsidR="00253206" w:rsidRPr="00DF5AEE" w:rsidTr="00423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253206" w:rsidRPr="00DF5AEE" w:rsidRDefault="00253206"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1 zika search, TSR + AC: lag (model residuals, 1)</w:t>
            </w:r>
          </w:p>
        </w:tc>
        <w:tc>
          <w:tcPr>
            <w:tcW w:w="1276"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0.016</w:t>
            </w:r>
          </w:p>
        </w:tc>
        <w:tc>
          <w:tcPr>
            <w:tcW w:w="992"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0.003</w:t>
            </w:r>
          </w:p>
        </w:tc>
        <w:tc>
          <w:tcPr>
            <w:tcW w:w="1276"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5.431</w:t>
            </w:r>
          </w:p>
        </w:tc>
        <w:tc>
          <w:tcPr>
            <w:tcW w:w="1257"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w:t>
            </w:r>
          </w:p>
        </w:tc>
        <w:tc>
          <w:tcPr>
            <w:tcW w:w="1378"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w:t>
            </w:r>
          </w:p>
        </w:tc>
        <w:tc>
          <w:tcPr>
            <w:tcW w:w="1192"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0.022</w:t>
            </w:r>
          </w:p>
        </w:tc>
        <w:tc>
          <w:tcPr>
            <w:tcW w:w="1439"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52.4</w:t>
            </w:r>
          </w:p>
        </w:tc>
      </w:tr>
      <w:tr w:rsidR="00253206" w:rsidRPr="00DF5AEE" w:rsidTr="00423E9E">
        <w:tc>
          <w:tcPr>
            <w:cnfStyle w:val="001000000000" w:firstRow="0" w:lastRow="0" w:firstColumn="1" w:lastColumn="0" w:oddVBand="0" w:evenVBand="0" w:oddHBand="0" w:evenHBand="0" w:firstRowFirstColumn="0" w:firstRowLastColumn="0" w:lastRowFirstColumn="0" w:lastRowLastColumn="0"/>
            <w:tcW w:w="5670" w:type="dxa"/>
          </w:tcPr>
          <w:p w:rsidR="00253206" w:rsidRPr="00DF5AEE" w:rsidRDefault="00253206"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1 zika search, TSR + AC: lag (Y, 1)</w:t>
            </w:r>
          </w:p>
        </w:tc>
        <w:tc>
          <w:tcPr>
            <w:tcW w:w="1276"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-0.015</w:t>
            </w:r>
          </w:p>
        </w:tc>
        <w:tc>
          <w:tcPr>
            <w:tcW w:w="992"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0.007</w:t>
            </w:r>
          </w:p>
        </w:tc>
        <w:tc>
          <w:tcPr>
            <w:tcW w:w="1276"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-2.145</w:t>
            </w:r>
          </w:p>
        </w:tc>
        <w:tc>
          <w:tcPr>
            <w:tcW w:w="1257"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0.032</w:t>
            </w:r>
          </w:p>
        </w:tc>
        <w:tc>
          <w:tcPr>
            <w:tcW w:w="1378"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-0.029</w:t>
            </w:r>
          </w:p>
        </w:tc>
        <w:tc>
          <w:tcPr>
            <w:tcW w:w="1192"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-0.001</w:t>
            </w:r>
          </w:p>
        </w:tc>
        <w:tc>
          <w:tcPr>
            <w:tcW w:w="1439"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39.5</w:t>
            </w:r>
          </w:p>
        </w:tc>
      </w:tr>
      <w:tr w:rsidR="00253206" w:rsidRPr="00DF5AEE" w:rsidTr="00423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253206" w:rsidRPr="00DF5AEE" w:rsidRDefault="00253206"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 xml:space="preserve">Lag 1 zika search, TSR + AC: lag (log (Y + 1), 1) </w:t>
            </w:r>
          </w:p>
        </w:tc>
        <w:tc>
          <w:tcPr>
            <w:tcW w:w="1276"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-0.004</w:t>
            </w:r>
          </w:p>
        </w:tc>
        <w:tc>
          <w:tcPr>
            <w:tcW w:w="992"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0.003</w:t>
            </w:r>
          </w:p>
        </w:tc>
        <w:tc>
          <w:tcPr>
            <w:tcW w:w="1276"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-1.21</w:t>
            </w:r>
          </w:p>
        </w:tc>
        <w:tc>
          <w:tcPr>
            <w:tcW w:w="1257"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0.226</w:t>
            </w:r>
          </w:p>
        </w:tc>
        <w:tc>
          <w:tcPr>
            <w:tcW w:w="1378"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w:t>
            </w:r>
          </w:p>
        </w:tc>
        <w:tc>
          <w:tcPr>
            <w:tcW w:w="1192"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0.002</w:t>
            </w:r>
          </w:p>
        </w:tc>
        <w:tc>
          <w:tcPr>
            <w:tcW w:w="1439"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22.1</w:t>
            </w:r>
          </w:p>
        </w:tc>
      </w:tr>
      <w:tr w:rsidR="00253206" w:rsidRPr="00DF5AEE" w:rsidTr="00423E9E">
        <w:tc>
          <w:tcPr>
            <w:cnfStyle w:val="001000000000" w:firstRow="0" w:lastRow="0" w:firstColumn="1" w:lastColumn="0" w:oddVBand="0" w:evenVBand="0" w:oddHBand="0" w:evenHBand="0" w:firstRowFirstColumn="0" w:firstRowLastColumn="0" w:lastRowFirstColumn="0" w:lastRowLastColumn="0"/>
            <w:tcW w:w="5670" w:type="dxa"/>
          </w:tcPr>
          <w:p w:rsidR="00253206" w:rsidRPr="00DF5AEE" w:rsidRDefault="00253206"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2 zika search, TSR lag (Zika, 2) + AC: lag (log (Y + 1), 2)</w:t>
            </w:r>
          </w:p>
        </w:tc>
        <w:tc>
          <w:tcPr>
            <w:tcW w:w="1276"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-0.008</w:t>
            </w:r>
          </w:p>
        </w:tc>
        <w:tc>
          <w:tcPr>
            <w:tcW w:w="992"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0.005</w:t>
            </w:r>
          </w:p>
        </w:tc>
        <w:tc>
          <w:tcPr>
            <w:tcW w:w="1276"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-1.62</w:t>
            </w:r>
          </w:p>
        </w:tc>
        <w:tc>
          <w:tcPr>
            <w:tcW w:w="1257"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0.105</w:t>
            </w:r>
          </w:p>
        </w:tc>
        <w:tc>
          <w:tcPr>
            <w:tcW w:w="1378"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-0.018</w:t>
            </w:r>
          </w:p>
        </w:tc>
        <w:tc>
          <w:tcPr>
            <w:tcW w:w="1192"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0.002</w:t>
            </w:r>
          </w:p>
        </w:tc>
        <w:tc>
          <w:tcPr>
            <w:tcW w:w="1439"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47.7</w:t>
            </w:r>
          </w:p>
        </w:tc>
      </w:tr>
      <w:tr w:rsidR="00253206" w:rsidRPr="00DF5AEE" w:rsidTr="00423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rsidR="00253206" w:rsidRPr="00DF5AEE" w:rsidRDefault="00253206"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3 zika search, TSR lag (Zika, 3) + AC: lag (log (Y + 1), 3)</w:t>
            </w:r>
          </w:p>
        </w:tc>
        <w:tc>
          <w:tcPr>
            <w:tcW w:w="1276"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-0.006</w:t>
            </w:r>
          </w:p>
        </w:tc>
        <w:tc>
          <w:tcPr>
            <w:tcW w:w="992"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0.007</w:t>
            </w:r>
          </w:p>
        </w:tc>
        <w:tc>
          <w:tcPr>
            <w:tcW w:w="1276"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-0.774</w:t>
            </w:r>
          </w:p>
        </w:tc>
        <w:tc>
          <w:tcPr>
            <w:tcW w:w="1257"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0.439</w:t>
            </w:r>
          </w:p>
        </w:tc>
        <w:tc>
          <w:tcPr>
            <w:tcW w:w="1378"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-0.02</w:t>
            </w:r>
          </w:p>
        </w:tc>
        <w:tc>
          <w:tcPr>
            <w:tcW w:w="1192"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0.009</w:t>
            </w:r>
          </w:p>
        </w:tc>
        <w:tc>
          <w:tcPr>
            <w:tcW w:w="1439" w:type="dxa"/>
          </w:tcPr>
          <w:p w:rsidR="00253206" w:rsidRPr="00DF5AEE" w:rsidRDefault="00253206" w:rsidP="00DF5AEE">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102.2</w:t>
            </w:r>
          </w:p>
        </w:tc>
      </w:tr>
      <w:tr w:rsidR="00253206" w:rsidRPr="00DF5AEE" w:rsidTr="00423E9E">
        <w:tc>
          <w:tcPr>
            <w:cnfStyle w:val="001000000000" w:firstRow="0" w:lastRow="0" w:firstColumn="1" w:lastColumn="0" w:oddVBand="0" w:evenVBand="0" w:oddHBand="0" w:evenHBand="0" w:firstRowFirstColumn="0" w:firstRowLastColumn="0" w:lastRowFirstColumn="0" w:lastRowLastColumn="0"/>
            <w:tcW w:w="5670" w:type="dxa"/>
          </w:tcPr>
          <w:p w:rsidR="00253206" w:rsidRPr="00DF5AEE" w:rsidRDefault="00253206" w:rsidP="00DF5AEE">
            <w:pPr>
              <w:bidi w:val="0"/>
              <w:spacing w:line="360" w:lineRule="auto"/>
              <w:rPr>
                <w:rFonts w:asciiTheme="majorBidi" w:hAnsiTheme="majorBidi" w:cstheme="majorBidi"/>
                <w:sz w:val="20"/>
                <w:szCs w:val="20"/>
              </w:rPr>
            </w:pPr>
            <w:r w:rsidRPr="00DF5AEE">
              <w:rPr>
                <w:rFonts w:asciiTheme="majorBidi" w:hAnsiTheme="majorBidi" w:cstheme="majorBidi"/>
                <w:sz w:val="20"/>
                <w:szCs w:val="20"/>
              </w:rPr>
              <w:t>Lag 0 zika search, TSR lag (Zika, 0) + AC: lag (log (Y + 1), 1)</w:t>
            </w:r>
          </w:p>
        </w:tc>
        <w:tc>
          <w:tcPr>
            <w:tcW w:w="1276"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0.005</w:t>
            </w:r>
          </w:p>
        </w:tc>
        <w:tc>
          <w:tcPr>
            <w:tcW w:w="992"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0.003</w:t>
            </w:r>
          </w:p>
        </w:tc>
        <w:tc>
          <w:tcPr>
            <w:tcW w:w="1276"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1.809</w:t>
            </w:r>
          </w:p>
        </w:tc>
        <w:tc>
          <w:tcPr>
            <w:tcW w:w="1257"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0.07</w:t>
            </w:r>
          </w:p>
        </w:tc>
        <w:tc>
          <w:tcPr>
            <w:tcW w:w="1378"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w:t>
            </w:r>
          </w:p>
        </w:tc>
        <w:tc>
          <w:tcPr>
            <w:tcW w:w="1192"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0.011</w:t>
            </w:r>
          </w:p>
        </w:tc>
        <w:tc>
          <w:tcPr>
            <w:tcW w:w="1439" w:type="dxa"/>
          </w:tcPr>
          <w:p w:rsidR="00253206" w:rsidRPr="00DF5AEE" w:rsidRDefault="00253206" w:rsidP="00DF5AEE">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F5AEE">
              <w:rPr>
                <w:rFonts w:asciiTheme="majorBidi" w:hAnsiTheme="majorBidi" w:cstheme="majorBidi"/>
                <w:sz w:val="20"/>
                <w:szCs w:val="20"/>
              </w:rPr>
              <w:t>18.3</w:t>
            </w:r>
          </w:p>
        </w:tc>
      </w:tr>
    </w:tbl>
    <w:p w:rsidR="00DF5AEE" w:rsidRPr="00DF5AEE" w:rsidRDefault="00DF5AEE" w:rsidP="00DF5AEE">
      <w:pPr>
        <w:bidi w:val="0"/>
        <w:spacing w:line="360" w:lineRule="auto"/>
        <w:rPr>
          <w:rFonts w:asciiTheme="majorBidi" w:hAnsiTheme="majorBidi" w:cstheme="majorBidi"/>
          <w:i/>
          <w:iCs/>
          <w:sz w:val="20"/>
          <w:szCs w:val="20"/>
          <w:lang w:val="en-US"/>
        </w:rPr>
      </w:pPr>
      <w:proofErr w:type="spellStart"/>
      <w:r w:rsidRPr="00DF5AEE">
        <w:rPr>
          <w:rFonts w:asciiTheme="majorBidi" w:hAnsiTheme="majorBidi" w:cstheme="majorBidi"/>
          <w:i/>
          <w:iCs/>
          <w:sz w:val="20"/>
          <w:szCs w:val="20"/>
          <w:lang w:val="en-US"/>
        </w:rPr>
        <w:t>Yt</w:t>
      </w:r>
      <w:proofErr w:type="spellEnd"/>
      <w:r>
        <w:rPr>
          <w:rFonts w:asciiTheme="majorBidi" w:hAnsiTheme="majorBidi" w:cstheme="majorBidi"/>
          <w:i/>
          <w:iCs/>
          <w:sz w:val="20"/>
          <w:szCs w:val="20"/>
          <w:lang w:val="en-US"/>
        </w:rPr>
        <w:t xml:space="preserve">: </w:t>
      </w:r>
      <w:r w:rsidRPr="00DF5AEE">
        <w:rPr>
          <w:rFonts w:asciiTheme="majorBidi" w:hAnsiTheme="majorBidi" w:cstheme="majorBidi"/>
          <w:i/>
          <w:iCs/>
          <w:sz w:val="20"/>
          <w:szCs w:val="20"/>
          <w:lang w:val="en-US"/>
        </w:rPr>
        <w:t>the weekly Zika count on week t</w:t>
      </w:r>
      <w:r>
        <w:rPr>
          <w:rFonts w:asciiTheme="majorBidi" w:hAnsiTheme="majorBidi" w:cstheme="majorBidi"/>
          <w:i/>
          <w:iCs/>
          <w:sz w:val="20"/>
          <w:szCs w:val="20"/>
          <w:lang w:val="en-US"/>
        </w:rPr>
        <w:t xml:space="preserve">, TSR: Time series regression. </w:t>
      </w:r>
    </w:p>
    <w:p w:rsidR="00253206" w:rsidRPr="00DF5AEE" w:rsidRDefault="00253206" w:rsidP="00DF5AEE">
      <w:pPr>
        <w:bidi w:val="0"/>
        <w:spacing w:line="360" w:lineRule="auto"/>
        <w:rPr>
          <w:rFonts w:asciiTheme="majorBidi" w:hAnsiTheme="majorBidi" w:cstheme="majorBidi"/>
          <w:sz w:val="20"/>
          <w:szCs w:val="20"/>
        </w:rPr>
      </w:pPr>
    </w:p>
    <w:sectPr w:rsidR="00253206" w:rsidRPr="00DF5AEE" w:rsidSect="00375DEF">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626" w:rsidRDefault="007D3626" w:rsidP="00717DBF">
      <w:pPr>
        <w:spacing w:after="0" w:line="240" w:lineRule="auto"/>
      </w:pPr>
      <w:r>
        <w:separator/>
      </w:r>
    </w:p>
  </w:endnote>
  <w:endnote w:type="continuationSeparator" w:id="0">
    <w:p w:rsidR="007D3626" w:rsidRDefault="007D3626" w:rsidP="0071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626" w:rsidRDefault="007D3626" w:rsidP="00717DBF">
      <w:pPr>
        <w:spacing w:after="0" w:line="240" w:lineRule="auto"/>
      </w:pPr>
      <w:r>
        <w:separator/>
      </w:r>
    </w:p>
  </w:footnote>
  <w:footnote w:type="continuationSeparator" w:id="0">
    <w:p w:rsidR="007D3626" w:rsidRDefault="007D3626" w:rsidP="00717D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EF"/>
    <w:rsid w:val="000D5CA8"/>
    <w:rsid w:val="00253206"/>
    <w:rsid w:val="00375DEF"/>
    <w:rsid w:val="00494D41"/>
    <w:rsid w:val="006929EB"/>
    <w:rsid w:val="00717DBF"/>
    <w:rsid w:val="007D3626"/>
    <w:rsid w:val="00846D85"/>
    <w:rsid w:val="00A835CF"/>
    <w:rsid w:val="00AC7475"/>
    <w:rsid w:val="00B04F3B"/>
    <w:rsid w:val="00C31349"/>
    <w:rsid w:val="00C34F62"/>
    <w:rsid w:val="00CD6061"/>
    <w:rsid w:val="00D40D8E"/>
    <w:rsid w:val="00DF5AEE"/>
    <w:rsid w:val="00F03BEA"/>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DD6E"/>
  <w15:chartTrackingRefBased/>
  <w15:docId w15:val="{22E3C9D5-0220-4C45-BDCE-0DDC5049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75D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5DE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69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EB"/>
    <w:rPr>
      <w:rFonts w:ascii="Segoe UI" w:hAnsi="Segoe UI" w:cs="Segoe UI"/>
      <w:sz w:val="18"/>
      <w:szCs w:val="18"/>
      <w:lang w:val="en-GB"/>
    </w:rPr>
  </w:style>
  <w:style w:type="character" w:styleId="Emphasis">
    <w:name w:val="Emphasis"/>
    <w:basedOn w:val="DefaultParagraphFont"/>
    <w:uiPriority w:val="20"/>
    <w:qFormat/>
    <w:rsid w:val="00717DBF"/>
    <w:rPr>
      <w:i/>
      <w:iCs/>
    </w:rPr>
  </w:style>
  <w:style w:type="character" w:customStyle="1" w:styleId="uficommentbody">
    <w:name w:val="uficommentbody"/>
    <w:basedOn w:val="DefaultParagraphFont"/>
    <w:rsid w:val="00717DBF"/>
  </w:style>
  <w:style w:type="character" w:customStyle="1" w:styleId="5yl5">
    <w:name w:val="_5yl5"/>
    <w:basedOn w:val="DefaultParagraphFont"/>
    <w:rsid w:val="00717DBF"/>
  </w:style>
  <w:style w:type="character" w:customStyle="1" w:styleId="3oh-">
    <w:name w:val="_3oh-"/>
    <w:basedOn w:val="DefaultParagraphFont"/>
    <w:rsid w:val="00717DBF"/>
  </w:style>
  <w:style w:type="paragraph" w:styleId="Header">
    <w:name w:val="header"/>
    <w:basedOn w:val="Normal"/>
    <w:link w:val="HeaderChar"/>
    <w:uiPriority w:val="99"/>
    <w:unhideWhenUsed/>
    <w:rsid w:val="00717D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7DBF"/>
    <w:rPr>
      <w:lang w:val="en-GB"/>
    </w:rPr>
  </w:style>
  <w:style w:type="paragraph" w:styleId="Footer">
    <w:name w:val="footer"/>
    <w:basedOn w:val="Normal"/>
    <w:link w:val="FooterChar"/>
    <w:uiPriority w:val="99"/>
    <w:unhideWhenUsed/>
    <w:rsid w:val="00717D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7DB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721DC-DEFB-4371-91E0-4BC480B4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sara.morsy1@outlook.com</dc:creator>
  <cp:keywords/>
  <dc:description/>
  <cp:lastModifiedBy>sara.morsy1@outlook.com</cp:lastModifiedBy>
  <cp:revision>6</cp:revision>
  <dcterms:created xsi:type="dcterms:W3CDTF">2017-12-15T22:43:00Z</dcterms:created>
  <dcterms:modified xsi:type="dcterms:W3CDTF">2017-12-20T18:43:00Z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5d189b48-9e41-3716-a81d-01aec86c9389</vt:lpwstr>
  </property>
  <property fmtid="{D5CDD505-2E9C-101B-9397-08002B2CF9AE}" pid="4" name="Mendeley Citation Style_1">
    <vt:lpwstr>http://www.zotero.org/styles/national-library-of-medicine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http://www.zotero.org/styles/journal-of-infection</vt:lpwstr>
  </property>
  <property fmtid="{D5CDD505-2E9C-101B-9397-08002B2CF9AE}" pid="16" name="Mendeley Recent Style Name 5_1">
    <vt:lpwstr>Journal of Infection</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http://www.zotero.org/styles/vancouver_custom</vt:lpwstr>
  </property>
  <property fmtid="{D5CDD505-2E9C-101B-9397-08002B2CF9AE}" pid="24" name="Mendeley Recent Style Name 9_1">
    <vt:lpwstr>Vancouver (custom)</vt:lpwstr>
  </property>
</Properties>
</file>