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FCCF" w14:textId="77777777" w:rsidR="000B70BB" w:rsidRDefault="000B70BB" w:rsidP="00222A86">
      <w:pPr>
        <w:jc w:val="both"/>
        <w:rPr>
          <w:i/>
        </w:rPr>
      </w:pPr>
      <w:r>
        <w:rPr>
          <w:i/>
        </w:rPr>
        <w:t xml:space="preserve">Epidemiology and Infection </w:t>
      </w:r>
    </w:p>
    <w:p w14:paraId="4C0B98F2" w14:textId="5F727322" w:rsidR="009B009B" w:rsidRDefault="00F62BCF" w:rsidP="00222A86">
      <w:pPr>
        <w:jc w:val="both"/>
      </w:pPr>
      <w:r w:rsidRPr="00CA14E8">
        <w:t>“</w:t>
      </w:r>
      <w:r w:rsidR="00222A86" w:rsidRPr="00CA14E8">
        <w:rPr>
          <w:i/>
          <w:sz w:val="24"/>
          <w:szCs w:val="24"/>
        </w:rPr>
        <w:t>Salmonella</w:t>
      </w:r>
      <w:r w:rsidR="00222A86" w:rsidRPr="00CA14E8">
        <w:rPr>
          <w:sz w:val="24"/>
          <w:szCs w:val="24"/>
        </w:rPr>
        <w:t xml:space="preserve"> source attribution in a subtropical state of Australia: capturing environmental reservoirs of infection</w:t>
      </w:r>
      <w:r w:rsidRPr="00CA14E8">
        <w:t>”</w:t>
      </w:r>
    </w:p>
    <w:p w14:paraId="44B7B957" w14:textId="0B5169E2" w:rsidR="000B70BB" w:rsidRDefault="000B70BB" w:rsidP="00222A86">
      <w:pPr>
        <w:jc w:val="both"/>
      </w:pPr>
      <w:r>
        <w:rPr>
          <w:sz w:val="24"/>
          <w:szCs w:val="24"/>
        </w:rPr>
        <w:t xml:space="preserve">E. J. </w:t>
      </w:r>
      <w:r w:rsidRPr="00F67277">
        <w:rPr>
          <w:sz w:val="24"/>
          <w:szCs w:val="24"/>
        </w:rPr>
        <w:t xml:space="preserve">Fearnley, </w:t>
      </w:r>
      <w:r>
        <w:rPr>
          <w:sz w:val="24"/>
          <w:szCs w:val="24"/>
        </w:rPr>
        <w:t xml:space="preserve">A. </w:t>
      </w:r>
      <w:r w:rsidRPr="00F67277">
        <w:rPr>
          <w:sz w:val="24"/>
          <w:szCs w:val="24"/>
        </w:rPr>
        <w:t xml:space="preserve">Lal, </w:t>
      </w:r>
      <w:r>
        <w:rPr>
          <w:sz w:val="24"/>
          <w:szCs w:val="24"/>
        </w:rPr>
        <w:t xml:space="preserve">J. </w:t>
      </w:r>
      <w:r w:rsidRPr="00F67277">
        <w:rPr>
          <w:sz w:val="24"/>
          <w:szCs w:val="24"/>
        </w:rPr>
        <w:t xml:space="preserve">Bates, </w:t>
      </w:r>
      <w:r>
        <w:rPr>
          <w:sz w:val="24"/>
          <w:szCs w:val="24"/>
        </w:rPr>
        <w:t xml:space="preserve">R. </w:t>
      </w:r>
      <w:r w:rsidRPr="00F67277">
        <w:rPr>
          <w:sz w:val="24"/>
          <w:szCs w:val="24"/>
        </w:rPr>
        <w:t xml:space="preserve">Stafford, </w:t>
      </w:r>
      <w:r>
        <w:rPr>
          <w:sz w:val="24"/>
          <w:szCs w:val="24"/>
        </w:rPr>
        <w:t xml:space="preserve">M.D. </w:t>
      </w:r>
      <w:r w:rsidRPr="00F67277">
        <w:rPr>
          <w:sz w:val="24"/>
          <w:szCs w:val="24"/>
        </w:rPr>
        <w:t>Kirk,</w:t>
      </w:r>
      <w:r>
        <w:rPr>
          <w:sz w:val="24"/>
          <w:szCs w:val="24"/>
        </w:rPr>
        <w:t xml:space="preserve"> K. Glass</w:t>
      </w:r>
      <w:bookmarkStart w:id="0" w:name="_GoBack"/>
      <w:bookmarkEnd w:id="0"/>
    </w:p>
    <w:p w14:paraId="0DA12D6B" w14:textId="7B5807DB" w:rsidR="000B70BB" w:rsidRPr="00222A86" w:rsidRDefault="000B70BB" w:rsidP="00222A86">
      <w:pPr>
        <w:jc w:val="both"/>
        <w:rPr>
          <w:b/>
          <w:sz w:val="24"/>
          <w:szCs w:val="24"/>
        </w:rPr>
      </w:pPr>
      <w:r>
        <w:rPr>
          <w:b/>
        </w:rPr>
        <w:t>Supplementary Material</w:t>
      </w:r>
    </w:p>
    <w:p w14:paraId="18981651" w14:textId="534C5D77" w:rsidR="000B2264" w:rsidRDefault="000B2264" w:rsidP="009E2697">
      <w:pPr>
        <w:spacing w:after="0"/>
        <w:rPr>
          <w:i/>
        </w:rPr>
      </w:pPr>
      <w:r>
        <w:rPr>
          <w:i/>
        </w:rPr>
        <w:t>Selection of postcodes for inclusion</w:t>
      </w:r>
    </w:p>
    <w:p w14:paraId="31CE52D4" w14:textId="4DD06558" w:rsidR="000B2264" w:rsidRDefault="000B2264" w:rsidP="007F622D">
      <w:pPr>
        <w:spacing w:after="0"/>
        <w:jc w:val="both"/>
      </w:pPr>
      <w:r>
        <w:t xml:space="preserve">To ensure a sufficient number of </w:t>
      </w:r>
      <w:r>
        <w:rPr>
          <w:i/>
        </w:rPr>
        <w:t>Salmonella</w:t>
      </w:r>
      <w:r>
        <w:t xml:space="preserve"> isolates from nuts, we expanded our geographic range to include samples</w:t>
      </w:r>
      <w:r w:rsidR="007F622D">
        <w:t xml:space="preserve"> from the following postcodes across the Queensland border in New South Wales:</w:t>
      </w:r>
      <w:r w:rsidR="00F81E48">
        <w:t xml:space="preserve"> 2477, 2478, 2479, 2480, 2481,1 2482, 2484, 2486, 2487, 2650.</w:t>
      </w:r>
    </w:p>
    <w:p w14:paraId="1D9CF20D" w14:textId="77777777" w:rsidR="000B2264" w:rsidRDefault="000B2264" w:rsidP="009E2697">
      <w:pPr>
        <w:spacing w:after="0"/>
        <w:rPr>
          <w:i/>
        </w:rPr>
      </w:pPr>
    </w:p>
    <w:p w14:paraId="5AA0D7C7" w14:textId="37FB3E43" w:rsidR="00086666" w:rsidRDefault="005F0B97" w:rsidP="009E2697">
      <w:pPr>
        <w:spacing w:after="0"/>
        <w:rPr>
          <w:i/>
        </w:rPr>
      </w:pPr>
      <w:r>
        <w:rPr>
          <w:i/>
        </w:rPr>
        <w:t>Prevalence Assumptions</w:t>
      </w:r>
    </w:p>
    <w:p w14:paraId="7FF2FC5D" w14:textId="38B0F75A" w:rsidR="00957B44" w:rsidRPr="00161E88" w:rsidRDefault="007F622D" w:rsidP="00D72337">
      <w:pPr>
        <w:jc w:val="both"/>
      </w:pPr>
      <w:r>
        <w:t>Where possible, we based our prevalence assumptions on Queensland data; where such data were not available, we used Australian data.</w:t>
      </w:r>
      <w:r w:rsidR="00D72337">
        <w:t xml:space="preserve">    </w:t>
      </w:r>
      <w:r w:rsidR="00957B44">
        <w:t xml:space="preserve">Estimates of prevalence on eggs have been highly varied, and we followed our earlier work </w:t>
      </w:r>
      <w:r w:rsidR="00FC69FC">
        <w:t>[1</w:t>
      </w:r>
      <w:r w:rsidR="00957B44">
        <w:t xml:space="preserve">], </w:t>
      </w:r>
      <w:r w:rsidR="00161E88">
        <w:t xml:space="preserve">in assuming fairly low prevalence of </w:t>
      </w:r>
      <w:r w:rsidR="00161E88">
        <w:rPr>
          <w:i/>
        </w:rPr>
        <w:t>Salmonella</w:t>
      </w:r>
      <w:r w:rsidR="00161E88">
        <w:t xml:space="preserve"> on eggs of 1%</w:t>
      </w:r>
      <w:r w:rsidR="00655DE4">
        <w:t>, with a wide interval about this to reflect uncertainty</w:t>
      </w:r>
      <w:r w:rsidR="00161E88">
        <w:t>.</w:t>
      </w:r>
    </w:p>
    <w:p w14:paraId="042EDF35" w14:textId="27C876F8" w:rsidR="00957B44" w:rsidRDefault="00957B44" w:rsidP="00D72337">
      <w:pPr>
        <w:jc w:val="both"/>
      </w:pPr>
      <w:r>
        <w:t>The data underlying these assumptions are listed below:</w:t>
      </w:r>
    </w:p>
    <w:tbl>
      <w:tblPr>
        <w:tblStyle w:val="TableGrid"/>
        <w:tblW w:w="0" w:type="auto"/>
        <w:tblLook w:val="04A0" w:firstRow="1" w:lastRow="0" w:firstColumn="1" w:lastColumn="0" w:noHBand="0" w:noVBand="1"/>
      </w:tblPr>
      <w:tblGrid>
        <w:gridCol w:w="955"/>
        <w:gridCol w:w="1288"/>
        <w:gridCol w:w="891"/>
        <w:gridCol w:w="975"/>
        <w:gridCol w:w="1272"/>
        <w:gridCol w:w="2720"/>
        <w:gridCol w:w="1141"/>
      </w:tblGrid>
      <w:tr w:rsidR="00957B44" w14:paraId="64C79F29" w14:textId="77777777" w:rsidTr="00957B44">
        <w:tc>
          <w:tcPr>
            <w:tcW w:w="955" w:type="dxa"/>
          </w:tcPr>
          <w:p w14:paraId="558BA3FD" w14:textId="77777777" w:rsidR="00957B44" w:rsidRDefault="00957B44" w:rsidP="00D72337">
            <w:pPr>
              <w:jc w:val="both"/>
            </w:pPr>
          </w:p>
        </w:tc>
        <w:tc>
          <w:tcPr>
            <w:tcW w:w="1288" w:type="dxa"/>
            <w:vAlign w:val="center"/>
          </w:tcPr>
          <w:p w14:paraId="67D8E4B3" w14:textId="77777777" w:rsidR="00957B44" w:rsidRDefault="00957B44" w:rsidP="00957B44">
            <w:pPr>
              <w:jc w:val="right"/>
              <w:rPr>
                <w:b/>
              </w:rPr>
            </w:pPr>
            <w:r w:rsidRPr="00957B44">
              <w:rPr>
                <w:b/>
              </w:rPr>
              <w:t xml:space="preserve">Year; </w:t>
            </w:r>
          </w:p>
          <w:p w14:paraId="691F0E3A" w14:textId="06CAA762" w:rsidR="00957B44" w:rsidRPr="00957B44" w:rsidRDefault="00957B44" w:rsidP="00957B44">
            <w:pPr>
              <w:jc w:val="right"/>
              <w:rPr>
                <w:b/>
              </w:rPr>
            </w:pPr>
            <w:r w:rsidRPr="00957B44">
              <w:rPr>
                <w:b/>
              </w:rPr>
              <w:t>state</w:t>
            </w:r>
          </w:p>
        </w:tc>
        <w:tc>
          <w:tcPr>
            <w:tcW w:w="891" w:type="dxa"/>
            <w:vAlign w:val="center"/>
          </w:tcPr>
          <w:p w14:paraId="6771C7CC" w14:textId="7F603406" w:rsidR="00957B44" w:rsidRPr="00957B44" w:rsidRDefault="00957B44" w:rsidP="00957B44">
            <w:pPr>
              <w:jc w:val="right"/>
              <w:rPr>
                <w:b/>
              </w:rPr>
            </w:pPr>
            <w:r>
              <w:rPr>
                <w:b/>
              </w:rPr>
              <w:t>Sample</w:t>
            </w:r>
          </w:p>
        </w:tc>
        <w:tc>
          <w:tcPr>
            <w:tcW w:w="975" w:type="dxa"/>
            <w:vAlign w:val="center"/>
          </w:tcPr>
          <w:p w14:paraId="130AB933" w14:textId="5244B9DA" w:rsidR="00957B44" w:rsidRPr="00957B44" w:rsidRDefault="00957B44" w:rsidP="00957B44">
            <w:pPr>
              <w:jc w:val="right"/>
              <w:rPr>
                <w:b/>
              </w:rPr>
            </w:pPr>
            <w:r>
              <w:rPr>
                <w:b/>
              </w:rPr>
              <w:t>Positive</w:t>
            </w:r>
          </w:p>
        </w:tc>
        <w:tc>
          <w:tcPr>
            <w:tcW w:w="1272" w:type="dxa"/>
            <w:vAlign w:val="center"/>
          </w:tcPr>
          <w:p w14:paraId="278413D9" w14:textId="77777777" w:rsidR="00957B44" w:rsidRDefault="00957B44" w:rsidP="00957B44">
            <w:pPr>
              <w:jc w:val="right"/>
              <w:rPr>
                <w:b/>
              </w:rPr>
            </w:pPr>
            <w:r>
              <w:rPr>
                <w:b/>
              </w:rPr>
              <w:t>Prevalence</w:t>
            </w:r>
          </w:p>
          <w:p w14:paraId="1D6F9612" w14:textId="10FA3CFC" w:rsidR="00957B44" w:rsidRPr="00957B44" w:rsidRDefault="00957B44" w:rsidP="00957B44">
            <w:pPr>
              <w:jc w:val="right"/>
              <w:rPr>
                <w:b/>
              </w:rPr>
            </w:pPr>
            <w:r>
              <w:rPr>
                <w:b/>
              </w:rPr>
              <w:t>(95% CI)</w:t>
            </w:r>
          </w:p>
        </w:tc>
        <w:tc>
          <w:tcPr>
            <w:tcW w:w="2720" w:type="dxa"/>
            <w:vAlign w:val="center"/>
          </w:tcPr>
          <w:p w14:paraId="5CDD0163" w14:textId="2D20D454" w:rsidR="00957B44" w:rsidRPr="00957B44" w:rsidRDefault="00957B44" w:rsidP="00957B44">
            <w:pPr>
              <w:jc w:val="right"/>
              <w:rPr>
                <w:b/>
              </w:rPr>
            </w:pPr>
            <w:r>
              <w:rPr>
                <w:b/>
              </w:rPr>
              <w:t>Study Details</w:t>
            </w:r>
          </w:p>
        </w:tc>
        <w:tc>
          <w:tcPr>
            <w:tcW w:w="1141" w:type="dxa"/>
            <w:vAlign w:val="center"/>
          </w:tcPr>
          <w:p w14:paraId="258B0C6E" w14:textId="5F7E74CD" w:rsidR="00957B44" w:rsidRPr="00957B44" w:rsidRDefault="00957B44" w:rsidP="00957B44">
            <w:pPr>
              <w:jc w:val="right"/>
              <w:rPr>
                <w:b/>
              </w:rPr>
            </w:pPr>
            <w:r>
              <w:rPr>
                <w:b/>
              </w:rPr>
              <w:t>Reference</w:t>
            </w:r>
          </w:p>
        </w:tc>
      </w:tr>
      <w:tr w:rsidR="00957B44" w14:paraId="38A2408A" w14:textId="77777777" w:rsidTr="00957B44">
        <w:tc>
          <w:tcPr>
            <w:tcW w:w="955" w:type="dxa"/>
          </w:tcPr>
          <w:p w14:paraId="5931DA9C" w14:textId="101D552D" w:rsidR="00957B44" w:rsidRPr="00957B44" w:rsidRDefault="00957B44" w:rsidP="00D72337">
            <w:pPr>
              <w:jc w:val="both"/>
              <w:rPr>
                <w:b/>
              </w:rPr>
            </w:pPr>
            <w:r w:rsidRPr="00957B44">
              <w:rPr>
                <w:b/>
              </w:rPr>
              <w:t>Bovine</w:t>
            </w:r>
          </w:p>
        </w:tc>
        <w:tc>
          <w:tcPr>
            <w:tcW w:w="1288" w:type="dxa"/>
            <w:vAlign w:val="center"/>
          </w:tcPr>
          <w:p w14:paraId="24099A52" w14:textId="77777777" w:rsidR="00957B44" w:rsidRDefault="00957B44" w:rsidP="00957B44">
            <w:pPr>
              <w:jc w:val="right"/>
            </w:pPr>
            <w:r>
              <w:t>2000-2005;</w:t>
            </w:r>
          </w:p>
          <w:p w14:paraId="689C7008" w14:textId="74AF2A70" w:rsidR="00957B44" w:rsidRDefault="00957B44" w:rsidP="00957B44">
            <w:pPr>
              <w:jc w:val="right"/>
            </w:pPr>
            <w:r>
              <w:t>multiple</w:t>
            </w:r>
          </w:p>
        </w:tc>
        <w:tc>
          <w:tcPr>
            <w:tcW w:w="891" w:type="dxa"/>
            <w:vAlign w:val="center"/>
          </w:tcPr>
          <w:p w14:paraId="5482C92F" w14:textId="21638671" w:rsidR="00957B44" w:rsidRDefault="00957B44" w:rsidP="00957B44">
            <w:pPr>
              <w:jc w:val="right"/>
            </w:pPr>
            <w:r>
              <w:t>9</w:t>
            </w:r>
            <w:r w:rsidR="00FC69FC">
              <w:t>,</w:t>
            </w:r>
            <w:r>
              <w:t>055</w:t>
            </w:r>
          </w:p>
        </w:tc>
        <w:tc>
          <w:tcPr>
            <w:tcW w:w="975" w:type="dxa"/>
            <w:vAlign w:val="center"/>
          </w:tcPr>
          <w:p w14:paraId="386CE797" w14:textId="319AB4B7" w:rsidR="00957B44" w:rsidRDefault="00957B44" w:rsidP="00957B44">
            <w:pPr>
              <w:jc w:val="right"/>
            </w:pPr>
            <w:r>
              <w:t>40</w:t>
            </w:r>
          </w:p>
        </w:tc>
        <w:tc>
          <w:tcPr>
            <w:tcW w:w="1272" w:type="dxa"/>
            <w:vAlign w:val="center"/>
          </w:tcPr>
          <w:p w14:paraId="44FD6BB0" w14:textId="6B023828" w:rsidR="00957B44" w:rsidRDefault="00957B44" w:rsidP="00957B44">
            <w:pPr>
              <w:jc w:val="right"/>
            </w:pPr>
            <w:r>
              <w:t>0.44%</w:t>
            </w:r>
            <w:r>
              <w:br/>
              <w:t>(0.3, 0.6)</w:t>
            </w:r>
          </w:p>
        </w:tc>
        <w:tc>
          <w:tcPr>
            <w:tcW w:w="2720" w:type="dxa"/>
            <w:vAlign w:val="center"/>
          </w:tcPr>
          <w:p w14:paraId="491924FD" w14:textId="589092AA" w:rsidR="00957B44" w:rsidRDefault="00957B44" w:rsidP="00957B44">
            <w:pPr>
              <w:jc w:val="right"/>
            </w:pPr>
            <w:r>
              <w:t>Bull/Cow carcass samples from slaughter</w:t>
            </w:r>
          </w:p>
        </w:tc>
        <w:tc>
          <w:tcPr>
            <w:tcW w:w="1141" w:type="dxa"/>
            <w:vAlign w:val="center"/>
          </w:tcPr>
          <w:p w14:paraId="64ACE6E2" w14:textId="1153D7F5" w:rsidR="00957B44" w:rsidRDefault="00957B44" w:rsidP="00957B44">
            <w:pPr>
              <w:jc w:val="right"/>
            </w:pPr>
            <w:r>
              <w:t>[2]</w:t>
            </w:r>
          </w:p>
        </w:tc>
      </w:tr>
      <w:tr w:rsidR="00957B44" w14:paraId="5D51EC30" w14:textId="77777777" w:rsidTr="00957B44">
        <w:tc>
          <w:tcPr>
            <w:tcW w:w="955" w:type="dxa"/>
          </w:tcPr>
          <w:p w14:paraId="4392BB4F" w14:textId="1F720825" w:rsidR="00957B44" w:rsidRPr="00957B44" w:rsidRDefault="00957B44" w:rsidP="00D72337">
            <w:pPr>
              <w:jc w:val="both"/>
              <w:rPr>
                <w:b/>
              </w:rPr>
            </w:pPr>
            <w:r w:rsidRPr="00957B44">
              <w:rPr>
                <w:b/>
              </w:rPr>
              <w:t>Chicken</w:t>
            </w:r>
          </w:p>
        </w:tc>
        <w:tc>
          <w:tcPr>
            <w:tcW w:w="1288" w:type="dxa"/>
            <w:vAlign w:val="center"/>
          </w:tcPr>
          <w:p w14:paraId="6006F634" w14:textId="77777777" w:rsidR="00957B44" w:rsidRDefault="00957B44" w:rsidP="00957B44">
            <w:pPr>
              <w:jc w:val="right"/>
            </w:pPr>
            <w:r>
              <w:t>2007-2008;</w:t>
            </w:r>
          </w:p>
          <w:p w14:paraId="6F28A2FB" w14:textId="1779D610" w:rsidR="00957B44" w:rsidRDefault="00957B44" w:rsidP="00957B44">
            <w:pPr>
              <w:jc w:val="right"/>
            </w:pPr>
            <w:r>
              <w:t>Queensland</w:t>
            </w:r>
          </w:p>
        </w:tc>
        <w:tc>
          <w:tcPr>
            <w:tcW w:w="891" w:type="dxa"/>
            <w:vAlign w:val="center"/>
          </w:tcPr>
          <w:p w14:paraId="05017CDC" w14:textId="3815DB69" w:rsidR="00957B44" w:rsidRDefault="00957B44" w:rsidP="00957B44">
            <w:pPr>
              <w:jc w:val="right"/>
            </w:pPr>
            <w:r>
              <w:t>150</w:t>
            </w:r>
          </w:p>
        </w:tc>
        <w:tc>
          <w:tcPr>
            <w:tcW w:w="975" w:type="dxa"/>
            <w:vAlign w:val="center"/>
          </w:tcPr>
          <w:p w14:paraId="251FB933" w14:textId="398F1C71" w:rsidR="00957B44" w:rsidRDefault="00957B44" w:rsidP="00957B44">
            <w:pPr>
              <w:jc w:val="right"/>
            </w:pPr>
            <w:r>
              <w:t>66</w:t>
            </w:r>
          </w:p>
        </w:tc>
        <w:tc>
          <w:tcPr>
            <w:tcW w:w="1272" w:type="dxa"/>
            <w:vAlign w:val="center"/>
          </w:tcPr>
          <w:p w14:paraId="4D10929F" w14:textId="4242F7F6" w:rsidR="00957B44" w:rsidRDefault="00957B44" w:rsidP="00957B44">
            <w:pPr>
              <w:jc w:val="right"/>
            </w:pPr>
            <w:r>
              <w:t>44%</w:t>
            </w:r>
            <w:r>
              <w:br/>
              <w:t>(36, 52)</w:t>
            </w:r>
          </w:p>
        </w:tc>
        <w:tc>
          <w:tcPr>
            <w:tcW w:w="2720" w:type="dxa"/>
            <w:vAlign w:val="center"/>
          </w:tcPr>
          <w:p w14:paraId="0FD5C757" w14:textId="1E2F7B33" w:rsidR="00957B44" w:rsidRDefault="00957B44" w:rsidP="00957B44">
            <w:pPr>
              <w:jc w:val="right"/>
            </w:pPr>
            <w:r>
              <w:t>Carcass samples from processing plants</w:t>
            </w:r>
          </w:p>
        </w:tc>
        <w:tc>
          <w:tcPr>
            <w:tcW w:w="1141" w:type="dxa"/>
            <w:vAlign w:val="center"/>
          </w:tcPr>
          <w:p w14:paraId="174D0576" w14:textId="1E961D69" w:rsidR="00957B44" w:rsidRDefault="00957B44" w:rsidP="00957B44">
            <w:pPr>
              <w:jc w:val="right"/>
            </w:pPr>
            <w:r>
              <w:t>[3]</w:t>
            </w:r>
          </w:p>
        </w:tc>
      </w:tr>
      <w:tr w:rsidR="00957B44" w14:paraId="1CCFF780" w14:textId="77777777" w:rsidTr="00957B44">
        <w:tc>
          <w:tcPr>
            <w:tcW w:w="955" w:type="dxa"/>
          </w:tcPr>
          <w:p w14:paraId="0DB3C2D9" w14:textId="014EADD1" w:rsidR="00957B44" w:rsidRPr="00957B44" w:rsidRDefault="00957B44" w:rsidP="00D72337">
            <w:pPr>
              <w:jc w:val="both"/>
              <w:rPr>
                <w:b/>
              </w:rPr>
            </w:pPr>
            <w:r w:rsidRPr="00957B44">
              <w:rPr>
                <w:b/>
              </w:rPr>
              <w:t>Nuts</w:t>
            </w:r>
          </w:p>
        </w:tc>
        <w:tc>
          <w:tcPr>
            <w:tcW w:w="1288" w:type="dxa"/>
            <w:vAlign w:val="center"/>
          </w:tcPr>
          <w:p w14:paraId="7361CE50" w14:textId="77777777" w:rsidR="00957B44" w:rsidRDefault="00F56571" w:rsidP="00957B44">
            <w:pPr>
              <w:jc w:val="right"/>
            </w:pPr>
            <w:r>
              <w:t>2012;</w:t>
            </w:r>
          </w:p>
          <w:p w14:paraId="4446A7F8" w14:textId="26EA5144" w:rsidR="00F56571" w:rsidRDefault="00F56571" w:rsidP="00957B44">
            <w:pPr>
              <w:jc w:val="right"/>
            </w:pPr>
            <w:r>
              <w:t>multiple</w:t>
            </w:r>
          </w:p>
        </w:tc>
        <w:tc>
          <w:tcPr>
            <w:tcW w:w="891" w:type="dxa"/>
            <w:vAlign w:val="center"/>
          </w:tcPr>
          <w:p w14:paraId="65A6A437" w14:textId="063C65F0" w:rsidR="00957B44" w:rsidRDefault="00F56571" w:rsidP="00957B44">
            <w:pPr>
              <w:jc w:val="right"/>
            </w:pPr>
            <w:r>
              <w:t>915</w:t>
            </w:r>
          </w:p>
        </w:tc>
        <w:tc>
          <w:tcPr>
            <w:tcW w:w="975" w:type="dxa"/>
            <w:vAlign w:val="center"/>
          </w:tcPr>
          <w:p w14:paraId="44F6CAFD" w14:textId="561F5F8F" w:rsidR="00957B44" w:rsidRDefault="00F56571" w:rsidP="00957B44">
            <w:pPr>
              <w:jc w:val="right"/>
            </w:pPr>
            <w:r>
              <w:t>1</w:t>
            </w:r>
          </w:p>
        </w:tc>
        <w:tc>
          <w:tcPr>
            <w:tcW w:w="1272" w:type="dxa"/>
            <w:vAlign w:val="center"/>
          </w:tcPr>
          <w:p w14:paraId="0CA1D3B5" w14:textId="77777777" w:rsidR="00957B44" w:rsidRDefault="00F56571" w:rsidP="00957B44">
            <w:pPr>
              <w:jc w:val="right"/>
            </w:pPr>
            <w:r>
              <w:t>0.1%</w:t>
            </w:r>
          </w:p>
          <w:p w14:paraId="4AD63329" w14:textId="35052077" w:rsidR="00F56571" w:rsidRDefault="00F56571" w:rsidP="00957B44">
            <w:pPr>
              <w:jc w:val="right"/>
            </w:pPr>
            <w:r>
              <w:t>(0.0, 0.6)</w:t>
            </w:r>
          </w:p>
        </w:tc>
        <w:tc>
          <w:tcPr>
            <w:tcW w:w="2720" w:type="dxa"/>
            <w:vAlign w:val="center"/>
          </w:tcPr>
          <w:p w14:paraId="16759146" w14:textId="4991318D" w:rsidR="00957B44" w:rsidRDefault="00FC69FC" w:rsidP="00957B44">
            <w:pPr>
              <w:jc w:val="right"/>
            </w:pPr>
            <w:r>
              <w:t>Survey of retail pre-packaged nuts</w:t>
            </w:r>
          </w:p>
        </w:tc>
        <w:tc>
          <w:tcPr>
            <w:tcW w:w="1141" w:type="dxa"/>
            <w:vAlign w:val="center"/>
          </w:tcPr>
          <w:p w14:paraId="3752FB0E" w14:textId="2FBB82C3" w:rsidR="00957B44" w:rsidRDefault="00AC2606" w:rsidP="00957B44">
            <w:pPr>
              <w:jc w:val="right"/>
            </w:pPr>
            <w:r>
              <w:t>[4</w:t>
            </w:r>
            <w:r w:rsidR="00FC69FC">
              <w:t>]</w:t>
            </w:r>
          </w:p>
        </w:tc>
      </w:tr>
      <w:tr w:rsidR="00957B44" w14:paraId="4F0C6E4D" w14:textId="77777777" w:rsidTr="00957B44">
        <w:tc>
          <w:tcPr>
            <w:tcW w:w="955" w:type="dxa"/>
          </w:tcPr>
          <w:p w14:paraId="7156B001" w14:textId="374389AA" w:rsidR="00957B44" w:rsidRPr="00957B44" w:rsidRDefault="00957B44" w:rsidP="00D72337">
            <w:pPr>
              <w:jc w:val="both"/>
              <w:rPr>
                <w:b/>
              </w:rPr>
            </w:pPr>
            <w:r w:rsidRPr="00957B44">
              <w:rPr>
                <w:b/>
              </w:rPr>
              <w:t>Ovine</w:t>
            </w:r>
          </w:p>
        </w:tc>
        <w:tc>
          <w:tcPr>
            <w:tcW w:w="1288" w:type="dxa"/>
            <w:vAlign w:val="center"/>
          </w:tcPr>
          <w:p w14:paraId="610A02EA" w14:textId="77777777" w:rsidR="00957B44" w:rsidRDefault="00FC69FC" w:rsidP="00957B44">
            <w:pPr>
              <w:jc w:val="right"/>
            </w:pPr>
            <w:r>
              <w:t>2000-2005;</w:t>
            </w:r>
          </w:p>
          <w:p w14:paraId="25AB13A5" w14:textId="2E83BE04" w:rsidR="00FC69FC" w:rsidRDefault="00FC69FC" w:rsidP="00957B44">
            <w:pPr>
              <w:jc w:val="right"/>
            </w:pPr>
            <w:r>
              <w:t>multiple</w:t>
            </w:r>
          </w:p>
        </w:tc>
        <w:tc>
          <w:tcPr>
            <w:tcW w:w="891" w:type="dxa"/>
            <w:vAlign w:val="center"/>
          </w:tcPr>
          <w:p w14:paraId="2F1D6F65" w14:textId="60B1D5CA" w:rsidR="00957B44" w:rsidRDefault="00FC69FC" w:rsidP="00957B44">
            <w:pPr>
              <w:jc w:val="right"/>
            </w:pPr>
            <w:r>
              <w:t>13,059</w:t>
            </w:r>
          </w:p>
        </w:tc>
        <w:tc>
          <w:tcPr>
            <w:tcW w:w="975" w:type="dxa"/>
            <w:vAlign w:val="center"/>
          </w:tcPr>
          <w:p w14:paraId="17472FFD" w14:textId="022971A6" w:rsidR="00957B44" w:rsidRDefault="00FC69FC" w:rsidP="00957B44">
            <w:pPr>
              <w:jc w:val="right"/>
            </w:pPr>
            <w:r>
              <w:t>93</w:t>
            </w:r>
          </w:p>
        </w:tc>
        <w:tc>
          <w:tcPr>
            <w:tcW w:w="1272" w:type="dxa"/>
            <w:vAlign w:val="center"/>
          </w:tcPr>
          <w:p w14:paraId="0AF9A38E" w14:textId="77777777" w:rsidR="00957B44" w:rsidRDefault="00FC69FC" w:rsidP="00957B44">
            <w:pPr>
              <w:jc w:val="right"/>
            </w:pPr>
            <w:r>
              <w:t>0.71%</w:t>
            </w:r>
          </w:p>
          <w:p w14:paraId="2108BC87" w14:textId="74FB5354" w:rsidR="00FC69FC" w:rsidRDefault="00FC69FC" w:rsidP="00957B44">
            <w:pPr>
              <w:jc w:val="right"/>
            </w:pPr>
            <w:r>
              <w:t>(0.6, 0.9)</w:t>
            </w:r>
          </w:p>
        </w:tc>
        <w:tc>
          <w:tcPr>
            <w:tcW w:w="2720" w:type="dxa"/>
            <w:vAlign w:val="center"/>
          </w:tcPr>
          <w:p w14:paraId="673542AF" w14:textId="68B8B5D0" w:rsidR="00957B44" w:rsidRDefault="00FC69FC" w:rsidP="00957B44">
            <w:pPr>
              <w:jc w:val="right"/>
            </w:pPr>
            <w:r>
              <w:t>Sheep carcass samples from slaughter</w:t>
            </w:r>
          </w:p>
        </w:tc>
        <w:tc>
          <w:tcPr>
            <w:tcW w:w="1141" w:type="dxa"/>
            <w:vAlign w:val="center"/>
          </w:tcPr>
          <w:p w14:paraId="014C23E5" w14:textId="1123CB33" w:rsidR="00957B44" w:rsidRDefault="00FC69FC" w:rsidP="00957B44">
            <w:pPr>
              <w:jc w:val="right"/>
            </w:pPr>
            <w:r>
              <w:t>[2]</w:t>
            </w:r>
          </w:p>
        </w:tc>
      </w:tr>
      <w:tr w:rsidR="00957B44" w14:paraId="0680A3EC" w14:textId="77777777" w:rsidTr="00957B44">
        <w:tc>
          <w:tcPr>
            <w:tcW w:w="955" w:type="dxa"/>
          </w:tcPr>
          <w:p w14:paraId="2AF056F7" w14:textId="2604458C" w:rsidR="00957B44" w:rsidRPr="00957B44" w:rsidRDefault="00957B44" w:rsidP="00D72337">
            <w:pPr>
              <w:jc w:val="both"/>
              <w:rPr>
                <w:b/>
              </w:rPr>
            </w:pPr>
            <w:r w:rsidRPr="00957B44">
              <w:rPr>
                <w:b/>
              </w:rPr>
              <w:t>Porcine</w:t>
            </w:r>
          </w:p>
        </w:tc>
        <w:tc>
          <w:tcPr>
            <w:tcW w:w="1288" w:type="dxa"/>
            <w:vAlign w:val="center"/>
          </w:tcPr>
          <w:p w14:paraId="253726D1" w14:textId="77777777" w:rsidR="00957B44" w:rsidRDefault="00FC69FC" w:rsidP="00957B44">
            <w:pPr>
              <w:jc w:val="right"/>
            </w:pPr>
            <w:r>
              <w:t>2000-2006;</w:t>
            </w:r>
          </w:p>
          <w:p w14:paraId="61451726" w14:textId="4CD9A097" w:rsidR="00FC69FC" w:rsidRDefault="00FC69FC" w:rsidP="00957B44">
            <w:pPr>
              <w:jc w:val="right"/>
            </w:pPr>
            <w:r>
              <w:t>multiple</w:t>
            </w:r>
          </w:p>
        </w:tc>
        <w:tc>
          <w:tcPr>
            <w:tcW w:w="891" w:type="dxa"/>
            <w:vAlign w:val="center"/>
          </w:tcPr>
          <w:p w14:paraId="3295E958" w14:textId="53F29167" w:rsidR="00957B44" w:rsidRDefault="00FC69FC" w:rsidP="00957B44">
            <w:pPr>
              <w:jc w:val="right"/>
            </w:pPr>
            <w:r>
              <w:t>7,038</w:t>
            </w:r>
          </w:p>
        </w:tc>
        <w:tc>
          <w:tcPr>
            <w:tcW w:w="975" w:type="dxa"/>
            <w:vAlign w:val="center"/>
          </w:tcPr>
          <w:p w14:paraId="3C2594F5" w14:textId="1BC10060" w:rsidR="00957B44" w:rsidRDefault="00FC69FC" w:rsidP="00957B44">
            <w:pPr>
              <w:jc w:val="right"/>
            </w:pPr>
            <w:r>
              <w:t>132</w:t>
            </w:r>
          </w:p>
        </w:tc>
        <w:tc>
          <w:tcPr>
            <w:tcW w:w="1272" w:type="dxa"/>
            <w:vAlign w:val="center"/>
          </w:tcPr>
          <w:p w14:paraId="56382230" w14:textId="77777777" w:rsidR="00957B44" w:rsidRDefault="00FC69FC" w:rsidP="00957B44">
            <w:pPr>
              <w:jc w:val="right"/>
            </w:pPr>
            <w:r>
              <w:t>1.88%</w:t>
            </w:r>
          </w:p>
          <w:p w14:paraId="08D0597E" w14:textId="6EF9E643" w:rsidR="00FC69FC" w:rsidRDefault="00FC69FC" w:rsidP="00957B44">
            <w:pPr>
              <w:jc w:val="right"/>
            </w:pPr>
            <w:r>
              <w:t>(1.57, 2.22)</w:t>
            </w:r>
          </w:p>
        </w:tc>
        <w:tc>
          <w:tcPr>
            <w:tcW w:w="2720" w:type="dxa"/>
            <w:vAlign w:val="center"/>
          </w:tcPr>
          <w:p w14:paraId="3C05EC1F" w14:textId="04037B66" w:rsidR="00957B44" w:rsidRDefault="00FC69FC" w:rsidP="00957B44">
            <w:pPr>
              <w:jc w:val="right"/>
            </w:pPr>
            <w:r>
              <w:t>Export pork samples tested through routine monitoring</w:t>
            </w:r>
          </w:p>
        </w:tc>
        <w:tc>
          <w:tcPr>
            <w:tcW w:w="1141" w:type="dxa"/>
            <w:vAlign w:val="center"/>
          </w:tcPr>
          <w:p w14:paraId="4A4047B0" w14:textId="0786C206" w:rsidR="00957B44" w:rsidRDefault="00AC2606" w:rsidP="00957B44">
            <w:pPr>
              <w:jc w:val="right"/>
            </w:pPr>
            <w:r>
              <w:t>[5</w:t>
            </w:r>
            <w:r w:rsidR="00FC69FC">
              <w:t>]</w:t>
            </w:r>
          </w:p>
        </w:tc>
      </w:tr>
    </w:tbl>
    <w:p w14:paraId="57E492B7" w14:textId="428477EF" w:rsidR="00DD0BCE" w:rsidRDefault="00DD0BCE" w:rsidP="00D72337">
      <w:pPr>
        <w:spacing w:before="120" w:after="0" w:line="240" w:lineRule="auto"/>
        <w:jc w:val="both"/>
        <w:rPr>
          <w:b/>
        </w:rPr>
      </w:pPr>
    </w:p>
    <w:p w14:paraId="49AA27EF" w14:textId="77777777" w:rsidR="00FB2CA3" w:rsidRDefault="00FB2CA3" w:rsidP="00FB2CA3">
      <w:pPr>
        <w:spacing w:before="120" w:after="0" w:line="240" w:lineRule="auto"/>
        <w:jc w:val="both"/>
        <w:rPr>
          <w:b/>
        </w:rPr>
      </w:pPr>
      <w:r>
        <w:rPr>
          <w:b/>
        </w:rPr>
        <w:t>References</w:t>
      </w:r>
    </w:p>
    <w:p w14:paraId="19FC098C" w14:textId="602CDE09" w:rsidR="00FC69FC" w:rsidRPr="00FC69FC" w:rsidRDefault="00FC69FC" w:rsidP="00FB2CA3">
      <w:pPr>
        <w:spacing w:before="120" w:after="0" w:line="240" w:lineRule="auto"/>
        <w:jc w:val="both"/>
      </w:pPr>
      <w:r>
        <w:t xml:space="preserve">[1] </w:t>
      </w:r>
      <w:r w:rsidR="00BE52AC" w:rsidRPr="00BE52AC">
        <w:t xml:space="preserve">Glass K, Fearnley E, Hocking H, et al. Bayesian source attribution of salmonellosis in South Australia. </w:t>
      </w:r>
      <w:r w:rsidR="00BE52AC" w:rsidRPr="00BE52AC">
        <w:rPr>
          <w:i/>
        </w:rPr>
        <w:t>Risk analysis</w:t>
      </w:r>
      <w:r w:rsidR="00BE52AC" w:rsidRPr="00BE52AC">
        <w:t>. Mar 2016;</w:t>
      </w:r>
      <w:r w:rsidR="00BE52AC">
        <w:t xml:space="preserve"> </w:t>
      </w:r>
      <w:r w:rsidR="00BE52AC" w:rsidRPr="00BE52AC">
        <w:t>36(3):561-570.</w:t>
      </w:r>
    </w:p>
    <w:p w14:paraId="436B0CD1" w14:textId="344EF761" w:rsidR="00FB2CA3" w:rsidRDefault="00FB2CA3" w:rsidP="00FB2CA3">
      <w:pPr>
        <w:spacing w:after="0" w:line="240" w:lineRule="auto"/>
        <w:jc w:val="both"/>
        <w:rPr>
          <w:rFonts w:ascii="Calibri" w:hAnsi="Calibri" w:cs="Calibri"/>
          <w:noProof/>
        </w:rPr>
      </w:pPr>
      <w:r>
        <w:rPr>
          <w:rFonts w:ascii="Calibri" w:hAnsi="Calibri" w:cs="Calibri"/>
          <w:noProof/>
        </w:rPr>
        <w:t xml:space="preserve">[2] </w:t>
      </w:r>
      <w:r w:rsidRPr="00C85900">
        <w:rPr>
          <w:rFonts w:ascii="Calibri" w:hAnsi="Calibri" w:cs="Calibri"/>
          <w:noProof/>
        </w:rPr>
        <w:t xml:space="preserve">Jordan, D. and S. Morris, </w:t>
      </w:r>
      <w:r w:rsidRPr="00C85900">
        <w:rPr>
          <w:rFonts w:ascii="Calibri" w:hAnsi="Calibri" w:cs="Calibri"/>
          <w:i/>
          <w:noProof/>
        </w:rPr>
        <w:t>Analysis of ESAM data. Final report</w:t>
      </w:r>
      <w:r w:rsidRPr="00C85900">
        <w:rPr>
          <w:rFonts w:ascii="Calibri" w:hAnsi="Calibri" w:cs="Calibri"/>
          <w:noProof/>
        </w:rPr>
        <w:t>, 2006, Meat &amp; Livestock Australia (MLA): Sydney.</w:t>
      </w:r>
    </w:p>
    <w:p w14:paraId="7CD793AD" w14:textId="77777777" w:rsidR="00FB2CA3" w:rsidRDefault="00FB2CA3" w:rsidP="00FB2CA3">
      <w:pPr>
        <w:spacing w:after="0" w:line="240" w:lineRule="auto"/>
        <w:jc w:val="both"/>
        <w:rPr>
          <w:rFonts w:ascii="Calibri" w:hAnsi="Calibri" w:cs="Calibri"/>
          <w:noProof/>
        </w:rPr>
      </w:pPr>
      <w:r>
        <w:rPr>
          <w:rFonts w:ascii="Calibri" w:hAnsi="Calibri" w:cs="Calibri"/>
          <w:noProof/>
        </w:rPr>
        <w:t xml:space="preserve">[3] </w:t>
      </w:r>
      <w:r w:rsidRPr="00C85900">
        <w:rPr>
          <w:rFonts w:ascii="Calibri" w:hAnsi="Calibri" w:cs="Calibri"/>
          <w:noProof/>
        </w:rPr>
        <w:t xml:space="preserve">FSANZ and the South Australian Research and Development Institute, </w:t>
      </w:r>
      <w:r w:rsidRPr="00C85900">
        <w:rPr>
          <w:rFonts w:ascii="Calibri" w:hAnsi="Calibri" w:cs="Calibri"/>
          <w:i/>
          <w:noProof/>
        </w:rPr>
        <w:t xml:space="preserve">Baseline survey on the prevalence and concentration of Salmonella and Campylobacter in chicken meat on-farm and at primary processing </w:t>
      </w:r>
      <w:r w:rsidRPr="00C85900">
        <w:rPr>
          <w:rFonts w:ascii="Calibri" w:hAnsi="Calibri" w:cs="Calibri"/>
          <w:noProof/>
        </w:rPr>
        <w:t xml:space="preserve">in </w:t>
      </w:r>
      <w:r w:rsidRPr="00C85900">
        <w:rPr>
          <w:rFonts w:ascii="Calibri" w:hAnsi="Calibri" w:cs="Calibri"/>
          <w:i/>
          <w:noProof/>
        </w:rPr>
        <w:t xml:space="preserve">Proposal P282: Primary Production and Processing Standard for Poultry Meat </w:t>
      </w:r>
      <w:r w:rsidRPr="00C85900">
        <w:rPr>
          <w:rFonts w:ascii="Calibri" w:hAnsi="Calibri" w:cs="Calibri"/>
          <w:noProof/>
        </w:rPr>
        <w:t>2010: Canberra.</w:t>
      </w:r>
    </w:p>
    <w:p w14:paraId="0062EE79" w14:textId="0B1A58FB" w:rsidR="00110B01" w:rsidRDefault="00AC2606" w:rsidP="00FB2CA3">
      <w:pPr>
        <w:spacing w:after="0" w:line="240" w:lineRule="auto"/>
        <w:jc w:val="both"/>
        <w:rPr>
          <w:rFonts w:cs="Arial"/>
        </w:rPr>
      </w:pPr>
      <w:r>
        <w:rPr>
          <w:rFonts w:cs="Arial"/>
        </w:rPr>
        <w:t>[4</w:t>
      </w:r>
      <w:r w:rsidR="00BE52AC">
        <w:rPr>
          <w:rFonts w:cs="Arial"/>
        </w:rPr>
        <w:t>] NSW Food Authority</w:t>
      </w:r>
      <w:r w:rsidR="00110B01">
        <w:rPr>
          <w:rFonts w:cs="Arial"/>
        </w:rPr>
        <w:t xml:space="preserve">. </w:t>
      </w:r>
      <w:r w:rsidR="00BE52AC">
        <w:rPr>
          <w:rFonts w:cs="Arial"/>
        </w:rPr>
        <w:t xml:space="preserve">Report on the prevalence of </w:t>
      </w:r>
      <w:r w:rsidR="00BE52AC" w:rsidRPr="00110B01">
        <w:rPr>
          <w:rFonts w:cs="Arial"/>
          <w:i/>
        </w:rPr>
        <w:t>Salmonella</w:t>
      </w:r>
      <w:r w:rsidR="00BE52AC">
        <w:rPr>
          <w:rFonts w:cs="Arial"/>
        </w:rPr>
        <w:t xml:space="preserve"> and </w:t>
      </w:r>
      <w:r w:rsidR="00BE52AC" w:rsidRPr="00110B01">
        <w:rPr>
          <w:rFonts w:cs="Arial"/>
          <w:i/>
        </w:rPr>
        <w:t>E.coli</w:t>
      </w:r>
      <w:r w:rsidR="00BE52AC">
        <w:rPr>
          <w:rFonts w:cs="Arial"/>
        </w:rPr>
        <w:t xml:space="preserve"> in ready to eat nuts and nut products sold in Australia, online available at </w:t>
      </w:r>
    </w:p>
    <w:p w14:paraId="5561B3A1" w14:textId="0546D8DD" w:rsidR="00BE52AC" w:rsidRDefault="00F63981" w:rsidP="00FB2CA3">
      <w:pPr>
        <w:spacing w:after="0" w:line="240" w:lineRule="auto"/>
        <w:jc w:val="both"/>
        <w:rPr>
          <w:rFonts w:ascii="Calibri" w:hAnsi="Calibri" w:cs="Calibri"/>
          <w:noProof/>
        </w:rPr>
      </w:pPr>
      <w:hyperlink r:id="rId9" w:history="1">
        <w:r w:rsidR="00110B01" w:rsidRPr="00AD18C6">
          <w:rPr>
            <w:rStyle w:val="Hyperlink"/>
            <w:rFonts w:cs="Arial"/>
            <w:lang w:val="en-GB"/>
          </w:rPr>
          <w:t>http://www.foodauthority.nsw.gov.au/_Documents/scienceandtechnical/national_nut_survey.pdf</w:t>
        </w:r>
      </w:hyperlink>
      <w:r w:rsidR="00110B01">
        <w:rPr>
          <w:rFonts w:cs="Arial"/>
          <w:lang w:val="en-GB"/>
        </w:rPr>
        <w:t xml:space="preserve"> </w:t>
      </w:r>
      <w:r w:rsidR="00110B01" w:rsidRPr="00110B01">
        <w:rPr>
          <w:rFonts w:cs="Arial"/>
          <w:lang w:val="en-GB"/>
        </w:rPr>
        <w:t xml:space="preserve"> </w:t>
      </w:r>
      <w:r w:rsidR="00110B01">
        <w:rPr>
          <w:rFonts w:cs="Arial"/>
          <w:lang w:val="en-GB"/>
        </w:rPr>
        <w:t>(accessed February 2018</w:t>
      </w:r>
      <w:r w:rsidR="00BE52AC" w:rsidRPr="008D2B77">
        <w:rPr>
          <w:rFonts w:cs="Arial"/>
          <w:lang w:val="en-GB"/>
        </w:rPr>
        <w:t>)</w:t>
      </w:r>
    </w:p>
    <w:p w14:paraId="4E474D88" w14:textId="1CBF1E5F" w:rsidR="00FB2CA3" w:rsidRDefault="00DD0BCE" w:rsidP="00FB2CA3">
      <w:pPr>
        <w:spacing w:after="0" w:line="240" w:lineRule="auto"/>
        <w:jc w:val="both"/>
        <w:rPr>
          <w:rFonts w:ascii="Calibri" w:hAnsi="Calibri" w:cs="Calibri"/>
          <w:noProof/>
        </w:rPr>
      </w:pPr>
      <w:r>
        <w:rPr>
          <w:rFonts w:ascii="Calibri" w:hAnsi="Calibri" w:cs="Calibri"/>
          <w:noProof/>
        </w:rPr>
        <w:t xml:space="preserve"> </w:t>
      </w:r>
      <w:r w:rsidR="00FB2CA3">
        <w:rPr>
          <w:rFonts w:ascii="Calibri" w:hAnsi="Calibri" w:cs="Calibri"/>
          <w:noProof/>
        </w:rPr>
        <w:t>[</w:t>
      </w:r>
      <w:r w:rsidR="00AC2606">
        <w:rPr>
          <w:rFonts w:ascii="Calibri" w:hAnsi="Calibri" w:cs="Calibri"/>
          <w:noProof/>
        </w:rPr>
        <w:t>5</w:t>
      </w:r>
      <w:r w:rsidR="00FB2CA3">
        <w:rPr>
          <w:rFonts w:ascii="Calibri" w:hAnsi="Calibri" w:cs="Calibri"/>
          <w:noProof/>
        </w:rPr>
        <w:t>]</w:t>
      </w:r>
      <w:r w:rsidR="00FB2CA3" w:rsidRPr="00F64648">
        <w:rPr>
          <w:rFonts w:ascii="Calibri" w:hAnsi="Calibri" w:cs="Calibri"/>
          <w:noProof/>
        </w:rPr>
        <w:t xml:space="preserve"> </w:t>
      </w:r>
      <w:r w:rsidR="00FB2CA3" w:rsidRPr="00C85900">
        <w:rPr>
          <w:rFonts w:ascii="Calibri" w:hAnsi="Calibri" w:cs="Calibri"/>
          <w:noProof/>
        </w:rPr>
        <w:t xml:space="preserve">Hamilton, D.R., P. Smith, and A. Pointon, </w:t>
      </w:r>
      <w:r w:rsidR="00FB2CA3" w:rsidRPr="00C85900">
        <w:rPr>
          <w:rFonts w:ascii="Calibri" w:hAnsi="Calibri" w:cs="Calibri"/>
          <w:i/>
          <w:noProof/>
        </w:rPr>
        <w:t>National Salmonella and E. coli Monitoring (ESAM) data from Australian pig carcases from 2000 to 2006</w:t>
      </w:r>
      <w:r w:rsidR="00FB2CA3" w:rsidRPr="00C85900">
        <w:rPr>
          <w:rFonts w:ascii="Calibri" w:hAnsi="Calibri" w:cs="Calibri"/>
          <w:noProof/>
        </w:rPr>
        <w:t>.</w:t>
      </w:r>
    </w:p>
    <w:p w14:paraId="37F91246" w14:textId="6BD7EB10" w:rsidR="007801F5" w:rsidRPr="00DD0BCE" w:rsidRDefault="007801F5">
      <w:pPr>
        <w:rPr>
          <w:rFonts w:cs="Arial"/>
          <w:lang w:val="en-GB"/>
        </w:rPr>
      </w:pPr>
      <w:r>
        <w:rPr>
          <w:b/>
        </w:rPr>
        <w:br w:type="page"/>
      </w:r>
    </w:p>
    <w:p w14:paraId="698C95F1" w14:textId="7240B8A9" w:rsidR="000A7F28" w:rsidRDefault="000E071A" w:rsidP="005F0B97">
      <w:pPr>
        <w:jc w:val="both"/>
      </w:pPr>
      <w:r>
        <w:rPr>
          <w:b/>
        </w:rPr>
        <w:lastRenderedPageBreak/>
        <w:t>Table</w:t>
      </w:r>
      <w:r w:rsidR="000A7F28">
        <w:rPr>
          <w:b/>
        </w:rPr>
        <w:t xml:space="preserve"> </w:t>
      </w:r>
      <w:r>
        <w:rPr>
          <w:b/>
        </w:rPr>
        <w:t>S</w:t>
      </w:r>
      <w:r w:rsidR="000A7F28">
        <w:rPr>
          <w:b/>
        </w:rPr>
        <w:t>1</w:t>
      </w:r>
      <w:r w:rsidR="000A7F28">
        <w:t>: Samples included in each non-human source as extracted from Queensland pathology data</w:t>
      </w:r>
    </w:p>
    <w:tbl>
      <w:tblPr>
        <w:tblStyle w:val="TableGrid"/>
        <w:tblW w:w="9209" w:type="dxa"/>
        <w:tblLook w:val="04A0" w:firstRow="1" w:lastRow="0" w:firstColumn="1" w:lastColumn="0" w:noHBand="0" w:noVBand="1"/>
      </w:tblPr>
      <w:tblGrid>
        <w:gridCol w:w="1372"/>
        <w:gridCol w:w="7837"/>
      </w:tblGrid>
      <w:tr w:rsidR="000A7F28" w14:paraId="1DFEC3D7" w14:textId="77777777" w:rsidTr="009A451A">
        <w:tc>
          <w:tcPr>
            <w:tcW w:w="1372" w:type="dxa"/>
            <w:vAlign w:val="bottom"/>
          </w:tcPr>
          <w:p w14:paraId="51612B45" w14:textId="77777777" w:rsidR="000A7F28" w:rsidRDefault="000A7F28" w:rsidP="009A451A">
            <w:pPr>
              <w:spacing w:before="120"/>
              <w:rPr>
                <w:b/>
              </w:rPr>
            </w:pPr>
            <w:r>
              <w:rPr>
                <w:b/>
              </w:rPr>
              <w:t>Source</w:t>
            </w:r>
          </w:p>
        </w:tc>
        <w:tc>
          <w:tcPr>
            <w:tcW w:w="7837" w:type="dxa"/>
            <w:vAlign w:val="bottom"/>
          </w:tcPr>
          <w:p w14:paraId="17C5E56A" w14:textId="77777777" w:rsidR="000A7F28" w:rsidRPr="00715122" w:rsidRDefault="000A7F28" w:rsidP="009A451A">
            <w:pPr>
              <w:rPr>
                <w:b/>
              </w:rPr>
            </w:pPr>
            <w:r>
              <w:rPr>
                <w:b/>
              </w:rPr>
              <w:t>Sample details</w:t>
            </w:r>
          </w:p>
        </w:tc>
      </w:tr>
      <w:tr w:rsidR="000A7F28" w14:paraId="3ECAD602" w14:textId="77777777" w:rsidTr="009A451A">
        <w:tc>
          <w:tcPr>
            <w:tcW w:w="1372" w:type="dxa"/>
          </w:tcPr>
          <w:p w14:paraId="51ABC8A6" w14:textId="77777777" w:rsidR="000A7F28" w:rsidRPr="008E7992" w:rsidRDefault="000A7F28" w:rsidP="009A451A">
            <w:pPr>
              <w:spacing w:before="120"/>
              <w:jc w:val="both"/>
            </w:pPr>
            <w:r w:rsidRPr="008E7992">
              <w:t>Bovine</w:t>
            </w:r>
          </w:p>
        </w:tc>
        <w:tc>
          <w:tcPr>
            <w:tcW w:w="7837" w:type="dxa"/>
          </w:tcPr>
          <w:p w14:paraId="463D7553" w14:textId="77777777" w:rsidR="000A7F28" w:rsidRPr="006E0BF6" w:rsidRDefault="000A7F28" w:rsidP="009A451A">
            <w:r w:rsidRPr="006E0BF6">
              <w:t xml:space="preserve">beef, beef carcass, beef ground, beef meat, beef meat meal,  beef meat patty, beef pattie, beef product,  beef raw, beef trim, bovine, calf, cattle, corned beef, cow, meat(beef), raw beef, silverside. </w:t>
            </w:r>
          </w:p>
        </w:tc>
      </w:tr>
      <w:tr w:rsidR="000A7F28" w14:paraId="1AE5B05F" w14:textId="77777777" w:rsidTr="009A451A">
        <w:tc>
          <w:tcPr>
            <w:tcW w:w="1372" w:type="dxa"/>
          </w:tcPr>
          <w:p w14:paraId="0680D0F0" w14:textId="77777777" w:rsidR="000A7F28" w:rsidRPr="008E7992" w:rsidRDefault="000A7F28" w:rsidP="009A451A">
            <w:pPr>
              <w:spacing w:before="120"/>
              <w:jc w:val="both"/>
            </w:pPr>
            <w:r>
              <w:t>Chicken</w:t>
            </w:r>
          </w:p>
        </w:tc>
        <w:tc>
          <w:tcPr>
            <w:tcW w:w="7837" w:type="dxa"/>
          </w:tcPr>
          <w:p w14:paraId="16DC423C" w14:textId="77777777" w:rsidR="000A7F28" w:rsidRPr="006E0BF6" w:rsidRDefault="000A7F28" w:rsidP="009A451A">
            <w:r w:rsidRPr="006E0BF6">
              <w:rPr>
                <w:rFonts w:cs="Arial"/>
              </w:rPr>
              <w:t>bottom chicken, breast fillet, breeder hen, chicken; chicken balls, chicken breast, chicken burger, chicken caecum, chicken chow me, chicken crumbed chicken lasagne, chicken manure, chicken mcwrap, chicken meat, chicken mince, chicken nuggets, chicken patty, chicken pieces, chicken product, chicken raw, chicken rissole, chicken shed; chicken thigh, chicken whole, chicken wrap, crumbed chicken, hen meat, minced chicken, minced hen meat, raw chicken, whole chicken.</w:t>
            </w:r>
          </w:p>
        </w:tc>
      </w:tr>
      <w:tr w:rsidR="000A7F28" w14:paraId="1D6F91D5" w14:textId="77777777" w:rsidTr="009A451A">
        <w:tc>
          <w:tcPr>
            <w:tcW w:w="1372" w:type="dxa"/>
          </w:tcPr>
          <w:p w14:paraId="78ABE54E" w14:textId="77777777" w:rsidR="000A7F28" w:rsidRPr="008E7992" w:rsidRDefault="000A7F28" w:rsidP="009A451A">
            <w:pPr>
              <w:spacing w:before="120"/>
              <w:jc w:val="both"/>
            </w:pPr>
            <w:r>
              <w:t>Egg</w:t>
            </w:r>
          </w:p>
        </w:tc>
        <w:tc>
          <w:tcPr>
            <w:tcW w:w="7837" w:type="dxa"/>
          </w:tcPr>
          <w:p w14:paraId="7588D566" w14:textId="77777777" w:rsidR="000A7F28" w:rsidRPr="006E0BF6" w:rsidRDefault="000A7F28" w:rsidP="009A451A">
            <w:pPr>
              <w:rPr>
                <w:rFonts w:cs="Arial"/>
              </w:rPr>
            </w:pPr>
            <w:r w:rsidRPr="006E0BF6">
              <w:t xml:space="preserve">Chicken egg, </w:t>
            </w:r>
            <w:r w:rsidRPr="006E0BF6">
              <w:rPr>
                <w:rFonts w:cs="Arial"/>
              </w:rPr>
              <w:t>egg, egg pulp, egg wash, egg whole, egg mayo sandwich, eggs, egg shed, raw egg, raw egg pulp, whole egg pulp, whole eggs.</w:t>
            </w:r>
          </w:p>
        </w:tc>
      </w:tr>
      <w:tr w:rsidR="000A7F28" w14:paraId="4DDD66AD" w14:textId="77777777" w:rsidTr="009A451A">
        <w:tc>
          <w:tcPr>
            <w:tcW w:w="1372" w:type="dxa"/>
          </w:tcPr>
          <w:p w14:paraId="5C3A61E2" w14:textId="77777777" w:rsidR="000A7F28" w:rsidRPr="00B36372" w:rsidRDefault="000A7F28" w:rsidP="009A451A">
            <w:pPr>
              <w:spacing w:before="120"/>
            </w:pPr>
            <w:r>
              <w:t>Nuts</w:t>
            </w:r>
          </w:p>
        </w:tc>
        <w:tc>
          <w:tcPr>
            <w:tcW w:w="7837" w:type="dxa"/>
          </w:tcPr>
          <w:p w14:paraId="46C9FC35" w14:textId="77777777" w:rsidR="000A7F28" w:rsidRPr="006E0BF6" w:rsidRDefault="000A7F28" w:rsidP="009A451A">
            <w:pPr>
              <w:rPr>
                <w:rFonts w:cs="Arial"/>
              </w:rPr>
            </w:pPr>
            <w:r w:rsidRPr="006E0BF6">
              <w:rPr>
                <w:rFonts w:cs="Arial"/>
              </w:rPr>
              <w:t>Almond, cashew,  chestnut, mac nut, macadamia, ma</w:t>
            </w:r>
            <w:r>
              <w:rPr>
                <w:rFonts w:cs="Arial"/>
              </w:rPr>
              <w:t xml:space="preserve">cadamia nut, macadamia kernel, </w:t>
            </w:r>
            <w:r w:rsidRPr="006E0BF6">
              <w:rPr>
                <w:rFonts w:cs="Arial"/>
              </w:rPr>
              <w:t>macadamia raw, nuts, nut kernel, pecan, pecan nuts, peanuts, raw macadamia, raw nuts, raw pecan.</w:t>
            </w:r>
          </w:p>
        </w:tc>
      </w:tr>
      <w:tr w:rsidR="000A7F28" w14:paraId="5E53D93E" w14:textId="77777777" w:rsidTr="009A451A">
        <w:tc>
          <w:tcPr>
            <w:tcW w:w="1372" w:type="dxa"/>
          </w:tcPr>
          <w:p w14:paraId="41B8EA7E" w14:textId="77777777" w:rsidR="000A7F28" w:rsidRPr="00B36372" w:rsidRDefault="000A7F28" w:rsidP="009A451A">
            <w:pPr>
              <w:spacing w:before="120"/>
              <w:jc w:val="both"/>
            </w:pPr>
            <w:r>
              <w:t>Ovine</w:t>
            </w:r>
          </w:p>
        </w:tc>
        <w:tc>
          <w:tcPr>
            <w:tcW w:w="7837" w:type="dxa"/>
          </w:tcPr>
          <w:p w14:paraId="6E08AFF9" w14:textId="77777777" w:rsidR="000A7F28" w:rsidRPr="006E0BF6" w:rsidRDefault="000A7F28" w:rsidP="009A451A">
            <w:r w:rsidRPr="006E0BF6">
              <w:t>Lamb, lamb carcass, mutton, mutton carcass, ovine, sheep, sheep carcass, raw mutton.</w:t>
            </w:r>
          </w:p>
        </w:tc>
      </w:tr>
      <w:tr w:rsidR="000A7F28" w14:paraId="7D8829B7" w14:textId="77777777" w:rsidTr="009A451A">
        <w:tc>
          <w:tcPr>
            <w:tcW w:w="1372" w:type="dxa"/>
          </w:tcPr>
          <w:p w14:paraId="51C20E0B" w14:textId="77777777" w:rsidR="000A7F28" w:rsidRPr="00B36372" w:rsidRDefault="000A7F28" w:rsidP="009A451A">
            <w:pPr>
              <w:spacing w:before="120"/>
            </w:pPr>
            <w:r>
              <w:t>Porcine</w:t>
            </w:r>
          </w:p>
        </w:tc>
        <w:tc>
          <w:tcPr>
            <w:tcW w:w="7837" w:type="dxa"/>
          </w:tcPr>
          <w:p w14:paraId="1CA192C4" w14:textId="77777777" w:rsidR="000A7F28" w:rsidRPr="006E0BF6" w:rsidRDefault="000A7F28" w:rsidP="009A451A">
            <w:r w:rsidRPr="006E0BF6">
              <w:t>Pepperoni, bacon burger, baked ham, boar,</w:t>
            </w:r>
            <w:r>
              <w:t xml:space="preserve"> boar meat, boar carcass, ham,</w:t>
            </w:r>
            <w:r w:rsidRPr="006E0BF6">
              <w:t xml:space="preserve"> kabana, pig, pig carcass, pig offal, piglet , pig snout, porcine, pork, pork carcass, pork food meal, pork mince, pork offal, raw pork, salami,  wild boar, wild pig meat.</w:t>
            </w:r>
          </w:p>
        </w:tc>
      </w:tr>
    </w:tbl>
    <w:p w14:paraId="6BB53A61" w14:textId="77777777" w:rsidR="000A7F28" w:rsidRPr="00E90795" w:rsidRDefault="000A7F28" w:rsidP="000A7F28">
      <w:pPr>
        <w:ind w:left="360"/>
        <w:jc w:val="both"/>
      </w:pPr>
    </w:p>
    <w:p w14:paraId="764C5603" w14:textId="77777777" w:rsidR="000A7F28" w:rsidRDefault="000A7F28" w:rsidP="00221175">
      <w:pPr>
        <w:ind w:left="360"/>
        <w:jc w:val="both"/>
        <w:rPr>
          <w:b/>
        </w:rPr>
      </w:pPr>
    </w:p>
    <w:p w14:paraId="29863E5B" w14:textId="77777777" w:rsidR="000A7F28" w:rsidRDefault="000A7F28">
      <w:pPr>
        <w:rPr>
          <w:b/>
        </w:rPr>
      </w:pPr>
      <w:r>
        <w:rPr>
          <w:b/>
        </w:rPr>
        <w:br w:type="page"/>
      </w:r>
    </w:p>
    <w:p w14:paraId="23A625F5" w14:textId="0A3CE6E4" w:rsidR="00E90795" w:rsidRDefault="003C74AB" w:rsidP="00221175">
      <w:pPr>
        <w:ind w:left="360"/>
        <w:jc w:val="both"/>
      </w:pPr>
      <w:r>
        <w:rPr>
          <w:b/>
        </w:rPr>
        <w:lastRenderedPageBreak/>
        <w:t>Table</w:t>
      </w:r>
      <w:r w:rsidR="000A7F28">
        <w:rPr>
          <w:b/>
        </w:rPr>
        <w:t xml:space="preserve"> </w:t>
      </w:r>
      <w:r>
        <w:rPr>
          <w:b/>
        </w:rPr>
        <w:t>S</w:t>
      </w:r>
      <w:r w:rsidR="000A7F28">
        <w:rPr>
          <w:b/>
        </w:rPr>
        <w:t>2</w:t>
      </w:r>
      <w:r w:rsidR="006E0BF6">
        <w:t xml:space="preserve">: </w:t>
      </w:r>
      <w:r w:rsidR="00221175">
        <w:t xml:space="preserve">Number of </w:t>
      </w:r>
      <w:r w:rsidR="00776F3C">
        <w:rPr>
          <w:i/>
        </w:rPr>
        <w:t xml:space="preserve">Salmonella </w:t>
      </w:r>
      <w:r w:rsidR="00221175">
        <w:t>is</w:t>
      </w:r>
      <w:r w:rsidR="0028622A">
        <w:t>olates per source for the 20</w:t>
      </w:r>
      <w:r w:rsidR="00221175">
        <w:t xml:space="preserve"> most common serotypes isolated from humans in Queensland, 2000-2011.</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879"/>
        <w:gridCol w:w="850"/>
        <w:gridCol w:w="992"/>
        <w:gridCol w:w="709"/>
        <w:gridCol w:w="825"/>
        <w:gridCol w:w="876"/>
        <w:gridCol w:w="941"/>
      </w:tblGrid>
      <w:tr w:rsidR="00221175" w14:paraId="36C54CA6" w14:textId="77777777" w:rsidTr="0028622A">
        <w:tc>
          <w:tcPr>
            <w:tcW w:w="2584" w:type="dxa"/>
            <w:tcBorders>
              <w:bottom w:val="single" w:sz="4" w:space="0" w:color="auto"/>
              <w:right w:val="single" w:sz="4" w:space="0" w:color="auto"/>
            </w:tcBorders>
          </w:tcPr>
          <w:p w14:paraId="380AF4CE" w14:textId="77777777" w:rsidR="00221175" w:rsidRPr="00221175" w:rsidRDefault="00221175" w:rsidP="00221175">
            <w:pPr>
              <w:jc w:val="both"/>
              <w:rPr>
                <w:b/>
              </w:rPr>
            </w:pPr>
            <w:r w:rsidRPr="00221175">
              <w:rPr>
                <w:b/>
              </w:rPr>
              <w:t>Serotype</w:t>
            </w:r>
          </w:p>
        </w:tc>
        <w:tc>
          <w:tcPr>
            <w:tcW w:w="879" w:type="dxa"/>
            <w:tcBorders>
              <w:left w:val="single" w:sz="4" w:space="0" w:color="auto"/>
              <w:bottom w:val="single" w:sz="4" w:space="0" w:color="auto"/>
            </w:tcBorders>
          </w:tcPr>
          <w:p w14:paraId="175E63A5" w14:textId="77777777" w:rsidR="00221175" w:rsidRPr="00221175" w:rsidRDefault="00221175" w:rsidP="00221175">
            <w:pPr>
              <w:jc w:val="both"/>
              <w:rPr>
                <w:b/>
              </w:rPr>
            </w:pPr>
            <w:r w:rsidRPr="00221175">
              <w:rPr>
                <w:b/>
              </w:rPr>
              <w:t>Human</w:t>
            </w:r>
          </w:p>
        </w:tc>
        <w:tc>
          <w:tcPr>
            <w:tcW w:w="850" w:type="dxa"/>
            <w:tcBorders>
              <w:bottom w:val="single" w:sz="4" w:space="0" w:color="auto"/>
            </w:tcBorders>
          </w:tcPr>
          <w:p w14:paraId="1B217E7F" w14:textId="77777777" w:rsidR="00221175" w:rsidRPr="00221175" w:rsidRDefault="00221175" w:rsidP="00221175">
            <w:pPr>
              <w:jc w:val="both"/>
              <w:rPr>
                <w:b/>
              </w:rPr>
            </w:pPr>
            <w:r w:rsidRPr="00221175">
              <w:rPr>
                <w:b/>
              </w:rPr>
              <w:t>Bovine</w:t>
            </w:r>
          </w:p>
        </w:tc>
        <w:tc>
          <w:tcPr>
            <w:tcW w:w="992" w:type="dxa"/>
            <w:tcBorders>
              <w:bottom w:val="single" w:sz="4" w:space="0" w:color="auto"/>
            </w:tcBorders>
          </w:tcPr>
          <w:p w14:paraId="6EFE8189" w14:textId="77777777" w:rsidR="00221175" w:rsidRPr="00221175" w:rsidRDefault="00221175" w:rsidP="00221175">
            <w:pPr>
              <w:jc w:val="both"/>
              <w:rPr>
                <w:b/>
              </w:rPr>
            </w:pPr>
            <w:r w:rsidRPr="00221175">
              <w:rPr>
                <w:b/>
              </w:rPr>
              <w:t>Chicken</w:t>
            </w:r>
          </w:p>
        </w:tc>
        <w:tc>
          <w:tcPr>
            <w:tcW w:w="709" w:type="dxa"/>
            <w:tcBorders>
              <w:bottom w:val="single" w:sz="4" w:space="0" w:color="auto"/>
            </w:tcBorders>
          </w:tcPr>
          <w:p w14:paraId="34BC55D6" w14:textId="77777777" w:rsidR="00221175" w:rsidRPr="00221175" w:rsidRDefault="00221175" w:rsidP="00221175">
            <w:pPr>
              <w:jc w:val="both"/>
              <w:rPr>
                <w:b/>
              </w:rPr>
            </w:pPr>
            <w:r w:rsidRPr="00221175">
              <w:rPr>
                <w:b/>
              </w:rPr>
              <w:t>Eggs</w:t>
            </w:r>
          </w:p>
        </w:tc>
        <w:tc>
          <w:tcPr>
            <w:tcW w:w="825" w:type="dxa"/>
            <w:tcBorders>
              <w:bottom w:val="single" w:sz="4" w:space="0" w:color="auto"/>
            </w:tcBorders>
          </w:tcPr>
          <w:p w14:paraId="3835D054" w14:textId="77777777" w:rsidR="00221175" w:rsidRPr="00221175" w:rsidRDefault="00221175" w:rsidP="00221175">
            <w:pPr>
              <w:jc w:val="both"/>
              <w:rPr>
                <w:b/>
              </w:rPr>
            </w:pPr>
            <w:r w:rsidRPr="00221175">
              <w:rPr>
                <w:b/>
              </w:rPr>
              <w:t>Nuts</w:t>
            </w:r>
          </w:p>
        </w:tc>
        <w:tc>
          <w:tcPr>
            <w:tcW w:w="876" w:type="dxa"/>
            <w:tcBorders>
              <w:bottom w:val="single" w:sz="4" w:space="0" w:color="auto"/>
            </w:tcBorders>
          </w:tcPr>
          <w:p w14:paraId="0385FB57" w14:textId="77777777" w:rsidR="00221175" w:rsidRPr="00221175" w:rsidRDefault="00221175" w:rsidP="00221175">
            <w:pPr>
              <w:jc w:val="both"/>
              <w:rPr>
                <w:b/>
              </w:rPr>
            </w:pPr>
            <w:r w:rsidRPr="00221175">
              <w:rPr>
                <w:b/>
              </w:rPr>
              <w:t xml:space="preserve">Ovine </w:t>
            </w:r>
          </w:p>
        </w:tc>
        <w:tc>
          <w:tcPr>
            <w:tcW w:w="941" w:type="dxa"/>
            <w:tcBorders>
              <w:bottom w:val="single" w:sz="4" w:space="0" w:color="auto"/>
            </w:tcBorders>
          </w:tcPr>
          <w:p w14:paraId="4607DD65" w14:textId="77777777" w:rsidR="00221175" w:rsidRPr="00221175" w:rsidRDefault="00221175" w:rsidP="00221175">
            <w:pPr>
              <w:jc w:val="both"/>
              <w:rPr>
                <w:b/>
              </w:rPr>
            </w:pPr>
            <w:r w:rsidRPr="00221175">
              <w:rPr>
                <w:b/>
              </w:rPr>
              <w:t>Porcine</w:t>
            </w:r>
          </w:p>
        </w:tc>
      </w:tr>
      <w:tr w:rsidR="00221175" w14:paraId="162A0386" w14:textId="77777777" w:rsidTr="0028622A">
        <w:tc>
          <w:tcPr>
            <w:tcW w:w="2584" w:type="dxa"/>
            <w:tcBorders>
              <w:top w:val="single" w:sz="4" w:space="0" w:color="auto"/>
              <w:right w:val="single" w:sz="4" w:space="0" w:color="auto"/>
            </w:tcBorders>
          </w:tcPr>
          <w:p w14:paraId="4A1A57CB" w14:textId="77777777" w:rsidR="00221175" w:rsidRDefault="00221175" w:rsidP="00221175">
            <w:pPr>
              <w:jc w:val="both"/>
            </w:pPr>
            <w:r>
              <w:t>Saintpaul</w:t>
            </w:r>
          </w:p>
        </w:tc>
        <w:tc>
          <w:tcPr>
            <w:tcW w:w="879" w:type="dxa"/>
            <w:tcBorders>
              <w:top w:val="single" w:sz="4" w:space="0" w:color="auto"/>
              <w:left w:val="single" w:sz="4" w:space="0" w:color="auto"/>
            </w:tcBorders>
          </w:tcPr>
          <w:p w14:paraId="6FA6D844" w14:textId="77777777" w:rsidR="00221175" w:rsidRDefault="00221175" w:rsidP="002D241F">
            <w:pPr>
              <w:jc w:val="right"/>
            </w:pPr>
            <w:r>
              <w:t>2534</w:t>
            </w:r>
          </w:p>
        </w:tc>
        <w:tc>
          <w:tcPr>
            <w:tcW w:w="850" w:type="dxa"/>
            <w:tcBorders>
              <w:top w:val="single" w:sz="4" w:space="0" w:color="auto"/>
            </w:tcBorders>
          </w:tcPr>
          <w:p w14:paraId="6EC39A84" w14:textId="77777777" w:rsidR="00221175" w:rsidRDefault="00221175" w:rsidP="002D241F">
            <w:pPr>
              <w:jc w:val="right"/>
            </w:pPr>
            <w:r>
              <w:t>13</w:t>
            </w:r>
          </w:p>
        </w:tc>
        <w:tc>
          <w:tcPr>
            <w:tcW w:w="992" w:type="dxa"/>
            <w:tcBorders>
              <w:top w:val="single" w:sz="4" w:space="0" w:color="auto"/>
            </w:tcBorders>
          </w:tcPr>
          <w:p w14:paraId="610BB6DB" w14:textId="77777777" w:rsidR="00221175" w:rsidRDefault="00221175" w:rsidP="002D241F">
            <w:pPr>
              <w:jc w:val="right"/>
            </w:pPr>
            <w:r>
              <w:t>3</w:t>
            </w:r>
          </w:p>
        </w:tc>
        <w:tc>
          <w:tcPr>
            <w:tcW w:w="709" w:type="dxa"/>
            <w:tcBorders>
              <w:top w:val="single" w:sz="4" w:space="0" w:color="auto"/>
            </w:tcBorders>
          </w:tcPr>
          <w:p w14:paraId="1972E7F9" w14:textId="77777777" w:rsidR="00221175" w:rsidRDefault="00221175" w:rsidP="002D241F">
            <w:pPr>
              <w:jc w:val="right"/>
            </w:pPr>
            <w:r>
              <w:t>3</w:t>
            </w:r>
          </w:p>
        </w:tc>
        <w:tc>
          <w:tcPr>
            <w:tcW w:w="825" w:type="dxa"/>
            <w:tcBorders>
              <w:top w:val="single" w:sz="4" w:space="0" w:color="auto"/>
            </w:tcBorders>
          </w:tcPr>
          <w:p w14:paraId="6839EAF6" w14:textId="77777777" w:rsidR="00221175" w:rsidRDefault="00221175" w:rsidP="002D241F">
            <w:pPr>
              <w:jc w:val="right"/>
            </w:pPr>
            <w:r>
              <w:t>13</w:t>
            </w:r>
          </w:p>
        </w:tc>
        <w:tc>
          <w:tcPr>
            <w:tcW w:w="876" w:type="dxa"/>
            <w:tcBorders>
              <w:top w:val="single" w:sz="4" w:space="0" w:color="auto"/>
            </w:tcBorders>
          </w:tcPr>
          <w:p w14:paraId="10F7BF5B" w14:textId="77777777" w:rsidR="00221175" w:rsidRDefault="00221175" w:rsidP="002D241F">
            <w:pPr>
              <w:jc w:val="right"/>
            </w:pPr>
            <w:r>
              <w:t>6</w:t>
            </w:r>
          </w:p>
        </w:tc>
        <w:tc>
          <w:tcPr>
            <w:tcW w:w="941" w:type="dxa"/>
            <w:tcBorders>
              <w:top w:val="single" w:sz="4" w:space="0" w:color="auto"/>
            </w:tcBorders>
          </w:tcPr>
          <w:p w14:paraId="0B74AD53" w14:textId="77777777" w:rsidR="00221175" w:rsidRDefault="00221175" w:rsidP="002D241F">
            <w:pPr>
              <w:jc w:val="right"/>
            </w:pPr>
            <w:r>
              <w:t>0</w:t>
            </w:r>
          </w:p>
        </w:tc>
      </w:tr>
      <w:tr w:rsidR="00221175" w14:paraId="04DF6370" w14:textId="77777777" w:rsidTr="0028622A">
        <w:tc>
          <w:tcPr>
            <w:tcW w:w="2584" w:type="dxa"/>
            <w:tcBorders>
              <w:right w:val="single" w:sz="4" w:space="0" w:color="auto"/>
            </w:tcBorders>
          </w:tcPr>
          <w:p w14:paraId="64D5F243" w14:textId="77777777" w:rsidR="00221175" w:rsidRDefault="00221175" w:rsidP="00221175">
            <w:pPr>
              <w:jc w:val="both"/>
            </w:pPr>
            <w:r>
              <w:t>Virchow PT 8</w:t>
            </w:r>
          </w:p>
        </w:tc>
        <w:tc>
          <w:tcPr>
            <w:tcW w:w="879" w:type="dxa"/>
            <w:tcBorders>
              <w:left w:val="single" w:sz="4" w:space="0" w:color="auto"/>
            </w:tcBorders>
          </w:tcPr>
          <w:p w14:paraId="7EBBD239" w14:textId="77777777" w:rsidR="00221175" w:rsidRDefault="00221175" w:rsidP="002D241F">
            <w:pPr>
              <w:jc w:val="right"/>
            </w:pPr>
            <w:r>
              <w:t>2070</w:t>
            </w:r>
          </w:p>
        </w:tc>
        <w:tc>
          <w:tcPr>
            <w:tcW w:w="850" w:type="dxa"/>
          </w:tcPr>
          <w:p w14:paraId="067CC567" w14:textId="77777777" w:rsidR="00221175" w:rsidRDefault="00221175" w:rsidP="002D241F">
            <w:pPr>
              <w:jc w:val="right"/>
            </w:pPr>
            <w:r>
              <w:t>13</w:t>
            </w:r>
          </w:p>
        </w:tc>
        <w:tc>
          <w:tcPr>
            <w:tcW w:w="992" w:type="dxa"/>
          </w:tcPr>
          <w:p w14:paraId="7BADBB15" w14:textId="77777777" w:rsidR="00221175" w:rsidRDefault="00221175" w:rsidP="002D241F">
            <w:pPr>
              <w:jc w:val="right"/>
            </w:pPr>
            <w:r>
              <w:t>16</w:t>
            </w:r>
          </w:p>
        </w:tc>
        <w:tc>
          <w:tcPr>
            <w:tcW w:w="709" w:type="dxa"/>
          </w:tcPr>
          <w:p w14:paraId="52EF1D72" w14:textId="77777777" w:rsidR="00221175" w:rsidRDefault="00221175" w:rsidP="002D241F">
            <w:pPr>
              <w:jc w:val="right"/>
            </w:pPr>
            <w:r>
              <w:t>0</w:t>
            </w:r>
          </w:p>
        </w:tc>
        <w:tc>
          <w:tcPr>
            <w:tcW w:w="825" w:type="dxa"/>
          </w:tcPr>
          <w:p w14:paraId="3A499254" w14:textId="77777777" w:rsidR="00221175" w:rsidRDefault="00221175" w:rsidP="002D241F">
            <w:pPr>
              <w:jc w:val="right"/>
            </w:pPr>
            <w:r>
              <w:t>16</w:t>
            </w:r>
          </w:p>
        </w:tc>
        <w:tc>
          <w:tcPr>
            <w:tcW w:w="876" w:type="dxa"/>
          </w:tcPr>
          <w:p w14:paraId="337F7A48" w14:textId="77777777" w:rsidR="00221175" w:rsidRDefault="00221175" w:rsidP="002D241F">
            <w:pPr>
              <w:jc w:val="right"/>
            </w:pPr>
            <w:r>
              <w:t>0</w:t>
            </w:r>
          </w:p>
        </w:tc>
        <w:tc>
          <w:tcPr>
            <w:tcW w:w="941" w:type="dxa"/>
          </w:tcPr>
          <w:p w14:paraId="3C82E6DC" w14:textId="77777777" w:rsidR="00221175" w:rsidRDefault="00221175" w:rsidP="002D241F">
            <w:pPr>
              <w:jc w:val="right"/>
            </w:pPr>
            <w:r>
              <w:t>2</w:t>
            </w:r>
          </w:p>
        </w:tc>
      </w:tr>
      <w:tr w:rsidR="00221175" w14:paraId="30254518" w14:textId="77777777" w:rsidTr="0028622A">
        <w:tc>
          <w:tcPr>
            <w:tcW w:w="2584" w:type="dxa"/>
            <w:tcBorders>
              <w:right w:val="single" w:sz="4" w:space="0" w:color="auto"/>
            </w:tcBorders>
          </w:tcPr>
          <w:p w14:paraId="08F6672E" w14:textId="77777777" w:rsidR="00221175" w:rsidRDefault="00221175" w:rsidP="00221175">
            <w:pPr>
              <w:jc w:val="both"/>
            </w:pPr>
            <w:r>
              <w:t>Birkenhead</w:t>
            </w:r>
          </w:p>
        </w:tc>
        <w:tc>
          <w:tcPr>
            <w:tcW w:w="879" w:type="dxa"/>
            <w:tcBorders>
              <w:left w:val="single" w:sz="4" w:space="0" w:color="auto"/>
            </w:tcBorders>
          </w:tcPr>
          <w:p w14:paraId="6FE0F89F" w14:textId="77777777" w:rsidR="00221175" w:rsidRDefault="00221175" w:rsidP="002D241F">
            <w:pPr>
              <w:jc w:val="right"/>
            </w:pPr>
            <w:r>
              <w:t>1544</w:t>
            </w:r>
          </w:p>
        </w:tc>
        <w:tc>
          <w:tcPr>
            <w:tcW w:w="850" w:type="dxa"/>
          </w:tcPr>
          <w:p w14:paraId="24AECC59" w14:textId="77777777" w:rsidR="00221175" w:rsidRDefault="00221175" w:rsidP="002D241F">
            <w:pPr>
              <w:jc w:val="right"/>
            </w:pPr>
            <w:r>
              <w:t>0</w:t>
            </w:r>
          </w:p>
        </w:tc>
        <w:tc>
          <w:tcPr>
            <w:tcW w:w="992" w:type="dxa"/>
          </w:tcPr>
          <w:p w14:paraId="60E22B0D" w14:textId="77777777" w:rsidR="00221175" w:rsidRDefault="00221175" w:rsidP="002D241F">
            <w:pPr>
              <w:jc w:val="right"/>
            </w:pPr>
            <w:r>
              <w:t>0</w:t>
            </w:r>
          </w:p>
        </w:tc>
        <w:tc>
          <w:tcPr>
            <w:tcW w:w="709" w:type="dxa"/>
          </w:tcPr>
          <w:p w14:paraId="5F9A7ED1" w14:textId="77777777" w:rsidR="00221175" w:rsidRDefault="00221175" w:rsidP="002D241F">
            <w:pPr>
              <w:jc w:val="right"/>
            </w:pPr>
            <w:r>
              <w:t>0</w:t>
            </w:r>
          </w:p>
        </w:tc>
        <w:tc>
          <w:tcPr>
            <w:tcW w:w="825" w:type="dxa"/>
          </w:tcPr>
          <w:p w14:paraId="450003BF" w14:textId="77777777" w:rsidR="00221175" w:rsidRDefault="00221175" w:rsidP="002D241F">
            <w:pPr>
              <w:jc w:val="right"/>
            </w:pPr>
            <w:r>
              <w:t>33</w:t>
            </w:r>
          </w:p>
        </w:tc>
        <w:tc>
          <w:tcPr>
            <w:tcW w:w="876" w:type="dxa"/>
          </w:tcPr>
          <w:p w14:paraId="2C9C9ED7" w14:textId="77777777" w:rsidR="00221175" w:rsidRDefault="00221175" w:rsidP="002D241F">
            <w:pPr>
              <w:jc w:val="right"/>
            </w:pPr>
            <w:r>
              <w:t>0</w:t>
            </w:r>
          </w:p>
        </w:tc>
        <w:tc>
          <w:tcPr>
            <w:tcW w:w="941" w:type="dxa"/>
          </w:tcPr>
          <w:p w14:paraId="0F865987" w14:textId="77777777" w:rsidR="00221175" w:rsidRDefault="00221175" w:rsidP="002D241F">
            <w:pPr>
              <w:jc w:val="right"/>
            </w:pPr>
            <w:r>
              <w:t>0</w:t>
            </w:r>
          </w:p>
        </w:tc>
      </w:tr>
      <w:tr w:rsidR="00221175" w14:paraId="68E60A99" w14:textId="77777777" w:rsidTr="0028622A">
        <w:tc>
          <w:tcPr>
            <w:tcW w:w="2584" w:type="dxa"/>
            <w:tcBorders>
              <w:right w:val="single" w:sz="4" w:space="0" w:color="auto"/>
            </w:tcBorders>
          </w:tcPr>
          <w:p w14:paraId="20D87446" w14:textId="77777777" w:rsidR="00221175" w:rsidRDefault="00221175" w:rsidP="00221175">
            <w:pPr>
              <w:jc w:val="both"/>
            </w:pPr>
            <w:r>
              <w:t>Aberdeen</w:t>
            </w:r>
          </w:p>
        </w:tc>
        <w:tc>
          <w:tcPr>
            <w:tcW w:w="879" w:type="dxa"/>
            <w:tcBorders>
              <w:left w:val="single" w:sz="4" w:space="0" w:color="auto"/>
            </w:tcBorders>
          </w:tcPr>
          <w:p w14:paraId="2AF17101" w14:textId="77777777" w:rsidR="00221175" w:rsidRDefault="00221175" w:rsidP="002D241F">
            <w:pPr>
              <w:jc w:val="right"/>
            </w:pPr>
            <w:r>
              <w:t>1264</w:t>
            </w:r>
          </w:p>
        </w:tc>
        <w:tc>
          <w:tcPr>
            <w:tcW w:w="850" w:type="dxa"/>
          </w:tcPr>
          <w:p w14:paraId="0B890976" w14:textId="77777777" w:rsidR="00221175" w:rsidRDefault="00221175" w:rsidP="002D241F">
            <w:pPr>
              <w:jc w:val="right"/>
            </w:pPr>
            <w:r>
              <w:t>8</w:t>
            </w:r>
          </w:p>
        </w:tc>
        <w:tc>
          <w:tcPr>
            <w:tcW w:w="992" w:type="dxa"/>
          </w:tcPr>
          <w:p w14:paraId="233C9C08" w14:textId="77777777" w:rsidR="00221175" w:rsidRDefault="00221175" w:rsidP="002D241F">
            <w:pPr>
              <w:jc w:val="right"/>
            </w:pPr>
            <w:r>
              <w:t>0</w:t>
            </w:r>
          </w:p>
        </w:tc>
        <w:tc>
          <w:tcPr>
            <w:tcW w:w="709" w:type="dxa"/>
          </w:tcPr>
          <w:p w14:paraId="673AA02B" w14:textId="77777777" w:rsidR="00221175" w:rsidRDefault="00221175" w:rsidP="002D241F">
            <w:pPr>
              <w:jc w:val="right"/>
            </w:pPr>
            <w:r>
              <w:t>0</w:t>
            </w:r>
          </w:p>
        </w:tc>
        <w:tc>
          <w:tcPr>
            <w:tcW w:w="825" w:type="dxa"/>
          </w:tcPr>
          <w:p w14:paraId="4F1F737A" w14:textId="77777777" w:rsidR="00221175" w:rsidRDefault="00221175" w:rsidP="002D241F">
            <w:pPr>
              <w:jc w:val="right"/>
            </w:pPr>
            <w:r>
              <w:t>69</w:t>
            </w:r>
          </w:p>
        </w:tc>
        <w:tc>
          <w:tcPr>
            <w:tcW w:w="876" w:type="dxa"/>
          </w:tcPr>
          <w:p w14:paraId="049DF1B5" w14:textId="77777777" w:rsidR="00221175" w:rsidRDefault="00221175" w:rsidP="002D241F">
            <w:pPr>
              <w:jc w:val="right"/>
            </w:pPr>
            <w:r>
              <w:t>1</w:t>
            </w:r>
          </w:p>
        </w:tc>
        <w:tc>
          <w:tcPr>
            <w:tcW w:w="941" w:type="dxa"/>
          </w:tcPr>
          <w:p w14:paraId="3A4E4CD3" w14:textId="77777777" w:rsidR="00221175" w:rsidRDefault="00221175" w:rsidP="002D241F">
            <w:pPr>
              <w:jc w:val="right"/>
            </w:pPr>
            <w:r>
              <w:t>0</w:t>
            </w:r>
          </w:p>
        </w:tc>
      </w:tr>
      <w:tr w:rsidR="00221175" w14:paraId="5335B772" w14:textId="77777777" w:rsidTr="0028622A">
        <w:tc>
          <w:tcPr>
            <w:tcW w:w="2584" w:type="dxa"/>
            <w:tcBorders>
              <w:right w:val="single" w:sz="4" w:space="0" w:color="auto"/>
            </w:tcBorders>
          </w:tcPr>
          <w:p w14:paraId="5C318884" w14:textId="77777777" w:rsidR="00221175" w:rsidRDefault="00221175" w:rsidP="00221175">
            <w:pPr>
              <w:jc w:val="both"/>
            </w:pPr>
            <w:r>
              <w:t xml:space="preserve">Typhimurium </w:t>
            </w:r>
            <w:r w:rsidR="002D241F">
              <w:t xml:space="preserve">PT </w:t>
            </w:r>
            <w:r>
              <w:t>135a</w:t>
            </w:r>
          </w:p>
        </w:tc>
        <w:tc>
          <w:tcPr>
            <w:tcW w:w="879" w:type="dxa"/>
            <w:tcBorders>
              <w:left w:val="single" w:sz="4" w:space="0" w:color="auto"/>
            </w:tcBorders>
          </w:tcPr>
          <w:p w14:paraId="734F103C" w14:textId="77777777" w:rsidR="00221175" w:rsidRDefault="00221175" w:rsidP="002D241F">
            <w:pPr>
              <w:jc w:val="right"/>
            </w:pPr>
            <w:r>
              <w:t>1087</w:t>
            </w:r>
          </w:p>
        </w:tc>
        <w:tc>
          <w:tcPr>
            <w:tcW w:w="850" w:type="dxa"/>
          </w:tcPr>
          <w:p w14:paraId="3B2EB74C" w14:textId="77777777" w:rsidR="00221175" w:rsidRDefault="00221175" w:rsidP="002D241F">
            <w:pPr>
              <w:jc w:val="right"/>
            </w:pPr>
            <w:r>
              <w:t>10</w:t>
            </w:r>
          </w:p>
        </w:tc>
        <w:tc>
          <w:tcPr>
            <w:tcW w:w="992" w:type="dxa"/>
          </w:tcPr>
          <w:p w14:paraId="0A3AAEDC" w14:textId="77777777" w:rsidR="00221175" w:rsidRDefault="00221175" w:rsidP="002D241F">
            <w:pPr>
              <w:jc w:val="right"/>
            </w:pPr>
            <w:r>
              <w:t>8</w:t>
            </w:r>
          </w:p>
        </w:tc>
        <w:tc>
          <w:tcPr>
            <w:tcW w:w="709" w:type="dxa"/>
          </w:tcPr>
          <w:p w14:paraId="0852F602" w14:textId="77777777" w:rsidR="00221175" w:rsidRDefault="00221175" w:rsidP="002D241F">
            <w:pPr>
              <w:jc w:val="right"/>
            </w:pPr>
            <w:r>
              <w:t>3</w:t>
            </w:r>
          </w:p>
        </w:tc>
        <w:tc>
          <w:tcPr>
            <w:tcW w:w="825" w:type="dxa"/>
          </w:tcPr>
          <w:p w14:paraId="71B45429" w14:textId="77777777" w:rsidR="00221175" w:rsidRDefault="00221175" w:rsidP="002D241F">
            <w:pPr>
              <w:jc w:val="right"/>
            </w:pPr>
            <w:r>
              <w:t>21</w:t>
            </w:r>
          </w:p>
        </w:tc>
        <w:tc>
          <w:tcPr>
            <w:tcW w:w="876" w:type="dxa"/>
          </w:tcPr>
          <w:p w14:paraId="2E0D93E5" w14:textId="77777777" w:rsidR="00221175" w:rsidRDefault="00221175" w:rsidP="002D241F">
            <w:pPr>
              <w:jc w:val="right"/>
            </w:pPr>
            <w:r>
              <w:t>1</w:t>
            </w:r>
          </w:p>
        </w:tc>
        <w:tc>
          <w:tcPr>
            <w:tcW w:w="941" w:type="dxa"/>
          </w:tcPr>
          <w:p w14:paraId="59EF7A5A" w14:textId="77777777" w:rsidR="00221175" w:rsidRDefault="00221175" w:rsidP="002D241F">
            <w:pPr>
              <w:jc w:val="right"/>
            </w:pPr>
            <w:r>
              <w:t>1</w:t>
            </w:r>
          </w:p>
        </w:tc>
      </w:tr>
      <w:tr w:rsidR="00221175" w14:paraId="6E273761" w14:textId="77777777" w:rsidTr="0028622A">
        <w:tc>
          <w:tcPr>
            <w:tcW w:w="2584" w:type="dxa"/>
            <w:tcBorders>
              <w:right w:val="single" w:sz="4" w:space="0" w:color="auto"/>
            </w:tcBorders>
          </w:tcPr>
          <w:p w14:paraId="4ECB67B4" w14:textId="77777777" w:rsidR="00221175" w:rsidRDefault="00221175" w:rsidP="00221175">
            <w:pPr>
              <w:jc w:val="both"/>
            </w:pPr>
            <w:r>
              <w:t>Hvittingfoss</w:t>
            </w:r>
          </w:p>
        </w:tc>
        <w:tc>
          <w:tcPr>
            <w:tcW w:w="879" w:type="dxa"/>
            <w:tcBorders>
              <w:left w:val="single" w:sz="4" w:space="0" w:color="auto"/>
            </w:tcBorders>
          </w:tcPr>
          <w:p w14:paraId="6C5655AE" w14:textId="77777777" w:rsidR="00221175" w:rsidRDefault="002D241F" w:rsidP="002D241F">
            <w:pPr>
              <w:jc w:val="right"/>
            </w:pPr>
            <w:r>
              <w:t>994</w:t>
            </w:r>
          </w:p>
        </w:tc>
        <w:tc>
          <w:tcPr>
            <w:tcW w:w="850" w:type="dxa"/>
          </w:tcPr>
          <w:p w14:paraId="4721E6A0" w14:textId="77777777" w:rsidR="00221175" w:rsidRDefault="002D241F" w:rsidP="002D241F">
            <w:pPr>
              <w:jc w:val="right"/>
            </w:pPr>
            <w:r>
              <w:t>2</w:t>
            </w:r>
          </w:p>
        </w:tc>
        <w:tc>
          <w:tcPr>
            <w:tcW w:w="992" w:type="dxa"/>
          </w:tcPr>
          <w:p w14:paraId="7A99700C" w14:textId="77777777" w:rsidR="00221175" w:rsidRDefault="002D241F" w:rsidP="002D241F">
            <w:pPr>
              <w:jc w:val="right"/>
            </w:pPr>
            <w:r>
              <w:t>0</w:t>
            </w:r>
          </w:p>
        </w:tc>
        <w:tc>
          <w:tcPr>
            <w:tcW w:w="709" w:type="dxa"/>
          </w:tcPr>
          <w:p w14:paraId="6B6C7A16" w14:textId="77777777" w:rsidR="00221175" w:rsidRDefault="002D241F" w:rsidP="002D241F">
            <w:pPr>
              <w:jc w:val="right"/>
            </w:pPr>
            <w:r>
              <w:t>0</w:t>
            </w:r>
          </w:p>
        </w:tc>
        <w:tc>
          <w:tcPr>
            <w:tcW w:w="825" w:type="dxa"/>
          </w:tcPr>
          <w:p w14:paraId="3B949667" w14:textId="77777777" w:rsidR="00221175" w:rsidRDefault="002D241F" w:rsidP="002D241F">
            <w:pPr>
              <w:jc w:val="right"/>
            </w:pPr>
            <w:r>
              <w:t>18</w:t>
            </w:r>
          </w:p>
        </w:tc>
        <w:tc>
          <w:tcPr>
            <w:tcW w:w="876" w:type="dxa"/>
          </w:tcPr>
          <w:p w14:paraId="4E5AC35C" w14:textId="77777777" w:rsidR="00221175" w:rsidRDefault="002D241F" w:rsidP="002D241F">
            <w:pPr>
              <w:jc w:val="right"/>
            </w:pPr>
            <w:r>
              <w:t>0</w:t>
            </w:r>
          </w:p>
        </w:tc>
        <w:tc>
          <w:tcPr>
            <w:tcW w:w="941" w:type="dxa"/>
          </w:tcPr>
          <w:p w14:paraId="0B058760" w14:textId="77777777" w:rsidR="00221175" w:rsidRDefault="002D241F" w:rsidP="002D241F">
            <w:pPr>
              <w:jc w:val="right"/>
            </w:pPr>
            <w:r>
              <w:t>0</w:t>
            </w:r>
          </w:p>
        </w:tc>
      </w:tr>
      <w:tr w:rsidR="00221175" w14:paraId="214CE474" w14:textId="77777777" w:rsidTr="0028622A">
        <w:tc>
          <w:tcPr>
            <w:tcW w:w="2584" w:type="dxa"/>
            <w:tcBorders>
              <w:right w:val="single" w:sz="4" w:space="0" w:color="auto"/>
            </w:tcBorders>
          </w:tcPr>
          <w:p w14:paraId="71846558" w14:textId="77777777" w:rsidR="00221175" w:rsidRDefault="002D241F" w:rsidP="00221175">
            <w:pPr>
              <w:jc w:val="both"/>
            </w:pPr>
            <w:r>
              <w:t>Typhimurium PT 170</w:t>
            </w:r>
          </w:p>
        </w:tc>
        <w:tc>
          <w:tcPr>
            <w:tcW w:w="879" w:type="dxa"/>
            <w:tcBorders>
              <w:left w:val="single" w:sz="4" w:space="0" w:color="auto"/>
            </w:tcBorders>
          </w:tcPr>
          <w:p w14:paraId="7F30CA64" w14:textId="77777777" w:rsidR="00221175" w:rsidRDefault="002D241F" w:rsidP="002D241F">
            <w:pPr>
              <w:jc w:val="right"/>
            </w:pPr>
            <w:r>
              <w:t>985</w:t>
            </w:r>
          </w:p>
        </w:tc>
        <w:tc>
          <w:tcPr>
            <w:tcW w:w="850" w:type="dxa"/>
          </w:tcPr>
          <w:p w14:paraId="0DD14E0D" w14:textId="77777777" w:rsidR="00221175" w:rsidRDefault="002D241F" w:rsidP="002D241F">
            <w:pPr>
              <w:jc w:val="right"/>
            </w:pPr>
            <w:r>
              <w:t>6</w:t>
            </w:r>
          </w:p>
        </w:tc>
        <w:tc>
          <w:tcPr>
            <w:tcW w:w="992" w:type="dxa"/>
          </w:tcPr>
          <w:p w14:paraId="31ABF59B" w14:textId="77777777" w:rsidR="00221175" w:rsidRDefault="002D241F" w:rsidP="002D241F">
            <w:pPr>
              <w:jc w:val="right"/>
            </w:pPr>
            <w:r>
              <w:t>5</w:t>
            </w:r>
          </w:p>
        </w:tc>
        <w:tc>
          <w:tcPr>
            <w:tcW w:w="709" w:type="dxa"/>
          </w:tcPr>
          <w:p w14:paraId="2CFA0D95" w14:textId="77777777" w:rsidR="00221175" w:rsidRDefault="002D241F" w:rsidP="002D241F">
            <w:pPr>
              <w:jc w:val="right"/>
            </w:pPr>
            <w:r>
              <w:t>3</w:t>
            </w:r>
          </w:p>
        </w:tc>
        <w:tc>
          <w:tcPr>
            <w:tcW w:w="825" w:type="dxa"/>
          </w:tcPr>
          <w:p w14:paraId="0FE7D18B" w14:textId="77777777" w:rsidR="00221175" w:rsidRDefault="002D241F" w:rsidP="002D241F">
            <w:pPr>
              <w:jc w:val="right"/>
            </w:pPr>
            <w:r>
              <w:t>0</w:t>
            </w:r>
          </w:p>
        </w:tc>
        <w:tc>
          <w:tcPr>
            <w:tcW w:w="876" w:type="dxa"/>
          </w:tcPr>
          <w:p w14:paraId="4B5E6EC1" w14:textId="77777777" w:rsidR="00221175" w:rsidRDefault="002D241F" w:rsidP="002D241F">
            <w:pPr>
              <w:jc w:val="right"/>
            </w:pPr>
            <w:r>
              <w:t>2</w:t>
            </w:r>
          </w:p>
        </w:tc>
        <w:tc>
          <w:tcPr>
            <w:tcW w:w="941" w:type="dxa"/>
          </w:tcPr>
          <w:p w14:paraId="00CBB0DE" w14:textId="77777777" w:rsidR="00221175" w:rsidRDefault="002D241F" w:rsidP="002D241F">
            <w:pPr>
              <w:jc w:val="right"/>
            </w:pPr>
            <w:r>
              <w:t>0</w:t>
            </w:r>
          </w:p>
        </w:tc>
      </w:tr>
      <w:tr w:rsidR="00221175" w14:paraId="0B9286F5" w14:textId="77777777" w:rsidTr="0028622A">
        <w:tc>
          <w:tcPr>
            <w:tcW w:w="2584" w:type="dxa"/>
            <w:tcBorders>
              <w:right w:val="single" w:sz="4" w:space="0" w:color="auto"/>
            </w:tcBorders>
          </w:tcPr>
          <w:p w14:paraId="1DE50BA3" w14:textId="77777777" w:rsidR="00221175" w:rsidRDefault="002D241F" w:rsidP="00221175">
            <w:pPr>
              <w:jc w:val="both"/>
            </w:pPr>
            <w:r>
              <w:t>Typhimurium PT 135</w:t>
            </w:r>
          </w:p>
        </w:tc>
        <w:tc>
          <w:tcPr>
            <w:tcW w:w="879" w:type="dxa"/>
            <w:tcBorders>
              <w:left w:val="single" w:sz="4" w:space="0" w:color="auto"/>
            </w:tcBorders>
          </w:tcPr>
          <w:p w14:paraId="76FC34DB" w14:textId="77777777" w:rsidR="00221175" w:rsidRDefault="002D241F" w:rsidP="002D241F">
            <w:pPr>
              <w:jc w:val="right"/>
            </w:pPr>
            <w:r>
              <w:t>944</w:t>
            </w:r>
          </w:p>
        </w:tc>
        <w:tc>
          <w:tcPr>
            <w:tcW w:w="850" w:type="dxa"/>
          </w:tcPr>
          <w:p w14:paraId="4484A670" w14:textId="77777777" w:rsidR="00221175" w:rsidRDefault="002D241F" w:rsidP="002D241F">
            <w:pPr>
              <w:jc w:val="right"/>
            </w:pPr>
            <w:r>
              <w:t>7</w:t>
            </w:r>
          </w:p>
        </w:tc>
        <w:tc>
          <w:tcPr>
            <w:tcW w:w="992" w:type="dxa"/>
          </w:tcPr>
          <w:p w14:paraId="2FF1F613" w14:textId="77777777" w:rsidR="00221175" w:rsidRDefault="002D241F" w:rsidP="002D241F">
            <w:pPr>
              <w:jc w:val="right"/>
            </w:pPr>
            <w:r>
              <w:t>2</w:t>
            </w:r>
          </w:p>
        </w:tc>
        <w:tc>
          <w:tcPr>
            <w:tcW w:w="709" w:type="dxa"/>
          </w:tcPr>
          <w:p w14:paraId="7079F324" w14:textId="77777777" w:rsidR="00221175" w:rsidRDefault="002D241F" w:rsidP="002D241F">
            <w:pPr>
              <w:jc w:val="right"/>
            </w:pPr>
            <w:r>
              <w:t>1</w:t>
            </w:r>
          </w:p>
        </w:tc>
        <w:tc>
          <w:tcPr>
            <w:tcW w:w="825" w:type="dxa"/>
          </w:tcPr>
          <w:p w14:paraId="1171ADC8" w14:textId="77777777" w:rsidR="00221175" w:rsidRDefault="002D241F" w:rsidP="002D241F">
            <w:pPr>
              <w:jc w:val="right"/>
            </w:pPr>
            <w:r>
              <w:t>25</w:t>
            </w:r>
          </w:p>
        </w:tc>
        <w:tc>
          <w:tcPr>
            <w:tcW w:w="876" w:type="dxa"/>
          </w:tcPr>
          <w:p w14:paraId="51249551" w14:textId="77777777" w:rsidR="00221175" w:rsidRDefault="002D241F" w:rsidP="002D241F">
            <w:pPr>
              <w:jc w:val="right"/>
            </w:pPr>
            <w:r>
              <w:t>2</w:t>
            </w:r>
          </w:p>
        </w:tc>
        <w:tc>
          <w:tcPr>
            <w:tcW w:w="941" w:type="dxa"/>
          </w:tcPr>
          <w:p w14:paraId="03811F18" w14:textId="77777777" w:rsidR="00221175" w:rsidRDefault="002D241F" w:rsidP="002D241F">
            <w:pPr>
              <w:jc w:val="right"/>
            </w:pPr>
            <w:r>
              <w:t>2</w:t>
            </w:r>
          </w:p>
        </w:tc>
      </w:tr>
      <w:tr w:rsidR="00221175" w14:paraId="146C420C" w14:textId="77777777" w:rsidTr="0028622A">
        <w:tc>
          <w:tcPr>
            <w:tcW w:w="2584" w:type="dxa"/>
            <w:tcBorders>
              <w:right w:val="single" w:sz="4" w:space="0" w:color="auto"/>
            </w:tcBorders>
          </w:tcPr>
          <w:p w14:paraId="0F501111" w14:textId="77777777" w:rsidR="00221175" w:rsidRDefault="002D241F" w:rsidP="00221175">
            <w:pPr>
              <w:jc w:val="both"/>
            </w:pPr>
            <w:r>
              <w:t>Waycross</w:t>
            </w:r>
          </w:p>
        </w:tc>
        <w:tc>
          <w:tcPr>
            <w:tcW w:w="879" w:type="dxa"/>
            <w:tcBorders>
              <w:left w:val="single" w:sz="4" w:space="0" w:color="auto"/>
            </w:tcBorders>
          </w:tcPr>
          <w:p w14:paraId="0DAB6529" w14:textId="77777777" w:rsidR="00221175" w:rsidRDefault="002D241F" w:rsidP="002D241F">
            <w:pPr>
              <w:jc w:val="right"/>
            </w:pPr>
            <w:r>
              <w:t>847</w:t>
            </w:r>
          </w:p>
        </w:tc>
        <w:tc>
          <w:tcPr>
            <w:tcW w:w="850" w:type="dxa"/>
          </w:tcPr>
          <w:p w14:paraId="0354A147" w14:textId="77777777" w:rsidR="00221175" w:rsidRDefault="002D241F" w:rsidP="002D241F">
            <w:pPr>
              <w:jc w:val="right"/>
            </w:pPr>
            <w:r>
              <w:t>1</w:t>
            </w:r>
          </w:p>
        </w:tc>
        <w:tc>
          <w:tcPr>
            <w:tcW w:w="992" w:type="dxa"/>
          </w:tcPr>
          <w:p w14:paraId="60BBC9ED" w14:textId="77777777" w:rsidR="00221175" w:rsidRDefault="002D241F" w:rsidP="002D241F">
            <w:pPr>
              <w:jc w:val="right"/>
            </w:pPr>
            <w:r>
              <w:t>0</w:t>
            </w:r>
          </w:p>
        </w:tc>
        <w:tc>
          <w:tcPr>
            <w:tcW w:w="709" w:type="dxa"/>
          </w:tcPr>
          <w:p w14:paraId="1F3E7E97" w14:textId="77777777" w:rsidR="00221175" w:rsidRDefault="002D241F" w:rsidP="002D241F">
            <w:pPr>
              <w:jc w:val="right"/>
            </w:pPr>
            <w:r>
              <w:t>0</w:t>
            </w:r>
          </w:p>
        </w:tc>
        <w:tc>
          <w:tcPr>
            <w:tcW w:w="825" w:type="dxa"/>
          </w:tcPr>
          <w:p w14:paraId="3B8B2A24" w14:textId="77777777" w:rsidR="00221175" w:rsidRDefault="002D241F" w:rsidP="002D241F">
            <w:pPr>
              <w:jc w:val="right"/>
            </w:pPr>
            <w:r>
              <w:t>20</w:t>
            </w:r>
          </w:p>
        </w:tc>
        <w:tc>
          <w:tcPr>
            <w:tcW w:w="876" w:type="dxa"/>
          </w:tcPr>
          <w:p w14:paraId="64DC8543" w14:textId="77777777" w:rsidR="00221175" w:rsidRDefault="002D241F" w:rsidP="002D241F">
            <w:pPr>
              <w:jc w:val="right"/>
            </w:pPr>
            <w:r>
              <w:t>3</w:t>
            </w:r>
          </w:p>
        </w:tc>
        <w:tc>
          <w:tcPr>
            <w:tcW w:w="941" w:type="dxa"/>
          </w:tcPr>
          <w:p w14:paraId="7AF1418A" w14:textId="77777777" w:rsidR="00221175" w:rsidRDefault="002D241F" w:rsidP="002D241F">
            <w:pPr>
              <w:jc w:val="right"/>
            </w:pPr>
            <w:r>
              <w:t>0</w:t>
            </w:r>
          </w:p>
        </w:tc>
      </w:tr>
      <w:tr w:rsidR="00221175" w14:paraId="10D4E864" w14:textId="77777777" w:rsidTr="0028622A">
        <w:tc>
          <w:tcPr>
            <w:tcW w:w="2584" w:type="dxa"/>
            <w:tcBorders>
              <w:right w:val="single" w:sz="4" w:space="0" w:color="auto"/>
            </w:tcBorders>
          </w:tcPr>
          <w:p w14:paraId="182E8407" w14:textId="77777777" w:rsidR="00221175" w:rsidRDefault="002D241F" w:rsidP="00221175">
            <w:pPr>
              <w:jc w:val="both"/>
            </w:pPr>
            <w:r>
              <w:t>Chester</w:t>
            </w:r>
          </w:p>
        </w:tc>
        <w:tc>
          <w:tcPr>
            <w:tcW w:w="879" w:type="dxa"/>
            <w:tcBorders>
              <w:left w:val="single" w:sz="4" w:space="0" w:color="auto"/>
            </w:tcBorders>
          </w:tcPr>
          <w:p w14:paraId="4B8BC6D3" w14:textId="77777777" w:rsidR="00221175" w:rsidRDefault="002D241F" w:rsidP="002D241F">
            <w:pPr>
              <w:jc w:val="right"/>
            </w:pPr>
            <w:r>
              <w:t>832</w:t>
            </w:r>
          </w:p>
        </w:tc>
        <w:tc>
          <w:tcPr>
            <w:tcW w:w="850" w:type="dxa"/>
          </w:tcPr>
          <w:p w14:paraId="4C577507" w14:textId="77777777" w:rsidR="00221175" w:rsidRDefault="002D241F" w:rsidP="002D241F">
            <w:pPr>
              <w:jc w:val="right"/>
            </w:pPr>
            <w:r>
              <w:t>12</w:t>
            </w:r>
          </w:p>
        </w:tc>
        <w:tc>
          <w:tcPr>
            <w:tcW w:w="992" w:type="dxa"/>
          </w:tcPr>
          <w:p w14:paraId="5231685B" w14:textId="77777777" w:rsidR="00221175" w:rsidRDefault="002D241F" w:rsidP="002D241F">
            <w:pPr>
              <w:jc w:val="right"/>
            </w:pPr>
            <w:r>
              <w:t>10</w:t>
            </w:r>
          </w:p>
        </w:tc>
        <w:tc>
          <w:tcPr>
            <w:tcW w:w="709" w:type="dxa"/>
          </w:tcPr>
          <w:p w14:paraId="4C7D4A97" w14:textId="77777777" w:rsidR="00221175" w:rsidRDefault="002D241F" w:rsidP="002D241F">
            <w:pPr>
              <w:jc w:val="right"/>
            </w:pPr>
            <w:r>
              <w:t>0</w:t>
            </w:r>
          </w:p>
        </w:tc>
        <w:tc>
          <w:tcPr>
            <w:tcW w:w="825" w:type="dxa"/>
          </w:tcPr>
          <w:p w14:paraId="7DA37365" w14:textId="77777777" w:rsidR="00221175" w:rsidRDefault="002D241F" w:rsidP="002D241F">
            <w:pPr>
              <w:jc w:val="right"/>
            </w:pPr>
            <w:r>
              <w:t>9</w:t>
            </w:r>
          </w:p>
        </w:tc>
        <w:tc>
          <w:tcPr>
            <w:tcW w:w="876" w:type="dxa"/>
          </w:tcPr>
          <w:p w14:paraId="028EE327" w14:textId="77777777" w:rsidR="00221175" w:rsidRDefault="002D241F" w:rsidP="002D241F">
            <w:pPr>
              <w:jc w:val="right"/>
            </w:pPr>
            <w:r>
              <w:t>5</w:t>
            </w:r>
          </w:p>
        </w:tc>
        <w:tc>
          <w:tcPr>
            <w:tcW w:w="941" w:type="dxa"/>
          </w:tcPr>
          <w:p w14:paraId="3EAD1394" w14:textId="77777777" w:rsidR="00221175" w:rsidRDefault="002D241F" w:rsidP="002D241F">
            <w:pPr>
              <w:jc w:val="right"/>
            </w:pPr>
            <w:r>
              <w:t>1</w:t>
            </w:r>
          </w:p>
        </w:tc>
      </w:tr>
      <w:tr w:rsidR="00221175" w14:paraId="0AE5701C" w14:textId="77777777" w:rsidTr="0028622A">
        <w:tc>
          <w:tcPr>
            <w:tcW w:w="2584" w:type="dxa"/>
            <w:tcBorders>
              <w:right w:val="single" w:sz="4" w:space="0" w:color="auto"/>
            </w:tcBorders>
          </w:tcPr>
          <w:p w14:paraId="52E403B7" w14:textId="77777777" w:rsidR="00221175" w:rsidRDefault="002D241F" w:rsidP="00221175">
            <w:pPr>
              <w:jc w:val="both"/>
            </w:pPr>
            <w:r>
              <w:t>Typhimurium PT 197</w:t>
            </w:r>
          </w:p>
        </w:tc>
        <w:tc>
          <w:tcPr>
            <w:tcW w:w="879" w:type="dxa"/>
            <w:tcBorders>
              <w:left w:val="single" w:sz="4" w:space="0" w:color="auto"/>
            </w:tcBorders>
          </w:tcPr>
          <w:p w14:paraId="106F76F3" w14:textId="77777777" w:rsidR="00221175" w:rsidRDefault="002D241F" w:rsidP="002D241F">
            <w:pPr>
              <w:jc w:val="right"/>
            </w:pPr>
            <w:r>
              <w:t>755</w:t>
            </w:r>
          </w:p>
        </w:tc>
        <w:tc>
          <w:tcPr>
            <w:tcW w:w="850" w:type="dxa"/>
          </w:tcPr>
          <w:p w14:paraId="1F32F83C" w14:textId="77777777" w:rsidR="00221175" w:rsidRDefault="002D241F" w:rsidP="002D241F">
            <w:pPr>
              <w:jc w:val="right"/>
            </w:pPr>
            <w:r>
              <w:t>8</w:t>
            </w:r>
          </w:p>
        </w:tc>
        <w:tc>
          <w:tcPr>
            <w:tcW w:w="992" w:type="dxa"/>
          </w:tcPr>
          <w:p w14:paraId="0169D2DE" w14:textId="77777777" w:rsidR="00221175" w:rsidRDefault="002D241F" w:rsidP="002D241F">
            <w:pPr>
              <w:jc w:val="right"/>
            </w:pPr>
            <w:r>
              <w:t>3</w:t>
            </w:r>
          </w:p>
        </w:tc>
        <w:tc>
          <w:tcPr>
            <w:tcW w:w="709" w:type="dxa"/>
          </w:tcPr>
          <w:p w14:paraId="53CB438C" w14:textId="77777777" w:rsidR="00221175" w:rsidRDefault="002D241F" w:rsidP="002D241F">
            <w:pPr>
              <w:jc w:val="right"/>
            </w:pPr>
            <w:r>
              <w:t>2</w:t>
            </w:r>
          </w:p>
        </w:tc>
        <w:tc>
          <w:tcPr>
            <w:tcW w:w="825" w:type="dxa"/>
          </w:tcPr>
          <w:p w14:paraId="37EB34D7" w14:textId="77777777" w:rsidR="00221175" w:rsidRDefault="002D241F" w:rsidP="002D241F">
            <w:pPr>
              <w:jc w:val="right"/>
            </w:pPr>
            <w:r>
              <w:t>1</w:t>
            </w:r>
          </w:p>
        </w:tc>
        <w:tc>
          <w:tcPr>
            <w:tcW w:w="876" w:type="dxa"/>
          </w:tcPr>
          <w:p w14:paraId="5556FF62" w14:textId="77777777" w:rsidR="00221175" w:rsidRDefault="002D241F" w:rsidP="002D241F">
            <w:pPr>
              <w:jc w:val="right"/>
            </w:pPr>
            <w:r>
              <w:t>0</w:t>
            </w:r>
          </w:p>
        </w:tc>
        <w:tc>
          <w:tcPr>
            <w:tcW w:w="941" w:type="dxa"/>
          </w:tcPr>
          <w:p w14:paraId="0590464B" w14:textId="77777777" w:rsidR="00221175" w:rsidRDefault="002D241F" w:rsidP="002D241F">
            <w:pPr>
              <w:jc w:val="right"/>
            </w:pPr>
            <w:r>
              <w:t>0</w:t>
            </w:r>
          </w:p>
        </w:tc>
      </w:tr>
      <w:tr w:rsidR="002D241F" w14:paraId="03E092AD" w14:textId="77777777" w:rsidTr="0028622A">
        <w:tc>
          <w:tcPr>
            <w:tcW w:w="2584" w:type="dxa"/>
            <w:tcBorders>
              <w:right w:val="single" w:sz="4" w:space="0" w:color="auto"/>
            </w:tcBorders>
          </w:tcPr>
          <w:p w14:paraId="1F0A92E1" w14:textId="77777777" w:rsidR="002D241F" w:rsidRDefault="002D241F" w:rsidP="00221175">
            <w:pPr>
              <w:jc w:val="both"/>
            </w:pPr>
            <w:r>
              <w:t>Muenchen</w:t>
            </w:r>
          </w:p>
        </w:tc>
        <w:tc>
          <w:tcPr>
            <w:tcW w:w="879" w:type="dxa"/>
            <w:tcBorders>
              <w:left w:val="single" w:sz="4" w:space="0" w:color="auto"/>
            </w:tcBorders>
          </w:tcPr>
          <w:p w14:paraId="73B177C2" w14:textId="77777777" w:rsidR="002D241F" w:rsidRDefault="002D241F" w:rsidP="002D241F">
            <w:pPr>
              <w:jc w:val="right"/>
            </w:pPr>
            <w:r>
              <w:t>669</w:t>
            </w:r>
          </w:p>
        </w:tc>
        <w:tc>
          <w:tcPr>
            <w:tcW w:w="850" w:type="dxa"/>
          </w:tcPr>
          <w:p w14:paraId="7A4C4C41" w14:textId="77777777" w:rsidR="002D241F" w:rsidRDefault="002D241F" w:rsidP="002D241F">
            <w:pPr>
              <w:jc w:val="right"/>
            </w:pPr>
            <w:r>
              <w:t>13</w:t>
            </w:r>
          </w:p>
        </w:tc>
        <w:tc>
          <w:tcPr>
            <w:tcW w:w="992" w:type="dxa"/>
          </w:tcPr>
          <w:p w14:paraId="5C164057" w14:textId="77777777" w:rsidR="002D241F" w:rsidRDefault="002D241F" w:rsidP="002D241F">
            <w:pPr>
              <w:jc w:val="right"/>
            </w:pPr>
            <w:r>
              <w:t>1</w:t>
            </w:r>
          </w:p>
        </w:tc>
        <w:tc>
          <w:tcPr>
            <w:tcW w:w="709" w:type="dxa"/>
          </w:tcPr>
          <w:p w14:paraId="5CAF24A4" w14:textId="77777777" w:rsidR="002D241F" w:rsidRDefault="002D241F" w:rsidP="002D241F">
            <w:pPr>
              <w:jc w:val="right"/>
            </w:pPr>
            <w:r>
              <w:t>1</w:t>
            </w:r>
          </w:p>
        </w:tc>
        <w:tc>
          <w:tcPr>
            <w:tcW w:w="825" w:type="dxa"/>
          </w:tcPr>
          <w:p w14:paraId="461D9C04" w14:textId="77777777" w:rsidR="002D241F" w:rsidRDefault="002D241F" w:rsidP="002D241F">
            <w:pPr>
              <w:jc w:val="right"/>
            </w:pPr>
            <w:r>
              <w:t>10</w:t>
            </w:r>
          </w:p>
        </w:tc>
        <w:tc>
          <w:tcPr>
            <w:tcW w:w="876" w:type="dxa"/>
          </w:tcPr>
          <w:p w14:paraId="78F729A1" w14:textId="77777777" w:rsidR="002D241F" w:rsidRDefault="002D241F" w:rsidP="002D241F">
            <w:pPr>
              <w:jc w:val="right"/>
            </w:pPr>
            <w:r>
              <w:t>3</w:t>
            </w:r>
          </w:p>
        </w:tc>
        <w:tc>
          <w:tcPr>
            <w:tcW w:w="941" w:type="dxa"/>
          </w:tcPr>
          <w:p w14:paraId="3D050012" w14:textId="77777777" w:rsidR="002D241F" w:rsidRDefault="002D241F" w:rsidP="002D241F">
            <w:pPr>
              <w:jc w:val="right"/>
            </w:pPr>
            <w:r>
              <w:t>4</w:t>
            </w:r>
          </w:p>
        </w:tc>
      </w:tr>
      <w:tr w:rsidR="002D241F" w14:paraId="14268FFA" w14:textId="77777777" w:rsidTr="0028622A">
        <w:tc>
          <w:tcPr>
            <w:tcW w:w="2584" w:type="dxa"/>
            <w:tcBorders>
              <w:right w:val="single" w:sz="4" w:space="0" w:color="auto"/>
            </w:tcBorders>
          </w:tcPr>
          <w:p w14:paraId="5967AC0C" w14:textId="77777777" w:rsidR="002D241F" w:rsidRDefault="002D241F" w:rsidP="00221175">
            <w:pPr>
              <w:jc w:val="both"/>
            </w:pPr>
            <w:r>
              <w:t>Typhimurium PT 9</w:t>
            </w:r>
          </w:p>
        </w:tc>
        <w:tc>
          <w:tcPr>
            <w:tcW w:w="879" w:type="dxa"/>
            <w:tcBorders>
              <w:left w:val="single" w:sz="4" w:space="0" w:color="auto"/>
            </w:tcBorders>
          </w:tcPr>
          <w:p w14:paraId="794020D9" w14:textId="77777777" w:rsidR="002D241F" w:rsidRDefault="002D241F" w:rsidP="002D241F">
            <w:pPr>
              <w:jc w:val="right"/>
            </w:pPr>
            <w:r>
              <w:t>644</w:t>
            </w:r>
          </w:p>
        </w:tc>
        <w:tc>
          <w:tcPr>
            <w:tcW w:w="850" w:type="dxa"/>
          </w:tcPr>
          <w:p w14:paraId="2C391287" w14:textId="77777777" w:rsidR="002D241F" w:rsidRDefault="002D241F" w:rsidP="002D241F">
            <w:pPr>
              <w:jc w:val="right"/>
            </w:pPr>
            <w:r>
              <w:t>12</w:t>
            </w:r>
          </w:p>
        </w:tc>
        <w:tc>
          <w:tcPr>
            <w:tcW w:w="992" w:type="dxa"/>
          </w:tcPr>
          <w:p w14:paraId="24889BE3" w14:textId="77777777" w:rsidR="002D241F" w:rsidRDefault="002D241F" w:rsidP="002D241F">
            <w:pPr>
              <w:jc w:val="right"/>
            </w:pPr>
            <w:r>
              <w:t>3</w:t>
            </w:r>
          </w:p>
        </w:tc>
        <w:tc>
          <w:tcPr>
            <w:tcW w:w="709" w:type="dxa"/>
          </w:tcPr>
          <w:p w14:paraId="27D11AF3" w14:textId="77777777" w:rsidR="002D241F" w:rsidRDefault="002D241F" w:rsidP="002D241F">
            <w:pPr>
              <w:jc w:val="right"/>
            </w:pPr>
            <w:r>
              <w:t>0</w:t>
            </w:r>
          </w:p>
        </w:tc>
        <w:tc>
          <w:tcPr>
            <w:tcW w:w="825" w:type="dxa"/>
          </w:tcPr>
          <w:p w14:paraId="1C039AB2" w14:textId="77777777" w:rsidR="002D241F" w:rsidRDefault="002D241F" w:rsidP="002D241F">
            <w:pPr>
              <w:jc w:val="right"/>
            </w:pPr>
            <w:r>
              <w:t>1</w:t>
            </w:r>
          </w:p>
        </w:tc>
        <w:tc>
          <w:tcPr>
            <w:tcW w:w="876" w:type="dxa"/>
          </w:tcPr>
          <w:p w14:paraId="51525DE7" w14:textId="77777777" w:rsidR="002D241F" w:rsidRDefault="002D241F" w:rsidP="002D241F">
            <w:pPr>
              <w:jc w:val="right"/>
            </w:pPr>
            <w:r>
              <w:t>1</w:t>
            </w:r>
          </w:p>
        </w:tc>
        <w:tc>
          <w:tcPr>
            <w:tcW w:w="941" w:type="dxa"/>
          </w:tcPr>
          <w:p w14:paraId="5FE94C72" w14:textId="77777777" w:rsidR="002D241F" w:rsidRDefault="002D241F" w:rsidP="002D241F">
            <w:pPr>
              <w:jc w:val="right"/>
            </w:pPr>
            <w:r>
              <w:t>0</w:t>
            </w:r>
          </w:p>
        </w:tc>
      </w:tr>
      <w:tr w:rsidR="002D241F" w14:paraId="2D82EC1B" w14:textId="77777777" w:rsidTr="0028622A">
        <w:tc>
          <w:tcPr>
            <w:tcW w:w="2584" w:type="dxa"/>
            <w:tcBorders>
              <w:right w:val="single" w:sz="4" w:space="0" w:color="auto"/>
            </w:tcBorders>
          </w:tcPr>
          <w:p w14:paraId="266E2624" w14:textId="77777777" w:rsidR="002D241F" w:rsidRDefault="002D241F" w:rsidP="00221175">
            <w:pPr>
              <w:jc w:val="both"/>
            </w:pPr>
            <w:r>
              <w:t>Subspecies IIIb*</w:t>
            </w:r>
          </w:p>
        </w:tc>
        <w:tc>
          <w:tcPr>
            <w:tcW w:w="879" w:type="dxa"/>
            <w:tcBorders>
              <w:left w:val="single" w:sz="4" w:space="0" w:color="auto"/>
            </w:tcBorders>
          </w:tcPr>
          <w:p w14:paraId="6AB9EF05" w14:textId="77777777" w:rsidR="002D241F" w:rsidRDefault="002D241F" w:rsidP="002D241F">
            <w:pPr>
              <w:jc w:val="right"/>
            </w:pPr>
            <w:r>
              <w:t>485</w:t>
            </w:r>
          </w:p>
        </w:tc>
        <w:tc>
          <w:tcPr>
            <w:tcW w:w="850" w:type="dxa"/>
          </w:tcPr>
          <w:p w14:paraId="7A1378A4" w14:textId="77777777" w:rsidR="002D241F" w:rsidRDefault="002D241F" w:rsidP="002D241F">
            <w:pPr>
              <w:jc w:val="right"/>
            </w:pPr>
            <w:r>
              <w:t>0</w:t>
            </w:r>
          </w:p>
        </w:tc>
        <w:tc>
          <w:tcPr>
            <w:tcW w:w="992" w:type="dxa"/>
          </w:tcPr>
          <w:p w14:paraId="58082603" w14:textId="77777777" w:rsidR="002D241F" w:rsidRDefault="002D241F" w:rsidP="002D241F">
            <w:pPr>
              <w:jc w:val="right"/>
            </w:pPr>
            <w:r>
              <w:t>0</w:t>
            </w:r>
          </w:p>
        </w:tc>
        <w:tc>
          <w:tcPr>
            <w:tcW w:w="709" w:type="dxa"/>
          </w:tcPr>
          <w:p w14:paraId="4BA71370" w14:textId="77777777" w:rsidR="002D241F" w:rsidRDefault="002D241F" w:rsidP="002D241F">
            <w:pPr>
              <w:jc w:val="right"/>
            </w:pPr>
            <w:r>
              <w:t>0</w:t>
            </w:r>
          </w:p>
        </w:tc>
        <w:tc>
          <w:tcPr>
            <w:tcW w:w="825" w:type="dxa"/>
          </w:tcPr>
          <w:p w14:paraId="63A17B10" w14:textId="77777777" w:rsidR="002D241F" w:rsidRDefault="002D241F" w:rsidP="002D241F">
            <w:pPr>
              <w:jc w:val="right"/>
            </w:pPr>
            <w:r>
              <w:t>2</w:t>
            </w:r>
          </w:p>
        </w:tc>
        <w:tc>
          <w:tcPr>
            <w:tcW w:w="876" w:type="dxa"/>
          </w:tcPr>
          <w:p w14:paraId="44FB0AAD" w14:textId="77777777" w:rsidR="002D241F" w:rsidRDefault="002D241F" w:rsidP="002D241F">
            <w:pPr>
              <w:jc w:val="right"/>
            </w:pPr>
            <w:r>
              <w:t>1</w:t>
            </w:r>
          </w:p>
        </w:tc>
        <w:tc>
          <w:tcPr>
            <w:tcW w:w="941" w:type="dxa"/>
          </w:tcPr>
          <w:p w14:paraId="6DD55DF8" w14:textId="77777777" w:rsidR="002D241F" w:rsidRDefault="002D241F" w:rsidP="002D241F">
            <w:pPr>
              <w:jc w:val="right"/>
            </w:pPr>
            <w:r>
              <w:t>0</w:t>
            </w:r>
          </w:p>
        </w:tc>
      </w:tr>
      <w:tr w:rsidR="002D241F" w14:paraId="26B878F2" w14:textId="77777777" w:rsidTr="0028622A">
        <w:tc>
          <w:tcPr>
            <w:tcW w:w="2584" w:type="dxa"/>
            <w:tcBorders>
              <w:right w:val="single" w:sz="4" w:space="0" w:color="auto"/>
            </w:tcBorders>
          </w:tcPr>
          <w:p w14:paraId="12A888C6" w14:textId="77777777" w:rsidR="002D241F" w:rsidRDefault="0028622A" w:rsidP="00221175">
            <w:pPr>
              <w:jc w:val="both"/>
            </w:pPr>
            <w:r>
              <w:t>Anatum</w:t>
            </w:r>
          </w:p>
        </w:tc>
        <w:tc>
          <w:tcPr>
            <w:tcW w:w="879" w:type="dxa"/>
            <w:tcBorders>
              <w:left w:val="single" w:sz="4" w:space="0" w:color="auto"/>
            </w:tcBorders>
          </w:tcPr>
          <w:p w14:paraId="6693D9E9" w14:textId="77777777" w:rsidR="002D241F" w:rsidRDefault="0028622A" w:rsidP="002D241F">
            <w:pPr>
              <w:jc w:val="right"/>
            </w:pPr>
            <w:r>
              <w:t>399</w:t>
            </w:r>
          </w:p>
        </w:tc>
        <w:tc>
          <w:tcPr>
            <w:tcW w:w="850" w:type="dxa"/>
          </w:tcPr>
          <w:p w14:paraId="511BB282" w14:textId="77777777" w:rsidR="002D241F" w:rsidRDefault="0028622A" w:rsidP="002D241F">
            <w:pPr>
              <w:jc w:val="right"/>
            </w:pPr>
            <w:r>
              <w:t>16</w:t>
            </w:r>
          </w:p>
        </w:tc>
        <w:tc>
          <w:tcPr>
            <w:tcW w:w="992" w:type="dxa"/>
          </w:tcPr>
          <w:p w14:paraId="2E9C1086" w14:textId="77777777" w:rsidR="002D241F" w:rsidRDefault="0028622A" w:rsidP="002D241F">
            <w:pPr>
              <w:jc w:val="right"/>
            </w:pPr>
            <w:r>
              <w:t>3</w:t>
            </w:r>
          </w:p>
        </w:tc>
        <w:tc>
          <w:tcPr>
            <w:tcW w:w="709" w:type="dxa"/>
          </w:tcPr>
          <w:p w14:paraId="3432C2B7" w14:textId="77777777" w:rsidR="002D241F" w:rsidRDefault="0028622A" w:rsidP="002D241F">
            <w:pPr>
              <w:jc w:val="right"/>
            </w:pPr>
            <w:r>
              <w:t>9</w:t>
            </w:r>
          </w:p>
        </w:tc>
        <w:tc>
          <w:tcPr>
            <w:tcW w:w="825" w:type="dxa"/>
          </w:tcPr>
          <w:p w14:paraId="1A64BEC0" w14:textId="77777777" w:rsidR="002D241F" w:rsidRDefault="0028622A" w:rsidP="002D241F">
            <w:pPr>
              <w:jc w:val="right"/>
            </w:pPr>
            <w:r>
              <w:t>15</w:t>
            </w:r>
          </w:p>
        </w:tc>
        <w:tc>
          <w:tcPr>
            <w:tcW w:w="876" w:type="dxa"/>
          </w:tcPr>
          <w:p w14:paraId="25F67E2E" w14:textId="77777777" w:rsidR="002D241F" w:rsidRDefault="0028622A" w:rsidP="002D241F">
            <w:pPr>
              <w:jc w:val="right"/>
            </w:pPr>
            <w:r>
              <w:t>3</w:t>
            </w:r>
          </w:p>
        </w:tc>
        <w:tc>
          <w:tcPr>
            <w:tcW w:w="941" w:type="dxa"/>
          </w:tcPr>
          <w:p w14:paraId="7C53678D" w14:textId="77777777" w:rsidR="002D241F" w:rsidRDefault="0028622A" w:rsidP="002D241F">
            <w:pPr>
              <w:jc w:val="right"/>
            </w:pPr>
            <w:r>
              <w:t>7</w:t>
            </w:r>
          </w:p>
        </w:tc>
      </w:tr>
      <w:tr w:rsidR="002D241F" w14:paraId="762EB7F5" w14:textId="77777777" w:rsidTr="0028622A">
        <w:tc>
          <w:tcPr>
            <w:tcW w:w="2584" w:type="dxa"/>
            <w:tcBorders>
              <w:right w:val="single" w:sz="4" w:space="0" w:color="auto"/>
            </w:tcBorders>
          </w:tcPr>
          <w:p w14:paraId="0E04A4F9" w14:textId="77777777" w:rsidR="002D241F" w:rsidRDefault="0028622A" w:rsidP="00221175">
            <w:pPr>
              <w:jc w:val="both"/>
            </w:pPr>
            <w:r>
              <w:t>Subspecies I</w:t>
            </w:r>
          </w:p>
        </w:tc>
        <w:tc>
          <w:tcPr>
            <w:tcW w:w="879" w:type="dxa"/>
            <w:tcBorders>
              <w:left w:val="single" w:sz="4" w:space="0" w:color="auto"/>
            </w:tcBorders>
          </w:tcPr>
          <w:p w14:paraId="63399BC1" w14:textId="77777777" w:rsidR="002D241F" w:rsidRDefault="0028622A" w:rsidP="002D241F">
            <w:pPr>
              <w:jc w:val="right"/>
            </w:pPr>
            <w:r>
              <w:t>386</w:t>
            </w:r>
          </w:p>
        </w:tc>
        <w:tc>
          <w:tcPr>
            <w:tcW w:w="850" w:type="dxa"/>
          </w:tcPr>
          <w:p w14:paraId="341916E7" w14:textId="77777777" w:rsidR="002D241F" w:rsidRDefault="0028622A" w:rsidP="002D241F">
            <w:pPr>
              <w:jc w:val="right"/>
            </w:pPr>
            <w:r>
              <w:t>11</w:t>
            </w:r>
          </w:p>
        </w:tc>
        <w:tc>
          <w:tcPr>
            <w:tcW w:w="992" w:type="dxa"/>
          </w:tcPr>
          <w:p w14:paraId="419062F3" w14:textId="77777777" w:rsidR="002D241F" w:rsidRDefault="0028622A" w:rsidP="002D241F">
            <w:pPr>
              <w:jc w:val="right"/>
            </w:pPr>
            <w:r>
              <w:t>8</w:t>
            </w:r>
          </w:p>
        </w:tc>
        <w:tc>
          <w:tcPr>
            <w:tcW w:w="709" w:type="dxa"/>
          </w:tcPr>
          <w:p w14:paraId="5B30E59C" w14:textId="77777777" w:rsidR="002D241F" w:rsidRDefault="0028622A" w:rsidP="002D241F">
            <w:pPr>
              <w:jc w:val="right"/>
            </w:pPr>
            <w:r>
              <w:t>4</w:t>
            </w:r>
          </w:p>
        </w:tc>
        <w:tc>
          <w:tcPr>
            <w:tcW w:w="825" w:type="dxa"/>
          </w:tcPr>
          <w:p w14:paraId="7DE569A2" w14:textId="77777777" w:rsidR="002D241F" w:rsidRDefault="0028622A" w:rsidP="002D241F">
            <w:pPr>
              <w:jc w:val="right"/>
            </w:pPr>
            <w:r>
              <w:t>4</w:t>
            </w:r>
          </w:p>
        </w:tc>
        <w:tc>
          <w:tcPr>
            <w:tcW w:w="876" w:type="dxa"/>
          </w:tcPr>
          <w:p w14:paraId="6512757E" w14:textId="77777777" w:rsidR="002D241F" w:rsidRDefault="0028622A" w:rsidP="002D241F">
            <w:pPr>
              <w:jc w:val="right"/>
            </w:pPr>
            <w:r>
              <w:t>0</w:t>
            </w:r>
          </w:p>
        </w:tc>
        <w:tc>
          <w:tcPr>
            <w:tcW w:w="941" w:type="dxa"/>
          </w:tcPr>
          <w:p w14:paraId="1032568A" w14:textId="77777777" w:rsidR="002D241F" w:rsidRDefault="0028622A" w:rsidP="002D241F">
            <w:pPr>
              <w:jc w:val="right"/>
            </w:pPr>
            <w:r>
              <w:t>5</w:t>
            </w:r>
          </w:p>
        </w:tc>
      </w:tr>
      <w:tr w:rsidR="002D241F" w14:paraId="2A89E76F" w14:textId="77777777" w:rsidTr="0028622A">
        <w:tc>
          <w:tcPr>
            <w:tcW w:w="2584" w:type="dxa"/>
            <w:tcBorders>
              <w:right w:val="single" w:sz="4" w:space="0" w:color="auto"/>
            </w:tcBorders>
          </w:tcPr>
          <w:p w14:paraId="79542B4F" w14:textId="77777777" w:rsidR="002D241F" w:rsidRDefault="0028622A" w:rsidP="00221175">
            <w:pPr>
              <w:jc w:val="both"/>
            </w:pPr>
            <w:r>
              <w:t>Mgulani*</w:t>
            </w:r>
          </w:p>
        </w:tc>
        <w:tc>
          <w:tcPr>
            <w:tcW w:w="879" w:type="dxa"/>
            <w:tcBorders>
              <w:left w:val="single" w:sz="4" w:space="0" w:color="auto"/>
            </w:tcBorders>
          </w:tcPr>
          <w:p w14:paraId="2D0E78E6" w14:textId="77777777" w:rsidR="002D241F" w:rsidRDefault="0028622A" w:rsidP="002D241F">
            <w:pPr>
              <w:jc w:val="right"/>
            </w:pPr>
            <w:r>
              <w:t>379</w:t>
            </w:r>
          </w:p>
        </w:tc>
        <w:tc>
          <w:tcPr>
            <w:tcW w:w="850" w:type="dxa"/>
          </w:tcPr>
          <w:p w14:paraId="1F40EB7E" w14:textId="77777777" w:rsidR="002D241F" w:rsidRDefault="0028622A" w:rsidP="002D241F">
            <w:pPr>
              <w:jc w:val="right"/>
            </w:pPr>
            <w:r>
              <w:t>0</w:t>
            </w:r>
          </w:p>
        </w:tc>
        <w:tc>
          <w:tcPr>
            <w:tcW w:w="992" w:type="dxa"/>
          </w:tcPr>
          <w:p w14:paraId="189715BF" w14:textId="77777777" w:rsidR="002D241F" w:rsidRDefault="0028622A" w:rsidP="002D241F">
            <w:pPr>
              <w:jc w:val="right"/>
            </w:pPr>
            <w:r>
              <w:t>0</w:t>
            </w:r>
          </w:p>
        </w:tc>
        <w:tc>
          <w:tcPr>
            <w:tcW w:w="709" w:type="dxa"/>
          </w:tcPr>
          <w:p w14:paraId="7729F31C" w14:textId="77777777" w:rsidR="002D241F" w:rsidRDefault="0028622A" w:rsidP="002D241F">
            <w:pPr>
              <w:jc w:val="right"/>
            </w:pPr>
            <w:r>
              <w:t>0</w:t>
            </w:r>
          </w:p>
        </w:tc>
        <w:tc>
          <w:tcPr>
            <w:tcW w:w="825" w:type="dxa"/>
          </w:tcPr>
          <w:p w14:paraId="1F607841" w14:textId="77777777" w:rsidR="002D241F" w:rsidRDefault="0028622A" w:rsidP="002D241F">
            <w:pPr>
              <w:jc w:val="right"/>
            </w:pPr>
            <w:r>
              <w:t>2</w:t>
            </w:r>
          </w:p>
        </w:tc>
        <w:tc>
          <w:tcPr>
            <w:tcW w:w="876" w:type="dxa"/>
          </w:tcPr>
          <w:p w14:paraId="52F20B7C" w14:textId="77777777" w:rsidR="002D241F" w:rsidRDefault="0028622A" w:rsidP="002D241F">
            <w:pPr>
              <w:jc w:val="right"/>
            </w:pPr>
            <w:r>
              <w:t>0</w:t>
            </w:r>
          </w:p>
        </w:tc>
        <w:tc>
          <w:tcPr>
            <w:tcW w:w="941" w:type="dxa"/>
          </w:tcPr>
          <w:p w14:paraId="2AAF84E4" w14:textId="77777777" w:rsidR="002D241F" w:rsidRDefault="0028622A" w:rsidP="002D241F">
            <w:pPr>
              <w:jc w:val="right"/>
            </w:pPr>
            <w:r>
              <w:t>0</w:t>
            </w:r>
          </w:p>
        </w:tc>
      </w:tr>
      <w:tr w:rsidR="002D241F" w14:paraId="70E26A32" w14:textId="77777777" w:rsidTr="0028622A">
        <w:tc>
          <w:tcPr>
            <w:tcW w:w="2584" w:type="dxa"/>
            <w:tcBorders>
              <w:right w:val="single" w:sz="4" w:space="0" w:color="auto"/>
            </w:tcBorders>
          </w:tcPr>
          <w:p w14:paraId="0780678B" w14:textId="77777777" w:rsidR="002D241F" w:rsidRDefault="0028622A" w:rsidP="00221175">
            <w:pPr>
              <w:jc w:val="both"/>
            </w:pPr>
            <w:r>
              <w:t>Potsdam</w:t>
            </w:r>
          </w:p>
        </w:tc>
        <w:tc>
          <w:tcPr>
            <w:tcW w:w="879" w:type="dxa"/>
            <w:tcBorders>
              <w:left w:val="single" w:sz="4" w:space="0" w:color="auto"/>
            </w:tcBorders>
          </w:tcPr>
          <w:p w14:paraId="6410E748" w14:textId="77777777" w:rsidR="002D241F" w:rsidRDefault="0028622A" w:rsidP="002D241F">
            <w:pPr>
              <w:jc w:val="right"/>
            </w:pPr>
            <w:r>
              <w:t>354</w:t>
            </w:r>
          </w:p>
        </w:tc>
        <w:tc>
          <w:tcPr>
            <w:tcW w:w="850" w:type="dxa"/>
          </w:tcPr>
          <w:p w14:paraId="7785A04D" w14:textId="77777777" w:rsidR="002D241F" w:rsidRDefault="0028622A" w:rsidP="002D241F">
            <w:pPr>
              <w:jc w:val="right"/>
            </w:pPr>
            <w:r>
              <w:t>2</w:t>
            </w:r>
          </w:p>
        </w:tc>
        <w:tc>
          <w:tcPr>
            <w:tcW w:w="992" w:type="dxa"/>
          </w:tcPr>
          <w:p w14:paraId="5C63A06F" w14:textId="77777777" w:rsidR="002D241F" w:rsidRDefault="0028622A" w:rsidP="002D241F">
            <w:pPr>
              <w:jc w:val="right"/>
            </w:pPr>
            <w:r>
              <w:t>0</w:t>
            </w:r>
          </w:p>
        </w:tc>
        <w:tc>
          <w:tcPr>
            <w:tcW w:w="709" w:type="dxa"/>
          </w:tcPr>
          <w:p w14:paraId="750EA2E7" w14:textId="77777777" w:rsidR="002D241F" w:rsidRDefault="0028622A" w:rsidP="002D241F">
            <w:pPr>
              <w:jc w:val="right"/>
            </w:pPr>
            <w:r>
              <w:t>0</w:t>
            </w:r>
          </w:p>
        </w:tc>
        <w:tc>
          <w:tcPr>
            <w:tcW w:w="825" w:type="dxa"/>
          </w:tcPr>
          <w:p w14:paraId="4D8C7D4A" w14:textId="77777777" w:rsidR="002D241F" w:rsidRDefault="0028622A" w:rsidP="002D241F">
            <w:pPr>
              <w:jc w:val="right"/>
            </w:pPr>
            <w:r>
              <w:t>26</w:t>
            </w:r>
          </w:p>
        </w:tc>
        <w:tc>
          <w:tcPr>
            <w:tcW w:w="876" w:type="dxa"/>
          </w:tcPr>
          <w:p w14:paraId="21AF6603" w14:textId="77777777" w:rsidR="002D241F" w:rsidRDefault="0028622A" w:rsidP="002D241F">
            <w:pPr>
              <w:jc w:val="right"/>
            </w:pPr>
            <w:r>
              <w:t>2</w:t>
            </w:r>
          </w:p>
        </w:tc>
        <w:tc>
          <w:tcPr>
            <w:tcW w:w="941" w:type="dxa"/>
          </w:tcPr>
          <w:p w14:paraId="60E94AAB" w14:textId="77777777" w:rsidR="002D241F" w:rsidRDefault="0028622A" w:rsidP="002D241F">
            <w:pPr>
              <w:jc w:val="right"/>
            </w:pPr>
            <w:r>
              <w:t>0</w:t>
            </w:r>
          </w:p>
        </w:tc>
      </w:tr>
      <w:tr w:rsidR="0028622A" w14:paraId="02730E20" w14:textId="77777777" w:rsidTr="0028622A">
        <w:tc>
          <w:tcPr>
            <w:tcW w:w="2584" w:type="dxa"/>
            <w:tcBorders>
              <w:right w:val="single" w:sz="4" w:space="0" w:color="auto"/>
            </w:tcBorders>
          </w:tcPr>
          <w:p w14:paraId="3910E578" w14:textId="77777777" w:rsidR="0028622A" w:rsidRDefault="0028622A" w:rsidP="00221175">
            <w:pPr>
              <w:jc w:val="both"/>
            </w:pPr>
            <w:r>
              <w:t>Zanzibar</w:t>
            </w:r>
          </w:p>
        </w:tc>
        <w:tc>
          <w:tcPr>
            <w:tcW w:w="879" w:type="dxa"/>
            <w:tcBorders>
              <w:left w:val="single" w:sz="4" w:space="0" w:color="auto"/>
            </w:tcBorders>
          </w:tcPr>
          <w:p w14:paraId="583FF63F" w14:textId="77777777" w:rsidR="0028622A" w:rsidRDefault="0028622A" w:rsidP="002D241F">
            <w:pPr>
              <w:jc w:val="right"/>
            </w:pPr>
            <w:r>
              <w:t>354</w:t>
            </w:r>
          </w:p>
        </w:tc>
        <w:tc>
          <w:tcPr>
            <w:tcW w:w="850" w:type="dxa"/>
          </w:tcPr>
          <w:p w14:paraId="28D6BDEF" w14:textId="77777777" w:rsidR="0028622A" w:rsidRDefault="0028622A" w:rsidP="002D241F">
            <w:pPr>
              <w:jc w:val="right"/>
            </w:pPr>
            <w:r>
              <w:t>17</w:t>
            </w:r>
          </w:p>
        </w:tc>
        <w:tc>
          <w:tcPr>
            <w:tcW w:w="992" w:type="dxa"/>
          </w:tcPr>
          <w:p w14:paraId="514134A4" w14:textId="77777777" w:rsidR="0028622A" w:rsidRDefault="0028622A" w:rsidP="002D241F">
            <w:pPr>
              <w:jc w:val="right"/>
            </w:pPr>
            <w:r>
              <w:t>1</w:t>
            </w:r>
          </w:p>
        </w:tc>
        <w:tc>
          <w:tcPr>
            <w:tcW w:w="709" w:type="dxa"/>
          </w:tcPr>
          <w:p w14:paraId="4D8D67F8" w14:textId="77777777" w:rsidR="0028622A" w:rsidRDefault="0028622A" w:rsidP="002D241F">
            <w:pPr>
              <w:jc w:val="right"/>
            </w:pPr>
            <w:r>
              <w:t>0</w:t>
            </w:r>
          </w:p>
        </w:tc>
        <w:tc>
          <w:tcPr>
            <w:tcW w:w="825" w:type="dxa"/>
          </w:tcPr>
          <w:p w14:paraId="44DA809E" w14:textId="77777777" w:rsidR="0028622A" w:rsidRDefault="0028622A" w:rsidP="002D241F">
            <w:pPr>
              <w:jc w:val="right"/>
            </w:pPr>
            <w:r>
              <w:t>21</w:t>
            </w:r>
          </w:p>
        </w:tc>
        <w:tc>
          <w:tcPr>
            <w:tcW w:w="876" w:type="dxa"/>
          </w:tcPr>
          <w:p w14:paraId="0D84F9FB" w14:textId="77777777" w:rsidR="0028622A" w:rsidRDefault="0028622A" w:rsidP="002D241F">
            <w:pPr>
              <w:jc w:val="right"/>
            </w:pPr>
            <w:r>
              <w:t>0</w:t>
            </w:r>
          </w:p>
        </w:tc>
        <w:tc>
          <w:tcPr>
            <w:tcW w:w="941" w:type="dxa"/>
          </w:tcPr>
          <w:p w14:paraId="4176B7B9" w14:textId="77777777" w:rsidR="0028622A" w:rsidRDefault="0028622A" w:rsidP="002D241F">
            <w:pPr>
              <w:jc w:val="right"/>
            </w:pPr>
            <w:r>
              <w:t>2</w:t>
            </w:r>
          </w:p>
        </w:tc>
      </w:tr>
      <w:tr w:rsidR="0028622A" w14:paraId="448663CC" w14:textId="77777777" w:rsidTr="0028622A">
        <w:tc>
          <w:tcPr>
            <w:tcW w:w="2584" w:type="dxa"/>
            <w:tcBorders>
              <w:right w:val="single" w:sz="4" w:space="0" w:color="auto"/>
            </w:tcBorders>
          </w:tcPr>
          <w:p w14:paraId="12F193E8" w14:textId="77777777" w:rsidR="0028622A" w:rsidRDefault="0028622A" w:rsidP="00221175">
            <w:pPr>
              <w:jc w:val="both"/>
            </w:pPr>
            <w:r>
              <w:t>Virchow PT 34</w:t>
            </w:r>
          </w:p>
        </w:tc>
        <w:tc>
          <w:tcPr>
            <w:tcW w:w="879" w:type="dxa"/>
            <w:tcBorders>
              <w:left w:val="single" w:sz="4" w:space="0" w:color="auto"/>
            </w:tcBorders>
          </w:tcPr>
          <w:p w14:paraId="58C3DA30" w14:textId="77777777" w:rsidR="0028622A" w:rsidRDefault="0028622A" w:rsidP="002D241F">
            <w:pPr>
              <w:jc w:val="right"/>
            </w:pPr>
            <w:r>
              <w:t>341</w:t>
            </w:r>
          </w:p>
        </w:tc>
        <w:tc>
          <w:tcPr>
            <w:tcW w:w="850" w:type="dxa"/>
          </w:tcPr>
          <w:p w14:paraId="6C96490A" w14:textId="77777777" w:rsidR="0028622A" w:rsidRDefault="0028622A" w:rsidP="002D241F">
            <w:pPr>
              <w:jc w:val="right"/>
            </w:pPr>
            <w:r>
              <w:t>1</w:t>
            </w:r>
          </w:p>
        </w:tc>
        <w:tc>
          <w:tcPr>
            <w:tcW w:w="992" w:type="dxa"/>
          </w:tcPr>
          <w:p w14:paraId="5C7CEA29" w14:textId="77777777" w:rsidR="0028622A" w:rsidRDefault="0028622A" w:rsidP="002D241F">
            <w:pPr>
              <w:jc w:val="right"/>
            </w:pPr>
            <w:r>
              <w:t>5</w:t>
            </w:r>
          </w:p>
        </w:tc>
        <w:tc>
          <w:tcPr>
            <w:tcW w:w="709" w:type="dxa"/>
          </w:tcPr>
          <w:p w14:paraId="3F300588" w14:textId="77777777" w:rsidR="0028622A" w:rsidRDefault="0028622A" w:rsidP="002D241F">
            <w:pPr>
              <w:jc w:val="right"/>
            </w:pPr>
            <w:r>
              <w:t>0</w:t>
            </w:r>
          </w:p>
        </w:tc>
        <w:tc>
          <w:tcPr>
            <w:tcW w:w="825" w:type="dxa"/>
          </w:tcPr>
          <w:p w14:paraId="3050F5B1" w14:textId="77777777" w:rsidR="0028622A" w:rsidRDefault="0028622A" w:rsidP="002D241F">
            <w:pPr>
              <w:jc w:val="right"/>
            </w:pPr>
            <w:r>
              <w:t>8</w:t>
            </w:r>
          </w:p>
        </w:tc>
        <w:tc>
          <w:tcPr>
            <w:tcW w:w="876" w:type="dxa"/>
          </w:tcPr>
          <w:p w14:paraId="2CEE657D" w14:textId="77777777" w:rsidR="0028622A" w:rsidRDefault="0028622A" w:rsidP="002D241F">
            <w:pPr>
              <w:jc w:val="right"/>
            </w:pPr>
            <w:r>
              <w:t>0</w:t>
            </w:r>
          </w:p>
        </w:tc>
        <w:tc>
          <w:tcPr>
            <w:tcW w:w="941" w:type="dxa"/>
          </w:tcPr>
          <w:p w14:paraId="50B82C40" w14:textId="77777777" w:rsidR="0028622A" w:rsidRDefault="0028622A" w:rsidP="002D241F">
            <w:pPr>
              <w:jc w:val="right"/>
            </w:pPr>
            <w:r>
              <w:t>0</w:t>
            </w:r>
          </w:p>
        </w:tc>
      </w:tr>
    </w:tbl>
    <w:p w14:paraId="72AF6D10" w14:textId="77777777" w:rsidR="00221175" w:rsidRDefault="00221175" w:rsidP="00221175">
      <w:pPr>
        <w:ind w:left="360"/>
        <w:jc w:val="both"/>
      </w:pPr>
    </w:p>
    <w:p w14:paraId="4E3A5A32" w14:textId="77777777" w:rsidR="008F31B6" w:rsidRDefault="008F31B6" w:rsidP="008F31B6">
      <w:pPr>
        <w:ind w:left="360"/>
        <w:jc w:val="both"/>
      </w:pPr>
      <w:r>
        <w:t>PT= phage type</w:t>
      </w:r>
    </w:p>
    <w:p w14:paraId="2FA300CA" w14:textId="77777777" w:rsidR="008F31B6" w:rsidRDefault="008F31B6" w:rsidP="008F31B6">
      <w:pPr>
        <w:ind w:left="360"/>
        <w:jc w:val="both"/>
      </w:pPr>
      <w:r>
        <w:t>*= Serotype not included in source attribution model due to fewer than 10 isolates from non-human sources in dataset.</w:t>
      </w:r>
    </w:p>
    <w:p w14:paraId="17057BFC" w14:textId="77777777" w:rsidR="0028622A" w:rsidRDefault="0028622A" w:rsidP="00221175">
      <w:pPr>
        <w:ind w:left="360"/>
        <w:jc w:val="both"/>
      </w:pPr>
    </w:p>
    <w:p w14:paraId="48722D97" w14:textId="77777777" w:rsidR="0028622A" w:rsidRDefault="0028622A" w:rsidP="00221175">
      <w:pPr>
        <w:ind w:left="360"/>
        <w:jc w:val="both"/>
      </w:pPr>
    </w:p>
    <w:p w14:paraId="5F4BD8CA" w14:textId="550A0849" w:rsidR="009E2697" w:rsidRDefault="009E2697">
      <w:r>
        <w:br w:type="page"/>
      </w:r>
    </w:p>
    <w:p w14:paraId="44A1B77D" w14:textId="25994ED8" w:rsidR="009E2697" w:rsidRDefault="009E2697" w:rsidP="00331DD3">
      <w:pPr>
        <w:ind w:left="360"/>
        <w:rPr>
          <w:color w:val="FF0000"/>
        </w:rPr>
      </w:pPr>
      <w:r w:rsidRPr="008F31B6">
        <w:rPr>
          <w:b/>
        </w:rPr>
        <w:lastRenderedPageBreak/>
        <w:t xml:space="preserve">Figure </w:t>
      </w:r>
      <w:r>
        <w:rPr>
          <w:b/>
        </w:rPr>
        <w:t>S</w:t>
      </w:r>
      <w:r w:rsidRPr="008F31B6">
        <w:rPr>
          <w:b/>
        </w:rPr>
        <w:t>1:</w:t>
      </w:r>
      <w:r>
        <w:t xml:space="preserve"> Annual salmonellosis inci</w:t>
      </w:r>
      <w:r w:rsidR="00420BA4">
        <w:t>dence per 100,000 in Queensland, 2000-2011</w:t>
      </w:r>
      <w:r>
        <w:br/>
        <w:t>a) compared to national trends</w:t>
      </w:r>
      <w:r w:rsidR="00331DD3">
        <w:t xml:space="preserve"> </w:t>
      </w:r>
      <w:r w:rsidR="00331DD3">
        <w:br/>
      </w:r>
      <w:r w:rsidR="00420BA4">
        <w:t>b) Typhimurium versus non-Typhimurium</w:t>
      </w:r>
      <w:r w:rsidR="00331DD3">
        <w:t xml:space="preserve"> </w:t>
      </w:r>
    </w:p>
    <w:p w14:paraId="2A5D15FF" w14:textId="3CC6FC2C" w:rsidR="00331DD3" w:rsidRDefault="00331DD3" w:rsidP="00331DD3">
      <w:pPr>
        <w:ind w:left="360"/>
      </w:pPr>
      <w:r>
        <w:rPr>
          <w:noProof/>
          <w:lang w:eastAsia="en-AU"/>
        </w:rPr>
        <w:drawing>
          <wp:inline distT="0" distB="0" distL="0" distR="0" wp14:anchorId="46A9B1A9" wp14:editId="40D01938">
            <wp:extent cx="2734514" cy="214787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54" t="2409" r="2321" b="3208"/>
                    <a:stretch/>
                  </pic:blipFill>
                  <pic:spPr bwMode="auto">
                    <a:xfrm>
                      <a:off x="0" y="0"/>
                      <a:ext cx="2751881" cy="216151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54F8E849" wp14:editId="235017A1">
            <wp:extent cx="2686050" cy="2320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4687" t="2149" r="3386" b="4235"/>
                    <a:stretch/>
                  </pic:blipFill>
                  <pic:spPr bwMode="auto">
                    <a:xfrm>
                      <a:off x="0" y="0"/>
                      <a:ext cx="2705306" cy="2337445"/>
                    </a:xfrm>
                    <a:prstGeom prst="rect">
                      <a:avLst/>
                    </a:prstGeom>
                    <a:noFill/>
                    <a:ln>
                      <a:noFill/>
                    </a:ln>
                    <a:extLst>
                      <a:ext uri="{53640926-AAD7-44D8-BBD7-CCE9431645EC}">
                        <a14:shadowObscured xmlns:a14="http://schemas.microsoft.com/office/drawing/2010/main"/>
                      </a:ext>
                    </a:extLst>
                  </pic:spPr>
                </pic:pic>
              </a:graphicData>
            </a:graphic>
          </wp:inline>
        </w:drawing>
      </w:r>
    </w:p>
    <w:p w14:paraId="0B0916EC" w14:textId="655B25C8" w:rsidR="003C15C7" w:rsidRDefault="003C15C7" w:rsidP="009E2697"/>
    <w:p w14:paraId="1D94F066" w14:textId="77777777" w:rsidR="003C15C7" w:rsidRDefault="003C15C7">
      <w:r>
        <w:br w:type="page"/>
      </w:r>
    </w:p>
    <w:p w14:paraId="75D73AEA" w14:textId="4C66F814" w:rsidR="003C15C7" w:rsidRDefault="003C15C7" w:rsidP="003C15C7">
      <w:r>
        <w:rPr>
          <w:b/>
        </w:rPr>
        <w:lastRenderedPageBreak/>
        <w:t>Figure S2</w:t>
      </w:r>
      <w:r w:rsidRPr="008F31B6">
        <w:rPr>
          <w:b/>
        </w:rPr>
        <w:t>:</w:t>
      </w:r>
      <w:r>
        <w:t xml:space="preserve"> A</w:t>
      </w:r>
      <w:r w:rsidR="006120CB">
        <w:t>nnual a</w:t>
      </w:r>
      <w:r>
        <w:t>ge group speci</w:t>
      </w:r>
      <w:r w:rsidR="006120CB">
        <w:t xml:space="preserve">fic incidence rates per 100,000 </w:t>
      </w:r>
      <w:r>
        <w:t xml:space="preserve">for five main non-Typhimurium </w:t>
      </w:r>
      <w:r w:rsidRPr="00665BB2">
        <w:rPr>
          <w:i/>
        </w:rPr>
        <w:t>Salmonella</w:t>
      </w:r>
      <w:r>
        <w:t xml:space="preserve"> serotypes in Queensland, 2000-2011</w:t>
      </w:r>
    </w:p>
    <w:p w14:paraId="5CFC163F" w14:textId="77777777" w:rsidR="003C15C7" w:rsidRDefault="003C15C7" w:rsidP="003C15C7">
      <w:r w:rsidRPr="00B811B9">
        <w:rPr>
          <w:noProof/>
          <w:lang w:eastAsia="en-AU"/>
        </w:rPr>
        <w:drawing>
          <wp:anchor distT="0" distB="0" distL="114300" distR="114300" simplePos="0" relativeHeight="251667456" behindDoc="1" locked="0" layoutInCell="1" allowOverlap="1" wp14:anchorId="543CFF2F" wp14:editId="43167DCC">
            <wp:simplePos x="0" y="0"/>
            <wp:positionH relativeFrom="column">
              <wp:posOffset>0</wp:posOffset>
            </wp:positionH>
            <wp:positionV relativeFrom="paragraph">
              <wp:posOffset>2540</wp:posOffset>
            </wp:positionV>
            <wp:extent cx="6105600" cy="5400000"/>
            <wp:effectExtent l="0" t="0" r="0" b="0"/>
            <wp:wrapTight wrapText="bothSides">
              <wp:wrapPolygon edited="0">
                <wp:start x="0" y="0"/>
                <wp:lineTo x="0" y="21491"/>
                <wp:lineTo x="10851" y="21491"/>
                <wp:lineTo x="10851" y="14632"/>
                <wp:lineTo x="21499" y="14251"/>
                <wp:lineTo x="214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600" cy="54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E56A9" w14:textId="77777777" w:rsidR="003C15C7" w:rsidRDefault="003C15C7" w:rsidP="003C15C7"/>
    <w:p w14:paraId="4B7F8130" w14:textId="77777777" w:rsidR="003C15C7" w:rsidRPr="00B811B9" w:rsidRDefault="003C15C7" w:rsidP="003C15C7"/>
    <w:p w14:paraId="758BE893" w14:textId="77777777" w:rsidR="003C15C7" w:rsidRPr="00B811B9" w:rsidRDefault="003C15C7" w:rsidP="003C15C7"/>
    <w:p w14:paraId="13663CF3" w14:textId="77777777" w:rsidR="003C15C7" w:rsidRPr="00B811B9" w:rsidRDefault="003C15C7" w:rsidP="003C15C7"/>
    <w:p w14:paraId="53206521" w14:textId="77777777" w:rsidR="009E2697" w:rsidRDefault="009E2697" w:rsidP="009E2697"/>
    <w:p w14:paraId="76C10D69" w14:textId="77777777" w:rsidR="009E2697" w:rsidRDefault="009E2697" w:rsidP="009E2697">
      <w:pPr>
        <w:ind w:left="360"/>
      </w:pPr>
    </w:p>
    <w:p w14:paraId="7CECC3F7" w14:textId="77777777" w:rsidR="006E0BF6" w:rsidRDefault="006E0BF6"/>
    <w:sectPr w:rsidR="006E0BF6">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1D812" w15:done="0"/>
  <w15:commentEx w15:paraId="45AB9FF6" w15:done="0"/>
  <w15:commentEx w15:paraId="050F4766" w15:done="0"/>
  <w15:commentEx w15:paraId="1FB33F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1C4BA" w14:textId="77777777" w:rsidR="00F63981" w:rsidRDefault="00F63981" w:rsidP="00776F3C">
      <w:pPr>
        <w:spacing w:after="0" w:line="240" w:lineRule="auto"/>
      </w:pPr>
      <w:r>
        <w:separator/>
      </w:r>
    </w:p>
  </w:endnote>
  <w:endnote w:type="continuationSeparator" w:id="0">
    <w:p w14:paraId="1EC85E57" w14:textId="77777777" w:rsidR="00F63981" w:rsidRDefault="00F63981" w:rsidP="0077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41449"/>
      <w:docPartObj>
        <w:docPartGallery w:val="Page Numbers (Bottom of Page)"/>
        <w:docPartUnique/>
      </w:docPartObj>
    </w:sdtPr>
    <w:sdtEndPr>
      <w:rPr>
        <w:noProof/>
      </w:rPr>
    </w:sdtEndPr>
    <w:sdtContent>
      <w:p w14:paraId="336967B0" w14:textId="4E774876" w:rsidR="009A451A" w:rsidRDefault="009A451A">
        <w:pPr>
          <w:pStyle w:val="Footer"/>
          <w:jc w:val="center"/>
        </w:pPr>
        <w:r>
          <w:fldChar w:fldCharType="begin"/>
        </w:r>
        <w:r>
          <w:instrText xml:space="preserve"> PAGE   \* MERGEFORMAT </w:instrText>
        </w:r>
        <w:r>
          <w:fldChar w:fldCharType="separate"/>
        </w:r>
        <w:r w:rsidR="000B70BB">
          <w:rPr>
            <w:noProof/>
          </w:rPr>
          <w:t>1</w:t>
        </w:r>
        <w:r>
          <w:rPr>
            <w:noProof/>
          </w:rPr>
          <w:fldChar w:fldCharType="end"/>
        </w:r>
      </w:p>
    </w:sdtContent>
  </w:sdt>
  <w:p w14:paraId="2C9F2BC3" w14:textId="77777777" w:rsidR="009A451A" w:rsidRDefault="009A4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D084F" w14:textId="77777777" w:rsidR="00F63981" w:rsidRDefault="00F63981" w:rsidP="00776F3C">
      <w:pPr>
        <w:spacing w:after="0" w:line="240" w:lineRule="auto"/>
      </w:pPr>
      <w:r>
        <w:separator/>
      </w:r>
    </w:p>
  </w:footnote>
  <w:footnote w:type="continuationSeparator" w:id="0">
    <w:p w14:paraId="69CEFA30" w14:textId="77777777" w:rsidR="00F63981" w:rsidRDefault="00F63981" w:rsidP="00776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3B03"/>
    <w:multiLevelType w:val="hybridMultilevel"/>
    <w:tmpl w:val="3712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9B3F43"/>
    <w:multiLevelType w:val="hybridMultilevel"/>
    <w:tmpl w:val="B1FA4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D00D64"/>
    <w:multiLevelType w:val="hybridMultilevel"/>
    <w:tmpl w:val="E35E3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771758"/>
    <w:multiLevelType w:val="hybridMultilevel"/>
    <w:tmpl w:val="683EA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C805E6"/>
    <w:multiLevelType w:val="hybridMultilevel"/>
    <w:tmpl w:val="CCA4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726D2C"/>
    <w:multiLevelType w:val="hybridMultilevel"/>
    <w:tmpl w:val="EC02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Fearnley">
    <w15:presenceInfo w15:providerId="AD" w15:userId="S-1-5-21-764740551-2310652364-1679632760-149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B"/>
    <w:rsid w:val="0002130F"/>
    <w:rsid w:val="00053E49"/>
    <w:rsid w:val="00062B3F"/>
    <w:rsid w:val="000657F1"/>
    <w:rsid w:val="000844A3"/>
    <w:rsid w:val="00086666"/>
    <w:rsid w:val="000A7F28"/>
    <w:rsid w:val="000B0C0E"/>
    <w:rsid w:val="000B1041"/>
    <w:rsid w:val="000B2264"/>
    <w:rsid w:val="000B70BB"/>
    <w:rsid w:val="000E071A"/>
    <w:rsid w:val="00110B01"/>
    <w:rsid w:val="00120EB5"/>
    <w:rsid w:val="00135A61"/>
    <w:rsid w:val="00161E88"/>
    <w:rsid w:val="001C1B6E"/>
    <w:rsid w:val="001E45EB"/>
    <w:rsid w:val="001F3F86"/>
    <w:rsid w:val="00221175"/>
    <w:rsid w:val="00222A86"/>
    <w:rsid w:val="00243DD0"/>
    <w:rsid w:val="002618C3"/>
    <w:rsid w:val="0028622A"/>
    <w:rsid w:val="002A7118"/>
    <w:rsid w:val="002C6284"/>
    <w:rsid w:val="002D241F"/>
    <w:rsid w:val="002D420E"/>
    <w:rsid w:val="002D6032"/>
    <w:rsid w:val="00306A66"/>
    <w:rsid w:val="00324D28"/>
    <w:rsid w:val="00331DD3"/>
    <w:rsid w:val="00365AEA"/>
    <w:rsid w:val="00392ECC"/>
    <w:rsid w:val="003C15C7"/>
    <w:rsid w:val="003C74AB"/>
    <w:rsid w:val="003D6A07"/>
    <w:rsid w:val="003D6EC8"/>
    <w:rsid w:val="003F74EC"/>
    <w:rsid w:val="004111F5"/>
    <w:rsid w:val="00420BA4"/>
    <w:rsid w:val="00442AE4"/>
    <w:rsid w:val="00465B29"/>
    <w:rsid w:val="004C0E3E"/>
    <w:rsid w:val="004D3866"/>
    <w:rsid w:val="005208FB"/>
    <w:rsid w:val="00521D4F"/>
    <w:rsid w:val="005276DB"/>
    <w:rsid w:val="0054032D"/>
    <w:rsid w:val="00574E6B"/>
    <w:rsid w:val="005D0491"/>
    <w:rsid w:val="005D227F"/>
    <w:rsid w:val="005F0B97"/>
    <w:rsid w:val="005F5E15"/>
    <w:rsid w:val="006120CB"/>
    <w:rsid w:val="006218EA"/>
    <w:rsid w:val="00655DE4"/>
    <w:rsid w:val="006765FA"/>
    <w:rsid w:val="00692638"/>
    <w:rsid w:val="006D3C14"/>
    <w:rsid w:val="006E0BF6"/>
    <w:rsid w:val="006F0B2E"/>
    <w:rsid w:val="00725ACC"/>
    <w:rsid w:val="007414FC"/>
    <w:rsid w:val="007537BD"/>
    <w:rsid w:val="007542F6"/>
    <w:rsid w:val="007616C0"/>
    <w:rsid w:val="00765205"/>
    <w:rsid w:val="00770A30"/>
    <w:rsid w:val="00776F3C"/>
    <w:rsid w:val="007801F5"/>
    <w:rsid w:val="00781232"/>
    <w:rsid w:val="007816BB"/>
    <w:rsid w:val="007B3081"/>
    <w:rsid w:val="007B627C"/>
    <w:rsid w:val="007D102D"/>
    <w:rsid w:val="007E5DB8"/>
    <w:rsid w:val="007F622D"/>
    <w:rsid w:val="00841717"/>
    <w:rsid w:val="00891727"/>
    <w:rsid w:val="00891CBF"/>
    <w:rsid w:val="00895F5E"/>
    <w:rsid w:val="008E795C"/>
    <w:rsid w:val="008F31B6"/>
    <w:rsid w:val="00903DD7"/>
    <w:rsid w:val="00906426"/>
    <w:rsid w:val="0092758E"/>
    <w:rsid w:val="00957B44"/>
    <w:rsid w:val="00997558"/>
    <w:rsid w:val="009A451A"/>
    <w:rsid w:val="009B009B"/>
    <w:rsid w:val="009E2697"/>
    <w:rsid w:val="009F6B2E"/>
    <w:rsid w:val="00A315B1"/>
    <w:rsid w:val="00A557E2"/>
    <w:rsid w:val="00A650A7"/>
    <w:rsid w:val="00AB70AE"/>
    <w:rsid w:val="00AC2606"/>
    <w:rsid w:val="00B118B3"/>
    <w:rsid w:val="00B43B14"/>
    <w:rsid w:val="00B61F55"/>
    <w:rsid w:val="00B85455"/>
    <w:rsid w:val="00B871C8"/>
    <w:rsid w:val="00BE52AC"/>
    <w:rsid w:val="00C06B8A"/>
    <w:rsid w:val="00C07D6F"/>
    <w:rsid w:val="00C10B42"/>
    <w:rsid w:val="00C27657"/>
    <w:rsid w:val="00C85D4A"/>
    <w:rsid w:val="00CA14E8"/>
    <w:rsid w:val="00CA4741"/>
    <w:rsid w:val="00CA6065"/>
    <w:rsid w:val="00CD39C5"/>
    <w:rsid w:val="00D267B9"/>
    <w:rsid w:val="00D40069"/>
    <w:rsid w:val="00D72337"/>
    <w:rsid w:val="00D8234C"/>
    <w:rsid w:val="00DD0BCE"/>
    <w:rsid w:val="00E75D67"/>
    <w:rsid w:val="00E8633F"/>
    <w:rsid w:val="00E90253"/>
    <w:rsid w:val="00E90795"/>
    <w:rsid w:val="00ED4DAB"/>
    <w:rsid w:val="00EF186C"/>
    <w:rsid w:val="00F23ABF"/>
    <w:rsid w:val="00F56571"/>
    <w:rsid w:val="00F62BCF"/>
    <w:rsid w:val="00F63981"/>
    <w:rsid w:val="00F81E48"/>
    <w:rsid w:val="00FB2CA3"/>
    <w:rsid w:val="00FC666E"/>
    <w:rsid w:val="00FC692C"/>
    <w:rsid w:val="00FC6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FB"/>
    <w:pPr>
      <w:ind w:left="720"/>
      <w:contextualSpacing/>
    </w:pPr>
  </w:style>
  <w:style w:type="table" w:styleId="TableGrid">
    <w:name w:val="Table Grid"/>
    <w:basedOn w:val="TableNormal"/>
    <w:uiPriority w:val="59"/>
    <w:rsid w:val="0072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BF6"/>
    <w:rPr>
      <w:rFonts w:ascii="Segoe UI" w:hAnsi="Segoe UI" w:cs="Segoe UI"/>
      <w:sz w:val="18"/>
      <w:szCs w:val="18"/>
    </w:rPr>
  </w:style>
  <w:style w:type="character" w:styleId="CommentReference">
    <w:name w:val="annotation reference"/>
    <w:basedOn w:val="DefaultParagraphFont"/>
    <w:uiPriority w:val="99"/>
    <w:semiHidden/>
    <w:unhideWhenUsed/>
    <w:rsid w:val="00120EB5"/>
    <w:rPr>
      <w:sz w:val="16"/>
      <w:szCs w:val="16"/>
    </w:rPr>
  </w:style>
  <w:style w:type="paragraph" w:styleId="CommentText">
    <w:name w:val="annotation text"/>
    <w:basedOn w:val="Normal"/>
    <w:link w:val="CommentTextChar"/>
    <w:uiPriority w:val="99"/>
    <w:semiHidden/>
    <w:unhideWhenUsed/>
    <w:rsid w:val="00120EB5"/>
    <w:pPr>
      <w:spacing w:line="240" w:lineRule="auto"/>
    </w:pPr>
    <w:rPr>
      <w:sz w:val="20"/>
      <w:szCs w:val="20"/>
    </w:rPr>
  </w:style>
  <w:style w:type="character" w:customStyle="1" w:styleId="CommentTextChar">
    <w:name w:val="Comment Text Char"/>
    <w:basedOn w:val="DefaultParagraphFont"/>
    <w:link w:val="CommentText"/>
    <w:uiPriority w:val="99"/>
    <w:semiHidden/>
    <w:rsid w:val="00120EB5"/>
    <w:rPr>
      <w:sz w:val="20"/>
      <w:szCs w:val="20"/>
    </w:rPr>
  </w:style>
  <w:style w:type="paragraph" w:styleId="CommentSubject">
    <w:name w:val="annotation subject"/>
    <w:basedOn w:val="CommentText"/>
    <w:next w:val="CommentText"/>
    <w:link w:val="CommentSubjectChar"/>
    <w:uiPriority w:val="99"/>
    <w:semiHidden/>
    <w:unhideWhenUsed/>
    <w:rsid w:val="00120EB5"/>
    <w:rPr>
      <w:b/>
      <w:bCs/>
    </w:rPr>
  </w:style>
  <w:style w:type="character" w:customStyle="1" w:styleId="CommentSubjectChar">
    <w:name w:val="Comment Subject Char"/>
    <w:basedOn w:val="CommentTextChar"/>
    <w:link w:val="CommentSubject"/>
    <w:uiPriority w:val="99"/>
    <w:semiHidden/>
    <w:rsid w:val="00120EB5"/>
    <w:rPr>
      <w:b/>
      <w:bCs/>
      <w:sz w:val="20"/>
      <w:szCs w:val="20"/>
    </w:rPr>
  </w:style>
  <w:style w:type="character" w:styleId="PlaceholderText">
    <w:name w:val="Placeholder Text"/>
    <w:basedOn w:val="DefaultParagraphFont"/>
    <w:uiPriority w:val="99"/>
    <w:semiHidden/>
    <w:rsid w:val="00D40069"/>
    <w:rPr>
      <w:color w:val="808080"/>
    </w:rPr>
  </w:style>
  <w:style w:type="paragraph" w:styleId="Header">
    <w:name w:val="header"/>
    <w:basedOn w:val="Normal"/>
    <w:link w:val="HeaderChar"/>
    <w:uiPriority w:val="99"/>
    <w:unhideWhenUsed/>
    <w:rsid w:val="0077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3C"/>
  </w:style>
  <w:style w:type="paragraph" w:styleId="Footer">
    <w:name w:val="footer"/>
    <w:basedOn w:val="Normal"/>
    <w:link w:val="FooterChar"/>
    <w:uiPriority w:val="99"/>
    <w:unhideWhenUsed/>
    <w:rsid w:val="0077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3C"/>
  </w:style>
  <w:style w:type="table" w:customStyle="1" w:styleId="LightShading1">
    <w:name w:val="Light Shading1"/>
    <w:basedOn w:val="TableNormal"/>
    <w:uiPriority w:val="60"/>
    <w:rsid w:val="00D72337"/>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B2CA3"/>
  </w:style>
  <w:style w:type="character" w:styleId="Hyperlink">
    <w:name w:val="Hyperlink"/>
    <w:basedOn w:val="DefaultParagraphFont"/>
    <w:uiPriority w:val="99"/>
    <w:unhideWhenUsed/>
    <w:rsid w:val="00FB2CA3"/>
    <w:rPr>
      <w:color w:val="0000FF"/>
      <w:u w:val="single"/>
    </w:rPr>
  </w:style>
  <w:style w:type="paragraph" w:customStyle="1" w:styleId="Title1">
    <w:name w:val="Title1"/>
    <w:basedOn w:val="Normal"/>
    <w:rsid w:val="00FB2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rnl">
    <w:name w:val="jrnl"/>
    <w:basedOn w:val="DefaultParagraphFont"/>
    <w:rsid w:val="00FB2CA3"/>
  </w:style>
  <w:style w:type="character" w:styleId="FollowedHyperlink">
    <w:name w:val="FollowedHyperlink"/>
    <w:basedOn w:val="DefaultParagraphFont"/>
    <w:uiPriority w:val="99"/>
    <w:semiHidden/>
    <w:unhideWhenUsed/>
    <w:rsid w:val="00110B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FB"/>
    <w:pPr>
      <w:ind w:left="720"/>
      <w:contextualSpacing/>
    </w:pPr>
  </w:style>
  <w:style w:type="table" w:styleId="TableGrid">
    <w:name w:val="Table Grid"/>
    <w:basedOn w:val="TableNormal"/>
    <w:uiPriority w:val="59"/>
    <w:rsid w:val="0072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BF6"/>
    <w:rPr>
      <w:rFonts w:ascii="Segoe UI" w:hAnsi="Segoe UI" w:cs="Segoe UI"/>
      <w:sz w:val="18"/>
      <w:szCs w:val="18"/>
    </w:rPr>
  </w:style>
  <w:style w:type="character" w:styleId="CommentReference">
    <w:name w:val="annotation reference"/>
    <w:basedOn w:val="DefaultParagraphFont"/>
    <w:uiPriority w:val="99"/>
    <w:semiHidden/>
    <w:unhideWhenUsed/>
    <w:rsid w:val="00120EB5"/>
    <w:rPr>
      <w:sz w:val="16"/>
      <w:szCs w:val="16"/>
    </w:rPr>
  </w:style>
  <w:style w:type="paragraph" w:styleId="CommentText">
    <w:name w:val="annotation text"/>
    <w:basedOn w:val="Normal"/>
    <w:link w:val="CommentTextChar"/>
    <w:uiPriority w:val="99"/>
    <w:semiHidden/>
    <w:unhideWhenUsed/>
    <w:rsid w:val="00120EB5"/>
    <w:pPr>
      <w:spacing w:line="240" w:lineRule="auto"/>
    </w:pPr>
    <w:rPr>
      <w:sz w:val="20"/>
      <w:szCs w:val="20"/>
    </w:rPr>
  </w:style>
  <w:style w:type="character" w:customStyle="1" w:styleId="CommentTextChar">
    <w:name w:val="Comment Text Char"/>
    <w:basedOn w:val="DefaultParagraphFont"/>
    <w:link w:val="CommentText"/>
    <w:uiPriority w:val="99"/>
    <w:semiHidden/>
    <w:rsid w:val="00120EB5"/>
    <w:rPr>
      <w:sz w:val="20"/>
      <w:szCs w:val="20"/>
    </w:rPr>
  </w:style>
  <w:style w:type="paragraph" w:styleId="CommentSubject">
    <w:name w:val="annotation subject"/>
    <w:basedOn w:val="CommentText"/>
    <w:next w:val="CommentText"/>
    <w:link w:val="CommentSubjectChar"/>
    <w:uiPriority w:val="99"/>
    <w:semiHidden/>
    <w:unhideWhenUsed/>
    <w:rsid w:val="00120EB5"/>
    <w:rPr>
      <w:b/>
      <w:bCs/>
    </w:rPr>
  </w:style>
  <w:style w:type="character" w:customStyle="1" w:styleId="CommentSubjectChar">
    <w:name w:val="Comment Subject Char"/>
    <w:basedOn w:val="CommentTextChar"/>
    <w:link w:val="CommentSubject"/>
    <w:uiPriority w:val="99"/>
    <w:semiHidden/>
    <w:rsid w:val="00120EB5"/>
    <w:rPr>
      <w:b/>
      <w:bCs/>
      <w:sz w:val="20"/>
      <w:szCs w:val="20"/>
    </w:rPr>
  </w:style>
  <w:style w:type="character" w:styleId="PlaceholderText">
    <w:name w:val="Placeholder Text"/>
    <w:basedOn w:val="DefaultParagraphFont"/>
    <w:uiPriority w:val="99"/>
    <w:semiHidden/>
    <w:rsid w:val="00D40069"/>
    <w:rPr>
      <w:color w:val="808080"/>
    </w:rPr>
  </w:style>
  <w:style w:type="paragraph" w:styleId="Header">
    <w:name w:val="header"/>
    <w:basedOn w:val="Normal"/>
    <w:link w:val="HeaderChar"/>
    <w:uiPriority w:val="99"/>
    <w:unhideWhenUsed/>
    <w:rsid w:val="00776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F3C"/>
  </w:style>
  <w:style w:type="paragraph" w:styleId="Footer">
    <w:name w:val="footer"/>
    <w:basedOn w:val="Normal"/>
    <w:link w:val="FooterChar"/>
    <w:uiPriority w:val="99"/>
    <w:unhideWhenUsed/>
    <w:rsid w:val="00776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F3C"/>
  </w:style>
  <w:style w:type="table" w:customStyle="1" w:styleId="LightShading1">
    <w:name w:val="Light Shading1"/>
    <w:basedOn w:val="TableNormal"/>
    <w:uiPriority w:val="60"/>
    <w:rsid w:val="00D72337"/>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B2CA3"/>
  </w:style>
  <w:style w:type="character" w:styleId="Hyperlink">
    <w:name w:val="Hyperlink"/>
    <w:basedOn w:val="DefaultParagraphFont"/>
    <w:uiPriority w:val="99"/>
    <w:unhideWhenUsed/>
    <w:rsid w:val="00FB2CA3"/>
    <w:rPr>
      <w:color w:val="0000FF"/>
      <w:u w:val="single"/>
    </w:rPr>
  </w:style>
  <w:style w:type="paragraph" w:customStyle="1" w:styleId="Title1">
    <w:name w:val="Title1"/>
    <w:basedOn w:val="Normal"/>
    <w:rsid w:val="00FB2C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rnl">
    <w:name w:val="jrnl"/>
    <w:basedOn w:val="DefaultParagraphFont"/>
    <w:rsid w:val="00FB2CA3"/>
  </w:style>
  <w:style w:type="character" w:styleId="FollowedHyperlink">
    <w:name w:val="FollowedHyperlink"/>
    <w:basedOn w:val="DefaultParagraphFont"/>
    <w:uiPriority w:val="99"/>
    <w:semiHidden/>
    <w:unhideWhenUsed/>
    <w:rsid w:val="00110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foodauthority.nsw.gov.au/_Documents/scienceandtechnical/national_nut_surve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46E4-4DAC-4BC4-AF4A-6ADFB649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Fearnley</dc:creator>
  <cp:keywords/>
  <dc:description/>
  <cp:lastModifiedBy>Kathryn Glass</cp:lastModifiedBy>
  <cp:revision>37</cp:revision>
  <dcterms:created xsi:type="dcterms:W3CDTF">2016-09-20T04:45:00Z</dcterms:created>
  <dcterms:modified xsi:type="dcterms:W3CDTF">2018-03-15T05:59:00Z</dcterms:modified>
</cp:coreProperties>
</file>