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A4D3" w14:textId="4F6128F7" w:rsidR="005575F3" w:rsidRDefault="005575F3" w:rsidP="005575F3">
      <w:pPr>
        <w:spacing w:line="480" w:lineRule="auto"/>
        <w:jc w:val="center"/>
        <w:outlineLvl w:val="0"/>
        <w:rPr>
          <w:rFonts w:ascii="Cambria" w:hAnsi="Cambria"/>
          <w:b/>
          <w:color w:val="000000" w:themeColor="text1"/>
          <w:sz w:val="24"/>
          <w:szCs w:val="24"/>
          <w:lang w:val="en-GB"/>
        </w:rPr>
      </w:pPr>
      <w:bookmarkStart w:id="0" w:name="_Hlk510040642"/>
      <w:r w:rsidRPr="005575F3">
        <w:rPr>
          <w:rFonts w:ascii="Cambria" w:hAnsi="Cambria"/>
          <w:b/>
          <w:noProof/>
          <w:color w:val="000000" w:themeColor="text1"/>
          <w:sz w:val="24"/>
          <w:szCs w:val="24"/>
          <w:lang w:val="en-GB"/>
        </w:rPr>
        <w:drawing>
          <wp:inline distT="0" distB="0" distL="0" distR="0" wp14:anchorId="0BBD781F" wp14:editId="62FA2733">
            <wp:extent cx="4933359" cy="4103920"/>
            <wp:effectExtent l="0" t="0" r="635" b="0"/>
            <wp:docPr id="2" name="Picture 2" descr="C:\REASEARCH\Evolutionary analysis of 52 strains of Burkholderia pseudomallei based on Multi-Locus Sequencing Typing (MLST)\EI\修回\supl\Suppl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EASEARCH\Evolutionary analysis of 52 strains of Burkholderia pseudomallei based on Multi-Locus Sequencing Typing (MLST)\EI\修回\supl\Suppl Figure 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84" cy="410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5E60" w14:textId="73B121BC" w:rsidR="005575F3" w:rsidRDefault="005575F3" w:rsidP="005575F3">
      <w:pPr>
        <w:spacing w:line="480" w:lineRule="auto"/>
        <w:outlineLvl w:val="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GB"/>
        </w:rPr>
        <w:t>Figure</w:t>
      </w:r>
      <w:r>
        <w:rPr>
          <w:rFonts w:ascii="Cambria" w:hAnsi="Cambria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Cambria" w:hAnsi="Cambria"/>
          <w:b/>
          <w:color w:val="000000" w:themeColor="text1"/>
          <w:sz w:val="24"/>
          <w:szCs w:val="24"/>
          <w:lang w:val="en-GB"/>
        </w:rPr>
        <w:t>S</w:t>
      </w:r>
      <w:r>
        <w:rPr>
          <w:rFonts w:ascii="Cambria" w:hAnsi="Cambria"/>
          <w:b/>
          <w:color w:val="000000" w:themeColor="text1"/>
          <w:sz w:val="24"/>
          <w:szCs w:val="24"/>
        </w:rPr>
        <w:t>1</w:t>
      </w:r>
      <w:r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5575F3">
        <w:rPr>
          <w:rFonts w:ascii="Cambria" w:hAnsi="Cambria"/>
          <w:b/>
          <w:color w:val="000000" w:themeColor="text1"/>
          <w:sz w:val="24"/>
          <w:szCs w:val="24"/>
        </w:rPr>
        <w:t xml:space="preserve">Geographic distribution of 52 strains of B. </w:t>
      </w:r>
      <w:proofErr w:type="spellStart"/>
      <w:r w:rsidRPr="005575F3">
        <w:rPr>
          <w:rFonts w:ascii="Cambria" w:hAnsi="Cambria"/>
          <w:b/>
          <w:color w:val="000000" w:themeColor="text1"/>
          <w:sz w:val="24"/>
          <w:szCs w:val="24"/>
        </w:rPr>
        <w:t>pseudomallei</w:t>
      </w:r>
      <w:proofErr w:type="spellEnd"/>
      <w:r w:rsidRPr="005575F3">
        <w:rPr>
          <w:rFonts w:ascii="Cambria" w:hAnsi="Cambria"/>
          <w:b/>
          <w:color w:val="000000" w:themeColor="text1"/>
          <w:sz w:val="24"/>
          <w:szCs w:val="24"/>
        </w:rPr>
        <w:t xml:space="preserve"> isolated from Hainan, China</w:t>
      </w:r>
    </w:p>
    <w:p w14:paraId="55C45C98" w14:textId="3138A807" w:rsidR="005575F3" w:rsidRDefault="005575F3" w:rsidP="005575F3">
      <w:pPr>
        <w:spacing w:line="480" w:lineRule="auto"/>
        <w:outlineLvl w:val="0"/>
        <w:rPr>
          <w:rFonts w:ascii="Cambria" w:hAnsi="Cambria"/>
          <w:color w:val="000000"/>
          <w:sz w:val="24"/>
          <w:szCs w:val="24"/>
          <w:lang w:val="en-GB"/>
        </w:rPr>
      </w:pPr>
      <w:r>
        <w:rPr>
          <w:rFonts w:ascii="Cambria" w:hAnsi="Cambria"/>
          <w:color w:val="000000"/>
          <w:sz w:val="24"/>
          <w:szCs w:val="24"/>
          <w:lang w:val="en-GB"/>
        </w:rPr>
        <w:t xml:space="preserve">Map of the Hainan Island. </w:t>
      </w:r>
      <w:r>
        <w:rPr>
          <w:rFonts w:ascii="Cambria" w:hAnsi="Cambria"/>
          <w:i/>
          <w:color w:val="000000"/>
          <w:sz w:val="24"/>
          <w:szCs w:val="24"/>
          <w:lang w:val="en-GB"/>
        </w:rPr>
        <w:t xml:space="preserve">B. </w:t>
      </w:r>
      <w:proofErr w:type="spellStart"/>
      <w:r>
        <w:rPr>
          <w:rFonts w:ascii="Cambria" w:hAnsi="Cambria"/>
          <w:i/>
          <w:color w:val="000000"/>
          <w:sz w:val="24"/>
          <w:szCs w:val="24"/>
          <w:lang w:val="en-GB"/>
        </w:rPr>
        <w:t>pseudomallei</w:t>
      </w:r>
      <w:proofErr w:type="spellEnd"/>
      <w:r>
        <w:rPr>
          <w:rFonts w:ascii="Cambria" w:hAnsi="Cambria"/>
          <w:color w:val="000000"/>
          <w:sz w:val="24"/>
          <w:szCs w:val="24"/>
          <w:lang w:val="en-GB"/>
        </w:rPr>
        <w:t xml:space="preserve"> strains (n=98) from previous study (2002 to 2014</w:t>
      </w:r>
      <w:r>
        <w:rPr>
          <w:rFonts w:ascii="Cambria" w:hAnsi="Cambria"/>
          <w:color w:val="000000"/>
          <w:sz w:val="24"/>
          <w:szCs w:val="24"/>
        </w:rPr>
        <w:t xml:space="preserve">) shown in black. Strains (n=52) from present </w:t>
      </w:r>
      <w:r>
        <w:rPr>
          <w:rFonts w:ascii="Cambria" w:hAnsi="Cambria" w:hint="eastAsia"/>
          <w:color w:val="000000"/>
          <w:sz w:val="24"/>
          <w:szCs w:val="24"/>
        </w:rPr>
        <w:t xml:space="preserve">study </w:t>
      </w:r>
      <w:r>
        <w:rPr>
          <w:rFonts w:ascii="Cambria" w:hAnsi="Cambria"/>
          <w:color w:val="000000"/>
          <w:sz w:val="24"/>
          <w:szCs w:val="24"/>
        </w:rPr>
        <w:t xml:space="preserve">(2014-2017) shown in red. </w:t>
      </w:r>
      <w:r>
        <w:rPr>
          <w:rFonts w:ascii="Cambria" w:hAnsi="Cambria" w:hint="eastAsia"/>
          <w:color w:val="000000"/>
          <w:sz w:val="24"/>
          <w:szCs w:val="24"/>
        </w:rPr>
        <w:t xml:space="preserve"> </w:t>
      </w:r>
    </w:p>
    <w:p w14:paraId="3597E335" w14:textId="77777777" w:rsidR="005575F3" w:rsidRDefault="005575F3" w:rsidP="005575F3">
      <w:pPr>
        <w:spacing w:line="480" w:lineRule="auto"/>
        <w:outlineLvl w:val="0"/>
        <w:rPr>
          <w:rFonts w:ascii="Cambria" w:hAnsi="Cambria" w:hint="eastAsia"/>
          <w:b/>
          <w:color w:val="000000" w:themeColor="text1"/>
          <w:sz w:val="24"/>
          <w:szCs w:val="24"/>
          <w:lang w:val="en-GB"/>
        </w:rPr>
      </w:pPr>
    </w:p>
    <w:p w14:paraId="4F2DA529" w14:textId="02EEC7E9" w:rsidR="005575F3" w:rsidRDefault="005575F3" w:rsidP="005575F3">
      <w:pPr>
        <w:spacing w:line="480" w:lineRule="auto"/>
        <w:jc w:val="center"/>
        <w:outlineLvl w:val="0"/>
        <w:rPr>
          <w:rFonts w:ascii="Cambria" w:hAnsi="Cambria"/>
          <w:b/>
          <w:color w:val="000000" w:themeColor="text1"/>
          <w:sz w:val="24"/>
          <w:szCs w:val="24"/>
          <w:lang w:val="en-GB"/>
        </w:rPr>
      </w:pPr>
    </w:p>
    <w:p w14:paraId="3B737095" w14:textId="77777777" w:rsidR="005575F3" w:rsidRDefault="005575F3">
      <w:pPr>
        <w:widowControl/>
        <w:jc w:val="left"/>
        <w:rPr>
          <w:rFonts w:ascii="Cambria" w:hAnsi="Cambria"/>
          <w:b/>
          <w:color w:val="000000" w:themeColor="text1"/>
          <w:sz w:val="24"/>
          <w:szCs w:val="24"/>
          <w:lang w:val="en-GB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GB"/>
        </w:rPr>
        <w:br w:type="page"/>
      </w:r>
    </w:p>
    <w:p w14:paraId="222A5EC5" w14:textId="1D28B00F" w:rsidR="0079667A" w:rsidRDefault="008930EE">
      <w:pPr>
        <w:spacing w:line="480" w:lineRule="auto"/>
        <w:outlineLvl w:val="0"/>
        <w:rPr>
          <w:rFonts w:ascii="Cambria" w:hAnsi="Cambria"/>
          <w:color w:val="000000" w:themeColor="text1"/>
          <w:sz w:val="24"/>
          <w:szCs w:val="24"/>
          <w:lang w:val="en-GB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GB"/>
        </w:rPr>
        <w:lastRenderedPageBreak/>
        <w:t xml:space="preserve">Table </w:t>
      </w:r>
      <w:r w:rsidR="004C0D08">
        <w:rPr>
          <w:rFonts w:ascii="Cambria" w:hAnsi="Cambria"/>
          <w:b/>
          <w:color w:val="000000" w:themeColor="text1"/>
          <w:sz w:val="24"/>
          <w:szCs w:val="24"/>
          <w:lang w:val="en-GB"/>
        </w:rPr>
        <w:t>S</w:t>
      </w:r>
      <w:bookmarkStart w:id="1" w:name="_GoBack"/>
      <w:bookmarkEnd w:id="1"/>
      <w:r w:rsidR="005F615E">
        <w:rPr>
          <w:rFonts w:ascii="Cambria" w:hAnsi="Cambria"/>
          <w:b/>
          <w:color w:val="000000" w:themeColor="text1"/>
          <w:sz w:val="24"/>
          <w:szCs w:val="24"/>
        </w:rPr>
        <w:t>1</w:t>
      </w:r>
      <w:r>
        <w:rPr>
          <w:rFonts w:ascii="Cambria" w:hAnsi="Cambria"/>
          <w:b/>
          <w:color w:val="000000" w:themeColor="text1"/>
          <w:sz w:val="24"/>
          <w:szCs w:val="24"/>
          <w:lang w:val="en-GB"/>
        </w:rPr>
        <w:t xml:space="preserve">. </w:t>
      </w:r>
      <w:r>
        <w:rPr>
          <w:rFonts w:ascii="Cambria" w:hAnsi="Cambria"/>
          <w:color w:val="000000" w:themeColor="text1"/>
          <w:sz w:val="24"/>
          <w:szCs w:val="24"/>
          <w:lang w:val="en-GB"/>
        </w:rPr>
        <w:t xml:space="preserve">Prevalence of allele numbers </w:t>
      </w:r>
      <w:r>
        <w:rPr>
          <w:rFonts w:ascii="Cambria" w:hAnsi="Cambria" w:hint="eastAsia"/>
          <w:color w:val="000000" w:themeColor="text1"/>
          <w:sz w:val="24"/>
          <w:szCs w:val="24"/>
        </w:rPr>
        <w:t>of</w:t>
      </w:r>
      <w:r>
        <w:rPr>
          <w:rFonts w:ascii="Cambria" w:hAnsi="Cambria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Cambria" w:hAnsi="Cambria"/>
          <w:i/>
          <w:color w:val="000000" w:themeColor="text1"/>
          <w:sz w:val="24"/>
          <w:szCs w:val="24"/>
          <w:lang w:val="en-GB"/>
        </w:rPr>
        <w:t xml:space="preserve">B. </w:t>
      </w:r>
      <w:proofErr w:type="spellStart"/>
      <w:r>
        <w:rPr>
          <w:rFonts w:ascii="Cambria" w:hAnsi="Cambria"/>
          <w:i/>
          <w:color w:val="000000" w:themeColor="text1"/>
          <w:sz w:val="24"/>
          <w:szCs w:val="24"/>
          <w:lang w:val="en-GB"/>
        </w:rPr>
        <w:t>pseudomallei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en-GB"/>
        </w:rPr>
        <w:t xml:space="preserve"> strains</w:t>
      </w:r>
      <w:r>
        <w:rPr>
          <w:rFonts w:ascii="Cambria" w:hAnsi="Cambria" w:hint="eastAsia"/>
          <w:color w:val="000000" w:themeColor="text1"/>
          <w:sz w:val="24"/>
          <w:szCs w:val="24"/>
        </w:rPr>
        <w:t xml:space="preserve"> in this study</w:t>
      </w:r>
    </w:p>
    <w:tbl>
      <w:tblPr>
        <w:tblW w:w="6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5263"/>
      </w:tblGrid>
      <w:tr w:rsidR="0079667A" w14:paraId="1109605F" w14:textId="77777777">
        <w:tc>
          <w:tcPr>
            <w:tcW w:w="8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E8279DE" w14:textId="77777777" w:rsidR="0079667A" w:rsidRDefault="008930EE">
            <w:pPr>
              <w:pStyle w:val="ListParagraph1"/>
              <w:spacing w:line="480" w:lineRule="auto"/>
              <w:ind w:firstLineChars="0" w:firstLine="0"/>
              <w:jc w:val="lef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t>Locus</w:t>
            </w:r>
          </w:p>
        </w:tc>
        <w:tc>
          <w:tcPr>
            <w:tcW w:w="526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E8A0C5E" w14:textId="77777777" w:rsidR="0079667A" w:rsidRDefault="008930EE">
            <w:pPr>
              <w:pStyle w:val="ListParagraph1"/>
              <w:spacing w:line="480" w:lineRule="auto"/>
              <w:ind w:firstLineChars="0" w:firstLine="0"/>
              <w:jc w:val="lef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t>Allele number and prevalence (%)</w:t>
            </w:r>
            <w:r>
              <w:rPr>
                <w:rFonts w:ascii="Cambria" w:hAnsi="Cambria" w:hint="eastAsia"/>
                <w:color w:val="000000" w:themeColor="text1"/>
              </w:rPr>
              <w:t>*</w:t>
            </w:r>
          </w:p>
        </w:tc>
      </w:tr>
      <w:tr w:rsidR="0079667A" w14:paraId="5B9C0095" w14:textId="77777777">
        <w:tc>
          <w:tcPr>
            <w:tcW w:w="8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C2D77B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ace</w:t>
            </w:r>
          </w:p>
        </w:tc>
        <w:tc>
          <w:tcPr>
            <w:tcW w:w="52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D161A6" w14:textId="77777777" w:rsidR="0079667A" w:rsidRDefault="008930EE">
            <w:pPr>
              <w:pStyle w:val="ListParagraph1"/>
              <w:ind w:firstLineChars="0" w:firstLine="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3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63.46</w:t>
            </w:r>
            <w:proofErr w:type="gramStart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1</w:t>
            </w:r>
            <w:proofErr w:type="gramEnd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36.5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 </w:t>
            </w:r>
          </w:p>
        </w:tc>
      </w:tr>
      <w:tr w:rsidR="0079667A" w14:paraId="085C70E0" w14:textId="77777777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ACF47D2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gltB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14:paraId="4D030826" w14:textId="77777777" w:rsidR="0079667A" w:rsidRDefault="008930EE">
            <w:pPr>
              <w:pStyle w:val="ListParagraph1"/>
              <w:ind w:firstLineChars="0" w:firstLine="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1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63.5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 4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21.2</w:t>
            </w:r>
            <w:proofErr w:type="gramStart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2</w:t>
            </w:r>
            <w:proofErr w:type="gramEnd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7.7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12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5.8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</w:p>
        </w:tc>
      </w:tr>
      <w:tr w:rsidR="0079667A" w14:paraId="4D4BCE52" w14:textId="77777777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5D62F766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gmhD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14:paraId="38B9DC79" w14:textId="77777777" w:rsidR="0079667A" w:rsidRDefault="008930EE">
            <w:pPr>
              <w:pStyle w:val="ListParagraph1"/>
              <w:ind w:left="80" w:hangingChars="50" w:hanging="8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2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51.9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 3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17.3</w:t>
            </w:r>
            <w:proofErr w:type="gramStart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4</w:t>
            </w:r>
            <w:proofErr w:type="gramEnd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3.8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5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13.5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11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5.8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28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5.8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ahoma" w:hAnsi="Tahoma" w:hint="eastAsia"/>
                <w:b/>
                <w:bCs/>
                <w:color w:val="000000" w:themeColor="text1"/>
                <w:sz w:val="16"/>
                <w:szCs w:val="24"/>
                <w:u w:val="single"/>
              </w:rPr>
              <w:t>36</w:t>
            </w:r>
            <w:r>
              <w:rPr>
                <w:rFonts w:ascii="Tahoma" w:hAnsi="Tahoma"/>
                <w:b/>
                <w:bCs/>
                <w:color w:val="000000" w:themeColor="text1"/>
                <w:sz w:val="16"/>
                <w:szCs w:val="24"/>
                <w:u w:val="single"/>
              </w:rPr>
              <w:t xml:space="preserve">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</w:p>
        </w:tc>
      </w:tr>
      <w:tr w:rsidR="0079667A" w14:paraId="61899DB8" w14:textId="77777777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7036FAC0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lepA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14:paraId="083E8539" w14:textId="77777777" w:rsidR="0079667A" w:rsidRDefault="008930EE">
            <w:pPr>
              <w:pStyle w:val="ListParagraph1"/>
              <w:ind w:firstLineChars="0" w:firstLine="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1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63.5</w:t>
            </w:r>
            <w:proofErr w:type="gramStart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3</w:t>
            </w:r>
            <w:proofErr w:type="gramEnd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21.2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2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11.5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4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ahoma" w:hAnsi="Tahoma" w:hint="eastAsia"/>
                <w:b/>
                <w:bCs/>
                <w:color w:val="000000" w:themeColor="text1"/>
                <w:sz w:val="16"/>
                <w:szCs w:val="24"/>
                <w:u w:val="single"/>
              </w:rPr>
              <w:t>6</w:t>
            </w:r>
            <w:r>
              <w:rPr>
                <w:rFonts w:ascii="Tahoma" w:hAnsi="Tahoma"/>
                <w:b/>
                <w:bCs/>
                <w:color w:val="000000" w:themeColor="text1"/>
                <w:sz w:val="16"/>
                <w:szCs w:val="24"/>
                <w:u w:val="single"/>
              </w:rPr>
              <w:t>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</w:p>
        </w:tc>
      </w:tr>
      <w:tr w:rsidR="0079667A" w14:paraId="6D4B86ED" w14:textId="77777777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777476A7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lipA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14:paraId="49F8EA91" w14:textId="77777777" w:rsidR="0079667A" w:rsidRDefault="008930EE">
            <w:pPr>
              <w:pStyle w:val="ListParagraph1"/>
              <w:ind w:firstLineChars="0" w:firstLine="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1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78.8</w:t>
            </w:r>
            <w:proofErr w:type="gramStart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5</w:t>
            </w:r>
            <w:proofErr w:type="gramEnd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15.4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8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5.8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</w:p>
        </w:tc>
      </w:tr>
      <w:tr w:rsidR="0079667A" w14:paraId="170EE1BF" w14:textId="77777777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5843287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narK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14:paraId="3B932568" w14:textId="77777777" w:rsidR="0079667A" w:rsidRDefault="008930EE">
            <w:pPr>
              <w:pStyle w:val="ListParagraph1"/>
              <w:ind w:firstLineChars="0" w:firstLine="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4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67.3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 2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7.7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  3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15.4</w:t>
            </w:r>
            <w:proofErr w:type="gramStart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1</w:t>
            </w:r>
            <w:proofErr w:type="gramEnd"/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3.8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9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22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  29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1.9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</w:p>
        </w:tc>
      </w:tr>
      <w:tr w:rsidR="0079667A" w14:paraId="317989C0" w14:textId="77777777"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F7237F" w14:textId="77777777" w:rsidR="0079667A" w:rsidRDefault="008930EE">
            <w:pPr>
              <w:pStyle w:val="ListParagraph1"/>
              <w:ind w:firstLineChars="0" w:firstLine="0"/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i/>
                <w:color w:val="000000" w:themeColor="text1"/>
                <w:sz w:val="18"/>
                <w:szCs w:val="18"/>
                <w:lang w:val="en-GB"/>
              </w:rPr>
              <w:t>ndh</w:t>
            </w:r>
            <w:proofErr w:type="spellEnd"/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198114" w14:textId="77777777" w:rsidR="0079667A" w:rsidRDefault="008930EE">
            <w:pPr>
              <w:pStyle w:val="ListParagraph1"/>
              <w:ind w:firstLineChars="0" w:firstLine="0"/>
              <w:rPr>
                <w:rFonts w:ascii="Tahoma" w:hAnsi="Tahoma"/>
                <w:color w:val="000000" w:themeColor="text1"/>
                <w:sz w:val="16"/>
                <w:szCs w:val="24"/>
              </w:rPr>
            </w:pP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3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53.8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)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 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1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42.3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 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>6 (</w:t>
            </w:r>
            <w:r>
              <w:rPr>
                <w:rFonts w:ascii="Tahoma" w:hAnsi="Tahoma" w:hint="eastAsia"/>
                <w:color w:val="000000" w:themeColor="text1"/>
                <w:sz w:val="16"/>
                <w:szCs w:val="24"/>
              </w:rPr>
              <w:t>3.8</w:t>
            </w:r>
            <w:r>
              <w:rPr>
                <w:rFonts w:ascii="Tahoma" w:hAnsi="Tahoma"/>
                <w:color w:val="000000" w:themeColor="text1"/>
                <w:sz w:val="16"/>
                <w:szCs w:val="24"/>
              </w:rPr>
              <w:t xml:space="preserve">)  </w:t>
            </w:r>
          </w:p>
        </w:tc>
      </w:tr>
    </w:tbl>
    <w:p w14:paraId="1EA6480B" w14:textId="77777777" w:rsidR="0079667A" w:rsidRDefault="0079667A"/>
    <w:p w14:paraId="01E4CD4D" w14:textId="1ED8ECBC" w:rsidR="0079667A" w:rsidRDefault="008930EE" w:rsidP="009D27F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hint="eastAsia"/>
          <w:color w:val="000000" w:themeColor="text1"/>
        </w:rPr>
        <w:t xml:space="preserve">* </w:t>
      </w:r>
      <w:r>
        <w:rPr>
          <w:rFonts w:ascii="Cambria" w:hAnsi="Cambria"/>
          <w:color w:val="000000" w:themeColor="text1"/>
          <w:lang w:val="en-GB"/>
        </w:rPr>
        <w:t xml:space="preserve">The </w:t>
      </w:r>
      <w:r>
        <w:rPr>
          <w:rFonts w:ascii="Cambria" w:hAnsi="Cambria" w:hint="eastAsia"/>
          <w:color w:val="000000" w:themeColor="text1"/>
        </w:rPr>
        <w:t>bold allele number</w:t>
      </w:r>
      <w:r>
        <w:rPr>
          <w:rFonts w:ascii="Cambria" w:hAnsi="Cambria"/>
          <w:color w:val="000000" w:themeColor="text1"/>
          <w:lang w:val="en-GB"/>
        </w:rPr>
        <w:t xml:space="preserve">s </w:t>
      </w:r>
      <w:r>
        <w:rPr>
          <w:rFonts w:ascii="Cambria" w:hAnsi="Cambria" w:hint="eastAsia"/>
          <w:color w:val="000000" w:themeColor="text1"/>
        </w:rPr>
        <w:t xml:space="preserve">were newly found compared to </w:t>
      </w:r>
      <w:r w:rsidR="009D27F5">
        <w:rPr>
          <w:rFonts w:ascii="Cambria" w:hAnsi="Cambria"/>
          <w:color w:val="000000" w:themeColor="text1"/>
        </w:rPr>
        <w:t xml:space="preserve">our </w:t>
      </w:r>
      <w:r>
        <w:rPr>
          <w:rFonts w:ascii="Cambria" w:hAnsi="Cambria" w:hint="eastAsia"/>
          <w:color w:val="000000" w:themeColor="text1"/>
        </w:rPr>
        <w:t>previous stud</w:t>
      </w:r>
      <w:r w:rsidR="009D27F5">
        <w:rPr>
          <w:rFonts w:ascii="Cambria" w:hAnsi="Cambria"/>
          <w:color w:val="000000" w:themeColor="text1"/>
        </w:rPr>
        <w:t>y.</w:t>
      </w:r>
      <w:bookmarkEnd w:id="0"/>
    </w:p>
    <w:sectPr w:rsidR="0079667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AEC3" w14:textId="77777777" w:rsidR="003C3680" w:rsidRDefault="003C3680">
      <w:r>
        <w:separator/>
      </w:r>
    </w:p>
  </w:endnote>
  <w:endnote w:type="continuationSeparator" w:id="0">
    <w:p w14:paraId="1E713347" w14:textId="77777777" w:rsidR="003C3680" w:rsidRDefault="003C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chs_boot"/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2ECA4" w14:textId="77777777" w:rsidR="003C3680" w:rsidRDefault="003C3680">
      <w:r>
        <w:separator/>
      </w:r>
    </w:p>
  </w:footnote>
  <w:footnote w:type="continuationSeparator" w:id="0">
    <w:p w14:paraId="51C7CADE" w14:textId="77777777" w:rsidR="003C3680" w:rsidRDefault="003C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DD03" w14:textId="77777777" w:rsidR="0075647F" w:rsidRDefault="0075647F">
    <w:pPr>
      <w:pStyle w:val="Header"/>
    </w:pPr>
    <w:r>
      <w:rPr>
        <w:rStyle w:val="Emphasis"/>
        <w:rFonts w:ascii="Arial Unicode MS" w:eastAsia="Arial Unicode MS" w:hAnsi="Arial Unicode MS" w:cs="Arial Unicode MS" w:hint="eastAsia"/>
        <w:color w:val="626262"/>
        <w:shd w:val="clear" w:color="auto" w:fill="F1F1F1"/>
      </w:rPr>
      <w:t>Epidemiology and Infection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idemiology Infec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vv5ve5fafptse02255ztznv9xwzx90d25p&quot;&gt;My EndNote Library&lt;record-ids&gt;&lt;item&gt;70&lt;/item&gt;&lt;/record-ids&gt;&lt;/item&gt;&lt;/Libraries&gt;"/>
  </w:docVars>
  <w:rsids>
    <w:rsidRoot w:val="00015D5E"/>
    <w:rsid w:val="00010C4F"/>
    <w:rsid w:val="00015D5E"/>
    <w:rsid w:val="000E5E28"/>
    <w:rsid w:val="00366000"/>
    <w:rsid w:val="003C3680"/>
    <w:rsid w:val="00423FE2"/>
    <w:rsid w:val="004331A5"/>
    <w:rsid w:val="00447810"/>
    <w:rsid w:val="004A2582"/>
    <w:rsid w:val="004C0D08"/>
    <w:rsid w:val="005575F3"/>
    <w:rsid w:val="005D563A"/>
    <w:rsid w:val="005F615E"/>
    <w:rsid w:val="006329E6"/>
    <w:rsid w:val="00703E29"/>
    <w:rsid w:val="00707394"/>
    <w:rsid w:val="0075647F"/>
    <w:rsid w:val="0079667A"/>
    <w:rsid w:val="00841389"/>
    <w:rsid w:val="008930EE"/>
    <w:rsid w:val="009139D4"/>
    <w:rsid w:val="00932F1A"/>
    <w:rsid w:val="009D27F5"/>
    <w:rsid w:val="009D7043"/>
    <w:rsid w:val="00D5447A"/>
    <w:rsid w:val="00DC000C"/>
    <w:rsid w:val="00E634DD"/>
    <w:rsid w:val="0CF75434"/>
    <w:rsid w:val="22970EB9"/>
    <w:rsid w:val="28073F15"/>
    <w:rsid w:val="2B112DF4"/>
    <w:rsid w:val="3C4E6F55"/>
    <w:rsid w:val="66635177"/>
    <w:rsid w:val="6F231827"/>
    <w:rsid w:val="723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61FC"/>
  <w15:docId w15:val="{1740B4B1-4C34-4B9C-9244-C1B3229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10C4F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0C4F"/>
    <w:rPr>
      <w:rFonts w:ascii="Calibri" w:eastAsiaTheme="minorEastAsia" w:hAnsi="Calibri" w:cstheme="minorBidi"/>
      <w:noProof/>
      <w:kern w:val="2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010C4F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010C4F"/>
    <w:rPr>
      <w:rFonts w:ascii="Calibri" w:eastAsiaTheme="minorEastAsia" w:hAnsi="Calibri" w:cstheme="minorBidi"/>
      <w:noProof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YAO FANG</cp:lastModifiedBy>
  <cp:revision>11</cp:revision>
  <dcterms:created xsi:type="dcterms:W3CDTF">2015-09-30T08:49:00Z</dcterms:created>
  <dcterms:modified xsi:type="dcterms:W3CDTF">2018-09-13T07:02:00Z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