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FD" w:rsidRPr="00133999" w:rsidRDefault="00C57DFD" w:rsidP="00821229">
      <w:pPr>
        <w:rPr>
          <w:rFonts w:ascii="Times New Roman" w:hAnsi="Times New Roman" w:cs="Times New Roman"/>
          <w:b/>
        </w:rPr>
      </w:pPr>
      <w:r w:rsidRPr="00133999">
        <w:rPr>
          <w:rFonts w:ascii="Times New Roman" w:hAnsi="Times New Roman" w:cs="Times New Roman"/>
          <w:b/>
        </w:rPr>
        <w:t xml:space="preserve">Supplementary document: </w:t>
      </w:r>
    </w:p>
    <w:p w:rsidR="00C57DFD" w:rsidRPr="00133999" w:rsidRDefault="00C57DFD" w:rsidP="00821229">
      <w:pPr>
        <w:rPr>
          <w:rFonts w:ascii="Times New Roman" w:hAnsi="Times New Roman" w:cs="Times New Roman"/>
          <w:b/>
        </w:rPr>
      </w:pPr>
    </w:p>
    <w:p w:rsidR="00006F32" w:rsidRPr="00133999" w:rsidRDefault="00006F32" w:rsidP="00006F32">
      <w:pPr>
        <w:rPr>
          <w:rFonts w:ascii="Times New Roman" w:hAnsi="Times New Roman" w:cs="Times New Roman"/>
          <w:b/>
          <w:sz w:val="24"/>
        </w:rPr>
      </w:pPr>
      <w:r w:rsidRPr="00133999">
        <w:rPr>
          <w:rFonts w:ascii="Times New Roman" w:hAnsi="Times New Roman" w:cs="Times New Roman"/>
          <w:b/>
          <w:bCs/>
          <w:szCs w:val="24"/>
        </w:rPr>
        <w:t>The</w:t>
      </w:r>
      <w:r w:rsidRPr="00133999">
        <w:rPr>
          <w:rFonts w:ascii="Times New Roman" w:hAnsi="Times New Roman" w:cs="Times New Roman"/>
          <w:szCs w:val="24"/>
        </w:rPr>
        <w:t xml:space="preserve"> </w:t>
      </w:r>
      <w:r w:rsidRPr="00133999">
        <w:rPr>
          <w:rFonts w:ascii="Times New Roman" w:hAnsi="Times New Roman" w:cs="Times New Roman"/>
          <w:b/>
          <w:sz w:val="24"/>
        </w:rPr>
        <w:t>Global Health Security index and Joint External Evaluation score for health preparedness are not correlated with countries’ COVID-19 detection response time and mortality outcome</w:t>
      </w:r>
    </w:p>
    <w:p w:rsidR="00006F32" w:rsidRPr="00133999" w:rsidRDefault="00006F32" w:rsidP="00006F32">
      <w:pPr>
        <w:rPr>
          <w:rFonts w:ascii="Times New Roman" w:hAnsi="Times New Roman" w:cs="Times New Roman"/>
          <w:szCs w:val="24"/>
        </w:rPr>
      </w:pPr>
    </w:p>
    <w:p w:rsidR="00006F32" w:rsidRPr="00133999" w:rsidRDefault="00006F32" w:rsidP="00006F32">
      <w:pPr>
        <w:rPr>
          <w:rFonts w:ascii="Times New Roman" w:hAnsi="Times New Roman" w:cs="Times New Roman"/>
          <w:sz w:val="24"/>
          <w:szCs w:val="24"/>
        </w:rPr>
      </w:pPr>
      <w:r w:rsidRPr="00133999">
        <w:rPr>
          <w:rFonts w:ascii="Times New Roman" w:hAnsi="Times New Roman" w:cs="Times New Roman"/>
          <w:sz w:val="24"/>
          <w:szCs w:val="24"/>
        </w:rPr>
        <w:t xml:space="preserve">Najmul </w:t>
      </w:r>
      <w:proofErr w:type="spellStart"/>
      <w:r w:rsidRPr="00133999">
        <w:rPr>
          <w:rFonts w:ascii="Times New Roman" w:hAnsi="Times New Roman" w:cs="Times New Roman"/>
          <w:sz w:val="24"/>
          <w:szCs w:val="24"/>
        </w:rPr>
        <w:t>Haider</w:t>
      </w:r>
      <w:r w:rsidRPr="00133999">
        <w:rPr>
          <w:rFonts w:ascii="Times New Roman" w:hAnsi="Times New Roman" w:cs="Times New Roman"/>
          <w:sz w:val="24"/>
          <w:szCs w:val="24"/>
          <w:vertAlign w:val="superscript"/>
        </w:rPr>
        <w:t>1</w:t>
      </w:r>
      <w:proofErr w:type="spellEnd"/>
      <w:r w:rsidRPr="00133999">
        <w:rPr>
          <w:rFonts w:ascii="Times New Roman" w:hAnsi="Times New Roman" w:cs="Times New Roman"/>
          <w:sz w:val="24"/>
          <w:szCs w:val="24"/>
          <w:vertAlign w:val="superscript"/>
        </w:rPr>
        <w:t>*</w:t>
      </w:r>
      <w:r w:rsidRPr="00133999">
        <w:rPr>
          <w:rFonts w:ascii="Times New Roman" w:hAnsi="Times New Roman" w:cs="Times New Roman"/>
          <w:sz w:val="24"/>
          <w:szCs w:val="24"/>
        </w:rPr>
        <w:t xml:space="preserve">, Alexei </w:t>
      </w:r>
      <w:proofErr w:type="spellStart"/>
      <w:r w:rsidRPr="00133999">
        <w:rPr>
          <w:rFonts w:ascii="Times New Roman" w:hAnsi="Times New Roman" w:cs="Times New Roman"/>
          <w:sz w:val="24"/>
          <w:szCs w:val="24"/>
        </w:rPr>
        <w:t>Yavlinsky</w:t>
      </w:r>
      <w:r w:rsidRPr="00133999">
        <w:rPr>
          <w:rFonts w:ascii="Times New Roman" w:hAnsi="Times New Roman" w:cs="Times New Roman"/>
          <w:sz w:val="24"/>
          <w:szCs w:val="24"/>
          <w:vertAlign w:val="superscript"/>
        </w:rPr>
        <w:t>2</w:t>
      </w:r>
      <w:proofErr w:type="spellEnd"/>
      <w:r w:rsidRPr="00133999">
        <w:rPr>
          <w:rFonts w:ascii="Times New Roman" w:hAnsi="Times New Roman" w:cs="Times New Roman"/>
          <w:sz w:val="24"/>
          <w:szCs w:val="24"/>
        </w:rPr>
        <w:t xml:space="preserve">, Yu-Mei </w:t>
      </w:r>
      <w:proofErr w:type="spellStart"/>
      <w:r w:rsidRPr="00133999">
        <w:rPr>
          <w:rFonts w:ascii="Times New Roman" w:hAnsi="Times New Roman" w:cs="Times New Roman"/>
          <w:sz w:val="24"/>
          <w:szCs w:val="24"/>
        </w:rPr>
        <w:t>Chang</w:t>
      </w:r>
      <w:r w:rsidRPr="00133999">
        <w:rPr>
          <w:rFonts w:ascii="Times New Roman" w:hAnsi="Times New Roman" w:cs="Times New Roman"/>
          <w:sz w:val="24"/>
          <w:szCs w:val="24"/>
          <w:vertAlign w:val="superscript"/>
        </w:rPr>
        <w:t>1</w:t>
      </w:r>
      <w:proofErr w:type="spellEnd"/>
      <w:r w:rsidRPr="00133999">
        <w:rPr>
          <w:rFonts w:ascii="Times New Roman" w:hAnsi="Times New Roman" w:cs="Times New Roman"/>
          <w:sz w:val="24"/>
          <w:szCs w:val="24"/>
        </w:rPr>
        <w:t xml:space="preserve">, Mohammad Nayeem </w:t>
      </w:r>
      <w:proofErr w:type="spellStart"/>
      <w:r w:rsidRPr="00133999">
        <w:rPr>
          <w:rFonts w:ascii="Times New Roman" w:hAnsi="Times New Roman" w:cs="Times New Roman"/>
          <w:sz w:val="24"/>
          <w:szCs w:val="24"/>
        </w:rPr>
        <w:t>Hasan</w:t>
      </w:r>
      <w:r w:rsidRPr="00133999">
        <w:rPr>
          <w:rFonts w:ascii="Times New Roman" w:hAnsi="Times New Roman" w:cs="Times New Roman"/>
          <w:sz w:val="24"/>
          <w:szCs w:val="24"/>
          <w:vertAlign w:val="superscript"/>
        </w:rPr>
        <w:t>3</w:t>
      </w:r>
      <w:proofErr w:type="spellEnd"/>
      <w:r w:rsidRPr="00133999">
        <w:rPr>
          <w:rFonts w:ascii="Times New Roman" w:hAnsi="Times New Roman" w:cs="Times New Roman"/>
          <w:sz w:val="24"/>
          <w:szCs w:val="24"/>
        </w:rPr>
        <w:t xml:space="preserve">, Camilla </w:t>
      </w:r>
      <w:proofErr w:type="spellStart"/>
      <w:r w:rsidRPr="00133999">
        <w:rPr>
          <w:rFonts w:ascii="Times New Roman" w:hAnsi="Times New Roman" w:cs="Times New Roman"/>
          <w:sz w:val="24"/>
          <w:szCs w:val="24"/>
        </w:rPr>
        <w:t>Benfield</w:t>
      </w:r>
      <w:r w:rsidRPr="00133999">
        <w:rPr>
          <w:rFonts w:ascii="Times New Roman" w:hAnsi="Times New Roman" w:cs="Times New Roman"/>
          <w:sz w:val="24"/>
          <w:szCs w:val="24"/>
          <w:vertAlign w:val="superscript"/>
        </w:rPr>
        <w:t>1</w:t>
      </w:r>
      <w:proofErr w:type="spellEnd"/>
      <w:r w:rsidRPr="00133999">
        <w:rPr>
          <w:rFonts w:ascii="Times New Roman" w:hAnsi="Times New Roman" w:cs="Times New Roman"/>
          <w:sz w:val="24"/>
          <w:szCs w:val="24"/>
        </w:rPr>
        <w:t xml:space="preserve">, Abdinasir Yusuf </w:t>
      </w:r>
      <w:proofErr w:type="spellStart"/>
      <w:r w:rsidRPr="00133999">
        <w:rPr>
          <w:rFonts w:ascii="Times New Roman" w:hAnsi="Times New Roman" w:cs="Times New Roman"/>
          <w:sz w:val="24"/>
          <w:szCs w:val="24"/>
        </w:rPr>
        <w:t>Osman</w:t>
      </w:r>
      <w:r w:rsidRPr="00133999">
        <w:rPr>
          <w:rFonts w:ascii="Times New Roman" w:hAnsi="Times New Roman" w:cs="Times New Roman"/>
          <w:sz w:val="24"/>
          <w:szCs w:val="24"/>
          <w:vertAlign w:val="superscript"/>
        </w:rPr>
        <w:t>1</w:t>
      </w:r>
      <w:proofErr w:type="spellEnd"/>
      <w:r w:rsidRPr="00133999">
        <w:rPr>
          <w:rFonts w:ascii="Times New Roman" w:hAnsi="Times New Roman" w:cs="Times New Roman"/>
          <w:sz w:val="24"/>
          <w:szCs w:val="24"/>
        </w:rPr>
        <w:t xml:space="preserve">, Md. Jamal </w:t>
      </w:r>
      <w:proofErr w:type="spellStart"/>
      <w:r w:rsidRPr="00133999">
        <w:rPr>
          <w:rFonts w:ascii="Times New Roman" w:hAnsi="Times New Roman" w:cs="Times New Roman"/>
          <w:sz w:val="24"/>
          <w:szCs w:val="24"/>
        </w:rPr>
        <w:t>Uddin</w:t>
      </w:r>
      <w:r w:rsidRPr="00133999">
        <w:rPr>
          <w:rFonts w:ascii="Times New Roman" w:hAnsi="Times New Roman" w:cs="Times New Roman"/>
          <w:sz w:val="24"/>
          <w:szCs w:val="24"/>
          <w:vertAlign w:val="superscript"/>
        </w:rPr>
        <w:t>3</w:t>
      </w:r>
      <w:proofErr w:type="spellEnd"/>
      <w:r w:rsidRPr="00133999">
        <w:rPr>
          <w:rFonts w:ascii="Times New Roman" w:hAnsi="Times New Roman" w:cs="Times New Roman"/>
          <w:sz w:val="24"/>
          <w:szCs w:val="24"/>
        </w:rPr>
        <w:t xml:space="preserve">, Osman </w:t>
      </w:r>
      <w:proofErr w:type="spellStart"/>
      <w:r w:rsidRPr="00133999">
        <w:rPr>
          <w:rFonts w:ascii="Times New Roman" w:hAnsi="Times New Roman" w:cs="Times New Roman"/>
          <w:sz w:val="24"/>
          <w:szCs w:val="24"/>
        </w:rPr>
        <w:t>Dar</w:t>
      </w:r>
      <w:r w:rsidRPr="00133999">
        <w:rPr>
          <w:rFonts w:ascii="Times New Roman" w:hAnsi="Times New Roman" w:cs="Times New Roman"/>
          <w:sz w:val="24"/>
          <w:szCs w:val="24"/>
          <w:vertAlign w:val="superscript"/>
        </w:rPr>
        <w:t>4</w:t>
      </w:r>
      <w:proofErr w:type="spellEnd"/>
      <w:r w:rsidRPr="00133999">
        <w:rPr>
          <w:rFonts w:ascii="Times New Roman" w:hAnsi="Times New Roman" w:cs="Times New Roman"/>
          <w:sz w:val="24"/>
          <w:szCs w:val="24"/>
        </w:rPr>
        <w:t xml:space="preserve">, Francine </w:t>
      </w:r>
      <w:proofErr w:type="spellStart"/>
      <w:r w:rsidRPr="00133999">
        <w:rPr>
          <w:rFonts w:ascii="Times New Roman" w:hAnsi="Times New Roman" w:cs="Times New Roman"/>
          <w:sz w:val="24"/>
          <w:szCs w:val="24"/>
        </w:rPr>
        <w:t>Ntoumi</w:t>
      </w:r>
      <w:r w:rsidRPr="00133999">
        <w:rPr>
          <w:rFonts w:ascii="Times New Roman" w:hAnsi="Times New Roman" w:cs="Times New Roman"/>
          <w:sz w:val="24"/>
          <w:szCs w:val="24"/>
          <w:vertAlign w:val="superscript"/>
        </w:rPr>
        <w:t>5,6</w:t>
      </w:r>
      <w:proofErr w:type="spellEnd"/>
      <w:r w:rsidRPr="00133999">
        <w:rPr>
          <w:rFonts w:ascii="Times New Roman" w:hAnsi="Times New Roman" w:cs="Times New Roman"/>
          <w:sz w:val="24"/>
          <w:szCs w:val="24"/>
        </w:rPr>
        <w:t xml:space="preserve">, Alimuddin </w:t>
      </w:r>
      <w:proofErr w:type="spellStart"/>
      <w:r w:rsidRPr="00133999">
        <w:rPr>
          <w:rFonts w:ascii="Times New Roman" w:hAnsi="Times New Roman" w:cs="Times New Roman"/>
          <w:sz w:val="24"/>
          <w:szCs w:val="24"/>
        </w:rPr>
        <w:t>Zumla</w:t>
      </w:r>
      <w:r w:rsidRPr="00133999">
        <w:rPr>
          <w:rFonts w:ascii="Times New Roman" w:hAnsi="Times New Roman" w:cs="Times New Roman"/>
          <w:sz w:val="24"/>
          <w:szCs w:val="24"/>
          <w:vertAlign w:val="superscript"/>
        </w:rPr>
        <w:t>7,8</w:t>
      </w:r>
      <w:proofErr w:type="spellEnd"/>
      <w:r w:rsidRPr="00133999">
        <w:rPr>
          <w:rFonts w:ascii="Times New Roman" w:hAnsi="Times New Roman" w:cs="Times New Roman"/>
          <w:sz w:val="24"/>
          <w:szCs w:val="24"/>
        </w:rPr>
        <w:t xml:space="preserve">, Richard A </w:t>
      </w:r>
      <w:proofErr w:type="spellStart"/>
      <w:r w:rsidRPr="00133999">
        <w:rPr>
          <w:rFonts w:ascii="Times New Roman" w:hAnsi="Times New Roman" w:cs="Times New Roman"/>
          <w:sz w:val="24"/>
          <w:szCs w:val="24"/>
        </w:rPr>
        <w:t>Kock</w:t>
      </w:r>
      <w:r w:rsidRPr="00133999">
        <w:rPr>
          <w:rFonts w:ascii="Times New Roman" w:hAnsi="Times New Roman" w:cs="Times New Roman"/>
          <w:sz w:val="24"/>
          <w:szCs w:val="24"/>
          <w:vertAlign w:val="superscript"/>
        </w:rPr>
        <w:t>1</w:t>
      </w:r>
      <w:proofErr w:type="spellEnd"/>
      <w:r w:rsidRPr="00133999">
        <w:rPr>
          <w:rFonts w:ascii="Times New Roman" w:hAnsi="Times New Roman" w:cs="Times New Roman"/>
          <w:sz w:val="24"/>
          <w:szCs w:val="24"/>
        </w:rPr>
        <w:t xml:space="preserve"> </w:t>
      </w:r>
    </w:p>
    <w:p w:rsidR="00006F32" w:rsidRPr="00133999" w:rsidRDefault="00006F32" w:rsidP="00006F32">
      <w:pPr>
        <w:spacing w:line="360" w:lineRule="auto"/>
        <w:rPr>
          <w:rFonts w:ascii="Times New Roman" w:hAnsi="Times New Roman" w:cs="Times New Roman"/>
          <w:sz w:val="24"/>
          <w:szCs w:val="24"/>
          <w:vertAlign w:val="superscript"/>
        </w:rPr>
      </w:pPr>
    </w:p>
    <w:p w:rsidR="00006F32" w:rsidRPr="00133999" w:rsidRDefault="00006F32" w:rsidP="00006F32">
      <w:pPr>
        <w:spacing w:after="0" w:line="360" w:lineRule="auto"/>
        <w:rPr>
          <w:rFonts w:ascii="Times New Roman" w:hAnsi="Times New Roman" w:cs="Times New Roman"/>
          <w:color w:val="000000"/>
          <w:shd w:val="clear" w:color="auto" w:fill="FFFFFF"/>
        </w:rPr>
      </w:pPr>
      <w:proofErr w:type="spellStart"/>
      <w:r w:rsidRPr="00133999">
        <w:rPr>
          <w:rFonts w:ascii="Times New Roman" w:hAnsi="Times New Roman" w:cs="Times New Roman"/>
          <w:vertAlign w:val="superscript"/>
        </w:rPr>
        <w:t>1</w:t>
      </w:r>
      <w:r w:rsidRPr="00133999">
        <w:rPr>
          <w:rFonts w:ascii="Times New Roman" w:hAnsi="Times New Roman" w:cs="Times New Roman"/>
          <w:color w:val="000000"/>
          <w:shd w:val="clear" w:color="auto" w:fill="FFFFFF"/>
        </w:rPr>
        <w:t>The</w:t>
      </w:r>
      <w:proofErr w:type="spellEnd"/>
      <w:r w:rsidRPr="00133999">
        <w:rPr>
          <w:rFonts w:ascii="Times New Roman" w:hAnsi="Times New Roman" w:cs="Times New Roman"/>
          <w:color w:val="000000"/>
          <w:shd w:val="clear" w:color="auto" w:fill="FFFFFF"/>
        </w:rPr>
        <w:t xml:space="preserve"> Royal Veterinary College, University of London, Hawkshead Lane, North Mymms, Hatfield, Hertfordshire</w:t>
      </w:r>
    </w:p>
    <w:p w:rsidR="00006F32" w:rsidRPr="00133999" w:rsidRDefault="00006F32" w:rsidP="00006F32">
      <w:pPr>
        <w:spacing w:after="0" w:line="360" w:lineRule="auto"/>
        <w:rPr>
          <w:rFonts w:ascii="Times New Roman" w:hAnsi="Times New Roman" w:cs="Times New Roman"/>
        </w:rPr>
      </w:pPr>
      <w:proofErr w:type="spellStart"/>
      <w:r w:rsidRPr="00133999">
        <w:rPr>
          <w:rFonts w:ascii="Times New Roman" w:hAnsi="Times New Roman" w:cs="Times New Roman"/>
          <w:vertAlign w:val="superscript"/>
        </w:rPr>
        <w:t>2</w:t>
      </w:r>
      <w:r w:rsidRPr="00133999">
        <w:rPr>
          <w:rFonts w:ascii="Times New Roman" w:hAnsi="Times New Roman" w:cs="Times New Roman"/>
        </w:rPr>
        <w:t>Institute</w:t>
      </w:r>
      <w:proofErr w:type="spellEnd"/>
      <w:r w:rsidRPr="00133999">
        <w:rPr>
          <w:rFonts w:ascii="Times New Roman" w:hAnsi="Times New Roman" w:cs="Times New Roman"/>
        </w:rPr>
        <w:t xml:space="preserve"> of Health Informatics, University College London, United Kingdom</w:t>
      </w:r>
    </w:p>
    <w:p w:rsidR="00006F32" w:rsidRPr="00133999" w:rsidRDefault="00006F32" w:rsidP="00006F32">
      <w:pPr>
        <w:spacing w:after="0" w:line="480" w:lineRule="auto"/>
        <w:rPr>
          <w:rFonts w:ascii="Times New Roman" w:hAnsi="Times New Roman" w:cs="Times New Roman"/>
        </w:rPr>
      </w:pPr>
      <w:proofErr w:type="spellStart"/>
      <w:r w:rsidRPr="00133999">
        <w:rPr>
          <w:rFonts w:ascii="Times New Roman" w:hAnsi="Times New Roman" w:cs="Times New Roman"/>
          <w:vertAlign w:val="superscript"/>
        </w:rPr>
        <w:t>3</w:t>
      </w:r>
      <w:r w:rsidRPr="00133999">
        <w:rPr>
          <w:rFonts w:ascii="Times New Roman" w:hAnsi="Times New Roman" w:cs="Times New Roman"/>
        </w:rPr>
        <w:t>Department</w:t>
      </w:r>
      <w:proofErr w:type="spellEnd"/>
      <w:r w:rsidRPr="00133999">
        <w:rPr>
          <w:rFonts w:ascii="Times New Roman" w:hAnsi="Times New Roman" w:cs="Times New Roman"/>
        </w:rPr>
        <w:t xml:space="preserve"> of Statistics, </w:t>
      </w:r>
      <w:proofErr w:type="spellStart"/>
      <w:r w:rsidRPr="00133999">
        <w:rPr>
          <w:rFonts w:ascii="Times New Roman" w:hAnsi="Times New Roman" w:cs="Times New Roman"/>
        </w:rPr>
        <w:t>Shahjalal</w:t>
      </w:r>
      <w:proofErr w:type="spellEnd"/>
      <w:r w:rsidRPr="00133999">
        <w:rPr>
          <w:rFonts w:ascii="Times New Roman" w:hAnsi="Times New Roman" w:cs="Times New Roman"/>
        </w:rPr>
        <w:t xml:space="preserve"> University of Science and Technology, Sylhet 3114, Bangladesh.</w:t>
      </w:r>
    </w:p>
    <w:p w:rsidR="00006F32" w:rsidRPr="00133999" w:rsidRDefault="00006F32" w:rsidP="00006F32">
      <w:pPr>
        <w:spacing w:after="0" w:line="360" w:lineRule="auto"/>
        <w:rPr>
          <w:rFonts w:ascii="Times New Roman" w:hAnsi="Times New Roman" w:cs="Times New Roman"/>
        </w:rPr>
      </w:pPr>
      <w:proofErr w:type="spellStart"/>
      <w:r w:rsidRPr="00133999">
        <w:rPr>
          <w:rFonts w:ascii="Times New Roman" w:hAnsi="Times New Roman" w:cs="Times New Roman"/>
          <w:vertAlign w:val="superscript"/>
        </w:rPr>
        <w:t>4</w:t>
      </w:r>
      <w:r w:rsidRPr="00133999">
        <w:rPr>
          <w:rFonts w:ascii="Times New Roman" w:hAnsi="Times New Roman" w:cs="Times New Roman"/>
        </w:rPr>
        <w:t>Chatham</w:t>
      </w:r>
      <w:proofErr w:type="spellEnd"/>
      <w:r w:rsidRPr="00133999">
        <w:rPr>
          <w:rFonts w:ascii="Times New Roman" w:hAnsi="Times New Roman" w:cs="Times New Roman"/>
        </w:rPr>
        <w:t xml:space="preserve"> House Centre on Global Health Security, Royal Institute of International Affairs, London, UK</w:t>
      </w:r>
    </w:p>
    <w:p w:rsidR="00006F32" w:rsidRPr="00133999" w:rsidRDefault="00006F32" w:rsidP="00006F32">
      <w:pPr>
        <w:spacing w:after="0" w:line="360" w:lineRule="auto"/>
        <w:contextualSpacing/>
        <w:jc w:val="both"/>
        <w:rPr>
          <w:rFonts w:ascii="Times New Roman" w:hAnsi="Times New Roman" w:cs="Times New Roman"/>
        </w:rPr>
      </w:pPr>
      <w:proofErr w:type="spellStart"/>
      <w:r w:rsidRPr="00133999">
        <w:rPr>
          <w:rFonts w:ascii="Times New Roman" w:hAnsi="Times New Roman" w:cs="Times New Roman"/>
          <w:vertAlign w:val="superscript"/>
        </w:rPr>
        <w:t>5</w:t>
      </w:r>
      <w:r w:rsidRPr="00133999">
        <w:rPr>
          <w:rFonts w:ascii="Times New Roman" w:hAnsi="Times New Roman" w:cs="Times New Roman"/>
        </w:rPr>
        <w:t>Fondation</w:t>
      </w:r>
      <w:proofErr w:type="spellEnd"/>
      <w:r w:rsidRPr="00133999">
        <w:rPr>
          <w:rFonts w:ascii="Times New Roman" w:hAnsi="Times New Roman" w:cs="Times New Roman"/>
        </w:rPr>
        <w:t xml:space="preserve"> </w:t>
      </w:r>
      <w:proofErr w:type="spellStart"/>
      <w:r w:rsidRPr="00133999">
        <w:rPr>
          <w:rFonts w:ascii="Times New Roman" w:hAnsi="Times New Roman" w:cs="Times New Roman"/>
        </w:rPr>
        <w:t>Congolaise</w:t>
      </w:r>
      <w:proofErr w:type="spellEnd"/>
      <w:r w:rsidRPr="00133999">
        <w:rPr>
          <w:rFonts w:ascii="Times New Roman" w:hAnsi="Times New Roman" w:cs="Times New Roman"/>
        </w:rPr>
        <w:t xml:space="preserve"> pour la </w:t>
      </w:r>
      <w:proofErr w:type="spellStart"/>
      <w:r w:rsidRPr="00133999">
        <w:rPr>
          <w:rFonts w:ascii="Times New Roman" w:hAnsi="Times New Roman" w:cs="Times New Roman"/>
        </w:rPr>
        <w:t>Recherche</w:t>
      </w:r>
      <w:proofErr w:type="spellEnd"/>
      <w:r w:rsidRPr="00133999">
        <w:rPr>
          <w:rFonts w:ascii="Times New Roman" w:hAnsi="Times New Roman" w:cs="Times New Roman"/>
        </w:rPr>
        <w:t xml:space="preserve"> </w:t>
      </w:r>
      <w:proofErr w:type="spellStart"/>
      <w:r w:rsidRPr="00133999">
        <w:rPr>
          <w:rFonts w:ascii="Times New Roman" w:hAnsi="Times New Roman" w:cs="Times New Roman"/>
        </w:rPr>
        <w:t>Médicale</w:t>
      </w:r>
      <w:proofErr w:type="spellEnd"/>
      <w:r w:rsidRPr="00133999">
        <w:rPr>
          <w:rFonts w:ascii="Times New Roman" w:hAnsi="Times New Roman" w:cs="Times New Roman"/>
        </w:rPr>
        <w:t xml:space="preserve"> (</w:t>
      </w:r>
      <w:proofErr w:type="spellStart"/>
      <w:r w:rsidRPr="00133999">
        <w:rPr>
          <w:rFonts w:ascii="Times New Roman" w:hAnsi="Times New Roman" w:cs="Times New Roman"/>
        </w:rPr>
        <w:t>FCRM</w:t>
      </w:r>
      <w:proofErr w:type="spellEnd"/>
      <w:r w:rsidRPr="00133999">
        <w:rPr>
          <w:rFonts w:ascii="Times New Roman" w:hAnsi="Times New Roman" w:cs="Times New Roman"/>
        </w:rPr>
        <w:t>), Brazzaville, Republic of Congo.</w:t>
      </w:r>
    </w:p>
    <w:p w:rsidR="00006F32" w:rsidRPr="00133999" w:rsidRDefault="00006F32" w:rsidP="00006F32">
      <w:pPr>
        <w:spacing w:after="0" w:line="360" w:lineRule="auto"/>
        <w:contextualSpacing/>
        <w:jc w:val="both"/>
        <w:rPr>
          <w:rFonts w:ascii="Times New Roman" w:hAnsi="Times New Roman" w:cs="Times New Roman"/>
        </w:rPr>
      </w:pPr>
      <w:proofErr w:type="spellStart"/>
      <w:r w:rsidRPr="00133999">
        <w:rPr>
          <w:rFonts w:ascii="Times New Roman" w:hAnsi="Times New Roman" w:cs="Times New Roman"/>
          <w:vertAlign w:val="superscript"/>
        </w:rPr>
        <w:t>6</w:t>
      </w:r>
      <w:r w:rsidRPr="00133999">
        <w:rPr>
          <w:rFonts w:ascii="Times New Roman" w:hAnsi="Times New Roman" w:cs="Times New Roman"/>
        </w:rPr>
        <w:t>Institute</w:t>
      </w:r>
      <w:proofErr w:type="spellEnd"/>
      <w:r w:rsidRPr="00133999">
        <w:rPr>
          <w:rFonts w:ascii="Times New Roman" w:hAnsi="Times New Roman" w:cs="Times New Roman"/>
        </w:rPr>
        <w:t xml:space="preserve"> for Tropical Medicine, University of </w:t>
      </w:r>
      <w:proofErr w:type="spellStart"/>
      <w:r w:rsidRPr="00133999">
        <w:rPr>
          <w:rFonts w:ascii="Times New Roman" w:hAnsi="Times New Roman" w:cs="Times New Roman"/>
        </w:rPr>
        <w:t>Tübingen</w:t>
      </w:r>
      <w:proofErr w:type="spellEnd"/>
      <w:r w:rsidRPr="00133999">
        <w:rPr>
          <w:rFonts w:ascii="Times New Roman" w:hAnsi="Times New Roman" w:cs="Times New Roman"/>
        </w:rPr>
        <w:t xml:space="preserve">, Germany. </w:t>
      </w:r>
    </w:p>
    <w:p w:rsidR="00006F32" w:rsidRPr="00133999" w:rsidRDefault="00006F32" w:rsidP="00006F32">
      <w:pPr>
        <w:spacing w:after="0" w:line="360" w:lineRule="auto"/>
        <w:rPr>
          <w:rFonts w:ascii="Times New Roman" w:hAnsi="Times New Roman" w:cs="Times New Roman"/>
        </w:rPr>
      </w:pPr>
      <w:proofErr w:type="spellStart"/>
      <w:r w:rsidRPr="00133999">
        <w:rPr>
          <w:rFonts w:ascii="Times New Roman" w:hAnsi="Times New Roman" w:cs="Times New Roman"/>
          <w:vertAlign w:val="superscript"/>
        </w:rPr>
        <w:t>7</w:t>
      </w:r>
      <w:r w:rsidRPr="00133999">
        <w:rPr>
          <w:rFonts w:ascii="Times New Roman" w:hAnsi="Times New Roman" w:cs="Times New Roman"/>
        </w:rPr>
        <w:t>UCL</w:t>
      </w:r>
      <w:proofErr w:type="spellEnd"/>
      <w:r w:rsidRPr="00133999">
        <w:rPr>
          <w:rFonts w:ascii="Times New Roman" w:hAnsi="Times New Roman" w:cs="Times New Roman"/>
        </w:rPr>
        <w:t xml:space="preserve"> Centre for Clinical Microbiology, Department of Infection, Division of Infection and Immunity, Royal Free campus, </w:t>
      </w:r>
    </w:p>
    <w:p w:rsidR="00006F32" w:rsidRPr="00133999" w:rsidRDefault="00006F32" w:rsidP="00006F32">
      <w:pPr>
        <w:spacing w:after="0" w:line="360" w:lineRule="auto"/>
        <w:rPr>
          <w:rFonts w:ascii="Times New Roman" w:hAnsi="Times New Roman" w:cs="Times New Roman"/>
        </w:rPr>
      </w:pPr>
      <w:proofErr w:type="spellStart"/>
      <w:r w:rsidRPr="00133999">
        <w:rPr>
          <w:rFonts w:ascii="Times New Roman" w:hAnsi="Times New Roman" w:cs="Times New Roman"/>
          <w:vertAlign w:val="superscript"/>
        </w:rPr>
        <w:t>8</w:t>
      </w:r>
      <w:r w:rsidRPr="00133999">
        <w:rPr>
          <w:rFonts w:ascii="Times New Roman" w:hAnsi="Times New Roman" w:cs="Times New Roman"/>
        </w:rPr>
        <w:t>NIHR</w:t>
      </w:r>
      <w:proofErr w:type="spellEnd"/>
      <w:r w:rsidRPr="00133999">
        <w:rPr>
          <w:rFonts w:ascii="Times New Roman" w:hAnsi="Times New Roman" w:cs="Times New Roman"/>
        </w:rPr>
        <w:t xml:space="preserve"> Biomedical Research Centre, </w:t>
      </w:r>
      <w:proofErr w:type="spellStart"/>
      <w:r w:rsidRPr="00133999">
        <w:rPr>
          <w:rFonts w:ascii="Times New Roman" w:hAnsi="Times New Roman" w:cs="Times New Roman"/>
        </w:rPr>
        <w:t>UCL</w:t>
      </w:r>
      <w:proofErr w:type="spellEnd"/>
      <w:r w:rsidRPr="00133999">
        <w:rPr>
          <w:rFonts w:ascii="Times New Roman" w:hAnsi="Times New Roman" w:cs="Times New Roman"/>
        </w:rPr>
        <w:t xml:space="preserve"> Hospitals NHS Foundation Trust, London, UK, London, United Kingdom</w:t>
      </w:r>
    </w:p>
    <w:p w:rsidR="00006F32" w:rsidRPr="00133999" w:rsidRDefault="00006F32" w:rsidP="00006F32">
      <w:pPr>
        <w:rPr>
          <w:rFonts w:ascii="Times New Roman" w:hAnsi="Times New Roman" w:cs="Times New Roman"/>
        </w:rPr>
      </w:pPr>
      <w:r w:rsidRPr="00133999">
        <w:rPr>
          <w:rFonts w:ascii="Times New Roman" w:hAnsi="Times New Roman" w:cs="Times New Roman"/>
          <w:b/>
        </w:rPr>
        <w:t>*</w:t>
      </w:r>
      <w:r w:rsidRPr="00133999">
        <w:rPr>
          <w:rFonts w:ascii="Times New Roman" w:hAnsi="Times New Roman" w:cs="Times New Roman"/>
        </w:rPr>
        <w:t>Corresponding Author</w:t>
      </w:r>
    </w:p>
    <w:p w:rsidR="003722C3" w:rsidRPr="00133999" w:rsidRDefault="003722C3">
      <w:pPr>
        <w:rPr>
          <w:rFonts w:ascii="Times New Roman" w:hAnsi="Times New Roman" w:cs="Times New Roman"/>
        </w:rPr>
      </w:pPr>
    </w:p>
    <w:p w:rsidR="00AB30E4" w:rsidRDefault="00AB30E4">
      <w:pPr>
        <w:rPr>
          <w:rFonts w:ascii="Times New Roman" w:hAnsi="Times New Roman" w:cs="Times New Roman"/>
        </w:rPr>
      </w:pPr>
      <w:r>
        <w:rPr>
          <w:rFonts w:ascii="Times New Roman" w:hAnsi="Times New Roman" w:cs="Times New Roman"/>
        </w:rPr>
        <w:br w:type="page"/>
      </w:r>
    </w:p>
    <w:p w:rsidR="00C57DFD" w:rsidRPr="00133999" w:rsidRDefault="00C57DFD">
      <w:pPr>
        <w:rPr>
          <w:rFonts w:ascii="Times New Roman" w:hAnsi="Times New Roman" w:cs="Times New Roman"/>
        </w:rPr>
      </w:pPr>
    </w:p>
    <w:p w:rsidR="00C57DFD" w:rsidRPr="00133999" w:rsidRDefault="00C57DFD">
      <w:pPr>
        <w:rPr>
          <w:rFonts w:ascii="Times New Roman" w:hAnsi="Times New Roman" w:cs="Times New Roman"/>
        </w:rPr>
      </w:pPr>
    </w:p>
    <w:p w:rsidR="00CC2B0F" w:rsidRPr="00133999" w:rsidRDefault="00C57DFD">
      <w:pPr>
        <w:rPr>
          <w:rFonts w:ascii="Times New Roman" w:hAnsi="Times New Roman" w:cs="Times New Roman"/>
        </w:rPr>
      </w:pPr>
      <w:r w:rsidRPr="00133999">
        <w:rPr>
          <w:rFonts w:ascii="Times New Roman" w:hAnsi="Times New Roman" w:cs="Times New Roman"/>
        </w:rPr>
        <w:t xml:space="preserve">Table </w:t>
      </w:r>
      <w:proofErr w:type="spellStart"/>
      <w:r w:rsidR="00AB73E9" w:rsidRPr="00133999">
        <w:rPr>
          <w:rFonts w:ascii="Times New Roman" w:hAnsi="Times New Roman" w:cs="Times New Roman"/>
        </w:rPr>
        <w:t>S</w:t>
      </w:r>
      <w:r w:rsidRPr="00133999">
        <w:rPr>
          <w:rFonts w:ascii="Times New Roman" w:hAnsi="Times New Roman" w:cs="Times New Roman"/>
        </w:rPr>
        <w:t>1</w:t>
      </w:r>
      <w:proofErr w:type="spellEnd"/>
      <w:r w:rsidRPr="00133999">
        <w:rPr>
          <w:rFonts w:ascii="Times New Roman" w:hAnsi="Times New Roman" w:cs="Times New Roman"/>
        </w:rPr>
        <w:t xml:space="preserve">: The indicators used on </w:t>
      </w:r>
      <w:proofErr w:type="spellStart"/>
      <w:r w:rsidRPr="00133999">
        <w:rPr>
          <w:rFonts w:ascii="Times New Roman" w:hAnsi="Times New Roman" w:cs="Times New Roman"/>
        </w:rPr>
        <w:t>GHSI</w:t>
      </w:r>
      <w:proofErr w:type="spellEnd"/>
      <w:r w:rsidRPr="00133999">
        <w:rPr>
          <w:rFonts w:ascii="Times New Roman" w:hAnsi="Times New Roman" w:cs="Times New Roman"/>
        </w:rPr>
        <w:t xml:space="preserve"> </w:t>
      </w:r>
    </w:p>
    <w:p w:rsidR="00CC2B0F" w:rsidRPr="00133999" w:rsidRDefault="00CC2B0F">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8B1BAC" w:rsidRPr="00133999" w:rsidTr="008B1BAC">
        <w:tc>
          <w:tcPr>
            <w:tcW w:w="4508" w:type="dxa"/>
          </w:tcPr>
          <w:p w:rsidR="008B1BAC" w:rsidRPr="00133999" w:rsidRDefault="008B1BAC">
            <w:pPr>
              <w:rPr>
                <w:rFonts w:ascii="Times New Roman" w:hAnsi="Times New Roman" w:cs="Times New Roman"/>
              </w:rPr>
            </w:pPr>
            <w:r w:rsidRPr="00133999">
              <w:rPr>
                <w:rFonts w:ascii="Times New Roman" w:hAnsi="Times New Roman" w:cs="Times New Roman"/>
              </w:rPr>
              <w:t xml:space="preserve">The category </w:t>
            </w:r>
          </w:p>
        </w:tc>
        <w:tc>
          <w:tcPr>
            <w:tcW w:w="4508" w:type="dxa"/>
          </w:tcPr>
          <w:p w:rsidR="008B1BAC" w:rsidRPr="00133999" w:rsidRDefault="008B1BAC">
            <w:pPr>
              <w:rPr>
                <w:rFonts w:ascii="Times New Roman" w:hAnsi="Times New Roman" w:cs="Times New Roman"/>
              </w:rPr>
            </w:pPr>
          </w:p>
        </w:tc>
      </w:tr>
      <w:tr w:rsidR="008B1BAC" w:rsidRPr="00133999" w:rsidTr="008B1BAC">
        <w:tc>
          <w:tcPr>
            <w:tcW w:w="4508" w:type="dxa"/>
          </w:tcPr>
          <w:p w:rsidR="008B1BAC" w:rsidRPr="00133999" w:rsidRDefault="008B1BAC" w:rsidP="008B1BAC">
            <w:pPr>
              <w:pStyle w:val="ListParagraph"/>
              <w:numPr>
                <w:ilvl w:val="0"/>
                <w:numId w:val="1"/>
              </w:numPr>
              <w:rPr>
                <w:rFonts w:ascii="Times New Roman" w:hAnsi="Times New Roman" w:cs="Times New Roman"/>
              </w:rPr>
            </w:pPr>
            <w:r w:rsidRPr="00133999">
              <w:rPr>
                <w:rFonts w:ascii="Times New Roman" w:hAnsi="Times New Roman" w:cs="Times New Roman"/>
              </w:rPr>
              <w:t xml:space="preserve">Prevention </w:t>
            </w:r>
          </w:p>
        </w:tc>
        <w:tc>
          <w:tcPr>
            <w:tcW w:w="4508" w:type="dxa"/>
          </w:tcPr>
          <w:p w:rsidR="008B1BAC" w:rsidRPr="00133999" w:rsidRDefault="008B1BAC">
            <w:pPr>
              <w:rPr>
                <w:rFonts w:ascii="Times New Roman" w:hAnsi="Times New Roman" w:cs="Times New Roman"/>
              </w:rPr>
            </w:pPr>
            <w:r w:rsidRPr="00133999">
              <w:rPr>
                <w:rFonts w:ascii="Times New Roman" w:hAnsi="Times New Roman" w:cs="Times New Roman"/>
              </w:rPr>
              <w:t>Prevention of the emergence or release of pathogens</w:t>
            </w:r>
          </w:p>
        </w:tc>
      </w:tr>
      <w:tr w:rsidR="008B1BAC" w:rsidRPr="00133999" w:rsidTr="008B1BAC">
        <w:tc>
          <w:tcPr>
            <w:tcW w:w="4508" w:type="dxa"/>
          </w:tcPr>
          <w:p w:rsidR="008B1BAC" w:rsidRPr="00133999" w:rsidRDefault="00DF3F47" w:rsidP="00DF3F47">
            <w:pPr>
              <w:pStyle w:val="ListParagraph"/>
              <w:numPr>
                <w:ilvl w:val="0"/>
                <w:numId w:val="1"/>
              </w:numPr>
              <w:rPr>
                <w:rFonts w:ascii="Times New Roman" w:hAnsi="Times New Roman" w:cs="Times New Roman"/>
              </w:rPr>
            </w:pPr>
            <w:r w:rsidRPr="00133999">
              <w:rPr>
                <w:rFonts w:ascii="Times New Roman" w:hAnsi="Times New Roman" w:cs="Times New Roman"/>
              </w:rPr>
              <w:t xml:space="preserve">Detection and </w:t>
            </w:r>
            <w:r w:rsidR="00B24409" w:rsidRPr="00133999">
              <w:rPr>
                <w:rFonts w:ascii="Times New Roman" w:hAnsi="Times New Roman" w:cs="Times New Roman"/>
              </w:rPr>
              <w:t>reporting</w:t>
            </w:r>
            <w:r w:rsidRPr="00133999">
              <w:rPr>
                <w:rFonts w:ascii="Times New Roman" w:hAnsi="Times New Roman" w:cs="Times New Roman"/>
              </w:rPr>
              <w:t xml:space="preserve"> </w:t>
            </w:r>
          </w:p>
        </w:tc>
        <w:tc>
          <w:tcPr>
            <w:tcW w:w="4508" w:type="dxa"/>
          </w:tcPr>
          <w:p w:rsidR="008B1BAC" w:rsidRPr="00133999" w:rsidRDefault="00DF3F47">
            <w:pPr>
              <w:rPr>
                <w:rFonts w:ascii="Times New Roman" w:hAnsi="Times New Roman" w:cs="Times New Roman"/>
              </w:rPr>
            </w:pPr>
            <w:r w:rsidRPr="00133999">
              <w:rPr>
                <w:rFonts w:ascii="Times New Roman" w:hAnsi="Times New Roman" w:cs="Times New Roman"/>
              </w:rPr>
              <w:t>Early detection and reporting for epidemics of potential international concern</w:t>
            </w:r>
          </w:p>
        </w:tc>
      </w:tr>
      <w:tr w:rsidR="008B1BAC" w:rsidRPr="00133999" w:rsidTr="008B1BAC">
        <w:tc>
          <w:tcPr>
            <w:tcW w:w="4508" w:type="dxa"/>
          </w:tcPr>
          <w:p w:rsidR="008B1BAC" w:rsidRPr="00133999" w:rsidRDefault="00625081" w:rsidP="00B24409">
            <w:pPr>
              <w:pStyle w:val="ListParagraph"/>
              <w:numPr>
                <w:ilvl w:val="0"/>
                <w:numId w:val="1"/>
              </w:numPr>
              <w:rPr>
                <w:rFonts w:ascii="Times New Roman" w:hAnsi="Times New Roman" w:cs="Times New Roman"/>
              </w:rPr>
            </w:pPr>
            <w:r w:rsidRPr="00133999">
              <w:rPr>
                <w:rFonts w:ascii="Times New Roman" w:hAnsi="Times New Roman" w:cs="Times New Roman"/>
              </w:rPr>
              <w:t xml:space="preserve">Rapid response </w:t>
            </w:r>
          </w:p>
        </w:tc>
        <w:tc>
          <w:tcPr>
            <w:tcW w:w="4508" w:type="dxa"/>
          </w:tcPr>
          <w:p w:rsidR="008B1BAC" w:rsidRPr="00133999" w:rsidRDefault="00625081">
            <w:pPr>
              <w:rPr>
                <w:rFonts w:ascii="Times New Roman" w:hAnsi="Times New Roman" w:cs="Times New Roman"/>
              </w:rPr>
            </w:pPr>
            <w:r w:rsidRPr="00133999">
              <w:rPr>
                <w:rFonts w:ascii="Times New Roman" w:hAnsi="Times New Roman" w:cs="Times New Roman"/>
              </w:rPr>
              <w:t>Rapid response to and mitigation of the spread of an epidemic</w:t>
            </w:r>
          </w:p>
        </w:tc>
      </w:tr>
      <w:tr w:rsidR="008B1BAC" w:rsidRPr="00133999" w:rsidTr="008B1BAC">
        <w:tc>
          <w:tcPr>
            <w:tcW w:w="4508" w:type="dxa"/>
          </w:tcPr>
          <w:p w:rsidR="008B1BAC" w:rsidRPr="00133999" w:rsidRDefault="00625081" w:rsidP="00625081">
            <w:pPr>
              <w:pStyle w:val="ListParagraph"/>
              <w:numPr>
                <w:ilvl w:val="0"/>
                <w:numId w:val="1"/>
              </w:numPr>
              <w:rPr>
                <w:rFonts w:ascii="Times New Roman" w:hAnsi="Times New Roman" w:cs="Times New Roman"/>
              </w:rPr>
            </w:pPr>
            <w:r w:rsidRPr="00133999">
              <w:rPr>
                <w:rFonts w:ascii="Times New Roman" w:hAnsi="Times New Roman" w:cs="Times New Roman"/>
              </w:rPr>
              <w:t xml:space="preserve">Health system </w:t>
            </w:r>
          </w:p>
        </w:tc>
        <w:tc>
          <w:tcPr>
            <w:tcW w:w="4508" w:type="dxa"/>
          </w:tcPr>
          <w:p w:rsidR="008B1BAC" w:rsidRPr="00133999" w:rsidRDefault="00EE40FB">
            <w:pPr>
              <w:rPr>
                <w:rFonts w:ascii="Times New Roman" w:hAnsi="Times New Roman" w:cs="Times New Roman"/>
              </w:rPr>
            </w:pPr>
            <w:r w:rsidRPr="00133999">
              <w:rPr>
                <w:rFonts w:ascii="Times New Roman" w:hAnsi="Times New Roman" w:cs="Times New Roman"/>
              </w:rPr>
              <w:t>Sufficient and robust health system to treat the sick and protect health workers</w:t>
            </w:r>
          </w:p>
        </w:tc>
      </w:tr>
      <w:tr w:rsidR="008B1BAC" w:rsidRPr="00133999" w:rsidTr="008B1BAC">
        <w:tc>
          <w:tcPr>
            <w:tcW w:w="4508" w:type="dxa"/>
          </w:tcPr>
          <w:p w:rsidR="008B1BAC" w:rsidRPr="00133999" w:rsidRDefault="003C1A71" w:rsidP="003C1A71">
            <w:pPr>
              <w:pStyle w:val="ListParagraph"/>
              <w:numPr>
                <w:ilvl w:val="0"/>
                <w:numId w:val="1"/>
              </w:numPr>
              <w:rPr>
                <w:rFonts w:ascii="Times New Roman" w:hAnsi="Times New Roman" w:cs="Times New Roman"/>
              </w:rPr>
            </w:pPr>
            <w:r w:rsidRPr="00133999">
              <w:rPr>
                <w:rFonts w:ascii="Times New Roman" w:hAnsi="Times New Roman" w:cs="Times New Roman"/>
              </w:rPr>
              <w:t xml:space="preserve">Compliance with international norms </w:t>
            </w:r>
          </w:p>
        </w:tc>
        <w:tc>
          <w:tcPr>
            <w:tcW w:w="4508" w:type="dxa"/>
          </w:tcPr>
          <w:p w:rsidR="008B1BAC" w:rsidRPr="00133999" w:rsidRDefault="003C1A71">
            <w:pPr>
              <w:rPr>
                <w:rFonts w:ascii="Times New Roman" w:hAnsi="Times New Roman" w:cs="Times New Roman"/>
              </w:rPr>
            </w:pPr>
            <w:r w:rsidRPr="00133999">
              <w:rPr>
                <w:rFonts w:ascii="Times New Roman" w:hAnsi="Times New Roman" w:cs="Times New Roman"/>
              </w:rPr>
              <w:t>Commitments to improving national capacity, financing plans to address gaps, and adhering to global norms</w:t>
            </w:r>
          </w:p>
        </w:tc>
      </w:tr>
      <w:tr w:rsidR="008B1BAC" w:rsidRPr="00133999" w:rsidTr="008B1BAC">
        <w:tc>
          <w:tcPr>
            <w:tcW w:w="4508" w:type="dxa"/>
          </w:tcPr>
          <w:p w:rsidR="008B1BAC" w:rsidRPr="00133999" w:rsidRDefault="004E594F" w:rsidP="004E594F">
            <w:pPr>
              <w:pStyle w:val="ListParagraph"/>
              <w:numPr>
                <w:ilvl w:val="0"/>
                <w:numId w:val="1"/>
              </w:numPr>
              <w:rPr>
                <w:rFonts w:ascii="Times New Roman" w:hAnsi="Times New Roman" w:cs="Times New Roman"/>
              </w:rPr>
            </w:pPr>
            <w:r w:rsidRPr="00133999">
              <w:rPr>
                <w:rFonts w:ascii="Times New Roman" w:hAnsi="Times New Roman" w:cs="Times New Roman"/>
              </w:rPr>
              <w:t xml:space="preserve">Risk environment </w:t>
            </w:r>
          </w:p>
        </w:tc>
        <w:tc>
          <w:tcPr>
            <w:tcW w:w="4508" w:type="dxa"/>
          </w:tcPr>
          <w:p w:rsidR="008B1BAC" w:rsidRPr="00133999" w:rsidRDefault="004E594F">
            <w:pPr>
              <w:rPr>
                <w:rFonts w:ascii="Times New Roman" w:hAnsi="Times New Roman" w:cs="Times New Roman"/>
              </w:rPr>
            </w:pPr>
            <w:r w:rsidRPr="00133999">
              <w:rPr>
                <w:rFonts w:ascii="Times New Roman" w:hAnsi="Times New Roman" w:cs="Times New Roman"/>
              </w:rPr>
              <w:t>Overall risk environment and country vulnerability to biological threats</w:t>
            </w:r>
          </w:p>
        </w:tc>
      </w:tr>
      <w:tr w:rsidR="008B1BAC" w:rsidRPr="00133999" w:rsidTr="008B1BAC">
        <w:tc>
          <w:tcPr>
            <w:tcW w:w="4508" w:type="dxa"/>
          </w:tcPr>
          <w:p w:rsidR="008B1BAC" w:rsidRPr="00133999" w:rsidRDefault="008B1BAC">
            <w:pPr>
              <w:rPr>
                <w:rFonts w:ascii="Times New Roman" w:hAnsi="Times New Roman" w:cs="Times New Roman"/>
              </w:rPr>
            </w:pPr>
          </w:p>
        </w:tc>
        <w:tc>
          <w:tcPr>
            <w:tcW w:w="4508" w:type="dxa"/>
          </w:tcPr>
          <w:p w:rsidR="008B1BAC" w:rsidRPr="00133999" w:rsidRDefault="008B1BAC">
            <w:pPr>
              <w:rPr>
                <w:rFonts w:ascii="Times New Roman" w:hAnsi="Times New Roman" w:cs="Times New Roman"/>
              </w:rPr>
            </w:pPr>
          </w:p>
        </w:tc>
      </w:tr>
    </w:tbl>
    <w:p w:rsidR="0080209E" w:rsidRPr="00133999" w:rsidRDefault="0080209E">
      <w:pPr>
        <w:rPr>
          <w:rFonts w:ascii="Times New Roman" w:hAnsi="Times New Roman" w:cs="Times New Roman"/>
        </w:rPr>
      </w:pPr>
    </w:p>
    <w:p w:rsidR="00AB30E4" w:rsidRDefault="00AB30E4">
      <w:pPr>
        <w:rPr>
          <w:rFonts w:ascii="Times New Roman" w:hAnsi="Times New Roman" w:cs="Times New Roman"/>
        </w:rPr>
      </w:pPr>
      <w:r>
        <w:rPr>
          <w:rFonts w:ascii="Times New Roman" w:hAnsi="Times New Roman" w:cs="Times New Roman"/>
        </w:rPr>
        <w:br w:type="page"/>
      </w:r>
    </w:p>
    <w:p w:rsidR="0080209E" w:rsidRPr="00133999" w:rsidRDefault="0080209E">
      <w:pPr>
        <w:rPr>
          <w:rFonts w:ascii="Times New Roman" w:hAnsi="Times New Roman" w:cs="Times New Roman"/>
        </w:rPr>
      </w:pPr>
    </w:p>
    <w:p w:rsidR="00C57DFD" w:rsidRPr="00133999" w:rsidRDefault="002B2C3C">
      <w:pPr>
        <w:rPr>
          <w:rFonts w:ascii="Times New Roman" w:hAnsi="Times New Roman" w:cs="Times New Roman"/>
        </w:rPr>
      </w:pPr>
      <w:r w:rsidRPr="00133999">
        <w:rPr>
          <w:rFonts w:ascii="Times New Roman" w:hAnsi="Times New Roman" w:cs="Times New Roman"/>
        </w:rPr>
        <w:t>T</w:t>
      </w:r>
      <w:r w:rsidR="00CC2B0F" w:rsidRPr="00133999">
        <w:rPr>
          <w:rFonts w:ascii="Times New Roman" w:hAnsi="Times New Roman" w:cs="Times New Roman"/>
        </w:rPr>
        <w:t xml:space="preserve">able </w:t>
      </w:r>
      <w:proofErr w:type="spellStart"/>
      <w:r w:rsidR="00AB73E9" w:rsidRPr="00133999">
        <w:rPr>
          <w:rFonts w:ascii="Times New Roman" w:hAnsi="Times New Roman" w:cs="Times New Roman"/>
        </w:rPr>
        <w:t>S</w:t>
      </w:r>
      <w:r w:rsidR="00CC2B0F" w:rsidRPr="00133999">
        <w:rPr>
          <w:rFonts w:ascii="Times New Roman" w:hAnsi="Times New Roman" w:cs="Times New Roman"/>
        </w:rPr>
        <w:t>2</w:t>
      </w:r>
      <w:proofErr w:type="spellEnd"/>
      <w:r w:rsidR="00CC2B0F" w:rsidRPr="00133999">
        <w:rPr>
          <w:rFonts w:ascii="Times New Roman" w:hAnsi="Times New Roman" w:cs="Times New Roman"/>
        </w:rPr>
        <w:t xml:space="preserve">: The </w:t>
      </w:r>
      <w:proofErr w:type="spellStart"/>
      <w:r w:rsidR="00CC2B0F" w:rsidRPr="00133999">
        <w:rPr>
          <w:rFonts w:ascii="Times New Roman" w:hAnsi="Times New Roman" w:cs="Times New Roman"/>
        </w:rPr>
        <w:t>JEE</w:t>
      </w:r>
      <w:proofErr w:type="spellEnd"/>
      <w:r w:rsidR="00CC2B0F" w:rsidRPr="00133999">
        <w:rPr>
          <w:rFonts w:ascii="Times New Roman" w:hAnsi="Times New Roman" w:cs="Times New Roman"/>
        </w:rPr>
        <w:t xml:space="preserve"> technical areas </w:t>
      </w:r>
      <w:r w:rsidR="00CC2B0F" w:rsidRPr="00133999">
        <w:rPr>
          <w:rFonts w:ascii="Times New Roman" w:hAnsi="Times New Roman" w:cs="Times New Roman"/>
        </w:rPr>
        <w:fldChar w:fldCharType="begin" w:fldLock="1"/>
      </w:r>
      <w:r w:rsidR="000968AD" w:rsidRPr="00133999">
        <w:rPr>
          <w:rFonts w:ascii="Times New Roman" w:hAnsi="Times New Roman" w:cs="Times New Roman"/>
        </w:rPr>
        <w:instrText>ADDIN CSL_CITATION {"citationItems":[{"id":"ITEM-1","itemData":{"DOI":"10.3201/eid2313.170949","ISSN":"1080-6040","abstract":"The Joint External Evaluation (JEE), a consolidation of the World Health Organization (WHO) International Health Regulations 2005 (IHR 2005) Monitoring and Evaluation Framework and the Global Health Security Agenda country assessment tool, is an objective, voluntary, independent peer-to-peer multisectoral assessment of a country’s health security preparedness and response capacity across 19 IHR technical areas. WHO approved the standardized JEE tool in February 2016. The JEE process is wholly transparent; countries request a JEE and are encouraged to make its findings public. Donors (e.g., member states, public and private partners, and other public health institutions) can support countries in addressing identified JEE gaps, and implementing country-led national action plans for health security. Through July 2017, 52 JEEs were completed, and 25 more countries were scheduled across WHO’s 6 regions. JEEs facilitate progress toward IHR 2005 implementation, thereby building trust and mutual accountability among countries to detect and respond to public health threats.","author":[{"dropping-particle":"","family":"Bell","given":"Elizabeth","non-dropping-particle":"","parse-names":false,"suffix":""},{"dropping-particle":"","family":"Tappero","given":"Jordan W.","non-dropping-particle":"","parse-names":false,"suffix":""},{"dropping-particle":"","family":"Ijaz","given":"Kashef","non-dropping-particle":"","parse-names":false,"suffix":""},{"dropping-particle":"","family":"Bartee","given":"Maureen","non-dropping-particle":"","parse-names":false,"suffix":""},{"dropping-particle":"","family":"Fernandez","given":"Jose","non-dropping-particle":"","parse-names":false,"suffix":""},{"dropping-particle":"","family":"Burris","given":"Hannah","non-dropping-particle":"","parse-names":false,"suffix":""},{"dropping-particle":"","family":"Sliter","given":"Karen","non-dropping-particle":"","parse-names":false,"suffix":""},{"dropping-particle":"","family":"Nikkari","given":"Simo","non-dropping-particle":"","parse-names":false,"suffix":""},{"dropping-particle":"","family":"Chungong","given":"Stella","non-dropping-particle":"","parse-names":false,"suffix":""},{"dropping-particle":"","family":"Rodier","given":"Guenael","non-dropping-particle":"","parse-names":false,"suffix":""},{"dropping-particle":"","family":"Jafari","given":"Hamid","non-dropping-particle":"","parse-names":false,"suffix":""}],"container-title":"Emerging Infectious Diseases","id":"ITEM-1","issue":"13","issued":{"date-parts":[["2017","12"]]},"page":"S33-S39","title":"Joint External Evaluation—Development and Scale-Up of Global Multisectoral Health Capacity Evaluation Process","type":"article-journal","volume":"23"},"uris":["http://www.mendeley.com/documents/?uuid=ab956804-be72-4869-8a34-d13651974c17"]},{"id":"ITEM-2","itemData":{"DOI":"10.1136/bmjgh-2019-001885","ISSN":"20597908","author":[{"dropping-particle":"","family":"Shahpar","given":"Cyrus","non-dropping-particle":"","parse-names":false,"suffix":""},{"dropping-particle":"","family":"Lee","given":"Christopher T.","non-dropping-particle":"","parse-names":false,"suffix":""},{"dropping-particle":"","family":"Wilkason","given":"Colby","non-dropping-particle":"","parse-names":false,"suffix":""},{"dropping-particle":"","family":"Buissonnière","given":"Marine","non-dropping-particle":"","parse-names":false,"suffix":""},{"dropping-particle":"","family":"McClelland","given":"Amanda","non-dropping-particle":"","parse-names":false,"suffix":""},{"dropping-particle":"","family":"Frieden","given":"Thomas R.","non-dropping-particle":"","parse-names":false,"suffix":""}],"container-title":"BMJ Global Health","id":"ITEM-2","issued":{"date-parts":[["2019"]]},"title":"Protecting the world from infectious disease threats: Now or never","type":"article"},"uris":["http://www.mendeley.com/documents/?uuid=ba3d3864-d8a0-4990-83f9-1fdf93148971"]},{"id":"ITEM-3","itemData":{"abstract":"To improve their health security capacities, countries need adequate and timely information about the existing gaps in their health systems and preparedness. This can be done through the WHO Joint External Evaluation (JEE), the OIE PVS Pathway or another external assessment. 12-10-2016_JEE_Sudan_Mika Salminen In February 2016, WHO adopted the Joint External Evaluation (JEE) tool to support countries in this endeavor. Joint External Evaluation is a voluntary process initiated at the request of the country. The systematic, multisectoral evaluation of the IHR technical areas helps countries to identify the most urgent needs within national health systems, prioritize efforts and enhanced preparedness, response and action, and engage current and prospective donors and partners in targeting resources in the most effective way. A JEE is a process that consists of a national self-assessment and an external evaluation team with experts from all relevant sectors such as human and animal health, food safety, agriculture, defense and public safety. The JEE Secretariat of the WHO Emergency Programme schedules, coordinates, and organizes the JEEs, working across and in collaboration with all levels of the organization as well as FAO, OIE, and other partners in countries. Since February 2016, 62 JEEs have been conducted in six regions (as of 24 November 2017), with 28 JEEs scheduled for 2017 or 2018. In addition, many countries have expressed interest towards completing the process.The JEE mission reports are published on WHO website. Six external assessments were conducted under the Global Health Security Agenda (GHSA) in 2015. Photo: Mika Salminen The OIE Performance of Veterinary Services (PVS) Pathway is designed to evaluate country’s ability to meet OIE international standards as well as provide a continuous process aimed at maintaining sustainable, long term strengthening of animal health systems. By May 2017, 388 PVS Pathways have been conducted in 130 countries.","author":[{"dropping-particle":"","family":"World Health Organization (WHO)","given":"","non-dropping-particle":"","parse-names":false,"suffix":""}],"container-title":"Zoonotic Diseases Action Package Conference","id":"ITEM-3","issued":{"date-parts":[["2017"]]},"title":"Joint External Evaluation ( JEE )","type":"article-journal"},"uris":["http://www.mendeley.com/documents/?uuid=1099e473-42bb-41c2-8c78-d83a950864fc"]}],"mendeley":{"formattedCitation":"&lt;sup&gt;1–3&lt;/sup&gt;","plainTextFormattedCitation":"1–3","previouslyFormattedCitation":"&lt;sup&gt;1–3&lt;/sup&gt;"},"properties":{"noteIndex":0},"schema":"https://github.com/citation-style-language/schema/raw/master/csl-citation.json"}</w:instrText>
      </w:r>
      <w:r w:rsidR="00CC2B0F" w:rsidRPr="00133999">
        <w:rPr>
          <w:rFonts w:ascii="Times New Roman" w:hAnsi="Times New Roman" w:cs="Times New Roman"/>
        </w:rPr>
        <w:fldChar w:fldCharType="separate"/>
      </w:r>
      <w:r w:rsidR="00CC2B0F" w:rsidRPr="00133999">
        <w:rPr>
          <w:rFonts w:ascii="Times New Roman" w:hAnsi="Times New Roman" w:cs="Times New Roman"/>
          <w:noProof/>
          <w:vertAlign w:val="superscript"/>
        </w:rPr>
        <w:t>1–3</w:t>
      </w:r>
      <w:r w:rsidR="00CC2B0F" w:rsidRPr="00133999">
        <w:rPr>
          <w:rFonts w:ascii="Times New Roman" w:hAnsi="Times New Roman" w:cs="Times New Roman"/>
        </w:rPr>
        <w:fldChar w:fldCharType="end"/>
      </w:r>
    </w:p>
    <w:tbl>
      <w:tblPr>
        <w:tblStyle w:val="TableGrid"/>
        <w:tblW w:w="0" w:type="auto"/>
        <w:tblLook w:val="04A0" w:firstRow="1" w:lastRow="0" w:firstColumn="1" w:lastColumn="0" w:noHBand="0" w:noVBand="1"/>
      </w:tblPr>
      <w:tblGrid>
        <w:gridCol w:w="9016"/>
      </w:tblGrid>
      <w:tr w:rsidR="007C0D4D" w:rsidRPr="00133999" w:rsidTr="002B6216">
        <w:tc>
          <w:tcPr>
            <w:tcW w:w="9016" w:type="dxa"/>
          </w:tcPr>
          <w:p w:rsidR="007C0D4D" w:rsidRPr="00133999" w:rsidRDefault="007C0D4D">
            <w:pPr>
              <w:rPr>
                <w:rFonts w:ascii="Times New Roman" w:hAnsi="Times New Roman" w:cs="Times New Roman"/>
                <w:b/>
              </w:rPr>
            </w:pPr>
            <w:r w:rsidRPr="00133999">
              <w:rPr>
                <w:rFonts w:ascii="Times New Roman" w:hAnsi="Times New Roman" w:cs="Times New Roman"/>
                <w:b/>
              </w:rPr>
              <w:t xml:space="preserve">Element and technical areas </w:t>
            </w:r>
          </w:p>
        </w:tc>
      </w:tr>
      <w:tr w:rsidR="002B2C3C" w:rsidRPr="00133999" w:rsidTr="002B2C3C">
        <w:trPr>
          <w:trHeight w:val="1420"/>
        </w:trPr>
        <w:tc>
          <w:tcPr>
            <w:tcW w:w="9016" w:type="dxa"/>
          </w:tcPr>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Prevention</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 National legislation, policy, and financing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2. </w:t>
            </w:r>
            <w:proofErr w:type="spellStart"/>
            <w:r w:rsidRPr="00133999">
              <w:rPr>
                <w:rFonts w:ascii="Times New Roman" w:hAnsi="Times New Roman" w:cs="Times New Roman"/>
                <w:sz w:val="22"/>
                <w:szCs w:val="22"/>
              </w:rPr>
              <w:t>IHR</w:t>
            </w:r>
            <w:proofErr w:type="spellEnd"/>
            <w:r w:rsidRPr="00133999">
              <w:rPr>
                <w:rFonts w:ascii="Times New Roman" w:hAnsi="Times New Roman" w:cs="Times New Roman"/>
                <w:sz w:val="22"/>
                <w:szCs w:val="22"/>
              </w:rPr>
              <w:t xml:space="preserve"> 2005 coordination, communication, and advocacy </w:t>
            </w:r>
          </w:p>
          <w:p w:rsidR="00A10410" w:rsidRPr="00133999" w:rsidRDefault="00A10410"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3. Antimicrobial resistance </w:t>
            </w:r>
          </w:p>
          <w:p w:rsidR="002B2C3C" w:rsidRPr="00133999" w:rsidRDefault="00A10410" w:rsidP="002B2C3C">
            <w:pPr>
              <w:pStyle w:val="Default"/>
              <w:rPr>
                <w:rFonts w:ascii="Times New Roman" w:hAnsi="Times New Roman" w:cs="Times New Roman"/>
                <w:sz w:val="22"/>
                <w:szCs w:val="22"/>
              </w:rPr>
            </w:pPr>
            <w:r w:rsidRPr="00133999">
              <w:rPr>
                <w:rFonts w:ascii="Times New Roman" w:hAnsi="Times New Roman" w:cs="Times New Roman"/>
                <w:sz w:val="22"/>
                <w:szCs w:val="22"/>
              </w:rPr>
              <w:t>4. Z</w:t>
            </w:r>
            <w:r w:rsidR="002B2C3C" w:rsidRPr="00133999">
              <w:rPr>
                <w:rFonts w:ascii="Times New Roman" w:hAnsi="Times New Roman" w:cs="Times New Roman"/>
                <w:sz w:val="22"/>
                <w:szCs w:val="22"/>
              </w:rPr>
              <w:t xml:space="preserve">oonotic disease </w:t>
            </w:r>
          </w:p>
          <w:p w:rsidR="002B2C3C" w:rsidRPr="00133999" w:rsidRDefault="00A10410" w:rsidP="002B2C3C">
            <w:pPr>
              <w:pStyle w:val="Default"/>
              <w:rPr>
                <w:rFonts w:ascii="Times New Roman" w:hAnsi="Times New Roman" w:cs="Times New Roman"/>
                <w:sz w:val="22"/>
                <w:szCs w:val="22"/>
              </w:rPr>
            </w:pPr>
            <w:r w:rsidRPr="00133999">
              <w:rPr>
                <w:rFonts w:ascii="Times New Roman" w:hAnsi="Times New Roman" w:cs="Times New Roman"/>
                <w:sz w:val="22"/>
                <w:szCs w:val="22"/>
              </w:rPr>
              <w:t>5</w:t>
            </w:r>
            <w:r w:rsidR="002B2C3C" w:rsidRPr="00133999">
              <w:rPr>
                <w:rFonts w:ascii="Times New Roman" w:hAnsi="Times New Roman" w:cs="Times New Roman"/>
                <w:sz w:val="22"/>
                <w:szCs w:val="22"/>
              </w:rPr>
              <w:t xml:space="preserve">. Food safety </w:t>
            </w:r>
          </w:p>
          <w:p w:rsidR="002B2C3C" w:rsidRPr="00133999" w:rsidRDefault="00A10410" w:rsidP="002B2C3C">
            <w:pPr>
              <w:pStyle w:val="Default"/>
              <w:rPr>
                <w:rFonts w:ascii="Times New Roman" w:hAnsi="Times New Roman" w:cs="Times New Roman"/>
                <w:sz w:val="22"/>
                <w:szCs w:val="22"/>
              </w:rPr>
            </w:pPr>
            <w:r w:rsidRPr="00133999">
              <w:rPr>
                <w:rFonts w:ascii="Times New Roman" w:hAnsi="Times New Roman" w:cs="Times New Roman"/>
                <w:sz w:val="22"/>
                <w:szCs w:val="22"/>
              </w:rPr>
              <w:t>6</w:t>
            </w:r>
            <w:r w:rsidR="002B2C3C" w:rsidRPr="00133999">
              <w:rPr>
                <w:rFonts w:ascii="Times New Roman" w:hAnsi="Times New Roman" w:cs="Times New Roman"/>
                <w:sz w:val="22"/>
                <w:szCs w:val="22"/>
              </w:rPr>
              <w:t xml:space="preserve">. Biosafety and biosecurity </w:t>
            </w:r>
          </w:p>
          <w:p w:rsidR="002B2C3C" w:rsidRPr="00133999" w:rsidRDefault="00A10410" w:rsidP="002B2C3C">
            <w:pPr>
              <w:pStyle w:val="Default"/>
              <w:rPr>
                <w:rFonts w:ascii="Times New Roman" w:hAnsi="Times New Roman" w:cs="Times New Roman"/>
                <w:sz w:val="22"/>
                <w:szCs w:val="22"/>
              </w:rPr>
            </w:pPr>
            <w:r w:rsidRPr="00133999">
              <w:rPr>
                <w:rFonts w:ascii="Times New Roman" w:hAnsi="Times New Roman" w:cs="Times New Roman"/>
                <w:sz w:val="22"/>
                <w:szCs w:val="22"/>
              </w:rPr>
              <w:t>7</w:t>
            </w:r>
            <w:r w:rsidR="002B2C3C" w:rsidRPr="00133999">
              <w:rPr>
                <w:rFonts w:ascii="Times New Roman" w:hAnsi="Times New Roman" w:cs="Times New Roman"/>
                <w:sz w:val="22"/>
                <w:szCs w:val="22"/>
              </w:rPr>
              <w:t xml:space="preserve">. Immunization </w:t>
            </w:r>
          </w:p>
        </w:tc>
      </w:tr>
      <w:tr w:rsidR="002B2C3C" w:rsidRPr="00133999" w:rsidTr="002B2C3C">
        <w:trPr>
          <w:trHeight w:val="1420"/>
        </w:trPr>
        <w:tc>
          <w:tcPr>
            <w:tcW w:w="9016" w:type="dxa"/>
          </w:tcPr>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Detection </w:t>
            </w:r>
          </w:p>
          <w:p w:rsidR="00A10410" w:rsidRPr="00133999" w:rsidRDefault="00A10410" w:rsidP="002B2C3C">
            <w:pPr>
              <w:pStyle w:val="Default"/>
              <w:rPr>
                <w:rFonts w:ascii="Times New Roman" w:hAnsi="Times New Roman" w:cs="Times New Roman"/>
                <w:sz w:val="22"/>
                <w:szCs w:val="22"/>
              </w:rPr>
            </w:pP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8. National laboratory system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9. Real-time surveillance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10. Reporting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11. Workforce development </w:t>
            </w:r>
          </w:p>
        </w:tc>
      </w:tr>
      <w:tr w:rsidR="002B2C3C" w:rsidRPr="00133999" w:rsidTr="00253DD7">
        <w:trPr>
          <w:trHeight w:val="1420"/>
        </w:trPr>
        <w:tc>
          <w:tcPr>
            <w:tcW w:w="9016" w:type="dxa"/>
          </w:tcPr>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Response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12. Preparedness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13. Emergency Operations </w:t>
            </w:r>
            <w:proofErr w:type="spellStart"/>
            <w:r w:rsidRPr="00133999">
              <w:rPr>
                <w:rFonts w:ascii="Times New Roman" w:hAnsi="Times New Roman" w:cs="Times New Roman"/>
                <w:sz w:val="22"/>
                <w:szCs w:val="22"/>
              </w:rPr>
              <w:t>Centers</w:t>
            </w:r>
            <w:proofErr w:type="spellEnd"/>
            <w:r w:rsidRPr="00133999">
              <w:rPr>
                <w:rFonts w:ascii="Times New Roman" w:hAnsi="Times New Roman" w:cs="Times New Roman"/>
                <w:sz w:val="22"/>
                <w:szCs w:val="22"/>
              </w:rPr>
              <w:t xml:space="preserve">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14. Linking public health and security authorities </w:t>
            </w:r>
          </w:p>
          <w:p w:rsidR="0091778A"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15. Medical countermeasures and personnel deployment </w:t>
            </w:r>
          </w:p>
          <w:p w:rsidR="002B2C3C" w:rsidRPr="00133999" w:rsidRDefault="002B2C3C"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16. Risk communication </w:t>
            </w:r>
          </w:p>
          <w:p w:rsidR="002B2C3C" w:rsidRPr="00133999" w:rsidRDefault="002B2C3C" w:rsidP="002B2C3C">
            <w:pPr>
              <w:pStyle w:val="Default"/>
              <w:rPr>
                <w:rFonts w:ascii="Times New Roman" w:hAnsi="Times New Roman" w:cs="Times New Roman"/>
                <w:sz w:val="22"/>
                <w:szCs w:val="22"/>
              </w:rPr>
            </w:pPr>
          </w:p>
        </w:tc>
      </w:tr>
      <w:tr w:rsidR="002B2C3C" w:rsidRPr="00133999" w:rsidTr="00253DD7">
        <w:trPr>
          <w:trHeight w:val="1420"/>
        </w:trPr>
        <w:tc>
          <w:tcPr>
            <w:tcW w:w="9016" w:type="dxa"/>
          </w:tcPr>
          <w:p w:rsidR="0091778A" w:rsidRPr="00133999" w:rsidRDefault="0091778A"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Other hazards </w:t>
            </w:r>
          </w:p>
          <w:p w:rsidR="0091778A" w:rsidRPr="00133999" w:rsidRDefault="0091778A"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17. Points of entry </w:t>
            </w:r>
          </w:p>
          <w:p w:rsidR="0091778A" w:rsidRPr="00133999" w:rsidRDefault="0091778A" w:rsidP="002B2C3C">
            <w:pPr>
              <w:pStyle w:val="Default"/>
              <w:rPr>
                <w:rFonts w:ascii="Times New Roman" w:hAnsi="Times New Roman" w:cs="Times New Roman"/>
                <w:sz w:val="22"/>
                <w:szCs w:val="22"/>
              </w:rPr>
            </w:pPr>
            <w:r w:rsidRPr="00133999">
              <w:rPr>
                <w:rFonts w:ascii="Times New Roman" w:hAnsi="Times New Roman" w:cs="Times New Roman"/>
                <w:sz w:val="22"/>
                <w:szCs w:val="22"/>
              </w:rPr>
              <w:t xml:space="preserve">18. Chemical events </w:t>
            </w:r>
          </w:p>
          <w:p w:rsidR="002B2C3C" w:rsidRPr="00133999" w:rsidRDefault="0091778A" w:rsidP="002B2C3C">
            <w:pPr>
              <w:pStyle w:val="Default"/>
              <w:rPr>
                <w:rFonts w:ascii="Times New Roman" w:hAnsi="Times New Roman" w:cs="Times New Roman"/>
                <w:sz w:val="22"/>
                <w:szCs w:val="22"/>
              </w:rPr>
            </w:pPr>
            <w:r w:rsidRPr="00133999">
              <w:rPr>
                <w:rFonts w:ascii="Times New Roman" w:hAnsi="Times New Roman" w:cs="Times New Roman"/>
                <w:sz w:val="22"/>
                <w:szCs w:val="22"/>
              </w:rPr>
              <w:t>19. Radiation emergencies</w:t>
            </w:r>
          </w:p>
        </w:tc>
      </w:tr>
    </w:tbl>
    <w:p w:rsidR="002B2C3C" w:rsidRPr="00133999" w:rsidRDefault="002B2C3C">
      <w:pPr>
        <w:rPr>
          <w:rFonts w:ascii="Times New Roman" w:hAnsi="Times New Roman" w:cs="Times New Roman"/>
        </w:rPr>
      </w:pPr>
    </w:p>
    <w:p w:rsidR="002B2C3C" w:rsidRPr="00133999" w:rsidRDefault="002B2C3C">
      <w:pPr>
        <w:rPr>
          <w:rFonts w:ascii="Times New Roman" w:hAnsi="Times New Roman" w:cs="Times New Roman"/>
        </w:rPr>
      </w:pPr>
    </w:p>
    <w:p w:rsidR="00CC2B0F" w:rsidRPr="00133999" w:rsidRDefault="00CC2B0F">
      <w:pPr>
        <w:rPr>
          <w:rFonts w:ascii="Times New Roman" w:hAnsi="Times New Roman" w:cs="Times New Roman"/>
        </w:rPr>
      </w:pPr>
    </w:p>
    <w:p w:rsidR="00BB726E" w:rsidRPr="00133999" w:rsidRDefault="00BB726E">
      <w:pPr>
        <w:rPr>
          <w:rFonts w:ascii="Times New Roman" w:hAnsi="Times New Roman" w:cs="Times New Roman"/>
        </w:rPr>
      </w:pPr>
      <w:r w:rsidRPr="00133999">
        <w:rPr>
          <w:rFonts w:ascii="Times New Roman" w:hAnsi="Times New Roman" w:cs="Times New Roman"/>
        </w:rPr>
        <w:br w:type="page"/>
      </w:r>
    </w:p>
    <w:p w:rsidR="00AB1246" w:rsidRPr="00133999" w:rsidRDefault="003B16E7">
      <w:pPr>
        <w:rPr>
          <w:rFonts w:ascii="Times New Roman" w:hAnsi="Times New Roman" w:cs="Times New Roman"/>
        </w:rPr>
      </w:pPr>
      <w:r w:rsidRPr="006802CB">
        <w:rPr>
          <w:rFonts w:ascii="Times New Roman" w:hAnsi="Times New Roman" w:cs="Times New Roman"/>
          <w:b/>
        </w:rPr>
        <w:lastRenderedPageBreak/>
        <w:t xml:space="preserve">Table </w:t>
      </w:r>
      <w:proofErr w:type="spellStart"/>
      <w:r w:rsidR="00AB73E9" w:rsidRPr="006802CB">
        <w:rPr>
          <w:rFonts w:ascii="Times New Roman" w:hAnsi="Times New Roman" w:cs="Times New Roman"/>
          <w:b/>
        </w:rPr>
        <w:t>S</w:t>
      </w:r>
      <w:r w:rsidRPr="006802CB">
        <w:rPr>
          <w:rFonts w:ascii="Times New Roman" w:hAnsi="Times New Roman" w:cs="Times New Roman"/>
          <w:b/>
        </w:rPr>
        <w:t>3</w:t>
      </w:r>
      <w:proofErr w:type="spellEnd"/>
      <w:r w:rsidRPr="006802CB">
        <w:rPr>
          <w:rFonts w:ascii="Times New Roman" w:hAnsi="Times New Roman" w:cs="Times New Roman"/>
          <w:b/>
        </w:rPr>
        <w:t>:</w:t>
      </w:r>
      <w:r w:rsidRPr="00133999">
        <w:rPr>
          <w:rFonts w:ascii="Times New Roman" w:hAnsi="Times New Roman" w:cs="Times New Roman"/>
        </w:rPr>
        <w:t xml:space="preserve"> The top 20 countries </w:t>
      </w:r>
      <w:r w:rsidR="00623068" w:rsidRPr="00133999">
        <w:rPr>
          <w:rFonts w:ascii="Times New Roman" w:hAnsi="Times New Roman" w:cs="Times New Roman"/>
        </w:rPr>
        <w:t>with GHS overall scores and J</w:t>
      </w:r>
      <w:r w:rsidR="00F10325" w:rsidRPr="00133999">
        <w:rPr>
          <w:rFonts w:ascii="Times New Roman" w:hAnsi="Times New Roman" w:cs="Times New Roman"/>
        </w:rPr>
        <w:t xml:space="preserve">oint </w:t>
      </w:r>
      <w:r w:rsidR="00623068" w:rsidRPr="00133999">
        <w:rPr>
          <w:rFonts w:ascii="Times New Roman" w:hAnsi="Times New Roman" w:cs="Times New Roman"/>
        </w:rPr>
        <w:t>E</w:t>
      </w:r>
      <w:r w:rsidR="00F10325" w:rsidRPr="00133999">
        <w:rPr>
          <w:rFonts w:ascii="Times New Roman" w:hAnsi="Times New Roman" w:cs="Times New Roman"/>
        </w:rPr>
        <w:t xml:space="preserve">xternal </w:t>
      </w:r>
      <w:r w:rsidR="00623068" w:rsidRPr="00133999">
        <w:rPr>
          <w:rFonts w:ascii="Times New Roman" w:hAnsi="Times New Roman" w:cs="Times New Roman"/>
        </w:rPr>
        <w:t>E</w:t>
      </w:r>
      <w:r w:rsidR="00F10325" w:rsidRPr="00133999">
        <w:rPr>
          <w:rFonts w:ascii="Times New Roman" w:hAnsi="Times New Roman" w:cs="Times New Roman"/>
        </w:rPr>
        <w:t>valuation (</w:t>
      </w:r>
      <w:proofErr w:type="spellStart"/>
      <w:r w:rsidR="00F10325" w:rsidRPr="00133999">
        <w:rPr>
          <w:rFonts w:ascii="Times New Roman" w:hAnsi="Times New Roman" w:cs="Times New Roman"/>
        </w:rPr>
        <w:t>JEE</w:t>
      </w:r>
      <w:proofErr w:type="spellEnd"/>
      <w:r w:rsidR="00F10325" w:rsidRPr="00133999">
        <w:rPr>
          <w:rFonts w:ascii="Times New Roman" w:hAnsi="Times New Roman" w:cs="Times New Roman"/>
        </w:rPr>
        <w:t>)</w:t>
      </w:r>
      <w:r w:rsidR="0057344F" w:rsidRPr="00133999">
        <w:rPr>
          <w:rFonts w:ascii="Times New Roman" w:hAnsi="Times New Roman" w:cs="Times New Roman"/>
        </w:rPr>
        <w:t xml:space="preserve"> and </w:t>
      </w:r>
      <w:r w:rsidR="00AB1246" w:rsidRPr="00133999">
        <w:rPr>
          <w:rFonts w:ascii="Times New Roman" w:hAnsi="Times New Roman" w:cs="Times New Roman"/>
        </w:rPr>
        <w:t>countries</w:t>
      </w:r>
      <w:r w:rsidR="0057344F" w:rsidRPr="00133999">
        <w:rPr>
          <w:rFonts w:ascii="Times New Roman" w:hAnsi="Times New Roman" w:cs="Times New Roman"/>
        </w:rPr>
        <w:t xml:space="preserve"> with higher </w:t>
      </w:r>
      <w:r w:rsidR="00AB1246" w:rsidRPr="00133999">
        <w:rPr>
          <w:rFonts w:ascii="Times New Roman" w:hAnsi="Times New Roman" w:cs="Times New Roman"/>
        </w:rPr>
        <w:t>mortality (</w:t>
      </w:r>
      <w:r w:rsidR="0057344F" w:rsidRPr="00133999">
        <w:rPr>
          <w:rFonts w:ascii="Times New Roman" w:hAnsi="Times New Roman" w:cs="Times New Roman"/>
        </w:rPr>
        <w:t>death</w:t>
      </w:r>
      <w:r w:rsidR="00AB1246" w:rsidRPr="00133999">
        <w:rPr>
          <w:rFonts w:ascii="Times New Roman" w:hAnsi="Times New Roman" w:cs="Times New Roman"/>
        </w:rPr>
        <w:t>s</w:t>
      </w:r>
      <w:r w:rsidR="0057344F" w:rsidRPr="00133999">
        <w:rPr>
          <w:rFonts w:ascii="Times New Roman" w:hAnsi="Times New Roman" w:cs="Times New Roman"/>
        </w:rPr>
        <w:t>/</w:t>
      </w:r>
      <w:r w:rsidR="00AB1246" w:rsidRPr="00133999">
        <w:rPr>
          <w:rFonts w:ascii="Times New Roman" w:hAnsi="Times New Roman" w:cs="Times New Roman"/>
        </w:rPr>
        <w:t>million)</w:t>
      </w:r>
      <w:r w:rsidR="0057344F" w:rsidRPr="00133999">
        <w:rPr>
          <w:rFonts w:ascii="Times New Roman" w:hAnsi="Times New Roman" w:cs="Times New Roman"/>
        </w:rPr>
        <w:t xml:space="preserve"> rate</w:t>
      </w:r>
      <w:r w:rsidR="00860759" w:rsidRPr="00133999">
        <w:rPr>
          <w:rFonts w:ascii="Times New Roman" w:hAnsi="Times New Roman" w:cs="Times New Roman"/>
        </w:rPr>
        <w:t xml:space="preserve">. Ten countries among the top-20 in overall </w:t>
      </w:r>
      <w:proofErr w:type="spellStart"/>
      <w:r w:rsidR="00860759" w:rsidRPr="00133999">
        <w:rPr>
          <w:rFonts w:ascii="Times New Roman" w:hAnsi="Times New Roman" w:cs="Times New Roman"/>
        </w:rPr>
        <w:t>GHSI</w:t>
      </w:r>
      <w:proofErr w:type="spellEnd"/>
      <w:r w:rsidR="00860759" w:rsidRPr="00133999">
        <w:rPr>
          <w:rFonts w:ascii="Times New Roman" w:hAnsi="Times New Roman" w:cs="Times New Roman"/>
        </w:rPr>
        <w:t xml:space="preserve"> also listed among the </w:t>
      </w:r>
      <w:r w:rsidR="00BF6863" w:rsidRPr="00133999">
        <w:rPr>
          <w:rFonts w:ascii="Times New Roman" w:hAnsi="Times New Roman" w:cs="Times New Roman"/>
        </w:rPr>
        <w:t xml:space="preserve">top-20 </w:t>
      </w:r>
      <w:r w:rsidR="00860759" w:rsidRPr="00133999">
        <w:rPr>
          <w:rFonts w:ascii="Times New Roman" w:hAnsi="Times New Roman" w:cs="Times New Roman"/>
        </w:rPr>
        <w:t xml:space="preserve">countries with higher mortality </w:t>
      </w:r>
      <w:r w:rsidR="004953CC">
        <w:rPr>
          <w:rFonts w:ascii="Times New Roman" w:hAnsi="Times New Roman" w:cs="Times New Roman"/>
        </w:rPr>
        <w:t>outcome (deaths/million)</w:t>
      </w:r>
      <w:r w:rsidR="00860759" w:rsidRPr="00133999">
        <w:rPr>
          <w:rFonts w:ascii="Times New Roman" w:hAnsi="Times New Roman" w:cs="Times New Roman"/>
        </w:rPr>
        <w:t>. Five countries am</w:t>
      </w:r>
      <w:r w:rsidR="00BF6863" w:rsidRPr="00133999">
        <w:rPr>
          <w:rFonts w:ascii="Times New Roman" w:hAnsi="Times New Roman" w:cs="Times New Roman"/>
        </w:rPr>
        <w:t xml:space="preserve">ong the top-20 in </w:t>
      </w:r>
      <w:proofErr w:type="spellStart"/>
      <w:r w:rsidR="00BF6863" w:rsidRPr="00133999">
        <w:rPr>
          <w:rFonts w:ascii="Times New Roman" w:hAnsi="Times New Roman" w:cs="Times New Roman"/>
        </w:rPr>
        <w:t>JEE</w:t>
      </w:r>
      <w:proofErr w:type="spellEnd"/>
      <w:r w:rsidR="00BF6863" w:rsidRPr="00133999">
        <w:rPr>
          <w:rFonts w:ascii="Times New Roman" w:hAnsi="Times New Roman" w:cs="Times New Roman"/>
        </w:rPr>
        <w:t xml:space="preserve"> score also listed among the top-20 countries with higher mortality </w:t>
      </w:r>
      <w:r w:rsidR="000736F5">
        <w:rPr>
          <w:rFonts w:ascii="Times New Roman" w:hAnsi="Times New Roman" w:cs="Times New Roman"/>
        </w:rPr>
        <w:t>outcome (deaths/million)</w:t>
      </w:r>
      <w:r w:rsidR="00BF6863" w:rsidRPr="00133999">
        <w:rPr>
          <w:rFonts w:ascii="Times New Roman" w:hAnsi="Times New Roman" w:cs="Times New Roman"/>
        </w:rPr>
        <w:t xml:space="preserve">. </w:t>
      </w:r>
      <w:r w:rsidR="00860759" w:rsidRPr="00133999">
        <w:rPr>
          <w:rFonts w:ascii="Times New Roman" w:hAnsi="Times New Roman" w:cs="Times New Roman"/>
        </w:rPr>
        <w:t xml:space="preserve"> </w:t>
      </w:r>
    </w:p>
    <w:p w:rsidR="00AB1246" w:rsidRPr="00133999" w:rsidRDefault="00AB1246">
      <w:pPr>
        <w:rPr>
          <w:rFonts w:ascii="Times New Roman" w:hAnsi="Times New Roman" w:cs="Times New Roman"/>
        </w:rPr>
      </w:pPr>
    </w:p>
    <w:tbl>
      <w:tblPr>
        <w:tblStyle w:val="TableGrid"/>
        <w:tblW w:w="0" w:type="auto"/>
        <w:tblLook w:val="04A0" w:firstRow="1" w:lastRow="0" w:firstColumn="1" w:lastColumn="0" w:noHBand="0" w:noVBand="1"/>
      </w:tblPr>
      <w:tblGrid>
        <w:gridCol w:w="999"/>
        <w:gridCol w:w="1542"/>
        <w:gridCol w:w="1046"/>
        <w:gridCol w:w="1619"/>
        <w:gridCol w:w="909"/>
        <w:gridCol w:w="1352"/>
        <w:gridCol w:w="1549"/>
      </w:tblGrid>
      <w:tr w:rsidR="003D6A84" w:rsidRPr="00133999" w:rsidTr="00FB3543">
        <w:tc>
          <w:tcPr>
            <w:tcW w:w="986" w:type="dxa"/>
          </w:tcPr>
          <w:p w:rsidR="003D6A84" w:rsidRPr="00F36BDE" w:rsidRDefault="003D6A84">
            <w:pPr>
              <w:rPr>
                <w:rFonts w:ascii="Times New Roman" w:hAnsi="Times New Roman" w:cs="Times New Roman"/>
                <w:b/>
              </w:rPr>
            </w:pPr>
            <w:r w:rsidRPr="00F36BDE">
              <w:rPr>
                <w:rFonts w:ascii="Times New Roman" w:hAnsi="Times New Roman" w:cs="Times New Roman"/>
                <w:b/>
              </w:rPr>
              <w:t>Serial Number</w:t>
            </w:r>
          </w:p>
        </w:tc>
        <w:tc>
          <w:tcPr>
            <w:tcW w:w="2593" w:type="dxa"/>
            <w:gridSpan w:val="2"/>
          </w:tcPr>
          <w:p w:rsidR="003D6A84" w:rsidRPr="00F36BDE" w:rsidRDefault="000968AD" w:rsidP="00A3253C">
            <w:pPr>
              <w:rPr>
                <w:rFonts w:ascii="Times New Roman" w:hAnsi="Times New Roman" w:cs="Times New Roman"/>
                <w:b/>
              </w:rPr>
            </w:pPr>
            <w:r w:rsidRPr="00F36BDE">
              <w:rPr>
                <w:rFonts w:ascii="Times New Roman" w:hAnsi="Times New Roman" w:cs="Times New Roman"/>
                <w:b/>
              </w:rPr>
              <w:t xml:space="preserve">Global Health Security </w:t>
            </w:r>
            <w:proofErr w:type="spellStart"/>
            <w:r w:rsidRPr="00F36BDE">
              <w:rPr>
                <w:rFonts w:ascii="Times New Roman" w:hAnsi="Times New Roman" w:cs="Times New Roman"/>
                <w:b/>
              </w:rPr>
              <w:t>Index</w:t>
            </w:r>
            <w:r w:rsidR="00A3253C" w:rsidRPr="00F36BDE">
              <w:rPr>
                <w:rFonts w:ascii="Times New Roman" w:hAnsi="Times New Roman" w:cs="Times New Roman"/>
                <w:b/>
              </w:rPr>
              <w:fldChar w:fldCharType="begin" w:fldLock="1"/>
            </w:r>
            <w:r w:rsidR="00A3253C" w:rsidRPr="00F36BDE">
              <w:rPr>
                <w:rFonts w:ascii="Times New Roman" w:hAnsi="Times New Roman" w:cs="Times New Roman"/>
                <w:b/>
              </w:rPr>
              <w:instrText>ADDIN CSL_CITATION {"citationItems":[{"id":"ITEM-1","itemData":{"author":[{"dropping-particle":"","family":"NTI and Johns Hopkins University Centre for Health Security","given":"","non-dropping-particle":"","parse-names":false,"suffix":""}],"id":"ITEM-1","issued":{"date-parts":[["2019"]]},"number-of-pages":"Availabe at: https://www.ghsindex.org/about/","title":"Global Health Security Index","type":"report"},"uris":["http://www.mendeley.com/documents/?uuid=1dfe16f7-2fbc-43c4-a5ad-dd3ef286c46f"]}],"mendeley":{"formattedCitation":"&lt;sup&gt;4&lt;/sup&gt;","plainTextFormattedCitation":"4","previouslyFormattedCitation":"&lt;sup&gt;4&lt;/sup&gt;"},"properties":{"noteIndex":0},"schema":"https://github.com/citation-style-language/schema/raw/master/csl-citation.json"}</w:instrText>
            </w:r>
            <w:r w:rsidR="00A3253C" w:rsidRPr="00F36BDE">
              <w:rPr>
                <w:rFonts w:ascii="Times New Roman" w:hAnsi="Times New Roman" w:cs="Times New Roman"/>
                <w:b/>
              </w:rPr>
              <w:fldChar w:fldCharType="separate"/>
            </w:r>
            <w:r w:rsidR="00A3253C" w:rsidRPr="00F36BDE">
              <w:rPr>
                <w:rFonts w:ascii="Times New Roman" w:hAnsi="Times New Roman" w:cs="Times New Roman"/>
                <w:b/>
                <w:noProof/>
                <w:vertAlign w:val="superscript"/>
              </w:rPr>
              <w:t>4</w:t>
            </w:r>
            <w:proofErr w:type="spellEnd"/>
            <w:r w:rsidR="00A3253C" w:rsidRPr="00F36BDE">
              <w:rPr>
                <w:rFonts w:ascii="Times New Roman" w:hAnsi="Times New Roman" w:cs="Times New Roman"/>
                <w:b/>
              </w:rPr>
              <w:fldChar w:fldCharType="end"/>
            </w:r>
          </w:p>
        </w:tc>
        <w:tc>
          <w:tcPr>
            <w:tcW w:w="2535" w:type="dxa"/>
            <w:gridSpan w:val="2"/>
          </w:tcPr>
          <w:p w:rsidR="003D6A84" w:rsidRPr="00F36BDE" w:rsidRDefault="003D6A84" w:rsidP="00A3253C">
            <w:pPr>
              <w:rPr>
                <w:rFonts w:ascii="Times New Roman" w:hAnsi="Times New Roman" w:cs="Times New Roman"/>
                <w:b/>
              </w:rPr>
            </w:pPr>
            <w:r w:rsidRPr="00F36BDE">
              <w:rPr>
                <w:rFonts w:ascii="Times New Roman" w:hAnsi="Times New Roman" w:cs="Times New Roman"/>
                <w:b/>
              </w:rPr>
              <w:t xml:space="preserve">Joint External Evaluation </w:t>
            </w:r>
            <w:r w:rsidR="00A3253C" w:rsidRPr="00F36BDE">
              <w:rPr>
                <w:rFonts w:ascii="Times New Roman" w:hAnsi="Times New Roman" w:cs="Times New Roman"/>
                <w:b/>
              </w:rPr>
              <w:fldChar w:fldCharType="begin" w:fldLock="1"/>
            </w:r>
            <w:r w:rsidR="00A3253C" w:rsidRPr="00F36BDE">
              <w:rPr>
                <w:rFonts w:ascii="Times New Roman" w:hAnsi="Times New Roman" w:cs="Times New Roman"/>
                <w:b/>
              </w:rPr>
              <w:instrText>ADDIN CSL_CITATION {"citationItems":[{"id":"ITEM-1","itemData":{"DOI":"10.1136/bmjgh-2019-001885","ISSN":"20597908","author":[{"dropping-particle":"","family":"Shahpar","given":"Cyrus","non-dropping-particle":"","parse-names":false,"suffix":""},{"dropping-particle":"","family":"Lee","given":"Christopher T.","non-dropping-particle":"","parse-names":false,"suffix":""},{"dropping-particle":"","family":"Wilkason","given":"Colby","non-dropping-particle":"","parse-names":false,"suffix":""},{"dropping-particle":"","family":"Buissonnière","given":"Marine","non-dropping-particle":"","parse-names":false,"suffix":""},{"dropping-particle":"","family":"McClelland","given":"Amanda","non-dropping-particle":"","parse-names":false,"suffix":""},{"dropping-particle":"","family":"Frieden","given":"Thomas R.","non-dropping-particle":"","parse-names":false,"suffix":""}],"container-title":"BMJ Global Health","id":"ITEM-1","issued":{"date-parts":[["2019"]]},"title":"Protecting the world from infectious disease threats: Now or never","type":"article"},"uris":["http://www.mendeley.com/documents/?uuid=ba3d3864-d8a0-4990-83f9-1fdf93148971"]}],"mendeley":{"formattedCitation":"&lt;sup&gt;2&lt;/sup&gt;","plainTextFormattedCitation":"2","previouslyFormattedCitation":"&lt;sup&gt;2&lt;/sup&gt;"},"properties":{"noteIndex":0},"schema":"https://github.com/citation-style-language/schema/raw/master/csl-citation.json"}</w:instrText>
            </w:r>
            <w:r w:rsidR="00A3253C" w:rsidRPr="00F36BDE">
              <w:rPr>
                <w:rFonts w:ascii="Times New Roman" w:hAnsi="Times New Roman" w:cs="Times New Roman"/>
                <w:b/>
              </w:rPr>
              <w:fldChar w:fldCharType="separate"/>
            </w:r>
            <w:r w:rsidR="00A3253C" w:rsidRPr="00F36BDE">
              <w:rPr>
                <w:rFonts w:ascii="Times New Roman" w:hAnsi="Times New Roman" w:cs="Times New Roman"/>
                <w:b/>
                <w:noProof/>
                <w:vertAlign w:val="superscript"/>
              </w:rPr>
              <w:t>2</w:t>
            </w:r>
            <w:r w:rsidR="00A3253C" w:rsidRPr="00F36BDE">
              <w:rPr>
                <w:rFonts w:ascii="Times New Roman" w:hAnsi="Times New Roman" w:cs="Times New Roman"/>
                <w:b/>
              </w:rPr>
              <w:fldChar w:fldCharType="end"/>
            </w:r>
            <w:r w:rsidR="00A3253C" w:rsidRPr="00F36BDE">
              <w:rPr>
                <w:rFonts w:ascii="Times New Roman" w:hAnsi="Times New Roman" w:cs="Times New Roman"/>
                <w:b/>
              </w:rPr>
              <w:fldChar w:fldCharType="begin" w:fldLock="1"/>
            </w:r>
            <w:r w:rsidR="00A3253C" w:rsidRPr="00F36BDE">
              <w:rPr>
                <w:rFonts w:ascii="Times New Roman" w:hAnsi="Times New Roman" w:cs="Times New Roman"/>
                <w:b/>
              </w:rPr>
              <w:instrText>ADDIN CSL_CITATION {"citationItems":[{"id":"ITEM-1","itemData":{"id":"ITEM-1","issued":{"date-parts":[["2019"]]},"title":"Prevent Epidemics: availabe at: https://preventepidemics.org/map/#","type":"webpage"},"uris":["http://www.mendeley.com/documents/?uuid=b0fd925e-c063-4b13-a557-27a4391c1910"]}],"mendeley":{"formattedCitation":"&lt;sup&gt;5&lt;/sup&gt;","plainTextFormattedCitation":"5"},"properties":{"noteIndex":0},"schema":"https://github.com/citation-style-language/schema/raw/master/csl-citation.json"}</w:instrText>
            </w:r>
            <w:r w:rsidR="00A3253C" w:rsidRPr="00F36BDE">
              <w:rPr>
                <w:rFonts w:ascii="Times New Roman" w:hAnsi="Times New Roman" w:cs="Times New Roman"/>
                <w:b/>
              </w:rPr>
              <w:fldChar w:fldCharType="separate"/>
            </w:r>
            <w:r w:rsidR="00A3253C" w:rsidRPr="00F36BDE">
              <w:rPr>
                <w:rFonts w:ascii="Times New Roman" w:hAnsi="Times New Roman" w:cs="Times New Roman"/>
                <w:b/>
                <w:noProof/>
                <w:vertAlign w:val="superscript"/>
              </w:rPr>
              <w:t>5</w:t>
            </w:r>
            <w:r w:rsidR="00A3253C" w:rsidRPr="00F36BDE">
              <w:rPr>
                <w:rFonts w:ascii="Times New Roman" w:hAnsi="Times New Roman" w:cs="Times New Roman"/>
                <w:b/>
              </w:rPr>
              <w:fldChar w:fldCharType="end"/>
            </w:r>
          </w:p>
        </w:tc>
        <w:tc>
          <w:tcPr>
            <w:tcW w:w="2902" w:type="dxa"/>
            <w:gridSpan w:val="2"/>
          </w:tcPr>
          <w:p w:rsidR="003D6A84" w:rsidRPr="00F36BDE" w:rsidRDefault="009F1B85" w:rsidP="000C5831">
            <w:pPr>
              <w:rPr>
                <w:rFonts w:ascii="Times New Roman" w:hAnsi="Times New Roman" w:cs="Times New Roman"/>
                <w:b/>
              </w:rPr>
            </w:pPr>
            <w:r w:rsidRPr="00F36BDE">
              <w:rPr>
                <w:rFonts w:ascii="Times New Roman" w:hAnsi="Times New Roman" w:cs="Times New Roman"/>
                <w:b/>
              </w:rPr>
              <w:t>Mortality rate due to COVID-19</w:t>
            </w:r>
            <w:r w:rsidR="003D6A84" w:rsidRPr="00F36BDE">
              <w:rPr>
                <w:rFonts w:ascii="Times New Roman" w:hAnsi="Times New Roman" w:cs="Times New Roman"/>
                <w:b/>
              </w:rPr>
              <w:t xml:space="preserve"> </w:t>
            </w:r>
            <w:r w:rsidR="000C5831" w:rsidRPr="00F36BDE">
              <w:rPr>
                <w:rFonts w:ascii="Times New Roman" w:hAnsi="Times New Roman" w:cs="Times New Roman"/>
                <w:b/>
              </w:rPr>
              <w:t>as of July 15</w:t>
            </w:r>
            <w:r w:rsidR="000C5831" w:rsidRPr="00F36BDE">
              <w:rPr>
                <w:rFonts w:ascii="Times New Roman" w:hAnsi="Times New Roman" w:cs="Times New Roman"/>
                <w:b/>
                <w:vertAlign w:val="superscript"/>
              </w:rPr>
              <w:t>th</w:t>
            </w:r>
            <w:r w:rsidR="000C5831" w:rsidRPr="00F36BDE">
              <w:rPr>
                <w:rFonts w:ascii="Times New Roman" w:hAnsi="Times New Roman" w:cs="Times New Roman"/>
                <w:b/>
              </w:rPr>
              <w:t xml:space="preserve"> </w:t>
            </w:r>
            <w:r w:rsidR="00357399" w:rsidRPr="00F36BDE">
              <w:rPr>
                <w:rFonts w:ascii="Times New Roman" w:hAnsi="Times New Roman" w:cs="Times New Roman"/>
                <w:b/>
              </w:rPr>
              <w:t>2020</w:t>
            </w:r>
            <w:r w:rsidR="000C5831" w:rsidRPr="00F36BDE">
              <w:rPr>
                <w:rFonts w:ascii="Times New Roman" w:hAnsi="Times New Roman" w:cs="Times New Roman"/>
                <w:b/>
              </w:rPr>
              <w:t xml:space="preserve"> </w:t>
            </w:r>
            <w:r w:rsidR="000968AD" w:rsidRPr="00F36BDE">
              <w:rPr>
                <w:rFonts w:ascii="Times New Roman" w:hAnsi="Times New Roman" w:cs="Times New Roman"/>
                <w:b/>
              </w:rPr>
              <w:fldChar w:fldCharType="begin" w:fldLock="1"/>
            </w:r>
            <w:r w:rsidR="00A3253C" w:rsidRPr="00F36BDE">
              <w:rPr>
                <w:rFonts w:ascii="Times New Roman" w:hAnsi="Times New Roman" w:cs="Times New Roman"/>
                <w:b/>
              </w:rPr>
              <w:instrText>ADDIN CSL_CITATION {"citationItems":[{"id":"ITEM-1","itemData":{"URL":"https://www.worldometers.info/coronavirus/#countries","accessed":{"date-parts":[["2020","6","21"]]},"author":[{"dropping-particle":"","family":"Worldometer","given":"","non-dropping-particle":"","parse-names":false,"suffix":""}],"container-title":"Worldometer","id":"ITEM-1","issued":{"date-parts":[["2020"]]},"title":"Reported cases and deaths by country, territory, or conveyance: COVID-19 Pandemic","type":"webpage"},"uris":["http://www.mendeley.com/documents/?uuid=9034ceb1-a57b-4d34-9bc3-a0ff3c8b0024"]}],"mendeley":{"formattedCitation":"&lt;sup&gt;6&lt;/sup&gt;","plainTextFormattedCitation":"6","previouslyFormattedCitation":"&lt;sup&gt;5&lt;/sup&gt;"},"properties":{"noteIndex":0},"schema":"https://github.com/citation-style-language/schema/raw/master/csl-citation.json"}</w:instrText>
            </w:r>
            <w:r w:rsidR="000968AD" w:rsidRPr="00F36BDE">
              <w:rPr>
                <w:rFonts w:ascii="Times New Roman" w:hAnsi="Times New Roman" w:cs="Times New Roman"/>
                <w:b/>
              </w:rPr>
              <w:fldChar w:fldCharType="separate"/>
            </w:r>
            <w:r w:rsidR="00A3253C" w:rsidRPr="00F36BDE">
              <w:rPr>
                <w:rFonts w:ascii="Times New Roman" w:hAnsi="Times New Roman" w:cs="Times New Roman"/>
                <w:b/>
                <w:noProof/>
                <w:vertAlign w:val="superscript"/>
              </w:rPr>
              <w:t>6</w:t>
            </w:r>
            <w:r w:rsidR="000968AD" w:rsidRPr="00F36BDE">
              <w:rPr>
                <w:rFonts w:ascii="Times New Roman" w:hAnsi="Times New Roman" w:cs="Times New Roman"/>
                <w:b/>
              </w:rPr>
              <w:fldChar w:fldCharType="end"/>
            </w:r>
            <w:r w:rsidR="003D5989" w:rsidRPr="00F36BDE">
              <w:rPr>
                <w:rFonts w:ascii="Times New Roman" w:hAnsi="Times New Roman" w:cs="Times New Roman"/>
                <w:b/>
              </w:rPr>
              <w:t xml:space="preserve"> (Countries above 1 M population)</w:t>
            </w:r>
          </w:p>
        </w:tc>
      </w:tr>
      <w:tr w:rsidR="0012222B" w:rsidRPr="00133999" w:rsidTr="00FB3543">
        <w:tc>
          <w:tcPr>
            <w:tcW w:w="986" w:type="dxa"/>
          </w:tcPr>
          <w:p w:rsidR="00182F62" w:rsidRPr="00133999" w:rsidRDefault="00182F62">
            <w:pPr>
              <w:rPr>
                <w:rFonts w:ascii="Times New Roman" w:hAnsi="Times New Roman" w:cs="Times New Roman"/>
              </w:rPr>
            </w:pPr>
          </w:p>
        </w:tc>
        <w:tc>
          <w:tcPr>
            <w:tcW w:w="1546" w:type="dxa"/>
            <w:tcBorders>
              <w:bottom w:val="single" w:sz="4" w:space="0" w:color="auto"/>
            </w:tcBorders>
          </w:tcPr>
          <w:p w:rsidR="00182F62" w:rsidRPr="00133999" w:rsidRDefault="003D6A84">
            <w:pPr>
              <w:rPr>
                <w:rFonts w:ascii="Times New Roman" w:hAnsi="Times New Roman" w:cs="Times New Roman"/>
              </w:rPr>
            </w:pPr>
            <w:r w:rsidRPr="00133999">
              <w:rPr>
                <w:rFonts w:ascii="Times New Roman" w:hAnsi="Times New Roman" w:cs="Times New Roman"/>
              </w:rPr>
              <w:t xml:space="preserve">Country </w:t>
            </w:r>
          </w:p>
        </w:tc>
        <w:tc>
          <w:tcPr>
            <w:tcW w:w="1047" w:type="dxa"/>
            <w:tcBorders>
              <w:bottom w:val="single" w:sz="4" w:space="0" w:color="auto"/>
            </w:tcBorders>
          </w:tcPr>
          <w:p w:rsidR="00182F62" w:rsidRPr="00133999" w:rsidRDefault="003D6A84">
            <w:pPr>
              <w:rPr>
                <w:rFonts w:ascii="Times New Roman" w:hAnsi="Times New Roman" w:cs="Times New Roman"/>
              </w:rPr>
            </w:pPr>
            <w:r w:rsidRPr="00133999">
              <w:rPr>
                <w:rFonts w:ascii="Times New Roman" w:hAnsi="Times New Roman" w:cs="Times New Roman"/>
              </w:rPr>
              <w:t xml:space="preserve">Average Score </w:t>
            </w:r>
          </w:p>
        </w:tc>
        <w:tc>
          <w:tcPr>
            <w:tcW w:w="1624" w:type="dxa"/>
          </w:tcPr>
          <w:p w:rsidR="00182F62" w:rsidRPr="00133999" w:rsidRDefault="003D6A84">
            <w:pPr>
              <w:rPr>
                <w:rFonts w:ascii="Times New Roman" w:hAnsi="Times New Roman" w:cs="Times New Roman"/>
              </w:rPr>
            </w:pPr>
            <w:r w:rsidRPr="00133999">
              <w:rPr>
                <w:rFonts w:ascii="Times New Roman" w:hAnsi="Times New Roman" w:cs="Times New Roman"/>
              </w:rPr>
              <w:t xml:space="preserve">Country </w:t>
            </w:r>
          </w:p>
        </w:tc>
        <w:tc>
          <w:tcPr>
            <w:tcW w:w="911" w:type="dxa"/>
          </w:tcPr>
          <w:p w:rsidR="001C4261" w:rsidRPr="00133999" w:rsidRDefault="003D6A84">
            <w:pPr>
              <w:rPr>
                <w:rFonts w:ascii="Times New Roman" w:hAnsi="Times New Roman" w:cs="Times New Roman"/>
              </w:rPr>
            </w:pPr>
            <w:r w:rsidRPr="00133999">
              <w:rPr>
                <w:rFonts w:ascii="Times New Roman" w:hAnsi="Times New Roman" w:cs="Times New Roman"/>
              </w:rPr>
              <w:t>Ready</w:t>
            </w:r>
          </w:p>
          <w:p w:rsidR="00182F62" w:rsidRPr="00133999" w:rsidRDefault="003D6A84">
            <w:pPr>
              <w:rPr>
                <w:rFonts w:ascii="Times New Roman" w:hAnsi="Times New Roman" w:cs="Times New Roman"/>
              </w:rPr>
            </w:pPr>
            <w:r w:rsidRPr="00133999">
              <w:rPr>
                <w:rFonts w:ascii="Times New Roman" w:hAnsi="Times New Roman" w:cs="Times New Roman"/>
              </w:rPr>
              <w:t>Score</w:t>
            </w:r>
          </w:p>
        </w:tc>
        <w:tc>
          <w:tcPr>
            <w:tcW w:w="1353" w:type="dxa"/>
          </w:tcPr>
          <w:p w:rsidR="00182F62" w:rsidRPr="00133999" w:rsidRDefault="00AB1923">
            <w:pPr>
              <w:rPr>
                <w:rFonts w:ascii="Times New Roman" w:hAnsi="Times New Roman" w:cs="Times New Roman"/>
              </w:rPr>
            </w:pPr>
            <w:r w:rsidRPr="00133999">
              <w:rPr>
                <w:rFonts w:ascii="Times New Roman" w:hAnsi="Times New Roman" w:cs="Times New Roman"/>
              </w:rPr>
              <w:t xml:space="preserve">Country </w:t>
            </w:r>
          </w:p>
        </w:tc>
        <w:tc>
          <w:tcPr>
            <w:tcW w:w="1549" w:type="dxa"/>
          </w:tcPr>
          <w:p w:rsidR="00182F62" w:rsidRPr="00133999" w:rsidRDefault="00A3253C">
            <w:pPr>
              <w:rPr>
                <w:rFonts w:ascii="Times New Roman" w:hAnsi="Times New Roman" w:cs="Times New Roman"/>
              </w:rPr>
            </w:pPr>
            <w:r w:rsidRPr="00133999">
              <w:rPr>
                <w:rFonts w:ascii="Times New Roman" w:hAnsi="Times New Roman" w:cs="Times New Roman"/>
              </w:rPr>
              <w:t>Deaths</w:t>
            </w:r>
            <w:r w:rsidR="00034E7D" w:rsidRPr="00133999">
              <w:rPr>
                <w:rFonts w:ascii="Times New Roman" w:hAnsi="Times New Roman" w:cs="Times New Roman"/>
              </w:rPr>
              <w:t xml:space="preserve">/Million </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United States</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83.5</w:t>
            </w:r>
          </w:p>
        </w:tc>
        <w:tc>
          <w:tcPr>
            <w:tcW w:w="1624" w:type="dxa"/>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Canada</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93</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Belgium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844</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United Kingdom</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77.9</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Singapore</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93</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United Kingdom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664</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3</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Netherlands</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75.6</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Australia</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92</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Spain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608</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4</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Australia</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75.5</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South Korea</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92</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Italy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579</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5</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Canada</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75.3</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Japan</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92</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Sweden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549</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6</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Thailand</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73.2</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United Arab Emirates</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91</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France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461</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7</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Sweden</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72.1</w:t>
            </w:r>
          </w:p>
        </w:tc>
        <w:tc>
          <w:tcPr>
            <w:tcW w:w="1624" w:type="dxa"/>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Armenia</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90</w:t>
            </w:r>
          </w:p>
        </w:tc>
        <w:tc>
          <w:tcPr>
            <w:tcW w:w="1353" w:type="dxa"/>
          </w:tcPr>
          <w:p w:rsidR="007C7B95" w:rsidRPr="00133999" w:rsidRDefault="00133999" w:rsidP="007C7B95">
            <w:pPr>
              <w:rPr>
                <w:rFonts w:ascii="Times New Roman" w:hAnsi="Times New Roman" w:cs="Times New Roman"/>
              </w:rPr>
            </w:pPr>
            <w:r w:rsidRPr="00133999">
              <w:rPr>
                <w:rFonts w:ascii="Times New Roman" w:hAnsi="Times New Roman" w:cs="Times New Roman"/>
                <w:color w:val="000000"/>
              </w:rPr>
              <w:t>United States</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422</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8</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Denmark</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70.4</w:t>
            </w:r>
          </w:p>
        </w:tc>
        <w:tc>
          <w:tcPr>
            <w:tcW w:w="1624" w:type="dxa"/>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Switzerland</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89</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Peru</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376</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9</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South Korea</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70.2</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New Zealand</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89</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Chile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376</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10</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Finland</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68.7</w:t>
            </w:r>
          </w:p>
        </w:tc>
        <w:tc>
          <w:tcPr>
            <w:tcW w:w="1624" w:type="dxa"/>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United States</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87</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Netherlands</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358</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11</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France</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68.2</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Finland</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86</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Ireland</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354</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12</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Slovenia</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67.2</w:t>
            </w:r>
          </w:p>
        </w:tc>
        <w:tc>
          <w:tcPr>
            <w:tcW w:w="1624" w:type="dxa"/>
            <w:vAlign w:val="bottom"/>
          </w:tcPr>
          <w:p w:rsidR="007C7B95" w:rsidRPr="006C5E8D" w:rsidRDefault="007C7B95" w:rsidP="007C7B95">
            <w:pPr>
              <w:rPr>
                <w:rFonts w:ascii="Times New Roman" w:hAnsi="Times New Roman" w:cs="Times New Roman"/>
                <w:b/>
                <w:color w:val="000000"/>
              </w:rPr>
            </w:pPr>
            <w:r w:rsidRPr="006C5E8D">
              <w:rPr>
                <w:rFonts w:ascii="Times New Roman" w:hAnsi="Times New Roman" w:cs="Times New Roman"/>
                <w:b/>
                <w:color w:val="000000"/>
              </w:rPr>
              <w:t>Belgium</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85</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Brazil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350</w:t>
            </w:r>
          </w:p>
        </w:tc>
      </w:tr>
      <w:tr w:rsidR="007C7B95" w:rsidRPr="00133999" w:rsidTr="00BB5B65">
        <w:trPr>
          <w:trHeight w:val="364"/>
        </w:trPr>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13</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EB2F1D" w:rsidRDefault="007C7B95" w:rsidP="007C7B95">
            <w:pPr>
              <w:rPr>
                <w:rFonts w:ascii="Times New Roman" w:hAnsi="Times New Roman" w:cs="Times New Roman"/>
                <w:b/>
                <w:color w:val="000000"/>
              </w:rPr>
            </w:pPr>
            <w:r w:rsidRPr="00EB2F1D">
              <w:rPr>
                <w:rFonts w:ascii="Times New Roman" w:hAnsi="Times New Roman" w:cs="Times New Roman"/>
                <w:b/>
                <w:color w:val="000000"/>
              </w:rPr>
              <w:t>Switzerland</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67</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Oman</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84</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Ecuador</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291</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14</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Germany</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66</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Slovenia</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82</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 xml:space="preserve">Mexico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282</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15</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EB2F1D" w:rsidRDefault="007C7B95" w:rsidP="007C7B95">
            <w:pPr>
              <w:rPr>
                <w:rFonts w:ascii="Times New Roman" w:hAnsi="Times New Roman" w:cs="Times New Roman"/>
                <w:b/>
                <w:color w:val="000000"/>
              </w:rPr>
            </w:pPr>
            <w:r w:rsidRPr="00EB2F1D">
              <w:rPr>
                <w:rFonts w:ascii="Times New Roman" w:hAnsi="Times New Roman" w:cs="Times New Roman"/>
                <w:b/>
                <w:color w:val="000000"/>
              </w:rPr>
              <w:t>Spain</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65.9</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Bahrain</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80</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Canada</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233</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16</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Norway</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64.6</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Thailand</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76</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Switzerland</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227</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17</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Latvia</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62.9</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Saudi Arabia</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76</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Panama</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222</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18</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Malaysia</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62.2</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Kyrgyzstan</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75</w:t>
            </w:r>
          </w:p>
        </w:tc>
        <w:tc>
          <w:tcPr>
            <w:tcW w:w="1353" w:type="dxa"/>
          </w:tcPr>
          <w:p w:rsidR="007C7B95" w:rsidRPr="00133999" w:rsidRDefault="00D5384C" w:rsidP="007C7B95">
            <w:pPr>
              <w:rPr>
                <w:rFonts w:ascii="Times New Roman" w:hAnsi="Times New Roman" w:cs="Times New Roman"/>
              </w:rPr>
            </w:pPr>
            <w:r w:rsidRPr="00133999">
              <w:rPr>
                <w:rFonts w:ascii="Times New Roman" w:hAnsi="Times New Roman" w:cs="Times New Roman"/>
              </w:rPr>
              <w:t>Armenia</w:t>
            </w:r>
            <w:r w:rsidR="007C7B95" w:rsidRPr="00133999">
              <w:rPr>
                <w:rFonts w:ascii="Times New Roman" w:hAnsi="Times New Roman" w:cs="Times New Roman"/>
              </w:rPr>
              <w:t xml:space="preserve"> </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200</w:t>
            </w:r>
          </w:p>
        </w:tc>
      </w:tr>
      <w:tr w:rsidR="007C7B95" w:rsidRPr="00133999" w:rsidTr="00BB5B65">
        <w:tc>
          <w:tcPr>
            <w:tcW w:w="986" w:type="dxa"/>
          </w:tcPr>
          <w:p w:rsidR="007C7B95" w:rsidRPr="00EB2F1D" w:rsidRDefault="007C7B95" w:rsidP="007C7B95">
            <w:pPr>
              <w:rPr>
                <w:rFonts w:ascii="Times New Roman" w:hAnsi="Times New Roman" w:cs="Times New Roman"/>
                <w:b/>
              </w:rPr>
            </w:pPr>
            <w:r w:rsidRPr="00EB2F1D">
              <w:rPr>
                <w:rFonts w:ascii="Times New Roman" w:hAnsi="Times New Roman" w:cs="Times New Roman"/>
                <w:b/>
              </w:rPr>
              <w:t>19</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EB2F1D" w:rsidRDefault="007C7B95" w:rsidP="007C7B95">
            <w:pPr>
              <w:rPr>
                <w:rFonts w:ascii="Times New Roman" w:hAnsi="Times New Roman" w:cs="Times New Roman"/>
                <w:b/>
                <w:color w:val="000000"/>
              </w:rPr>
            </w:pPr>
            <w:r w:rsidRPr="00EB2F1D">
              <w:rPr>
                <w:rFonts w:ascii="Times New Roman" w:hAnsi="Times New Roman" w:cs="Times New Roman"/>
                <w:b/>
                <w:color w:val="000000"/>
              </w:rPr>
              <w:t>Belgium</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61</w:t>
            </w:r>
          </w:p>
        </w:tc>
        <w:tc>
          <w:tcPr>
            <w:tcW w:w="1624" w:type="dxa"/>
            <w:vAlign w:val="bottom"/>
          </w:tcPr>
          <w:p w:rsidR="007C7B95" w:rsidRPr="00133999" w:rsidRDefault="007C7B95" w:rsidP="007C7B95">
            <w:pPr>
              <w:rPr>
                <w:rFonts w:ascii="Times New Roman" w:hAnsi="Times New Roman" w:cs="Times New Roman"/>
                <w:color w:val="000000"/>
              </w:rPr>
            </w:pPr>
            <w:r w:rsidRPr="00133999">
              <w:rPr>
                <w:rFonts w:ascii="Times New Roman" w:hAnsi="Times New Roman" w:cs="Times New Roman"/>
                <w:color w:val="000000"/>
              </w:rPr>
              <w:t>Lithuania</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74</w:t>
            </w:r>
          </w:p>
        </w:tc>
        <w:tc>
          <w:tcPr>
            <w:tcW w:w="1353"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North Macedonia</w:t>
            </w:r>
          </w:p>
        </w:tc>
        <w:tc>
          <w:tcPr>
            <w:tcW w:w="1549"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189</w:t>
            </w:r>
          </w:p>
        </w:tc>
      </w:tr>
      <w:tr w:rsidR="007C7B95" w:rsidRPr="00133999" w:rsidTr="00BB5B65">
        <w:tc>
          <w:tcPr>
            <w:tcW w:w="986" w:type="dxa"/>
          </w:tcPr>
          <w:p w:rsidR="007C7B95" w:rsidRPr="00133999" w:rsidRDefault="007C7B95" w:rsidP="007C7B95">
            <w:pPr>
              <w:rPr>
                <w:rFonts w:ascii="Times New Roman" w:hAnsi="Times New Roman" w:cs="Times New Roman"/>
              </w:rPr>
            </w:pPr>
            <w:r w:rsidRPr="00133999">
              <w:rPr>
                <w:rFonts w:ascii="Times New Roman" w:hAnsi="Times New Roman" w:cs="Times New Roman"/>
              </w:rPr>
              <w:t>20</w:t>
            </w:r>
          </w:p>
        </w:tc>
        <w:tc>
          <w:tcPr>
            <w:tcW w:w="1546" w:type="dxa"/>
            <w:tcBorders>
              <w:top w:val="single" w:sz="4" w:space="0" w:color="auto"/>
              <w:left w:val="nil"/>
              <w:bottom w:val="single" w:sz="4" w:space="0" w:color="auto"/>
              <w:right w:val="single" w:sz="4" w:space="0" w:color="auto"/>
            </w:tcBorders>
            <w:shd w:val="clear" w:color="auto" w:fill="auto"/>
            <w:vAlign w:val="bottom"/>
          </w:tcPr>
          <w:p w:rsidR="007C7B95" w:rsidRPr="001F74E3" w:rsidRDefault="007C7B95" w:rsidP="007C7B95">
            <w:pPr>
              <w:rPr>
                <w:rFonts w:ascii="Times New Roman" w:hAnsi="Times New Roman" w:cs="Times New Roman"/>
                <w:b/>
                <w:color w:val="000000"/>
              </w:rPr>
            </w:pPr>
            <w:r w:rsidRPr="001F74E3">
              <w:rPr>
                <w:rFonts w:ascii="Times New Roman" w:hAnsi="Times New Roman" w:cs="Times New Roman"/>
                <w:b/>
                <w:color w:val="000000"/>
              </w:rPr>
              <w:t>Portugal</w:t>
            </w:r>
          </w:p>
        </w:tc>
        <w:tc>
          <w:tcPr>
            <w:tcW w:w="1047" w:type="dxa"/>
            <w:tcBorders>
              <w:top w:val="single" w:sz="4" w:space="0" w:color="auto"/>
              <w:left w:val="single" w:sz="4" w:space="0" w:color="auto"/>
              <w:bottom w:val="single" w:sz="4" w:space="0" w:color="auto"/>
              <w:right w:val="nil"/>
            </w:tcBorders>
            <w:shd w:val="clear" w:color="auto" w:fill="auto"/>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60.3</w:t>
            </w:r>
          </w:p>
        </w:tc>
        <w:tc>
          <w:tcPr>
            <w:tcW w:w="1624" w:type="dxa"/>
            <w:vAlign w:val="bottom"/>
          </w:tcPr>
          <w:p w:rsidR="007C7B95" w:rsidRPr="00133999" w:rsidRDefault="00AC4081" w:rsidP="007C7B95">
            <w:pPr>
              <w:rPr>
                <w:rFonts w:ascii="Times New Roman" w:hAnsi="Times New Roman" w:cs="Times New Roman"/>
                <w:color w:val="000000"/>
              </w:rPr>
            </w:pPr>
            <w:r>
              <w:rPr>
                <w:rFonts w:ascii="Times New Roman" w:hAnsi="Times New Roman" w:cs="Times New Roman"/>
                <w:color w:val="000000"/>
              </w:rPr>
              <w:t xml:space="preserve">Kuwait </w:t>
            </w:r>
          </w:p>
        </w:tc>
        <w:tc>
          <w:tcPr>
            <w:tcW w:w="911" w:type="dxa"/>
            <w:vAlign w:val="bottom"/>
          </w:tcPr>
          <w:p w:rsidR="007C7B95" w:rsidRPr="00133999" w:rsidRDefault="007C7B95" w:rsidP="007C7B95">
            <w:pPr>
              <w:jc w:val="right"/>
              <w:rPr>
                <w:rFonts w:ascii="Times New Roman" w:hAnsi="Times New Roman" w:cs="Times New Roman"/>
                <w:color w:val="000000"/>
              </w:rPr>
            </w:pPr>
            <w:r w:rsidRPr="00133999">
              <w:rPr>
                <w:rFonts w:ascii="Times New Roman" w:hAnsi="Times New Roman" w:cs="Times New Roman"/>
                <w:color w:val="000000"/>
              </w:rPr>
              <w:t>74</w:t>
            </w:r>
          </w:p>
        </w:tc>
        <w:tc>
          <w:tcPr>
            <w:tcW w:w="1353" w:type="dxa"/>
          </w:tcPr>
          <w:p w:rsidR="007C7B95" w:rsidRPr="00133999" w:rsidRDefault="00EB2F1D" w:rsidP="007C7B95">
            <w:pPr>
              <w:rPr>
                <w:rFonts w:ascii="Times New Roman" w:hAnsi="Times New Roman" w:cs="Times New Roman"/>
              </w:rPr>
            </w:pPr>
            <w:r>
              <w:rPr>
                <w:rFonts w:ascii="Times New Roman" w:hAnsi="Times New Roman" w:cs="Times New Roman"/>
              </w:rPr>
              <w:t>Portugal</w:t>
            </w:r>
          </w:p>
        </w:tc>
        <w:tc>
          <w:tcPr>
            <w:tcW w:w="1549" w:type="dxa"/>
          </w:tcPr>
          <w:p w:rsidR="007C7B95" w:rsidRPr="00133999" w:rsidRDefault="00DB4222" w:rsidP="007C7B95">
            <w:pPr>
              <w:rPr>
                <w:rFonts w:ascii="Times New Roman" w:hAnsi="Times New Roman" w:cs="Times New Roman"/>
              </w:rPr>
            </w:pPr>
            <w:r>
              <w:rPr>
                <w:rFonts w:ascii="Times New Roman" w:hAnsi="Times New Roman" w:cs="Times New Roman"/>
              </w:rPr>
              <w:t>165</w:t>
            </w:r>
          </w:p>
        </w:tc>
      </w:tr>
    </w:tbl>
    <w:p w:rsidR="003B16E7" w:rsidRPr="00133999" w:rsidRDefault="0057344F">
      <w:pPr>
        <w:rPr>
          <w:rFonts w:ascii="Times New Roman" w:hAnsi="Times New Roman" w:cs="Times New Roman"/>
        </w:rPr>
      </w:pPr>
      <w:r w:rsidRPr="00133999">
        <w:rPr>
          <w:rFonts w:ascii="Times New Roman" w:hAnsi="Times New Roman" w:cs="Times New Roman"/>
        </w:rPr>
        <w:t xml:space="preserve"> </w:t>
      </w:r>
      <w:r w:rsidR="00623068" w:rsidRPr="00133999">
        <w:rPr>
          <w:rFonts w:ascii="Times New Roman" w:hAnsi="Times New Roman" w:cs="Times New Roman"/>
        </w:rPr>
        <w:t xml:space="preserve"> </w:t>
      </w:r>
    </w:p>
    <w:p w:rsidR="00CC2B0F" w:rsidRPr="00133999" w:rsidRDefault="00CC2B0F">
      <w:pPr>
        <w:rPr>
          <w:rFonts w:ascii="Times New Roman" w:hAnsi="Times New Roman" w:cs="Times New Roman"/>
        </w:rPr>
      </w:pPr>
      <w:r w:rsidRPr="00133999">
        <w:rPr>
          <w:rFonts w:ascii="Times New Roman" w:hAnsi="Times New Roman" w:cs="Times New Roman"/>
        </w:rPr>
        <w:t xml:space="preserve">References: </w:t>
      </w:r>
    </w:p>
    <w:p w:rsidR="00A3253C" w:rsidRPr="00133999" w:rsidRDefault="00CC2B0F" w:rsidP="00A3253C">
      <w:pPr>
        <w:widowControl w:val="0"/>
        <w:autoSpaceDE w:val="0"/>
        <w:autoSpaceDN w:val="0"/>
        <w:adjustRightInd w:val="0"/>
        <w:spacing w:line="240" w:lineRule="auto"/>
        <w:ind w:left="640" w:hanging="640"/>
        <w:rPr>
          <w:rFonts w:ascii="Times New Roman" w:hAnsi="Times New Roman" w:cs="Times New Roman"/>
          <w:noProof/>
        </w:rPr>
      </w:pPr>
      <w:r w:rsidRPr="00133999">
        <w:rPr>
          <w:rFonts w:ascii="Times New Roman" w:hAnsi="Times New Roman" w:cs="Times New Roman"/>
        </w:rPr>
        <w:fldChar w:fldCharType="begin" w:fldLock="1"/>
      </w:r>
      <w:r w:rsidRPr="00133999">
        <w:rPr>
          <w:rFonts w:ascii="Times New Roman" w:hAnsi="Times New Roman" w:cs="Times New Roman"/>
        </w:rPr>
        <w:instrText xml:space="preserve">ADDIN Mendeley Bibliography CSL_BIBLIOGRAPHY </w:instrText>
      </w:r>
      <w:r w:rsidRPr="00133999">
        <w:rPr>
          <w:rFonts w:ascii="Times New Roman" w:hAnsi="Times New Roman" w:cs="Times New Roman"/>
        </w:rPr>
        <w:fldChar w:fldCharType="separate"/>
      </w:r>
      <w:r w:rsidR="00A3253C" w:rsidRPr="00133999">
        <w:rPr>
          <w:rFonts w:ascii="Times New Roman" w:hAnsi="Times New Roman" w:cs="Times New Roman"/>
          <w:noProof/>
        </w:rPr>
        <w:t>1</w:t>
      </w:r>
      <w:r w:rsidR="00A3253C" w:rsidRPr="00133999">
        <w:rPr>
          <w:rFonts w:ascii="Times New Roman" w:hAnsi="Times New Roman" w:cs="Times New Roman"/>
          <w:noProof/>
        </w:rPr>
        <w:tab/>
        <w:t xml:space="preserve">Bell E, Tappero JW, Ijaz K, </w:t>
      </w:r>
      <w:r w:rsidR="00A3253C" w:rsidRPr="00133999">
        <w:rPr>
          <w:rFonts w:ascii="Times New Roman" w:hAnsi="Times New Roman" w:cs="Times New Roman"/>
          <w:i/>
          <w:iCs/>
          <w:noProof/>
        </w:rPr>
        <w:t>et al.</w:t>
      </w:r>
      <w:r w:rsidR="00A3253C" w:rsidRPr="00133999">
        <w:rPr>
          <w:rFonts w:ascii="Times New Roman" w:hAnsi="Times New Roman" w:cs="Times New Roman"/>
          <w:noProof/>
        </w:rPr>
        <w:t xml:space="preserve"> Joint External Evaluation—Development and Scale-Up of Global Multisectoral Health Capacity Evaluation Process. </w:t>
      </w:r>
      <w:r w:rsidR="00A3253C" w:rsidRPr="00133999">
        <w:rPr>
          <w:rFonts w:ascii="Times New Roman" w:hAnsi="Times New Roman" w:cs="Times New Roman"/>
          <w:i/>
          <w:iCs/>
          <w:noProof/>
        </w:rPr>
        <w:t>Emerg Infect Dis</w:t>
      </w:r>
      <w:r w:rsidR="00A3253C" w:rsidRPr="00133999">
        <w:rPr>
          <w:rFonts w:ascii="Times New Roman" w:hAnsi="Times New Roman" w:cs="Times New Roman"/>
          <w:noProof/>
        </w:rPr>
        <w:t xml:space="preserve"> 2017; </w:t>
      </w:r>
      <w:r w:rsidR="00A3253C" w:rsidRPr="00133999">
        <w:rPr>
          <w:rFonts w:ascii="Times New Roman" w:hAnsi="Times New Roman" w:cs="Times New Roman"/>
          <w:b/>
          <w:bCs/>
          <w:noProof/>
        </w:rPr>
        <w:t>23</w:t>
      </w:r>
      <w:r w:rsidR="00A3253C" w:rsidRPr="00133999">
        <w:rPr>
          <w:rFonts w:ascii="Times New Roman" w:hAnsi="Times New Roman" w:cs="Times New Roman"/>
          <w:noProof/>
        </w:rPr>
        <w:t>: S33–9.</w:t>
      </w:r>
    </w:p>
    <w:p w:rsidR="00A3253C" w:rsidRPr="00133999" w:rsidRDefault="00A3253C" w:rsidP="00A3253C">
      <w:pPr>
        <w:widowControl w:val="0"/>
        <w:autoSpaceDE w:val="0"/>
        <w:autoSpaceDN w:val="0"/>
        <w:adjustRightInd w:val="0"/>
        <w:spacing w:line="240" w:lineRule="auto"/>
        <w:ind w:left="640" w:hanging="640"/>
        <w:rPr>
          <w:rFonts w:ascii="Times New Roman" w:hAnsi="Times New Roman" w:cs="Times New Roman"/>
          <w:noProof/>
        </w:rPr>
      </w:pPr>
      <w:r w:rsidRPr="00133999">
        <w:rPr>
          <w:rFonts w:ascii="Times New Roman" w:hAnsi="Times New Roman" w:cs="Times New Roman"/>
          <w:noProof/>
        </w:rPr>
        <w:t>2</w:t>
      </w:r>
      <w:r w:rsidRPr="00133999">
        <w:rPr>
          <w:rFonts w:ascii="Times New Roman" w:hAnsi="Times New Roman" w:cs="Times New Roman"/>
          <w:noProof/>
        </w:rPr>
        <w:tab/>
        <w:t>Shahpar C, Lee CT, Wilkason C, Buissonnière M, McClelland A, Frieden TR. Protecting the world from infectious disease threats: Now or never. BMJ Glob. Heal. 2019. DOI:10.1136/bmjgh-2019-001885.</w:t>
      </w:r>
    </w:p>
    <w:p w:rsidR="00A3253C" w:rsidRPr="00133999" w:rsidRDefault="00A3253C" w:rsidP="00A3253C">
      <w:pPr>
        <w:widowControl w:val="0"/>
        <w:autoSpaceDE w:val="0"/>
        <w:autoSpaceDN w:val="0"/>
        <w:adjustRightInd w:val="0"/>
        <w:spacing w:line="240" w:lineRule="auto"/>
        <w:ind w:left="640" w:hanging="640"/>
        <w:rPr>
          <w:rFonts w:ascii="Times New Roman" w:hAnsi="Times New Roman" w:cs="Times New Roman"/>
          <w:noProof/>
        </w:rPr>
      </w:pPr>
      <w:r w:rsidRPr="00133999">
        <w:rPr>
          <w:rFonts w:ascii="Times New Roman" w:hAnsi="Times New Roman" w:cs="Times New Roman"/>
          <w:noProof/>
        </w:rPr>
        <w:t>3</w:t>
      </w:r>
      <w:r w:rsidRPr="00133999">
        <w:rPr>
          <w:rFonts w:ascii="Times New Roman" w:hAnsi="Times New Roman" w:cs="Times New Roman"/>
          <w:noProof/>
        </w:rPr>
        <w:tab/>
        <w:t xml:space="preserve">World Health Organization (WHO). Joint External Evaluation ( JEE ). </w:t>
      </w:r>
      <w:r w:rsidRPr="00133999">
        <w:rPr>
          <w:rFonts w:ascii="Times New Roman" w:hAnsi="Times New Roman" w:cs="Times New Roman"/>
          <w:i/>
          <w:iCs/>
          <w:noProof/>
        </w:rPr>
        <w:t>Zoonotic Dis Action Packag Conf</w:t>
      </w:r>
      <w:r w:rsidRPr="00133999">
        <w:rPr>
          <w:rFonts w:ascii="Times New Roman" w:hAnsi="Times New Roman" w:cs="Times New Roman"/>
          <w:noProof/>
        </w:rPr>
        <w:t xml:space="preserve"> 2017.</w:t>
      </w:r>
    </w:p>
    <w:p w:rsidR="00A3253C" w:rsidRPr="00133999" w:rsidRDefault="00A3253C" w:rsidP="00A3253C">
      <w:pPr>
        <w:widowControl w:val="0"/>
        <w:autoSpaceDE w:val="0"/>
        <w:autoSpaceDN w:val="0"/>
        <w:adjustRightInd w:val="0"/>
        <w:spacing w:line="240" w:lineRule="auto"/>
        <w:ind w:left="640" w:hanging="640"/>
        <w:rPr>
          <w:rFonts w:ascii="Times New Roman" w:hAnsi="Times New Roman" w:cs="Times New Roman"/>
          <w:noProof/>
        </w:rPr>
      </w:pPr>
      <w:r w:rsidRPr="00133999">
        <w:rPr>
          <w:rFonts w:ascii="Times New Roman" w:hAnsi="Times New Roman" w:cs="Times New Roman"/>
          <w:noProof/>
        </w:rPr>
        <w:t>4</w:t>
      </w:r>
      <w:r w:rsidRPr="00133999">
        <w:rPr>
          <w:rFonts w:ascii="Times New Roman" w:hAnsi="Times New Roman" w:cs="Times New Roman"/>
          <w:noProof/>
        </w:rPr>
        <w:tab/>
        <w:t>NTI and Johns Hopkins University Centre for Health Security. Global Health Security Index. 2019.</w:t>
      </w:r>
    </w:p>
    <w:p w:rsidR="00A3253C" w:rsidRPr="00133999" w:rsidRDefault="00A3253C" w:rsidP="00A3253C">
      <w:pPr>
        <w:widowControl w:val="0"/>
        <w:autoSpaceDE w:val="0"/>
        <w:autoSpaceDN w:val="0"/>
        <w:adjustRightInd w:val="0"/>
        <w:spacing w:line="240" w:lineRule="auto"/>
        <w:ind w:left="640" w:hanging="640"/>
        <w:rPr>
          <w:rFonts w:ascii="Times New Roman" w:hAnsi="Times New Roman" w:cs="Times New Roman"/>
          <w:noProof/>
        </w:rPr>
      </w:pPr>
      <w:r w:rsidRPr="00133999">
        <w:rPr>
          <w:rFonts w:ascii="Times New Roman" w:hAnsi="Times New Roman" w:cs="Times New Roman"/>
          <w:noProof/>
        </w:rPr>
        <w:t>5</w:t>
      </w:r>
      <w:r w:rsidRPr="00133999">
        <w:rPr>
          <w:rFonts w:ascii="Times New Roman" w:hAnsi="Times New Roman" w:cs="Times New Roman"/>
          <w:noProof/>
        </w:rPr>
        <w:tab/>
        <w:t>Prevent Epidemics: availabe at: https://preventepidemics.org/map/#. 2019.</w:t>
      </w:r>
    </w:p>
    <w:p w:rsidR="00A3253C" w:rsidRPr="00133999" w:rsidRDefault="00A3253C" w:rsidP="00A3253C">
      <w:pPr>
        <w:widowControl w:val="0"/>
        <w:autoSpaceDE w:val="0"/>
        <w:autoSpaceDN w:val="0"/>
        <w:adjustRightInd w:val="0"/>
        <w:spacing w:line="240" w:lineRule="auto"/>
        <w:ind w:left="640" w:hanging="640"/>
        <w:rPr>
          <w:rFonts w:ascii="Times New Roman" w:hAnsi="Times New Roman" w:cs="Times New Roman"/>
          <w:noProof/>
        </w:rPr>
      </w:pPr>
      <w:r w:rsidRPr="00133999">
        <w:rPr>
          <w:rFonts w:ascii="Times New Roman" w:hAnsi="Times New Roman" w:cs="Times New Roman"/>
          <w:noProof/>
        </w:rPr>
        <w:lastRenderedPageBreak/>
        <w:t>6</w:t>
      </w:r>
      <w:r w:rsidRPr="00133999">
        <w:rPr>
          <w:rFonts w:ascii="Times New Roman" w:hAnsi="Times New Roman" w:cs="Times New Roman"/>
          <w:noProof/>
        </w:rPr>
        <w:tab/>
        <w:t>Worldometer. Reported cases and deaths by country, territory, or conveyance: COVID-19 Pandemic. Worldometer. 2020. https://www.worldometers.info/coronavirus/#countries (accessed June 21, 2020).</w:t>
      </w:r>
    </w:p>
    <w:p w:rsidR="00CC2B0F" w:rsidRPr="00133999" w:rsidRDefault="00CC2B0F">
      <w:pPr>
        <w:rPr>
          <w:rFonts w:ascii="Times New Roman" w:hAnsi="Times New Roman" w:cs="Times New Roman"/>
        </w:rPr>
      </w:pPr>
      <w:r w:rsidRPr="00133999">
        <w:rPr>
          <w:rFonts w:ascii="Times New Roman" w:hAnsi="Times New Roman" w:cs="Times New Roman"/>
        </w:rPr>
        <w:fldChar w:fldCharType="end"/>
      </w:r>
      <w:bookmarkStart w:id="0" w:name="_GoBack"/>
      <w:bookmarkEnd w:id="0"/>
    </w:p>
    <w:sectPr w:rsidR="00CC2B0F" w:rsidRPr="00133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582B"/>
    <w:multiLevelType w:val="hybridMultilevel"/>
    <w:tmpl w:val="07522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4"/>
    <w:rsid w:val="00006F32"/>
    <w:rsid w:val="00034E7D"/>
    <w:rsid w:val="000736F5"/>
    <w:rsid w:val="00077696"/>
    <w:rsid w:val="00086CD6"/>
    <w:rsid w:val="000968AD"/>
    <w:rsid w:val="000C5831"/>
    <w:rsid w:val="000E0587"/>
    <w:rsid w:val="0012222B"/>
    <w:rsid w:val="0013157C"/>
    <w:rsid w:val="00133999"/>
    <w:rsid w:val="00182F62"/>
    <w:rsid w:val="001834CD"/>
    <w:rsid w:val="00184C3B"/>
    <w:rsid w:val="001C4261"/>
    <w:rsid w:val="001F74E3"/>
    <w:rsid w:val="00237FD0"/>
    <w:rsid w:val="00243D86"/>
    <w:rsid w:val="0025512B"/>
    <w:rsid w:val="00262104"/>
    <w:rsid w:val="002650E2"/>
    <w:rsid w:val="002B2C3C"/>
    <w:rsid w:val="002C1E73"/>
    <w:rsid w:val="00304390"/>
    <w:rsid w:val="00357399"/>
    <w:rsid w:val="003722C3"/>
    <w:rsid w:val="0038024F"/>
    <w:rsid w:val="003B16E7"/>
    <w:rsid w:val="003C1A71"/>
    <w:rsid w:val="003C2DF7"/>
    <w:rsid w:val="003D5989"/>
    <w:rsid w:val="003D6A84"/>
    <w:rsid w:val="004353CB"/>
    <w:rsid w:val="004953CC"/>
    <w:rsid w:val="004A3BD3"/>
    <w:rsid w:val="004C5572"/>
    <w:rsid w:val="004D246D"/>
    <w:rsid w:val="004D3D26"/>
    <w:rsid w:val="004E594F"/>
    <w:rsid w:val="0050561D"/>
    <w:rsid w:val="005519F4"/>
    <w:rsid w:val="0057344F"/>
    <w:rsid w:val="00623068"/>
    <w:rsid w:val="00625081"/>
    <w:rsid w:val="00650BAD"/>
    <w:rsid w:val="00677D57"/>
    <w:rsid w:val="006802CB"/>
    <w:rsid w:val="006C5819"/>
    <w:rsid w:val="006C5E8D"/>
    <w:rsid w:val="0079279E"/>
    <w:rsid w:val="007942FC"/>
    <w:rsid w:val="007C0D4D"/>
    <w:rsid w:val="007C7B95"/>
    <w:rsid w:val="0080209E"/>
    <w:rsid w:val="00821229"/>
    <w:rsid w:val="00860759"/>
    <w:rsid w:val="00890DF7"/>
    <w:rsid w:val="008B1BAC"/>
    <w:rsid w:val="0090750F"/>
    <w:rsid w:val="0091778A"/>
    <w:rsid w:val="009815A9"/>
    <w:rsid w:val="009A19CD"/>
    <w:rsid w:val="009F1B85"/>
    <w:rsid w:val="00A10410"/>
    <w:rsid w:val="00A2776D"/>
    <w:rsid w:val="00A3253C"/>
    <w:rsid w:val="00A32AF9"/>
    <w:rsid w:val="00AB1246"/>
    <w:rsid w:val="00AB1923"/>
    <w:rsid w:val="00AB30E4"/>
    <w:rsid w:val="00AB5351"/>
    <w:rsid w:val="00AB73E9"/>
    <w:rsid w:val="00AC4081"/>
    <w:rsid w:val="00B051B0"/>
    <w:rsid w:val="00B24409"/>
    <w:rsid w:val="00B90887"/>
    <w:rsid w:val="00BA6CF7"/>
    <w:rsid w:val="00BA7490"/>
    <w:rsid w:val="00BB726E"/>
    <w:rsid w:val="00BE53FD"/>
    <w:rsid w:val="00BF6863"/>
    <w:rsid w:val="00C00894"/>
    <w:rsid w:val="00C067D8"/>
    <w:rsid w:val="00C57DFD"/>
    <w:rsid w:val="00C6724C"/>
    <w:rsid w:val="00C6749F"/>
    <w:rsid w:val="00C82962"/>
    <w:rsid w:val="00CC2B0F"/>
    <w:rsid w:val="00D20FFC"/>
    <w:rsid w:val="00D435DE"/>
    <w:rsid w:val="00D5384C"/>
    <w:rsid w:val="00D6401F"/>
    <w:rsid w:val="00D82FEC"/>
    <w:rsid w:val="00D85C49"/>
    <w:rsid w:val="00DB4222"/>
    <w:rsid w:val="00DF3F47"/>
    <w:rsid w:val="00E12E5D"/>
    <w:rsid w:val="00E22635"/>
    <w:rsid w:val="00E83B60"/>
    <w:rsid w:val="00EB2F1D"/>
    <w:rsid w:val="00EE3FE0"/>
    <w:rsid w:val="00EE40FB"/>
    <w:rsid w:val="00F10325"/>
    <w:rsid w:val="00F36BDE"/>
    <w:rsid w:val="00F80BD2"/>
    <w:rsid w:val="00F912CA"/>
    <w:rsid w:val="00FB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A4AD"/>
  <w15:chartTrackingRefBased/>
  <w15:docId w15:val="{3BDC34EC-F105-4F57-A319-1214439D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C3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B1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FCA1-E68C-4043-BEF1-5912B249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2264</Words>
  <Characters>12908</Characters>
  <Application>Microsoft Office Word</Application>
  <DocSecurity>0</DocSecurity>
  <Lines>107</Lines>
  <Paragraphs>30</Paragraphs>
  <ScaleCrop>false</ScaleCrop>
  <Company>Royal Veterinary College</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Najmul</dc:creator>
  <cp:keywords/>
  <dc:description/>
  <cp:lastModifiedBy>Haider, Najmul</cp:lastModifiedBy>
  <cp:revision>103</cp:revision>
  <dcterms:created xsi:type="dcterms:W3CDTF">2020-06-24T17:13:00Z</dcterms:created>
  <dcterms:modified xsi:type="dcterms:W3CDTF">2020-07-17T15:24:00Z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http://www.zotero.org/styles/ecology-letters</vt:lpwstr>
  </property>
  <property fmtid="{D5CDD505-2E9C-101B-9397-08002B2CF9AE}" pid="13" name="Mendeley Recent Style Name 5_1">
    <vt:lpwstr>Ecology Letters</vt:lpwstr>
  </property>
  <property fmtid="{D5CDD505-2E9C-101B-9397-08002B2CF9AE}" pid="14" name="Mendeley Recent Style Id 6_1">
    <vt:lpwstr>http://www.zotero.org/styles/epidemiology-and-infection</vt:lpwstr>
  </property>
  <property fmtid="{D5CDD505-2E9C-101B-9397-08002B2CF9AE}" pid="15" name="Mendeley Recent Style Name 6_1">
    <vt:lpwstr>Epidemiology &amp; Infection</vt:lpwstr>
  </property>
  <property fmtid="{D5CDD505-2E9C-101B-9397-08002B2CF9AE}" pid="16" name="Mendeley Recent Style Id 7_1">
    <vt:lpwstr>http://www.zotero.org/styles/international-journal-of-infectious-diseases</vt:lpwstr>
  </property>
  <property fmtid="{D5CDD505-2E9C-101B-9397-08002B2CF9AE}" pid="17" name="Mendeley Recent Style Name 7_1">
    <vt:lpwstr>International Journal of Infectious Diseases</vt:lpwstr>
  </property>
  <property fmtid="{D5CDD505-2E9C-101B-9397-08002B2CF9AE}" pid="18" name="Mendeley Recent Style Id 8_1">
    <vt:lpwstr>http://www.zotero.org/styles/journal-of-medical-entomology</vt:lpwstr>
  </property>
  <property fmtid="{D5CDD505-2E9C-101B-9397-08002B2CF9AE}" pid="19" name="Mendeley Recent Style Name 8_1">
    <vt:lpwstr>Journal of Medical Entomology</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Document_1">
    <vt:lpwstr>True</vt:lpwstr>
  </property>
  <property fmtid="{D5CDD505-2E9C-101B-9397-08002B2CF9AE}" pid="23" name="Mendeley Unique User Id_1">
    <vt:lpwstr>829c6a2b-d9ed-3503-b700-b046929b31fe</vt:lpwstr>
  </property>
  <property fmtid="{D5CDD505-2E9C-101B-9397-08002B2CF9AE}" pid="24" name="Mendeley Citation Style_1">
    <vt:lpwstr>http://www.zotero.org/styles/the-lancet</vt:lpwstr>
  </property>
</Properties>
</file>