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19C2A" w14:textId="1B0CC2AE" w:rsidR="00071878" w:rsidRPr="00092425" w:rsidRDefault="00E132FD" w:rsidP="00A55E19">
      <w:pPr>
        <w:pStyle w:val="TOCHeading"/>
        <w:jc w:val="center"/>
        <w:rPr>
          <w:rStyle w:val="normaltextrun"/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</w:pPr>
      <w:r w:rsidRPr="00092425">
        <w:rPr>
          <w:rStyle w:val="normaltextrun"/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>Epidemiology and Infection</w:t>
      </w:r>
    </w:p>
    <w:p w14:paraId="53954C3A" w14:textId="77777777" w:rsidR="00A55E19" w:rsidRPr="00092425" w:rsidRDefault="00A55E19" w:rsidP="00A55E19"/>
    <w:p w14:paraId="4B44BF10" w14:textId="219A1DB2" w:rsidR="00473CEE" w:rsidRPr="00092425" w:rsidRDefault="00473CEE" w:rsidP="00A55E19">
      <w:pPr>
        <w:spacing w:after="0" w:line="480" w:lineRule="auto"/>
        <w:jc w:val="center"/>
        <w:rPr>
          <w:rStyle w:val="normaltextru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0" w:name="_Hlk42209973"/>
      <w:r w:rsidRPr="00092425">
        <w:rPr>
          <w:rStyle w:val="normaltextru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Social Network Analysis</w:t>
      </w:r>
      <w:r w:rsidRPr="000924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of </w:t>
      </w:r>
      <w:r w:rsidRPr="00092425">
        <w:rPr>
          <w:rStyle w:val="normaltextru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COVID-19 Transmission in Karnataka, India</w:t>
      </w:r>
      <w:bookmarkEnd w:id="0"/>
    </w:p>
    <w:p w14:paraId="27629D42" w14:textId="3D39E873" w:rsidR="00473CEE" w:rsidRPr="00092425" w:rsidRDefault="00473CEE" w:rsidP="004F66B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42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92425">
        <w:rPr>
          <w:rFonts w:ascii="Times New Roman" w:hAnsi="Times New Roman" w:cs="Times New Roman"/>
          <w:sz w:val="24"/>
          <w:szCs w:val="24"/>
        </w:rPr>
        <w:t>.</w:t>
      </w:r>
      <w:r w:rsidRPr="00092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Saraswathi, </w:t>
      </w:r>
      <w:r w:rsidRPr="00092425">
        <w:rPr>
          <w:rFonts w:ascii="Times New Roman" w:hAnsi="Times New Roman" w:cs="Times New Roman"/>
          <w:sz w:val="24"/>
          <w:szCs w:val="24"/>
        </w:rPr>
        <w:t>A.</w:t>
      </w:r>
      <w:r w:rsidRPr="00092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Mukhopadhyay, </w:t>
      </w:r>
      <w:r w:rsidRPr="00092425" w:rsidDel="004A5FE6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092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Shah, </w:t>
      </w:r>
      <w:r w:rsidRPr="00092425">
        <w:rPr>
          <w:rFonts w:ascii="Times New Roman" w:hAnsi="Times New Roman" w:cs="Times New Roman"/>
          <w:sz w:val="24"/>
          <w:szCs w:val="24"/>
        </w:rPr>
        <w:t xml:space="preserve">T.S. </w:t>
      </w:r>
      <w:r w:rsidRPr="00092425">
        <w:rPr>
          <w:rFonts w:ascii="Times New Roman" w:hAnsi="Times New Roman" w:cs="Times New Roman"/>
          <w:sz w:val="24"/>
          <w:szCs w:val="24"/>
          <w:shd w:val="clear" w:color="auto" w:fill="FFFFFF"/>
        </w:rPr>
        <w:t>Ranganath.</w:t>
      </w:r>
    </w:p>
    <w:p w14:paraId="10D2A316" w14:textId="2DB3173E" w:rsidR="00E132FD" w:rsidRPr="00092425" w:rsidRDefault="00276437" w:rsidP="00276437">
      <w:pPr>
        <w:spacing w:after="0" w:line="480" w:lineRule="auto"/>
        <w:jc w:val="center"/>
      </w:pPr>
      <w:r w:rsidRPr="000924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Supplementary Material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3026111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0996E39" w14:textId="221EC0AE" w:rsidR="00311B8D" w:rsidRPr="00092425" w:rsidRDefault="00311B8D">
          <w:pPr>
            <w:pStyle w:val="TOCHeading"/>
            <w:rPr>
              <w:rFonts w:ascii="Times New Roman" w:hAnsi="Times New Roman" w:cs="Times New Roman"/>
              <w:color w:val="auto"/>
            </w:rPr>
          </w:pPr>
          <w:r w:rsidRPr="00092425">
            <w:rPr>
              <w:rFonts w:ascii="Times New Roman" w:hAnsi="Times New Roman" w:cs="Times New Roman"/>
              <w:color w:val="auto"/>
            </w:rPr>
            <w:t>Contents</w:t>
          </w:r>
        </w:p>
        <w:p w14:paraId="7F6EA9C3" w14:textId="636BA9A7" w:rsidR="00133995" w:rsidRPr="006563C6" w:rsidRDefault="00311B8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en-GB"/>
            </w:rPr>
          </w:pPr>
          <w:r w:rsidRPr="00092425">
            <w:rPr>
              <w:rFonts w:ascii="Times New Roman" w:hAnsi="Times New Roman" w:cs="Times New Roman"/>
            </w:rPr>
            <w:fldChar w:fldCharType="begin"/>
          </w:r>
          <w:r w:rsidRPr="00092425">
            <w:rPr>
              <w:rFonts w:ascii="Times New Roman" w:hAnsi="Times New Roman" w:cs="Times New Roman"/>
            </w:rPr>
            <w:instrText xml:space="preserve"> TOC \o "1-3" \h \z \u </w:instrText>
          </w:r>
          <w:r w:rsidRPr="00092425">
            <w:rPr>
              <w:rFonts w:ascii="Times New Roman" w:hAnsi="Times New Roman" w:cs="Times New Roman"/>
            </w:rPr>
            <w:fldChar w:fldCharType="separate"/>
          </w:r>
          <w:hyperlink w:anchor="_Toc49711085" w:history="1">
            <w:r w:rsidR="00133995" w:rsidRPr="006563C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Table S1: Important Definitions used in Social Network Analysis</w:t>
            </w:r>
            <w:r w:rsidR="00133995" w:rsidRPr="006563C6">
              <w:rPr>
                <w:noProof/>
                <w:webHidden/>
              </w:rPr>
              <w:tab/>
            </w:r>
            <w:r w:rsidR="00133995" w:rsidRPr="006563C6">
              <w:rPr>
                <w:noProof/>
                <w:webHidden/>
              </w:rPr>
              <w:fldChar w:fldCharType="begin"/>
            </w:r>
            <w:r w:rsidR="00133995" w:rsidRPr="006563C6">
              <w:rPr>
                <w:noProof/>
                <w:webHidden/>
              </w:rPr>
              <w:instrText xml:space="preserve"> PAGEREF _Toc49711085 \h </w:instrText>
            </w:r>
            <w:r w:rsidR="00133995" w:rsidRPr="006563C6">
              <w:rPr>
                <w:noProof/>
                <w:webHidden/>
              </w:rPr>
            </w:r>
            <w:r w:rsidR="00133995" w:rsidRPr="006563C6">
              <w:rPr>
                <w:noProof/>
                <w:webHidden/>
              </w:rPr>
              <w:fldChar w:fldCharType="separate"/>
            </w:r>
            <w:r w:rsidR="00133995" w:rsidRPr="006563C6">
              <w:rPr>
                <w:noProof/>
                <w:webHidden/>
              </w:rPr>
              <w:t>2</w:t>
            </w:r>
            <w:r w:rsidR="00133995" w:rsidRPr="006563C6">
              <w:rPr>
                <w:noProof/>
                <w:webHidden/>
              </w:rPr>
              <w:fldChar w:fldCharType="end"/>
            </w:r>
          </w:hyperlink>
        </w:p>
        <w:p w14:paraId="53739A38" w14:textId="2E6306D4" w:rsidR="00133995" w:rsidRPr="006563C6" w:rsidRDefault="004C103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en-GB"/>
            </w:rPr>
          </w:pPr>
          <w:hyperlink w:anchor="_Toc49711086" w:history="1">
            <w:r w:rsidR="00133995" w:rsidRPr="006563C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Table S2: District-wise Caseload, and Sources of Infection</w:t>
            </w:r>
            <w:r w:rsidR="00133995" w:rsidRPr="006563C6">
              <w:rPr>
                <w:noProof/>
                <w:webHidden/>
              </w:rPr>
              <w:tab/>
            </w:r>
            <w:r w:rsidR="00133995" w:rsidRPr="006563C6">
              <w:rPr>
                <w:noProof/>
                <w:webHidden/>
              </w:rPr>
              <w:fldChar w:fldCharType="begin"/>
            </w:r>
            <w:r w:rsidR="00133995" w:rsidRPr="006563C6">
              <w:rPr>
                <w:noProof/>
                <w:webHidden/>
              </w:rPr>
              <w:instrText xml:space="preserve"> PAGEREF _Toc49711086 \h </w:instrText>
            </w:r>
            <w:r w:rsidR="00133995" w:rsidRPr="006563C6">
              <w:rPr>
                <w:noProof/>
                <w:webHidden/>
              </w:rPr>
            </w:r>
            <w:r w:rsidR="00133995" w:rsidRPr="006563C6">
              <w:rPr>
                <w:noProof/>
                <w:webHidden/>
              </w:rPr>
              <w:fldChar w:fldCharType="separate"/>
            </w:r>
            <w:r w:rsidR="00133995" w:rsidRPr="006563C6">
              <w:rPr>
                <w:noProof/>
                <w:webHidden/>
              </w:rPr>
              <w:t>4</w:t>
            </w:r>
            <w:r w:rsidR="00133995" w:rsidRPr="006563C6">
              <w:rPr>
                <w:noProof/>
                <w:webHidden/>
              </w:rPr>
              <w:fldChar w:fldCharType="end"/>
            </w:r>
          </w:hyperlink>
        </w:p>
        <w:p w14:paraId="14F04444" w14:textId="7AB28D15" w:rsidR="00133995" w:rsidRPr="006563C6" w:rsidRDefault="004C103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en-GB"/>
            </w:rPr>
          </w:pPr>
          <w:hyperlink w:anchor="_Toc49711087" w:history="1">
            <w:r w:rsidR="00133995" w:rsidRPr="006563C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Table S3: Distribution of the 37 Largest Clusters by District and Source of Infection</w:t>
            </w:r>
            <w:r w:rsidR="00133995" w:rsidRPr="006563C6">
              <w:rPr>
                <w:noProof/>
                <w:webHidden/>
              </w:rPr>
              <w:tab/>
            </w:r>
            <w:r w:rsidR="00133995" w:rsidRPr="006563C6">
              <w:rPr>
                <w:noProof/>
                <w:webHidden/>
              </w:rPr>
              <w:fldChar w:fldCharType="begin"/>
            </w:r>
            <w:r w:rsidR="00133995" w:rsidRPr="006563C6">
              <w:rPr>
                <w:noProof/>
                <w:webHidden/>
              </w:rPr>
              <w:instrText xml:space="preserve"> PAGEREF _Toc49711087 \h </w:instrText>
            </w:r>
            <w:r w:rsidR="00133995" w:rsidRPr="006563C6">
              <w:rPr>
                <w:noProof/>
                <w:webHidden/>
              </w:rPr>
            </w:r>
            <w:r w:rsidR="00133995" w:rsidRPr="006563C6">
              <w:rPr>
                <w:noProof/>
                <w:webHidden/>
              </w:rPr>
              <w:fldChar w:fldCharType="separate"/>
            </w:r>
            <w:r w:rsidR="00133995" w:rsidRPr="006563C6">
              <w:rPr>
                <w:noProof/>
                <w:webHidden/>
              </w:rPr>
              <w:t>5</w:t>
            </w:r>
            <w:r w:rsidR="00133995" w:rsidRPr="006563C6">
              <w:rPr>
                <w:noProof/>
                <w:webHidden/>
              </w:rPr>
              <w:fldChar w:fldCharType="end"/>
            </w:r>
          </w:hyperlink>
        </w:p>
        <w:p w14:paraId="6077AA16" w14:textId="73240355" w:rsidR="00133995" w:rsidRPr="006563C6" w:rsidRDefault="004C103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eastAsia="en-GB"/>
            </w:rPr>
          </w:pPr>
          <w:hyperlink w:anchor="_Toc49711088" w:history="1">
            <w:r w:rsidR="00133995" w:rsidRPr="006563C6">
              <w:rPr>
                <w:rStyle w:val="Hyperlink"/>
                <w:rFonts w:ascii="Times New Roman" w:hAnsi="Times New Roman" w:cs="Times New Roman"/>
                <w:noProof/>
                <w:color w:val="auto"/>
              </w:rPr>
              <w:t>Figure S1: Trend of Cases (March 9 to May 17, 2020)</w:t>
            </w:r>
            <w:r w:rsidR="00133995" w:rsidRPr="006563C6">
              <w:rPr>
                <w:noProof/>
                <w:webHidden/>
              </w:rPr>
              <w:tab/>
            </w:r>
            <w:r w:rsidR="00133995" w:rsidRPr="006563C6">
              <w:rPr>
                <w:noProof/>
                <w:webHidden/>
              </w:rPr>
              <w:fldChar w:fldCharType="begin"/>
            </w:r>
            <w:r w:rsidR="00133995" w:rsidRPr="006563C6">
              <w:rPr>
                <w:noProof/>
                <w:webHidden/>
              </w:rPr>
              <w:instrText xml:space="preserve"> PAGEREF _Toc49711088 \h </w:instrText>
            </w:r>
            <w:r w:rsidR="00133995" w:rsidRPr="006563C6">
              <w:rPr>
                <w:noProof/>
                <w:webHidden/>
              </w:rPr>
            </w:r>
            <w:r w:rsidR="00133995" w:rsidRPr="006563C6">
              <w:rPr>
                <w:noProof/>
                <w:webHidden/>
              </w:rPr>
              <w:fldChar w:fldCharType="separate"/>
            </w:r>
            <w:r w:rsidR="00133995" w:rsidRPr="006563C6">
              <w:rPr>
                <w:noProof/>
                <w:webHidden/>
              </w:rPr>
              <w:t>6</w:t>
            </w:r>
            <w:r w:rsidR="00133995" w:rsidRPr="006563C6">
              <w:rPr>
                <w:noProof/>
                <w:webHidden/>
              </w:rPr>
              <w:fldChar w:fldCharType="end"/>
            </w:r>
          </w:hyperlink>
        </w:p>
        <w:p w14:paraId="69263CA6" w14:textId="016CD055" w:rsidR="00311B8D" w:rsidRPr="006563C6" w:rsidRDefault="00311B8D">
          <w:r w:rsidRPr="006563C6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3E62C1A5" w14:textId="77777777" w:rsidR="00311B8D" w:rsidRPr="006563C6" w:rsidRDefault="00311B8D" w:rsidP="00311B8D">
      <w:pPr>
        <w:pStyle w:val="Heading1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E6841EA" w14:textId="2AE683B8" w:rsidR="006E6298" w:rsidRPr="006563C6" w:rsidRDefault="006E6298" w:rsidP="00311B8D">
      <w:pPr>
        <w:spacing w:after="0" w:line="480" w:lineRule="auto"/>
      </w:pPr>
    </w:p>
    <w:p w14:paraId="64566552" w14:textId="77777777" w:rsidR="006E6298" w:rsidRPr="006563C6" w:rsidRDefault="006E6298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6105B9E" w14:textId="06E41235" w:rsidR="00365C32" w:rsidRPr="006563C6" w:rsidRDefault="00365C32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13A1381" w14:textId="0D7D9E20" w:rsidR="00365C32" w:rsidRPr="006563C6" w:rsidRDefault="00365C32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B50257C" w14:textId="4C118FAB" w:rsidR="00365C32" w:rsidRPr="006563C6" w:rsidRDefault="00365C32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FDB27C5" w14:textId="77777777" w:rsidR="004A6315" w:rsidRPr="006563C6" w:rsidRDefault="004A6315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A2C433" w14:textId="77777777" w:rsidR="00A97EE9" w:rsidRPr="006563C6" w:rsidRDefault="00A97EE9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EE9528A" w14:textId="77777777" w:rsidR="00A97EE9" w:rsidRPr="006563C6" w:rsidRDefault="00A97EE9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619E422" w14:textId="77777777" w:rsidR="00A97EE9" w:rsidRPr="006563C6" w:rsidRDefault="00A97EE9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31AFEB4" w14:textId="77777777" w:rsidR="00A97EE9" w:rsidRPr="006563C6" w:rsidRDefault="00A97EE9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ADCEB93" w14:textId="77777777" w:rsidR="00A97EE9" w:rsidRPr="006563C6" w:rsidRDefault="00A97EE9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9B9A098" w14:textId="77777777" w:rsidR="00A97EE9" w:rsidRPr="006563C6" w:rsidRDefault="00A97EE9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CF23E37" w14:textId="77777777" w:rsidR="001F2AF0" w:rsidRPr="006563C6" w:rsidRDefault="001F2AF0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90E0FAB" w14:textId="5AD644BA" w:rsidR="0005513B" w:rsidRPr="006563C6" w:rsidRDefault="0065157B" w:rsidP="009C5D3C">
      <w:pPr>
        <w:pStyle w:val="Heading1"/>
        <w:pageBreakBefore/>
        <w:spacing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49711085"/>
      <w:r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Table S1: Important </w:t>
      </w:r>
      <w:r w:rsidR="00A41458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Definitions </w:t>
      </w:r>
      <w:r w:rsidR="001F2AF0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used in </w:t>
      </w:r>
      <w:r w:rsidR="00A41458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Social Network Analysis</w:t>
      </w:r>
      <w:bookmarkEnd w:id="1"/>
    </w:p>
    <w:tbl>
      <w:tblPr>
        <w:tblStyle w:val="TableGrid"/>
        <w:tblW w:w="9355" w:type="dxa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20"/>
        <w:gridCol w:w="2965"/>
        <w:gridCol w:w="5670"/>
      </w:tblGrid>
      <w:tr w:rsidR="00092425" w:rsidRPr="006563C6" w14:paraId="4C92BCAB" w14:textId="77777777" w:rsidTr="00EA3CE2">
        <w:trPr>
          <w:jc w:val="center"/>
        </w:trPr>
        <w:tc>
          <w:tcPr>
            <w:tcW w:w="720" w:type="dxa"/>
          </w:tcPr>
          <w:p w14:paraId="03D62800" w14:textId="27F10CBC" w:rsidR="008942BE" w:rsidRPr="006563C6" w:rsidRDefault="005619CC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965" w:type="dxa"/>
          </w:tcPr>
          <w:p w14:paraId="49C949DD" w14:textId="2ECFAC09" w:rsidR="008942BE" w:rsidRPr="006563C6" w:rsidRDefault="005619CC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5670" w:type="dxa"/>
          </w:tcPr>
          <w:p w14:paraId="4A237029" w14:textId="01432E32" w:rsidR="008942BE" w:rsidRPr="006563C6" w:rsidRDefault="005619CC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</w:tr>
      <w:tr w:rsidR="00092425" w:rsidRPr="006563C6" w14:paraId="4EBF14D1" w14:textId="77777777" w:rsidTr="00EA3CE2">
        <w:trPr>
          <w:jc w:val="center"/>
        </w:trPr>
        <w:tc>
          <w:tcPr>
            <w:tcW w:w="720" w:type="dxa"/>
          </w:tcPr>
          <w:p w14:paraId="345CDBEA" w14:textId="27251DF8" w:rsidR="008942BE" w:rsidRPr="006563C6" w:rsidRDefault="008942BE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687"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96D7A25" w14:textId="1F5E092A" w:rsidR="008942BE" w:rsidRPr="006563C6" w:rsidRDefault="00C277FC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sz w:val="24"/>
                <w:szCs w:val="24"/>
              </w:rPr>
              <w:t>Degree centrality</w:t>
            </w:r>
          </w:p>
        </w:tc>
        <w:tc>
          <w:tcPr>
            <w:tcW w:w="5670" w:type="dxa"/>
          </w:tcPr>
          <w:p w14:paraId="27F3CAFD" w14:textId="78BF6758" w:rsidR="008942BE" w:rsidRPr="006563C6" w:rsidRDefault="00BF5BED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The number of social connections or links </w:t>
            </w:r>
            <w:r w:rsidR="005139FB" w:rsidRPr="006563C6">
              <w:rPr>
                <w:rFonts w:ascii="Times New Roman" w:hAnsi="Times New Roman" w:cs="Times New Roman"/>
                <w:sz w:val="24"/>
                <w:szCs w:val="24"/>
              </w:rPr>
              <w:t>of a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node, expressed as an integer or count</w:t>
            </w:r>
            <w:r w:rsidR="00EA3CE2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E2" w:rsidRPr="006563C6">
              <w:rPr>
                <w:rFonts w:ascii="Times New Roman" w:hAnsi="Times New Roman" w:cs="Times New Roman"/>
                <w:sz w:val="24"/>
              </w:rPr>
              <w:t>[21]</w:t>
            </w:r>
            <w:r w:rsidR="009D7F0B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92425" w:rsidRPr="006563C6" w14:paraId="10943F0F" w14:textId="77777777" w:rsidTr="00EA3CE2">
        <w:trPr>
          <w:jc w:val="center"/>
        </w:trPr>
        <w:tc>
          <w:tcPr>
            <w:tcW w:w="720" w:type="dxa"/>
          </w:tcPr>
          <w:p w14:paraId="138E65A7" w14:textId="3371931A" w:rsidR="008942BE" w:rsidRPr="006563C6" w:rsidRDefault="008942BE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8DE7555" w14:textId="79789062" w:rsidR="008942BE" w:rsidRPr="006563C6" w:rsidRDefault="00BF5BED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Indegree</w:t>
            </w:r>
          </w:p>
        </w:tc>
        <w:tc>
          <w:tcPr>
            <w:tcW w:w="5670" w:type="dxa"/>
          </w:tcPr>
          <w:p w14:paraId="69482A86" w14:textId="5B1F17B5" w:rsidR="008942BE" w:rsidRPr="006563C6" w:rsidRDefault="00991054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F5BED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number of incoming links to 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a target node</w:t>
            </w:r>
            <w:r w:rsidR="00BF5BED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from source nodes</w:t>
            </w:r>
            <w:r w:rsidR="009D7F0B" w:rsidRPr="0065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425" w:rsidRPr="006563C6" w14:paraId="19D8A3DE" w14:textId="77777777" w:rsidTr="00EA3CE2">
        <w:trPr>
          <w:jc w:val="center"/>
        </w:trPr>
        <w:tc>
          <w:tcPr>
            <w:tcW w:w="720" w:type="dxa"/>
          </w:tcPr>
          <w:p w14:paraId="2243D6E7" w14:textId="77777777" w:rsidR="008942BE" w:rsidRPr="006563C6" w:rsidRDefault="008942BE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F981517" w14:textId="6123533A" w:rsidR="008942BE" w:rsidRPr="006563C6" w:rsidRDefault="009D7F0B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Outdegree</w:t>
            </w:r>
          </w:p>
        </w:tc>
        <w:tc>
          <w:tcPr>
            <w:tcW w:w="5670" w:type="dxa"/>
          </w:tcPr>
          <w:p w14:paraId="286DDD89" w14:textId="58FCF4B7" w:rsidR="008942BE" w:rsidRPr="006563C6" w:rsidRDefault="009D7F0B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The number of links to target nodes from a source node.</w:t>
            </w:r>
          </w:p>
        </w:tc>
      </w:tr>
      <w:tr w:rsidR="00092425" w:rsidRPr="006563C6" w14:paraId="53D0A4D9" w14:textId="77777777" w:rsidTr="00EA3CE2">
        <w:trPr>
          <w:jc w:val="center"/>
        </w:trPr>
        <w:tc>
          <w:tcPr>
            <w:tcW w:w="720" w:type="dxa"/>
          </w:tcPr>
          <w:p w14:paraId="27133FFC" w14:textId="77777777" w:rsidR="008942BE" w:rsidRPr="006563C6" w:rsidRDefault="008942BE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88A7333" w14:textId="65F68F5B" w:rsidR="008942BE" w:rsidRPr="006563C6" w:rsidRDefault="006E70A7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sz w:val="24"/>
                <w:szCs w:val="24"/>
              </w:rPr>
              <w:t>Betweenness centrality</w:t>
            </w:r>
          </w:p>
        </w:tc>
        <w:tc>
          <w:tcPr>
            <w:tcW w:w="5670" w:type="dxa"/>
          </w:tcPr>
          <w:p w14:paraId="62723E65" w14:textId="31F641A5" w:rsidR="008942BE" w:rsidRPr="006563C6" w:rsidRDefault="00E60171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8560E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number of times 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a node appears on the shortest path</w:t>
            </w:r>
            <w:r w:rsidR="0008560E" w:rsidRPr="006563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between other nodes</w:t>
            </w:r>
            <w:r w:rsidR="0008560E" w:rsidRPr="0065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Denotes t</w:t>
            </w:r>
            <w:r w:rsidR="006E70A7" w:rsidRPr="006563C6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432C7F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bridging role of a node between two otherwise unconnected nodes</w:t>
            </w:r>
            <w:r w:rsidR="00EA3CE2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[22]</w:t>
            </w:r>
            <w:r w:rsidR="0008560E" w:rsidRPr="0065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425" w:rsidRPr="006563C6" w14:paraId="22D4E6BB" w14:textId="77777777" w:rsidTr="00EA3CE2">
        <w:trPr>
          <w:jc w:val="center"/>
        </w:trPr>
        <w:tc>
          <w:tcPr>
            <w:tcW w:w="720" w:type="dxa"/>
          </w:tcPr>
          <w:p w14:paraId="0650F1DA" w14:textId="77777777" w:rsidR="008942BE" w:rsidRPr="006563C6" w:rsidRDefault="008942BE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A5AE394" w14:textId="74CFA56B" w:rsidR="008942BE" w:rsidRPr="006563C6" w:rsidRDefault="0008560E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sz w:val="24"/>
                <w:szCs w:val="24"/>
              </w:rPr>
              <w:t>Closeness centrality</w:t>
            </w:r>
          </w:p>
        </w:tc>
        <w:tc>
          <w:tcPr>
            <w:tcW w:w="5670" w:type="dxa"/>
          </w:tcPr>
          <w:p w14:paraId="3BD98520" w14:textId="61ECA596" w:rsidR="008942BE" w:rsidRPr="006563C6" w:rsidRDefault="00DB3EBF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Calibri" w:hAnsi="Times New Roman" w:cs="Times New Roman"/>
                <w:sz w:val="24"/>
                <w:szCs w:val="24"/>
              </w:rPr>
              <w:t>Mean</w:t>
            </w:r>
            <w:r w:rsidR="0064599B" w:rsidRPr="00656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shortest path length</w:t>
            </w:r>
            <w:r w:rsidR="005139FB" w:rsidRPr="00656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599B" w:rsidRPr="00656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from a node to every other node. Calculated as </w:t>
            </w:r>
            <w:r w:rsidR="0064599B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35F29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reciprocal of the </w:t>
            </w:r>
            <w:r w:rsidR="0064599B" w:rsidRPr="006563C6">
              <w:rPr>
                <w:rFonts w:ascii="Times New Roman" w:hAnsi="Times New Roman" w:cs="Times New Roman"/>
                <w:sz w:val="24"/>
                <w:szCs w:val="24"/>
              </w:rPr>
              <w:t>sum of distances from the node to all other nodes</w:t>
            </w:r>
            <w:r w:rsidR="00EA3CE2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[23]</w:t>
            </w:r>
            <w:r w:rsidR="0064599B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92425" w:rsidRPr="006563C6" w14:paraId="01CABB5D" w14:textId="77777777" w:rsidTr="00EA3CE2">
        <w:trPr>
          <w:jc w:val="center"/>
        </w:trPr>
        <w:tc>
          <w:tcPr>
            <w:tcW w:w="720" w:type="dxa"/>
          </w:tcPr>
          <w:p w14:paraId="5CA4600F" w14:textId="77777777" w:rsidR="008942BE" w:rsidRPr="006563C6" w:rsidRDefault="008942BE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9060E45" w14:textId="2044A0E0" w:rsidR="008942BE" w:rsidRPr="006563C6" w:rsidRDefault="0064599B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Harmonic closeness</w:t>
            </w:r>
          </w:p>
        </w:tc>
        <w:tc>
          <w:tcPr>
            <w:tcW w:w="5670" w:type="dxa"/>
          </w:tcPr>
          <w:p w14:paraId="685E3957" w14:textId="2DBBD6D2" w:rsidR="008942BE" w:rsidRPr="006563C6" w:rsidRDefault="0064599B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Measure of closeness centrality in networks with unconnected nodes. </w:t>
            </w:r>
            <w:r w:rsidR="003F1222" w:rsidRPr="006563C6">
              <w:rPr>
                <w:rFonts w:ascii="Times New Roman" w:hAnsi="Times New Roman" w:cs="Times New Roman"/>
                <w:sz w:val="24"/>
                <w:szCs w:val="24"/>
              </w:rPr>
              <w:t>Calculated as the sum of the inverted distances from a node to all other nodes</w:t>
            </w:r>
            <w:r w:rsidR="00EA3CE2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[23]</w:t>
            </w:r>
            <w:r w:rsidR="003F1222" w:rsidRPr="0065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425" w:rsidRPr="006563C6" w14:paraId="65954444" w14:textId="77777777" w:rsidTr="00EA3CE2">
        <w:trPr>
          <w:jc w:val="center"/>
        </w:trPr>
        <w:tc>
          <w:tcPr>
            <w:tcW w:w="720" w:type="dxa"/>
          </w:tcPr>
          <w:p w14:paraId="5BB63179" w14:textId="77777777" w:rsidR="0064599B" w:rsidRPr="006563C6" w:rsidRDefault="0064599B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794D874" w14:textId="043A7BCE" w:rsidR="0064599B" w:rsidRPr="006563C6" w:rsidRDefault="003F1222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sz w:val="24"/>
                <w:szCs w:val="24"/>
              </w:rPr>
              <w:t>Edge betweenness</w:t>
            </w:r>
          </w:p>
        </w:tc>
        <w:tc>
          <w:tcPr>
            <w:tcW w:w="5670" w:type="dxa"/>
          </w:tcPr>
          <w:p w14:paraId="2440D0C1" w14:textId="16D5A9C1" w:rsidR="0064599B" w:rsidRPr="006563C6" w:rsidRDefault="003F1222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The number of the shortest paths that go through an edge in a graph or network</w:t>
            </w:r>
            <w:r w:rsidR="00EA3CE2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[24]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425" w:rsidRPr="006563C6" w14:paraId="20431C92" w14:textId="77777777" w:rsidTr="00EA3CE2">
        <w:trPr>
          <w:jc w:val="center"/>
        </w:trPr>
        <w:tc>
          <w:tcPr>
            <w:tcW w:w="720" w:type="dxa"/>
          </w:tcPr>
          <w:p w14:paraId="210E1BD2" w14:textId="77777777" w:rsidR="0064599B" w:rsidRPr="006563C6" w:rsidRDefault="0064599B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54E09FA" w14:textId="01754841" w:rsidR="0064599B" w:rsidRPr="006563C6" w:rsidRDefault="005139FB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Clustering coefficient</w:t>
            </w:r>
          </w:p>
        </w:tc>
        <w:tc>
          <w:tcPr>
            <w:tcW w:w="5670" w:type="dxa"/>
          </w:tcPr>
          <w:p w14:paraId="0DE188A0" w14:textId="6738045F" w:rsidR="0064599B" w:rsidRPr="006563C6" w:rsidRDefault="005139FB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Measures the degree to which nodes in a graph tend to cluster together</w:t>
            </w:r>
            <w:r w:rsidR="00EA3CE2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E2" w:rsidRPr="006563C6">
              <w:rPr>
                <w:rFonts w:ascii="Times New Roman" w:hAnsi="Times New Roman" w:cs="Times New Roman"/>
                <w:sz w:val="24"/>
              </w:rPr>
              <w:t>[25]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425" w:rsidRPr="006563C6" w14:paraId="6ECD4AE2" w14:textId="77777777" w:rsidTr="00EA3CE2">
        <w:trPr>
          <w:jc w:val="center"/>
        </w:trPr>
        <w:tc>
          <w:tcPr>
            <w:tcW w:w="720" w:type="dxa"/>
          </w:tcPr>
          <w:p w14:paraId="4D7824BE" w14:textId="77777777" w:rsidR="0064599B" w:rsidRPr="006563C6" w:rsidRDefault="0064599B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5265AE0" w14:textId="1DA294F4" w:rsidR="0064599B" w:rsidRPr="006563C6" w:rsidRDefault="005139FB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sz w:val="24"/>
                <w:szCs w:val="24"/>
              </w:rPr>
              <w:t>Network density</w:t>
            </w:r>
          </w:p>
        </w:tc>
        <w:tc>
          <w:tcPr>
            <w:tcW w:w="5670" w:type="dxa"/>
          </w:tcPr>
          <w:p w14:paraId="7B7912A5" w14:textId="036902E6" w:rsidR="0064599B" w:rsidRPr="006563C6" w:rsidRDefault="005139FB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number of existing ties between nodes, divided by the number of possible ties</w:t>
            </w:r>
            <w:r w:rsidR="00EA3CE2" w:rsidRPr="00656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A3CE2" w:rsidRPr="006563C6">
              <w:rPr>
                <w:rFonts w:ascii="Times New Roman" w:hAnsi="Times New Roman" w:cs="Times New Roman"/>
                <w:sz w:val="24"/>
              </w:rPr>
              <w:t>[26]</w:t>
            </w:r>
            <w:r w:rsidRPr="00656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92425" w:rsidRPr="006563C6" w14:paraId="6F4C090B" w14:textId="77777777" w:rsidTr="00EA3CE2">
        <w:trPr>
          <w:jc w:val="center"/>
        </w:trPr>
        <w:tc>
          <w:tcPr>
            <w:tcW w:w="720" w:type="dxa"/>
          </w:tcPr>
          <w:p w14:paraId="01924536" w14:textId="77777777" w:rsidR="0064599B" w:rsidRPr="006563C6" w:rsidRDefault="0064599B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375E468" w14:textId="24FB718D" w:rsidR="0064599B" w:rsidRPr="006563C6" w:rsidRDefault="005139FB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sz w:val="24"/>
                <w:szCs w:val="24"/>
              </w:rPr>
              <w:t>Network diameter</w:t>
            </w:r>
          </w:p>
        </w:tc>
        <w:tc>
          <w:tcPr>
            <w:tcW w:w="5670" w:type="dxa"/>
          </w:tcPr>
          <w:p w14:paraId="3CC86809" w14:textId="30ED61F5" w:rsidR="0064599B" w:rsidRPr="006563C6" w:rsidRDefault="005139FB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The shortest path between the two most distant nodes in a network</w:t>
            </w:r>
            <w:r w:rsidR="00EA3CE2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E2" w:rsidRPr="006563C6">
              <w:rPr>
                <w:rFonts w:ascii="Times New Roman" w:hAnsi="Times New Roman" w:cs="Times New Roman"/>
                <w:sz w:val="24"/>
              </w:rPr>
              <w:t>[25]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425" w:rsidRPr="006563C6" w14:paraId="010D0E67" w14:textId="77777777" w:rsidTr="00EA3CE2">
        <w:trPr>
          <w:jc w:val="center"/>
        </w:trPr>
        <w:tc>
          <w:tcPr>
            <w:tcW w:w="720" w:type="dxa"/>
          </w:tcPr>
          <w:p w14:paraId="71C10F30" w14:textId="77777777" w:rsidR="0064599B" w:rsidRPr="006563C6" w:rsidRDefault="0064599B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6709A87" w14:textId="3F40FA74" w:rsidR="0064599B" w:rsidRPr="006563C6" w:rsidRDefault="005139FB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sz w:val="24"/>
                <w:szCs w:val="24"/>
              </w:rPr>
              <w:t>Mean path length</w:t>
            </w:r>
          </w:p>
        </w:tc>
        <w:tc>
          <w:tcPr>
            <w:tcW w:w="5670" w:type="dxa"/>
          </w:tcPr>
          <w:p w14:paraId="78E4EAB5" w14:textId="1ACAC815" w:rsidR="0064599B" w:rsidRPr="006563C6" w:rsidRDefault="005139FB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The average</w:t>
            </w:r>
            <w:r w:rsidRPr="00656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the 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shortest path lengths between all possible node pairs</w:t>
            </w:r>
            <w:r w:rsidR="00EA3CE2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E2" w:rsidRPr="006563C6">
              <w:rPr>
                <w:rFonts w:ascii="Times New Roman" w:hAnsi="Times New Roman" w:cs="Times New Roman"/>
                <w:sz w:val="24"/>
              </w:rPr>
              <w:t>[25]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425" w:rsidRPr="006563C6" w14:paraId="20EE53B6" w14:textId="77777777" w:rsidTr="00EA3CE2">
        <w:trPr>
          <w:jc w:val="center"/>
        </w:trPr>
        <w:tc>
          <w:tcPr>
            <w:tcW w:w="720" w:type="dxa"/>
          </w:tcPr>
          <w:p w14:paraId="3C2E53E6" w14:textId="77777777" w:rsidR="0064599B" w:rsidRPr="006563C6" w:rsidRDefault="0064599B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8557C24" w14:textId="1F1FD6AA" w:rsidR="0064599B" w:rsidRPr="006563C6" w:rsidRDefault="005139FB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sz w:val="24"/>
                <w:szCs w:val="24"/>
              </w:rPr>
              <w:t>Network component</w:t>
            </w:r>
          </w:p>
        </w:tc>
        <w:tc>
          <w:tcPr>
            <w:tcW w:w="5670" w:type="dxa"/>
          </w:tcPr>
          <w:p w14:paraId="628845E5" w14:textId="015158EC" w:rsidR="0064599B" w:rsidRPr="006563C6" w:rsidRDefault="005139FB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An island of interlinked nodes that </w:t>
            </w: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disconnected from other nodes of the network</w:t>
            </w:r>
            <w:r w:rsidR="00EA3CE2" w:rsidRPr="0065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E2" w:rsidRPr="006563C6">
              <w:rPr>
                <w:rFonts w:ascii="Times New Roman" w:hAnsi="Times New Roman" w:cs="Times New Roman"/>
                <w:sz w:val="24"/>
              </w:rPr>
              <w:t>[12]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425" w:rsidRPr="006563C6" w14:paraId="0BFBDD49" w14:textId="77777777" w:rsidTr="00EA3CE2">
        <w:trPr>
          <w:jc w:val="center"/>
        </w:trPr>
        <w:tc>
          <w:tcPr>
            <w:tcW w:w="720" w:type="dxa"/>
          </w:tcPr>
          <w:p w14:paraId="508741B4" w14:textId="77777777" w:rsidR="0064599B" w:rsidRPr="006563C6" w:rsidRDefault="0064599B" w:rsidP="009C5D3C">
            <w:pPr>
              <w:pStyle w:val="ListParagraph"/>
              <w:numPr>
                <w:ilvl w:val="0"/>
                <w:numId w:val="2"/>
              </w:numPr>
              <w:spacing w:line="480" w:lineRule="auto"/>
              <w:ind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FF068BC" w14:textId="5589543D" w:rsidR="0064599B" w:rsidRPr="006563C6" w:rsidRDefault="005139FB" w:rsidP="009C5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Super-spreader </w:t>
            </w: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(operational definition)</w:t>
            </w:r>
          </w:p>
        </w:tc>
        <w:tc>
          <w:tcPr>
            <w:tcW w:w="5670" w:type="dxa"/>
          </w:tcPr>
          <w:p w14:paraId="74EEE609" w14:textId="212654B9" w:rsidR="0064599B" w:rsidRPr="006563C6" w:rsidRDefault="005139FB" w:rsidP="009C5D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hAnsi="Times New Roman" w:cs="Times New Roman"/>
                <w:sz w:val="24"/>
                <w:szCs w:val="24"/>
              </w:rPr>
              <w:t>Any node in our study with an outdegree ≥5</w:t>
            </w:r>
          </w:p>
        </w:tc>
      </w:tr>
    </w:tbl>
    <w:p w14:paraId="521E4DCF" w14:textId="10428641" w:rsidR="001C04DB" w:rsidRPr="006563C6" w:rsidRDefault="00EA3CE2" w:rsidP="009C5D3C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  <w:r w:rsidRPr="006563C6">
        <w:rPr>
          <w:rFonts w:ascii="Times New Roman" w:eastAsiaTheme="minorEastAsia" w:hAnsi="Times New Roman" w:cs="Times New Roman"/>
          <w:sz w:val="24"/>
          <w:szCs w:val="24"/>
          <w:lang w:eastAsia="en-IN"/>
        </w:rPr>
        <w:t xml:space="preserve">Citation numbers in this table indicate the </w:t>
      </w:r>
      <w:r w:rsidR="000E6DF9" w:rsidRPr="006563C6">
        <w:rPr>
          <w:rFonts w:ascii="Times New Roman" w:eastAsiaTheme="minorEastAsia" w:hAnsi="Times New Roman" w:cs="Times New Roman"/>
          <w:sz w:val="24"/>
          <w:szCs w:val="24"/>
          <w:lang w:eastAsia="en-IN"/>
        </w:rPr>
        <w:t>position</w:t>
      </w:r>
      <w:r w:rsidRPr="006563C6">
        <w:rPr>
          <w:rFonts w:ascii="Times New Roman" w:eastAsiaTheme="minorEastAsia" w:hAnsi="Times New Roman" w:cs="Times New Roman"/>
          <w:sz w:val="24"/>
          <w:szCs w:val="24"/>
          <w:lang w:eastAsia="en-IN"/>
        </w:rPr>
        <w:t xml:space="preserve"> at which the reference first appeared in the main manuscript.</w:t>
      </w:r>
    </w:p>
    <w:p w14:paraId="0F99A5C1" w14:textId="661B9DCB" w:rsidR="002A593F" w:rsidRPr="006563C6" w:rsidRDefault="00D65C2C" w:rsidP="00D02AEB">
      <w:pPr>
        <w:pStyle w:val="Heading1"/>
        <w:pageBreakBefore/>
        <w:spacing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49711086"/>
      <w:r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Table </w:t>
      </w:r>
      <w:r w:rsidR="00D6565C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1C04DB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: District</w:t>
      </w:r>
      <w:r w:rsidR="0047009D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="00926BF1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w</w:t>
      </w:r>
      <w:r w:rsidR="0047009D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ise</w:t>
      </w:r>
      <w:r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Caseload</w:t>
      </w:r>
      <w:r w:rsidR="0047009D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and</w:t>
      </w:r>
      <w:r w:rsidR="0047009D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Source</w:t>
      </w:r>
      <w:r w:rsidR="00926BF1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s of Infection</w:t>
      </w:r>
      <w:bookmarkEnd w:id="2"/>
    </w:p>
    <w:tbl>
      <w:tblPr>
        <w:tblStyle w:val="TableGridLight"/>
        <w:tblW w:w="8095" w:type="dxa"/>
        <w:tblLayout w:type="fixed"/>
        <w:tblLook w:val="04A0" w:firstRow="1" w:lastRow="0" w:firstColumn="1" w:lastColumn="0" w:noHBand="0" w:noVBand="1"/>
      </w:tblPr>
      <w:tblGrid>
        <w:gridCol w:w="2335"/>
        <w:gridCol w:w="1530"/>
        <w:gridCol w:w="1440"/>
        <w:gridCol w:w="1440"/>
        <w:gridCol w:w="1350"/>
      </w:tblGrid>
      <w:tr w:rsidR="00092425" w:rsidRPr="006563C6" w14:paraId="0863F0B9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06388CF9" w14:textId="77777777" w:rsidR="00EA2827" w:rsidRPr="006563C6" w:rsidRDefault="00EA2827" w:rsidP="00311B8D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1530" w:type="dxa"/>
            <w:noWrap/>
            <w:hideMark/>
          </w:tcPr>
          <w:p w14:paraId="4284F0A4" w14:textId="77777777" w:rsidR="00EA2827" w:rsidRPr="006563C6" w:rsidRDefault="00EA2827" w:rsidP="00311B8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440" w:type="dxa"/>
            <w:noWrap/>
            <w:hideMark/>
          </w:tcPr>
          <w:p w14:paraId="0110A8A9" w14:textId="77777777" w:rsidR="00EA2827" w:rsidRPr="006563C6" w:rsidRDefault="00EA2827" w:rsidP="00311B8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40" w:type="dxa"/>
            <w:noWrap/>
            <w:hideMark/>
          </w:tcPr>
          <w:p w14:paraId="77231024" w14:textId="77777777" w:rsidR="00EA2827" w:rsidRPr="006563C6" w:rsidRDefault="00EA2827" w:rsidP="00311B8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50" w:type="dxa"/>
            <w:noWrap/>
            <w:hideMark/>
          </w:tcPr>
          <w:p w14:paraId="172F307D" w14:textId="77777777" w:rsidR="00EA2827" w:rsidRPr="006563C6" w:rsidRDefault="00EA2827" w:rsidP="006B343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92425" w:rsidRPr="006563C6" w14:paraId="4337F11E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7D169D5B" w14:textId="77777777" w:rsidR="00EA2827" w:rsidRPr="006563C6" w:rsidRDefault="00EA2827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Bengaluru</w:t>
            </w:r>
          </w:p>
        </w:tc>
        <w:tc>
          <w:tcPr>
            <w:tcW w:w="1530" w:type="dxa"/>
            <w:noWrap/>
            <w:hideMark/>
          </w:tcPr>
          <w:p w14:paraId="679F9614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0" w:type="dxa"/>
            <w:noWrap/>
            <w:hideMark/>
          </w:tcPr>
          <w:p w14:paraId="704D7E5D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40" w:type="dxa"/>
            <w:noWrap/>
            <w:hideMark/>
          </w:tcPr>
          <w:p w14:paraId="67F5B4B6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350" w:type="dxa"/>
            <w:noWrap/>
            <w:hideMark/>
          </w:tcPr>
          <w:p w14:paraId="58229EEE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19.97</w:t>
            </w:r>
          </w:p>
        </w:tc>
      </w:tr>
      <w:tr w:rsidR="00092425" w:rsidRPr="006563C6" w14:paraId="0108C7D3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5429F1E0" w14:textId="77777777" w:rsidR="00EA2827" w:rsidRPr="006563C6" w:rsidRDefault="00EA2827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Belagavi</w:t>
            </w:r>
          </w:p>
        </w:tc>
        <w:tc>
          <w:tcPr>
            <w:tcW w:w="1530" w:type="dxa"/>
            <w:noWrap/>
            <w:hideMark/>
          </w:tcPr>
          <w:p w14:paraId="68310061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  <w:noWrap/>
            <w:hideMark/>
          </w:tcPr>
          <w:p w14:paraId="3AE8798E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0" w:type="dxa"/>
            <w:noWrap/>
            <w:hideMark/>
          </w:tcPr>
          <w:p w14:paraId="038C2125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50" w:type="dxa"/>
            <w:noWrap/>
            <w:hideMark/>
          </w:tcPr>
          <w:p w14:paraId="31E032C7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9.33</w:t>
            </w:r>
          </w:p>
        </w:tc>
      </w:tr>
      <w:tr w:rsidR="00092425" w:rsidRPr="006563C6" w14:paraId="6F762316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48E6A0B9" w14:textId="77777777" w:rsidR="00EA2827" w:rsidRPr="006563C6" w:rsidRDefault="00EA2827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Kalaburagi</w:t>
            </w:r>
          </w:p>
        </w:tc>
        <w:tc>
          <w:tcPr>
            <w:tcW w:w="1530" w:type="dxa"/>
            <w:noWrap/>
            <w:hideMark/>
          </w:tcPr>
          <w:p w14:paraId="52B0C674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  <w:noWrap/>
            <w:hideMark/>
          </w:tcPr>
          <w:p w14:paraId="62BA2F00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  <w:noWrap/>
            <w:hideMark/>
          </w:tcPr>
          <w:p w14:paraId="1BA9EB31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50" w:type="dxa"/>
            <w:noWrap/>
            <w:hideMark/>
          </w:tcPr>
          <w:p w14:paraId="60B0889F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092425" w:rsidRPr="006563C6" w14:paraId="08C30ED4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222CEF57" w14:textId="77777777" w:rsidR="00EA2827" w:rsidRPr="006563C6" w:rsidRDefault="00EA2827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Mysuru</w:t>
            </w:r>
          </w:p>
        </w:tc>
        <w:tc>
          <w:tcPr>
            <w:tcW w:w="1530" w:type="dxa"/>
            <w:noWrap/>
            <w:hideMark/>
          </w:tcPr>
          <w:p w14:paraId="30E6A942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noWrap/>
            <w:hideMark/>
          </w:tcPr>
          <w:p w14:paraId="1BF81BDA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40" w:type="dxa"/>
            <w:noWrap/>
            <w:hideMark/>
          </w:tcPr>
          <w:p w14:paraId="185129A1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0" w:type="dxa"/>
            <w:noWrap/>
            <w:hideMark/>
          </w:tcPr>
          <w:p w14:paraId="7CB6B823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7.85</w:t>
            </w:r>
          </w:p>
        </w:tc>
      </w:tr>
      <w:tr w:rsidR="00092425" w:rsidRPr="006563C6" w14:paraId="113B676C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3E1C9516" w14:textId="77777777" w:rsidR="00EA2827" w:rsidRPr="006563C6" w:rsidRDefault="00EA2827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Davanagere</w:t>
            </w:r>
          </w:p>
        </w:tc>
        <w:tc>
          <w:tcPr>
            <w:tcW w:w="1530" w:type="dxa"/>
            <w:noWrap/>
            <w:hideMark/>
          </w:tcPr>
          <w:p w14:paraId="69903E10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0" w:type="dxa"/>
            <w:noWrap/>
            <w:hideMark/>
          </w:tcPr>
          <w:p w14:paraId="5DA9DA2E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0" w:type="dxa"/>
            <w:noWrap/>
            <w:hideMark/>
          </w:tcPr>
          <w:p w14:paraId="582405E7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50" w:type="dxa"/>
            <w:noWrap/>
            <w:hideMark/>
          </w:tcPr>
          <w:p w14:paraId="79035E09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7.76</w:t>
            </w:r>
          </w:p>
        </w:tc>
      </w:tr>
      <w:tr w:rsidR="00092425" w:rsidRPr="006563C6" w14:paraId="021FC930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2EFB604B" w14:textId="77777777" w:rsidR="00EA2827" w:rsidRPr="006563C6" w:rsidRDefault="00EA2827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Bagalkote</w:t>
            </w:r>
          </w:p>
        </w:tc>
        <w:tc>
          <w:tcPr>
            <w:tcW w:w="1530" w:type="dxa"/>
            <w:noWrap/>
            <w:hideMark/>
          </w:tcPr>
          <w:p w14:paraId="7CA9F0B6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0" w:type="dxa"/>
            <w:noWrap/>
            <w:hideMark/>
          </w:tcPr>
          <w:p w14:paraId="1E8483A9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0" w:type="dxa"/>
            <w:noWrap/>
            <w:hideMark/>
          </w:tcPr>
          <w:p w14:paraId="5CBBA284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50" w:type="dxa"/>
            <w:noWrap/>
            <w:hideMark/>
          </w:tcPr>
          <w:p w14:paraId="25567DAB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6.89</w:t>
            </w:r>
          </w:p>
        </w:tc>
      </w:tr>
      <w:tr w:rsidR="00092425" w:rsidRPr="006563C6" w14:paraId="4DEFF28E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1875F588" w14:textId="77777777" w:rsidR="00EA2827" w:rsidRPr="006563C6" w:rsidRDefault="00EA2827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Mandya</w:t>
            </w:r>
          </w:p>
        </w:tc>
        <w:tc>
          <w:tcPr>
            <w:tcW w:w="1530" w:type="dxa"/>
            <w:noWrap/>
            <w:hideMark/>
          </w:tcPr>
          <w:p w14:paraId="005913A4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4532BA7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0" w:type="dxa"/>
            <w:noWrap/>
            <w:hideMark/>
          </w:tcPr>
          <w:p w14:paraId="35BEA4E6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  <w:noWrap/>
            <w:hideMark/>
          </w:tcPr>
          <w:p w14:paraId="6DC8DDC0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6.19</w:t>
            </w:r>
          </w:p>
        </w:tc>
      </w:tr>
      <w:tr w:rsidR="00092425" w:rsidRPr="006563C6" w14:paraId="3FBCAD6D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09390955" w14:textId="77777777" w:rsidR="00EA2827" w:rsidRPr="006563C6" w:rsidRDefault="00EA2827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530" w:type="dxa"/>
            <w:noWrap/>
            <w:hideMark/>
          </w:tcPr>
          <w:p w14:paraId="6C27A9E3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0" w:type="dxa"/>
            <w:noWrap/>
            <w:hideMark/>
          </w:tcPr>
          <w:p w14:paraId="48AD6984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0" w:type="dxa"/>
            <w:noWrap/>
            <w:hideMark/>
          </w:tcPr>
          <w:p w14:paraId="3FB5D720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350" w:type="dxa"/>
            <w:noWrap/>
            <w:hideMark/>
          </w:tcPr>
          <w:p w14:paraId="3E0ACF3A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32.87</w:t>
            </w:r>
          </w:p>
        </w:tc>
      </w:tr>
      <w:tr w:rsidR="00092425" w:rsidRPr="006563C6" w14:paraId="4FC6C22B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445601C5" w14:textId="77777777" w:rsidR="00EA2827" w:rsidRPr="006563C6" w:rsidRDefault="00EA2827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30" w:type="dxa"/>
            <w:noWrap/>
            <w:hideMark/>
          </w:tcPr>
          <w:p w14:paraId="328EADDF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40" w:type="dxa"/>
            <w:noWrap/>
            <w:hideMark/>
          </w:tcPr>
          <w:p w14:paraId="26B10C8B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440" w:type="dxa"/>
            <w:noWrap/>
            <w:hideMark/>
          </w:tcPr>
          <w:p w14:paraId="713B03BD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350" w:type="dxa"/>
            <w:noWrap/>
            <w:hideMark/>
          </w:tcPr>
          <w:p w14:paraId="000B624D" w14:textId="77777777" w:rsidR="00EA2827" w:rsidRPr="006563C6" w:rsidRDefault="00EA2827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092425" w:rsidRPr="006563C6" w14:paraId="1FEB478D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1713CD2F" w14:textId="77777777" w:rsidR="00BF280F" w:rsidRPr="006563C6" w:rsidRDefault="00BF280F" w:rsidP="00311B8D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 type</w:t>
            </w:r>
          </w:p>
        </w:tc>
        <w:tc>
          <w:tcPr>
            <w:tcW w:w="1530" w:type="dxa"/>
            <w:noWrap/>
            <w:hideMark/>
          </w:tcPr>
          <w:p w14:paraId="6DB331DA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440" w:type="dxa"/>
            <w:noWrap/>
            <w:hideMark/>
          </w:tcPr>
          <w:p w14:paraId="0E8C77BA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40" w:type="dxa"/>
            <w:noWrap/>
            <w:hideMark/>
          </w:tcPr>
          <w:p w14:paraId="3DD9D40A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50" w:type="dxa"/>
            <w:noWrap/>
            <w:hideMark/>
          </w:tcPr>
          <w:p w14:paraId="68A869AF" w14:textId="0ABB5EAD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92425" w:rsidRPr="006563C6" w14:paraId="4D1349CC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2024B20F" w14:textId="77777777" w:rsidR="00BF280F" w:rsidRPr="006563C6" w:rsidRDefault="00BF280F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travel</w:t>
            </w:r>
          </w:p>
        </w:tc>
        <w:tc>
          <w:tcPr>
            <w:tcW w:w="1530" w:type="dxa"/>
            <w:noWrap/>
            <w:hideMark/>
          </w:tcPr>
          <w:p w14:paraId="3ACFA804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B6D6EA1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40" w:type="dxa"/>
            <w:noWrap/>
            <w:hideMark/>
          </w:tcPr>
          <w:p w14:paraId="4039F3C6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0" w:type="dxa"/>
            <w:noWrap/>
            <w:hideMark/>
          </w:tcPr>
          <w:p w14:paraId="0A49D23E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7.85</w:t>
            </w:r>
          </w:p>
        </w:tc>
      </w:tr>
      <w:tr w:rsidR="00092425" w:rsidRPr="006563C6" w14:paraId="5273643B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7802F691" w14:textId="77777777" w:rsidR="00BF280F" w:rsidRPr="006563C6" w:rsidRDefault="00BF280F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Domestic travel</w:t>
            </w:r>
          </w:p>
        </w:tc>
        <w:tc>
          <w:tcPr>
            <w:tcW w:w="1530" w:type="dxa"/>
            <w:noWrap/>
            <w:hideMark/>
          </w:tcPr>
          <w:p w14:paraId="24BA0240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0" w:type="dxa"/>
            <w:noWrap/>
            <w:hideMark/>
          </w:tcPr>
          <w:p w14:paraId="0EF5288B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40" w:type="dxa"/>
            <w:noWrap/>
            <w:hideMark/>
          </w:tcPr>
          <w:p w14:paraId="6E21276C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50" w:type="dxa"/>
            <w:noWrap/>
            <w:hideMark/>
          </w:tcPr>
          <w:p w14:paraId="08F24CA7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18.22</w:t>
            </w:r>
          </w:p>
        </w:tc>
      </w:tr>
      <w:tr w:rsidR="00092425" w:rsidRPr="006563C6" w14:paraId="0F8A9EE6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2FD902CD" w14:textId="77777777" w:rsidR="00BF280F" w:rsidRPr="006563C6" w:rsidRDefault="00BF280F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Delhi hotspot</w:t>
            </w:r>
          </w:p>
        </w:tc>
        <w:tc>
          <w:tcPr>
            <w:tcW w:w="1530" w:type="dxa"/>
            <w:noWrap/>
            <w:hideMark/>
          </w:tcPr>
          <w:p w14:paraId="334D445F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0" w:type="dxa"/>
            <w:noWrap/>
            <w:hideMark/>
          </w:tcPr>
          <w:p w14:paraId="3644B872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0" w:type="dxa"/>
            <w:noWrap/>
            <w:hideMark/>
          </w:tcPr>
          <w:p w14:paraId="0564AF48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noWrap/>
            <w:hideMark/>
          </w:tcPr>
          <w:p w14:paraId="02A503AC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092425" w:rsidRPr="006563C6" w14:paraId="6C2D5D2B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53FEA6FC" w14:textId="77777777" w:rsidR="00BF280F" w:rsidRPr="006563C6" w:rsidRDefault="00BF280F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Karnataka hotspot</w:t>
            </w:r>
          </w:p>
        </w:tc>
        <w:tc>
          <w:tcPr>
            <w:tcW w:w="1530" w:type="dxa"/>
            <w:noWrap/>
            <w:hideMark/>
          </w:tcPr>
          <w:p w14:paraId="6B5902B0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  <w:noWrap/>
            <w:hideMark/>
          </w:tcPr>
          <w:p w14:paraId="50C8FE6A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  <w:noWrap/>
            <w:hideMark/>
          </w:tcPr>
          <w:p w14:paraId="49D518AD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50" w:type="dxa"/>
            <w:noWrap/>
            <w:hideMark/>
          </w:tcPr>
          <w:p w14:paraId="0F207B78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9.85</w:t>
            </w:r>
          </w:p>
        </w:tc>
      </w:tr>
      <w:tr w:rsidR="00092425" w:rsidRPr="006563C6" w14:paraId="185284E4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235C2BC4" w14:textId="77777777" w:rsidR="00BF280F" w:rsidRPr="006563C6" w:rsidRDefault="00BF280F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cases</w:t>
            </w:r>
          </w:p>
        </w:tc>
        <w:tc>
          <w:tcPr>
            <w:tcW w:w="1530" w:type="dxa"/>
            <w:noWrap/>
            <w:hideMark/>
          </w:tcPr>
          <w:p w14:paraId="2207BC78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40" w:type="dxa"/>
            <w:noWrap/>
            <w:hideMark/>
          </w:tcPr>
          <w:p w14:paraId="1DD61F43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noWrap/>
            <w:hideMark/>
          </w:tcPr>
          <w:p w14:paraId="3A7A14BF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350" w:type="dxa"/>
            <w:noWrap/>
            <w:hideMark/>
          </w:tcPr>
          <w:p w14:paraId="787AC132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37.75</w:t>
            </w:r>
          </w:p>
        </w:tc>
      </w:tr>
      <w:tr w:rsidR="00092425" w:rsidRPr="006563C6" w14:paraId="445212E3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30C0DDB2" w14:textId="77777777" w:rsidR="00BF280F" w:rsidRPr="006563C6" w:rsidRDefault="00BF280F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530" w:type="dxa"/>
            <w:noWrap/>
            <w:hideMark/>
          </w:tcPr>
          <w:p w14:paraId="7205B859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  <w:noWrap/>
            <w:hideMark/>
          </w:tcPr>
          <w:p w14:paraId="607E217F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40" w:type="dxa"/>
            <w:noWrap/>
            <w:hideMark/>
          </w:tcPr>
          <w:p w14:paraId="61D7E604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50" w:type="dxa"/>
            <w:noWrap/>
            <w:hideMark/>
          </w:tcPr>
          <w:p w14:paraId="32A02256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8.89</w:t>
            </w:r>
          </w:p>
        </w:tc>
      </w:tr>
      <w:tr w:rsidR="00311B8D" w:rsidRPr="006563C6" w14:paraId="57F750A5" w14:textId="77777777" w:rsidTr="00311B8D">
        <w:trPr>
          <w:trHeight w:val="288"/>
        </w:trPr>
        <w:tc>
          <w:tcPr>
            <w:tcW w:w="2335" w:type="dxa"/>
            <w:noWrap/>
            <w:hideMark/>
          </w:tcPr>
          <w:p w14:paraId="1BAB598C" w14:textId="77777777" w:rsidR="00BF280F" w:rsidRPr="006563C6" w:rsidRDefault="00BF280F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30" w:type="dxa"/>
            <w:noWrap/>
            <w:hideMark/>
          </w:tcPr>
          <w:p w14:paraId="1797037D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40" w:type="dxa"/>
            <w:noWrap/>
            <w:hideMark/>
          </w:tcPr>
          <w:p w14:paraId="176D8BA8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440" w:type="dxa"/>
            <w:noWrap/>
            <w:hideMark/>
          </w:tcPr>
          <w:p w14:paraId="60937D2D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350" w:type="dxa"/>
            <w:noWrap/>
            <w:hideMark/>
          </w:tcPr>
          <w:p w14:paraId="15361CB0" w14:textId="77777777" w:rsidR="00BF280F" w:rsidRPr="006563C6" w:rsidRDefault="00BF280F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10FFD42" w14:textId="77777777" w:rsidR="00EA2827" w:rsidRPr="006563C6" w:rsidRDefault="00EA2827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0D3287E" w14:textId="77777777" w:rsidR="00797969" w:rsidRPr="006563C6" w:rsidRDefault="00797969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B2D8454" w14:textId="77777777" w:rsidR="00797969" w:rsidRPr="006563C6" w:rsidRDefault="00797969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226B879" w14:textId="77777777" w:rsidR="00C46258" w:rsidRPr="006563C6" w:rsidRDefault="00C46258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154C679" w14:textId="69ECC26F" w:rsidR="002A593F" w:rsidRPr="006563C6" w:rsidRDefault="00D13CF0" w:rsidP="00D02AEB">
      <w:pPr>
        <w:pStyle w:val="Heading1"/>
        <w:pageBreakBefore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49711087"/>
      <w:r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Table </w:t>
      </w:r>
      <w:r w:rsidR="00D6565C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1C04DB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05513B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Distribution of the 37 Largest Clusters by </w:t>
      </w:r>
      <w:r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>District and Source</w:t>
      </w:r>
      <w:r w:rsidR="00926BF1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of Infection</w:t>
      </w:r>
      <w:bookmarkEnd w:id="3"/>
      <w:r w:rsidR="0005513B"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218308E" w14:textId="77777777" w:rsidR="00311B8D" w:rsidRPr="006563C6" w:rsidRDefault="00311B8D" w:rsidP="00311B8D"/>
    <w:tbl>
      <w:tblPr>
        <w:tblStyle w:val="TableGridLight"/>
        <w:tblW w:w="8424" w:type="dxa"/>
        <w:tblLook w:val="04A0" w:firstRow="1" w:lastRow="0" w:firstColumn="1" w:lastColumn="0" w:noHBand="0" w:noVBand="1"/>
      </w:tblPr>
      <w:tblGrid>
        <w:gridCol w:w="1525"/>
        <w:gridCol w:w="1163"/>
        <w:gridCol w:w="1260"/>
        <w:gridCol w:w="1080"/>
        <w:gridCol w:w="1136"/>
        <w:gridCol w:w="1443"/>
        <w:gridCol w:w="900"/>
      </w:tblGrid>
      <w:tr w:rsidR="00092425" w:rsidRPr="006563C6" w14:paraId="3BEED20A" w14:textId="77777777" w:rsidTr="000A58C8">
        <w:trPr>
          <w:trHeight w:val="288"/>
        </w:trPr>
        <w:tc>
          <w:tcPr>
            <w:tcW w:w="1525" w:type="dxa"/>
            <w:tcBorders>
              <w:tl2br w:val="single" w:sz="4" w:space="0" w:color="auto"/>
            </w:tcBorders>
            <w:noWrap/>
            <w:hideMark/>
          </w:tcPr>
          <w:p w14:paraId="655DC898" w14:textId="77777777" w:rsidR="00797969" w:rsidRPr="006563C6" w:rsidRDefault="000A58C8" w:rsidP="000A58C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Source</w:t>
            </w:r>
          </w:p>
          <w:p w14:paraId="335B440C" w14:textId="7319DDE0" w:rsidR="000A58C8" w:rsidRPr="006563C6" w:rsidRDefault="000A58C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080" w:type="dxa"/>
            <w:noWrap/>
            <w:hideMark/>
          </w:tcPr>
          <w:p w14:paraId="4F4E5F71" w14:textId="233B4728" w:rsidR="00797969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  <w:noWrap/>
            <w:hideMark/>
          </w:tcPr>
          <w:p w14:paraId="0CB05F26" w14:textId="5D8FC789" w:rsidR="00797969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Karnataka hotspot</w:t>
            </w:r>
          </w:p>
        </w:tc>
        <w:tc>
          <w:tcPr>
            <w:tcW w:w="1080" w:type="dxa"/>
            <w:noWrap/>
            <w:hideMark/>
          </w:tcPr>
          <w:p w14:paraId="653EFA43" w14:textId="6C22141F" w:rsidR="00797969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Delhi hotspot</w:t>
            </w:r>
          </w:p>
        </w:tc>
        <w:tc>
          <w:tcPr>
            <w:tcW w:w="1136" w:type="dxa"/>
            <w:noWrap/>
            <w:hideMark/>
          </w:tcPr>
          <w:p w14:paraId="3C13C4CA" w14:textId="180B33BD" w:rsidR="00797969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Domestic travel</w:t>
            </w:r>
          </w:p>
        </w:tc>
        <w:tc>
          <w:tcPr>
            <w:tcW w:w="1443" w:type="dxa"/>
            <w:noWrap/>
            <w:hideMark/>
          </w:tcPr>
          <w:p w14:paraId="5D715B2A" w14:textId="1D9C4875" w:rsidR="00797969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travel</w:t>
            </w:r>
          </w:p>
        </w:tc>
        <w:tc>
          <w:tcPr>
            <w:tcW w:w="900" w:type="dxa"/>
            <w:noWrap/>
            <w:hideMark/>
          </w:tcPr>
          <w:p w14:paraId="60C335AB" w14:textId="32863817" w:rsidR="00797969" w:rsidRPr="006563C6" w:rsidRDefault="0062763B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797969"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otal</w:t>
            </w:r>
          </w:p>
        </w:tc>
      </w:tr>
      <w:tr w:rsidR="00092425" w:rsidRPr="006563C6" w14:paraId="02C536A7" w14:textId="77777777" w:rsidTr="000A58C8">
        <w:trPr>
          <w:trHeight w:val="288"/>
        </w:trPr>
        <w:tc>
          <w:tcPr>
            <w:tcW w:w="1525" w:type="dxa"/>
            <w:noWrap/>
            <w:hideMark/>
          </w:tcPr>
          <w:p w14:paraId="53FC9935" w14:textId="0752DC5C" w:rsidR="00FE0138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Bengaluru</w:t>
            </w:r>
          </w:p>
        </w:tc>
        <w:tc>
          <w:tcPr>
            <w:tcW w:w="1080" w:type="dxa"/>
            <w:noWrap/>
            <w:hideMark/>
          </w:tcPr>
          <w:p w14:paraId="1C8E5C59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1C7990DC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7EB7092E" w14:textId="4C6948B0" w:rsidR="00FE0138" w:rsidRPr="006563C6" w:rsidRDefault="00D416F4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noWrap/>
            <w:hideMark/>
          </w:tcPr>
          <w:p w14:paraId="4EE831EE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14:paraId="3CD059FE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201939A5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2425" w:rsidRPr="006563C6" w14:paraId="71DF4B68" w14:textId="77777777" w:rsidTr="000A58C8">
        <w:trPr>
          <w:trHeight w:val="288"/>
        </w:trPr>
        <w:tc>
          <w:tcPr>
            <w:tcW w:w="1525" w:type="dxa"/>
            <w:noWrap/>
            <w:hideMark/>
          </w:tcPr>
          <w:p w14:paraId="62CE51A0" w14:textId="73046D79" w:rsidR="00FE0138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Belagavi</w:t>
            </w:r>
          </w:p>
        </w:tc>
        <w:tc>
          <w:tcPr>
            <w:tcW w:w="1080" w:type="dxa"/>
            <w:noWrap/>
            <w:hideMark/>
          </w:tcPr>
          <w:p w14:paraId="201E405F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43982D71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14:paraId="401412FB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5D28F33C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14:paraId="07082CA7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hideMark/>
          </w:tcPr>
          <w:p w14:paraId="5FA5ACB3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425" w:rsidRPr="006563C6" w14:paraId="4AB7A933" w14:textId="77777777" w:rsidTr="000A58C8">
        <w:trPr>
          <w:trHeight w:val="288"/>
        </w:trPr>
        <w:tc>
          <w:tcPr>
            <w:tcW w:w="1525" w:type="dxa"/>
            <w:noWrap/>
            <w:hideMark/>
          </w:tcPr>
          <w:p w14:paraId="1E5CC2B4" w14:textId="79A60E1F" w:rsidR="00FE0138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Kalaburagi</w:t>
            </w:r>
          </w:p>
        </w:tc>
        <w:tc>
          <w:tcPr>
            <w:tcW w:w="1080" w:type="dxa"/>
            <w:noWrap/>
            <w:hideMark/>
          </w:tcPr>
          <w:p w14:paraId="67A638D9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6EDFC548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14:paraId="19A03CF1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noWrap/>
            <w:hideMark/>
          </w:tcPr>
          <w:p w14:paraId="334E9EAD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noWrap/>
            <w:hideMark/>
          </w:tcPr>
          <w:p w14:paraId="6A2A245E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hideMark/>
          </w:tcPr>
          <w:p w14:paraId="6DC21BF6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425" w:rsidRPr="006563C6" w14:paraId="2F258B41" w14:textId="77777777" w:rsidTr="000A58C8">
        <w:trPr>
          <w:trHeight w:val="288"/>
        </w:trPr>
        <w:tc>
          <w:tcPr>
            <w:tcW w:w="1525" w:type="dxa"/>
            <w:noWrap/>
            <w:hideMark/>
          </w:tcPr>
          <w:p w14:paraId="02E2D4AF" w14:textId="18E86228" w:rsidR="00FE0138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Mysuru</w:t>
            </w:r>
          </w:p>
        </w:tc>
        <w:tc>
          <w:tcPr>
            <w:tcW w:w="1080" w:type="dxa"/>
            <w:noWrap/>
            <w:hideMark/>
          </w:tcPr>
          <w:p w14:paraId="5305F82B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270E651D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E49CBB2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14:paraId="2018546B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14:paraId="606B3DF3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hideMark/>
          </w:tcPr>
          <w:p w14:paraId="0D346C25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425" w:rsidRPr="006563C6" w14:paraId="24220A25" w14:textId="77777777" w:rsidTr="000A58C8">
        <w:trPr>
          <w:trHeight w:val="288"/>
        </w:trPr>
        <w:tc>
          <w:tcPr>
            <w:tcW w:w="1525" w:type="dxa"/>
            <w:noWrap/>
            <w:hideMark/>
          </w:tcPr>
          <w:p w14:paraId="4E5BFED9" w14:textId="73FBBB6E" w:rsidR="00FE0138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Davanagere</w:t>
            </w:r>
          </w:p>
        </w:tc>
        <w:tc>
          <w:tcPr>
            <w:tcW w:w="1080" w:type="dxa"/>
            <w:noWrap/>
            <w:hideMark/>
          </w:tcPr>
          <w:p w14:paraId="3A4CBA8D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2C9D8665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14:paraId="32399BFF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14:paraId="67224E2A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14:paraId="2A1D9ADE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hideMark/>
          </w:tcPr>
          <w:p w14:paraId="4CCB08EB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425" w:rsidRPr="006563C6" w14:paraId="7309A7C9" w14:textId="77777777" w:rsidTr="000A58C8">
        <w:trPr>
          <w:trHeight w:val="288"/>
        </w:trPr>
        <w:tc>
          <w:tcPr>
            <w:tcW w:w="1525" w:type="dxa"/>
            <w:noWrap/>
            <w:hideMark/>
          </w:tcPr>
          <w:p w14:paraId="48EC0110" w14:textId="4305C618" w:rsidR="00FE0138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Bagalkote</w:t>
            </w:r>
          </w:p>
        </w:tc>
        <w:tc>
          <w:tcPr>
            <w:tcW w:w="1080" w:type="dxa"/>
            <w:noWrap/>
            <w:hideMark/>
          </w:tcPr>
          <w:p w14:paraId="20F19190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6E6A177A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14:paraId="77139F2C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14:paraId="46CE64ED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14:paraId="7702C15E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hideMark/>
          </w:tcPr>
          <w:p w14:paraId="3FC13B38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425" w:rsidRPr="006563C6" w14:paraId="5910C69C" w14:textId="77777777" w:rsidTr="000A58C8">
        <w:trPr>
          <w:trHeight w:val="288"/>
        </w:trPr>
        <w:tc>
          <w:tcPr>
            <w:tcW w:w="1525" w:type="dxa"/>
            <w:noWrap/>
            <w:hideMark/>
          </w:tcPr>
          <w:p w14:paraId="5476BF0E" w14:textId="28063F86" w:rsidR="00FE0138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Mandya</w:t>
            </w:r>
          </w:p>
        </w:tc>
        <w:tc>
          <w:tcPr>
            <w:tcW w:w="1080" w:type="dxa"/>
          </w:tcPr>
          <w:p w14:paraId="60FCE158" w14:textId="19DF5681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14:paraId="6A8C71CC" w14:textId="679F2FE2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14:paraId="28F686A9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noWrap/>
            <w:hideMark/>
          </w:tcPr>
          <w:p w14:paraId="1498DC49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14:paraId="47479CA8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hideMark/>
          </w:tcPr>
          <w:p w14:paraId="2151C574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425" w:rsidRPr="006563C6" w14:paraId="2FFA2977" w14:textId="77777777" w:rsidTr="000A58C8">
        <w:trPr>
          <w:trHeight w:val="288"/>
        </w:trPr>
        <w:tc>
          <w:tcPr>
            <w:tcW w:w="1525" w:type="dxa"/>
            <w:noWrap/>
            <w:hideMark/>
          </w:tcPr>
          <w:p w14:paraId="73A035D8" w14:textId="276077B5" w:rsidR="00FE0138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080" w:type="dxa"/>
            <w:noWrap/>
            <w:hideMark/>
          </w:tcPr>
          <w:p w14:paraId="643EA43D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noWrap/>
            <w:hideMark/>
          </w:tcPr>
          <w:p w14:paraId="522FB344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14:paraId="0AFD2241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noWrap/>
            <w:hideMark/>
          </w:tcPr>
          <w:p w14:paraId="2C17D654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noWrap/>
            <w:hideMark/>
          </w:tcPr>
          <w:p w14:paraId="29862FA1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hideMark/>
          </w:tcPr>
          <w:p w14:paraId="1BDE0889" w14:textId="77777777" w:rsidR="00FE0138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425" w:rsidRPr="006563C6" w14:paraId="76BE6FA2" w14:textId="77777777" w:rsidTr="000A58C8">
        <w:trPr>
          <w:trHeight w:val="288"/>
        </w:trPr>
        <w:tc>
          <w:tcPr>
            <w:tcW w:w="1525" w:type="dxa"/>
            <w:noWrap/>
            <w:hideMark/>
          </w:tcPr>
          <w:p w14:paraId="2B158ED3" w14:textId="0325C2C2" w:rsidR="00797969" w:rsidRPr="006563C6" w:rsidRDefault="00FE0138" w:rsidP="00311B8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80" w:type="dxa"/>
            <w:noWrap/>
            <w:hideMark/>
          </w:tcPr>
          <w:p w14:paraId="75151143" w14:textId="4A6D8A1F" w:rsidR="00797969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noWrap/>
            <w:hideMark/>
          </w:tcPr>
          <w:p w14:paraId="444424A9" w14:textId="6758B58E" w:rsidR="00797969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53F41D6" w14:textId="779419C8" w:rsidR="00797969" w:rsidRPr="006563C6" w:rsidRDefault="49C44369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noWrap/>
            <w:hideMark/>
          </w:tcPr>
          <w:p w14:paraId="66CD6B6F" w14:textId="1D943877" w:rsidR="00797969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  <w:noWrap/>
            <w:hideMark/>
          </w:tcPr>
          <w:p w14:paraId="719F601B" w14:textId="5A46F6A9" w:rsidR="00797969" w:rsidRPr="006563C6" w:rsidRDefault="00FE0138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0A36E366" w14:textId="77777777" w:rsidR="00797969" w:rsidRPr="006563C6" w:rsidRDefault="00797969" w:rsidP="009C354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C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5FB51285" w14:textId="2BA2F9DA" w:rsidR="00AD55C7" w:rsidRPr="006563C6" w:rsidRDefault="00F04169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563C6">
        <w:rPr>
          <w:rFonts w:ascii="Times New Roman" w:hAnsi="Times New Roman" w:cs="Times New Roman"/>
          <w:sz w:val="24"/>
          <w:szCs w:val="24"/>
        </w:rPr>
        <w:t>Cell values indicate count of clusters</w:t>
      </w:r>
      <w:r w:rsidR="00237A18" w:rsidRPr="006563C6">
        <w:rPr>
          <w:rFonts w:ascii="Times New Roman" w:hAnsi="Times New Roman" w:cs="Times New Roman"/>
          <w:sz w:val="24"/>
          <w:szCs w:val="24"/>
        </w:rPr>
        <w:t>.</w:t>
      </w:r>
    </w:p>
    <w:p w14:paraId="240079A5" w14:textId="7088F4A4" w:rsidR="00903DFA" w:rsidRPr="006563C6" w:rsidRDefault="00903DFA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563C6">
        <w:rPr>
          <w:rFonts w:ascii="Times New Roman" w:hAnsi="Times New Roman" w:cs="Times New Roman"/>
          <w:sz w:val="24"/>
          <w:szCs w:val="24"/>
        </w:rPr>
        <w:t xml:space="preserve">Bengaluru, the major transit point for international passengers, had only one cluster traced to a returnee from abroad. It is notable that 11 of the 37 clusters (29.73%) </w:t>
      </w:r>
      <w:r w:rsidR="00237A18" w:rsidRPr="006563C6">
        <w:rPr>
          <w:rFonts w:ascii="Times New Roman" w:hAnsi="Times New Roman" w:cs="Times New Roman"/>
          <w:sz w:val="24"/>
          <w:szCs w:val="24"/>
        </w:rPr>
        <w:t>originated</w:t>
      </w:r>
      <w:r w:rsidRPr="006563C6">
        <w:rPr>
          <w:rFonts w:ascii="Times New Roman" w:hAnsi="Times New Roman" w:cs="Times New Roman"/>
          <w:sz w:val="24"/>
          <w:szCs w:val="24"/>
        </w:rPr>
        <w:t xml:space="preserve"> in Delhi. All the Belagavi clusters (inclu</w:t>
      </w:r>
      <w:r w:rsidR="0005513B" w:rsidRPr="006563C6">
        <w:rPr>
          <w:rFonts w:ascii="Times New Roman" w:hAnsi="Times New Roman" w:cs="Times New Roman"/>
          <w:sz w:val="24"/>
          <w:szCs w:val="24"/>
        </w:rPr>
        <w:t>ding</w:t>
      </w:r>
      <w:r w:rsidRPr="006563C6">
        <w:rPr>
          <w:rFonts w:ascii="Times New Roman" w:hAnsi="Times New Roman" w:cs="Times New Roman"/>
          <w:sz w:val="24"/>
          <w:szCs w:val="24"/>
        </w:rPr>
        <w:t xml:space="preserve"> the 2</w:t>
      </w:r>
      <w:r w:rsidRPr="006563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563C6">
        <w:rPr>
          <w:rFonts w:ascii="Times New Roman" w:hAnsi="Times New Roman" w:cs="Times New Roman"/>
          <w:sz w:val="24"/>
          <w:szCs w:val="24"/>
        </w:rPr>
        <w:t xml:space="preserve"> largest cluster with 45 nodes) were traced to </w:t>
      </w:r>
      <w:r w:rsidR="003A2D44" w:rsidRPr="006563C6">
        <w:rPr>
          <w:rFonts w:ascii="Times New Roman" w:hAnsi="Times New Roman" w:cs="Times New Roman"/>
          <w:sz w:val="24"/>
          <w:szCs w:val="24"/>
        </w:rPr>
        <w:t>travellers</w:t>
      </w:r>
      <w:r w:rsidRPr="006563C6">
        <w:rPr>
          <w:rFonts w:ascii="Times New Roman" w:hAnsi="Times New Roman" w:cs="Times New Roman"/>
          <w:sz w:val="24"/>
          <w:szCs w:val="24"/>
        </w:rPr>
        <w:t xml:space="preserve"> from Delhi</w:t>
      </w:r>
      <w:r w:rsidR="00AD5200" w:rsidRPr="006563C6">
        <w:rPr>
          <w:rFonts w:ascii="Times New Roman" w:hAnsi="Times New Roman" w:cs="Times New Roman"/>
          <w:sz w:val="24"/>
          <w:szCs w:val="24"/>
        </w:rPr>
        <w:t>.</w:t>
      </w:r>
    </w:p>
    <w:p w14:paraId="511E18AF" w14:textId="0AA5DB00" w:rsidR="004153E0" w:rsidRPr="006563C6" w:rsidRDefault="004153E0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7CF5848" w14:textId="087A8E5D" w:rsidR="004153E0" w:rsidRPr="006563C6" w:rsidRDefault="004153E0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0B42ED8" w14:textId="7B7602FC" w:rsidR="004153E0" w:rsidRPr="006563C6" w:rsidRDefault="004153E0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95D7AAD" w14:textId="123825E1" w:rsidR="004153E0" w:rsidRPr="006563C6" w:rsidRDefault="004153E0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F11D2ED" w14:textId="39D58BB0" w:rsidR="004153E0" w:rsidRPr="006563C6" w:rsidRDefault="004153E0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05CC49D" w14:textId="11EFA789" w:rsidR="004153E0" w:rsidRPr="006563C6" w:rsidRDefault="004153E0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D9DEF8" w14:textId="2EB2811C" w:rsidR="00467FC8" w:rsidRPr="006563C6" w:rsidRDefault="00467FC8" w:rsidP="006563C6">
      <w:pPr>
        <w:pStyle w:val="Heading1"/>
        <w:pageBreakBefore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9711088"/>
      <w:r w:rsidRPr="006563C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Figure S1: Trend of Cases (March 9 to May 17, 2020)</w:t>
      </w:r>
      <w:bookmarkEnd w:id="4"/>
    </w:p>
    <w:p w14:paraId="7D4BCE7F" w14:textId="77777777" w:rsidR="00467FC8" w:rsidRPr="006563C6" w:rsidRDefault="00467FC8" w:rsidP="00467F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563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40271E" wp14:editId="612971FA">
            <wp:extent cx="4564380" cy="2743200"/>
            <wp:effectExtent l="0" t="0" r="762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9FA83DCC-B0D7-49DB-A724-8E9184889E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03DC875" w14:textId="1AE393D1" w:rsidR="00467FC8" w:rsidRPr="006563C6" w:rsidRDefault="00467FC8" w:rsidP="00467F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563C6">
        <w:rPr>
          <w:rFonts w:ascii="Times New Roman" w:hAnsi="Times New Roman" w:cs="Times New Roman"/>
          <w:sz w:val="24"/>
          <w:szCs w:val="24"/>
        </w:rPr>
        <w:t xml:space="preserve">This graph shows the number of cases detected every week. Week 1 begins on 9 March and week 10 ends on 17 May 2020. Cases spiked in the second half of April and continued to rise </w:t>
      </w:r>
      <w:r w:rsidR="00EF45BF" w:rsidRPr="006563C6">
        <w:rPr>
          <w:rFonts w:ascii="Times New Roman" w:hAnsi="Times New Roman" w:cs="Times New Roman"/>
          <w:sz w:val="24"/>
          <w:szCs w:val="24"/>
        </w:rPr>
        <w:t xml:space="preserve">in May </w:t>
      </w:r>
      <w:r w:rsidRPr="006563C6">
        <w:rPr>
          <w:rFonts w:ascii="Times New Roman" w:hAnsi="Times New Roman" w:cs="Times New Roman"/>
          <w:sz w:val="24"/>
          <w:szCs w:val="24"/>
        </w:rPr>
        <w:t xml:space="preserve">as lockdown regulations were relaxed and migrant workers returned from other states. However, these were mostly isolated nodes with few instances of cluster formation (Figure </w:t>
      </w:r>
      <w:r w:rsidR="00FD222F" w:rsidRPr="006563C6">
        <w:rPr>
          <w:rFonts w:ascii="Times New Roman" w:hAnsi="Times New Roman" w:cs="Times New Roman"/>
          <w:sz w:val="24"/>
          <w:szCs w:val="24"/>
        </w:rPr>
        <w:t>7</w:t>
      </w:r>
      <w:r w:rsidRPr="006563C6">
        <w:rPr>
          <w:rFonts w:ascii="Times New Roman" w:hAnsi="Times New Roman" w:cs="Times New Roman"/>
          <w:sz w:val="24"/>
          <w:szCs w:val="24"/>
        </w:rPr>
        <w:t xml:space="preserve">), </w:t>
      </w:r>
      <w:r w:rsidR="00DD10C9" w:rsidRPr="006563C6">
        <w:rPr>
          <w:rFonts w:ascii="Times New Roman" w:hAnsi="Times New Roman" w:cs="Times New Roman"/>
          <w:sz w:val="24"/>
          <w:szCs w:val="24"/>
        </w:rPr>
        <w:t xml:space="preserve">which we may attribute </w:t>
      </w:r>
      <w:r w:rsidR="0001184B" w:rsidRPr="006563C6">
        <w:rPr>
          <w:rFonts w:ascii="Times New Roman" w:hAnsi="Times New Roman" w:cs="Times New Roman"/>
          <w:sz w:val="24"/>
          <w:szCs w:val="24"/>
        </w:rPr>
        <w:t xml:space="preserve">partly </w:t>
      </w:r>
      <w:r w:rsidRPr="006563C6">
        <w:rPr>
          <w:rFonts w:ascii="Times New Roman" w:hAnsi="Times New Roman" w:cs="Times New Roman"/>
          <w:sz w:val="24"/>
          <w:szCs w:val="24"/>
        </w:rPr>
        <w:t>to the effective implementation of quarantine measures</w:t>
      </w:r>
      <w:r w:rsidR="00303D59" w:rsidRPr="006563C6">
        <w:rPr>
          <w:rFonts w:ascii="Times New Roman" w:hAnsi="Times New Roman" w:cs="Times New Roman"/>
          <w:sz w:val="24"/>
          <w:szCs w:val="24"/>
        </w:rPr>
        <w:t xml:space="preserve"> in the early stage of the outbreak,</w:t>
      </w:r>
      <w:r w:rsidR="00FD222F" w:rsidRPr="006563C6">
        <w:rPr>
          <w:rFonts w:ascii="Times New Roman" w:hAnsi="Times New Roman" w:cs="Times New Roman"/>
          <w:sz w:val="24"/>
          <w:szCs w:val="24"/>
        </w:rPr>
        <w:t xml:space="preserve"> and also because the </w:t>
      </w:r>
      <w:r w:rsidR="00F94219" w:rsidRPr="006563C6">
        <w:rPr>
          <w:rFonts w:ascii="Times New Roman" w:hAnsi="Times New Roman" w:cs="Times New Roman"/>
          <w:sz w:val="24"/>
          <w:szCs w:val="24"/>
        </w:rPr>
        <w:t>clusters originating from these out of state tra</w:t>
      </w:r>
      <w:r w:rsidR="00163CCF" w:rsidRPr="006563C6">
        <w:rPr>
          <w:rFonts w:ascii="Times New Roman" w:hAnsi="Times New Roman" w:cs="Times New Roman"/>
          <w:sz w:val="24"/>
          <w:szCs w:val="24"/>
        </w:rPr>
        <w:t xml:space="preserve">vellers would become apparent </w:t>
      </w:r>
      <w:r w:rsidR="005A18C1" w:rsidRPr="006563C6">
        <w:rPr>
          <w:rFonts w:ascii="Times New Roman" w:hAnsi="Times New Roman" w:cs="Times New Roman"/>
          <w:sz w:val="24"/>
          <w:szCs w:val="24"/>
        </w:rPr>
        <w:t>only at  a later date</w:t>
      </w:r>
      <w:r w:rsidRPr="006563C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9AE3D53" w14:textId="77777777" w:rsidR="00467FC8" w:rsidRPr="006563C6" w:rsidRDefault="00467FC8" w:rsidP="00311B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A94B5FC" w14:textId="77777777" w:rsidR="00AB3D14" w:rsidRPr="006563C6" w:rsidRDefault="00AB3D14" w:rsidP="00311B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B3D14" w:rsidRPr="006563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FDE84" w14:textId="77777777" w:rsidR="004C103B" w:rsidRDefault="004C103B" w:rsidP="00311B8D">
      <w:pPr>
        <w:spacing w:after="0" w:line="240" w:lineRule="auto"/>
      </w:pPr>
      <w:r>
        <w:separator/>
      </w:r>
    </w:p>
  </w:endnote>
  <w:endnote w:type="continuationSeparator" w:id="0">
    <w:p w14:paraId="7667B04E" w14:textId="77777777" w:rsidR="004C103B" w:rsidRDefault="004C103B" w:rsidP="00311B8D">
      <w:pPr>
        <w:spacing w:after="0" w:line="240" w:lineRule="auto"/>
      </w:pPr>
      <w:r>
        <w:continuationSeparator/>
      </w:r>
    </w:p>
  </w:endnote>
  <w:endnote w:type="continuationNotice" w:id="1">
    <w:p w14:paraId="6EF1FE24" w14:textId="77777777" w:rsidR="004C103B" w:rsidRDefault="004C10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D03C9" w14:textId="77777777" w:rsidR="004C103B" w:rsidRDefault="004C103B" w:rsidP="00311B8D">
      <w:pPr>
        <w:spacing w:after="0" w:line="240" w:lineRule="auto"/>
      </w:pPr>
      <w:r>
        <w:separator/>
      </w:r>
    </w:p>
  </w:footnote>
  <w:footnote w:type="continuationSeparator" w:id="0">
    <w:p w14:paraId="566975AA" w14:textId="77777777" w:rsidR="004C103B" w:rsidRDefault="004C103B" w:rsidP="00311B8D">
      <w:pPr>
        <w:spacing w:after="0" w:line="240" w:lineRule="auto"/>
      </w:pPr>
      <w:r>
        <w:continuationSeparator/>
      </w:r>
    </w:p>
  </w:footnote>
  <w:footnote w:type="continuationNotice" w:id="1">
    <w:p w14:paraId="2B52B7EE" w14:textId="77777777" w:rsidR="004C103B" w:rsidRDefault="004C10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270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D87B4C" w14:textId="426A8858" w:rsidR="00311B8D" w:rsidRDefault="00311B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C40564" w14:textId="77777777" w:rsidR="00311B8D" w:rsidRDefault="00311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A2C32"/>
    <w:multiLevelType w:val="hybridMultilevel"/>
    <w:tmpl w:val="57C6D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B3301"/>
    <w:multiLevelType w:val="hybridMultilevel"/>
    <w:tmpl w:val="B04CE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3MzA1NbO0tDAwN7BU0lEKTi0uzszPAykwrAUA6D0L+iwAAAA="/>
  </w:docVars>
  <w:rsids>
    <w:rsidRoot w:val="00AB3D14"/>
    <w:rsid w:val="0000043F"/>
    <w:rsid w:val="0000069B"/>
    <w:rsid w:val="00001643"/>
    <w:rsid w:val="000020B9"/>
    <w:rsid w:val="00010004"/>
    <w:rsid w:val="0001184B"/>
    <w:rsid w:val="00012A5F"/>
    <w:rsid w:val="00016092"/>
    <w:rsid w:val="00042129"/>
    <w:rsid w:val="00046DE4"/>
    <w:rsid w:val="0005513B"/>
    <w:rsid w:val="00057E5F"/>
    <w:rsid w:val="00071878"/>
    <w:rsid w:val="0008560E"/>
    <w:rsid w:val="00092425"/>
    <w:rsid w:val="000A1715"/>
    <w:rsid w:val="000A58C8"/>
    <w:rsid w:val="000B11B7"/>
    <w:rsid w:val="000D44C5"/>
    <w:rsid w:val="000E6DF9"/>
    <w:rsid w:val="00133995"/>
    <w:rsid w:val="00163CCF"/>
    <w:rsid w:val="001713BA"/>
    <w:rsid w:val="001A1595"/>
    <w:rsid w:val="001A1937"/>
    <w:rsid w:val="001B5526"/>
    <w:rsid w:val="001B768E"/>
    <w:rsid w:val="001B78F4"/>
    <w:rsid w:val="001C04DB"/>
    <w:rsid w:val="001C0BC1"/>
    <w:rsid w:val="001E1850"/>
    <w:rsid w:val="001E2C85"/>
    <w:rsid w:val="001F2AF0"/>
    <w:rsid w:val="00204899"/>
    <w:rsid w:val="00237A18"/>
    <w:rsid w:val="00240A79"/>
    <w:rsid w:val="002423C2"/>
    <w:rsid w:val="00276437"/>
    <w:rsid w:val="002A3B2D"/>
    <w:rsid w:val="002A593F"/>
    <w:rsid w:val="002D65B9"/>
    <w:rsid w:val="00303D59"/>
    <w:rsid w:val="00306B94"/>
    <w:rsid w:val="00311B8D"/>
    <w:rsid w:val="00331D4B"/>
    <w:rsid w:val="0033776D"/>
    <w:rsid w:val="00345198"/>
    <w:rsid w:val="00365C32"/>
    <w:rsid w:val="00371AD6"/>
    <w:rsid w:val="00373CAD"/>
    <w:rsid w:val="00387C24"/>
    <w:rsid w:val="003956DD"/>
    <w:rsid w:val="003A2D44"/>
    <w:rsid w:val="003A42EA"/>
    <w:rsid w:val="003E30E5"/>
    <w:rsid w:val="003F1222"/>
    <w:rsid w:val="00406927"/>
    <w:rsid w:val="004153E0"/>
    <w:rsid w:val="004220AF"/>
    <w:rsid w:val="004251A1"/>
    <w:rsid w:val="0042742A"/>
    <w:rsid w:val="004313D4"/>
    <w:rsid w:val="00432C7F"/>
    <w:rsid w:val="004567DC"/>
    <w:rsid w:val="00467FC8"/>
    <w:rsid w:val="0047009D"/>
    <w:rsid w:val="00473CEE"/>
    <w:rsid w:val="004A17A1"/>
    <w:rsid w:val="004A6315"/>
    <w:rsid w:val="004A7B5E"/>
    <w:rsid w:val="004C103B"/>
    <w:rsid w:val="004F66BD"/>
    <w:rsid w:val="005139FB"/>
    <w:rsid w:val="005619CC"/>
    <w:rsid w:val="00596AE0"/>
    <w:rsid w:val="005A18C1"/>
    <w:rsid w:val="005A1D92"/>
    <w:rsid w:val="005F0BFA"/>
    <w:rsid w:val="0062763B"/>
    <w:rsid w:val="00635F29"/>
    <w:rsid w:val="0064599B"/>
    <w:rsid w:val="0065157B"/>
    <w:rsid w:val="006563C6"/>
    <w:rsid w:val="00663D11"/>
    <w:rsid w:val="006775EA"/>
    <w:rsid w:val="006813AA"/>
    <w:rsid w:val="006B3437"/>
    <w:rsid w:val="006B52C8"/>
    <w:rsid w:val="006B54C8"/>
    <w:rsid w:val="006C14FB"/>
    <w:rsid w:val="006C56B1"/>
    <w:rsid w:val="006E6298"/>
    <w:rsid w:val="006E70A7"/>
    <w:rsid w:val="006F1FF1"/>
    <w:rsid w:val="006F4270"/>
    <w:rsid w:val="0070200F"/>
    <w:rsid w:val="0071746B"/>
    <w:rsid w:val="00725089"/>
    <w:rsid w:val="00743E3F"/>
    <w:rsid w:val="00776982"/>
    <w:rsid w:val="00797969"/>
    <w:rsid w:val="007B2C09"/>
    <w:rsid w:val="007D2988"/>
    <w:rsid w:val="007E3D52"/>
    <w:rsid w:val="007F21A7"/>
    <w:rsid w:val="00801324"/>
    <w:rsid w:val="00817EB4"/>
    <w:rsid w:val="0083174F"/>
    <w:rsid w:val="00833722"/>
    <w:rsid w:val="0086078B"/>
    <w:rsid w:val="008942BE"/>
    <w:rsid w:val="00897191"/>
    <w:rsid w:val="008A1EB9"/>
    <w:rsid w:val="008D5103"/>
    <w:rsid w:val="008E4041"/>
    <w:rsid w:val="008E780E"/>
    <w:rsid w:val="008F6D32"/>
    <w:rsid w:val="00903DFA"/>
    <w:rsid w:val="009044D8"/>
    <w:rsid w:val="00915C1C"/>
    <w:rsid w:val="00926BF1"/>
    <w:rsid w:val="0092748A"/>
    <w:rsid w:val="00976C01"/>
    <w:rsid w:val="00991054"/>
    <w:rsid w:val="009A6DE9"/>
    <w:rsid w:val="009B4CB9"/>
    <w:rsid w:val="009C354B"/>
    <w:rsid w:val="009C5D3C"/>
    <w:rsid w:val="009D17C8"/>
    <w:rsid w:val="009D557D"/>
    <w:rsid w:val="009D7F0B"/>
    <w:rsid w:val="009F584E"/>
    <w:rsid w:val="00A02ABD"/>
    <w:rsid w:val="00A364D2"/>
    <w:rsid w:val="00A37C3E"/>
    <w:rsid w:val="00A41458"/>
    <w:rsid w:val="00A55E19"/>
    <w:rsid w:val="00A60AB3"/>
    <w:rsid w:val="00A72CC1"/>
    <w:rsid w:val="00A75B8C"/>
    <w:rsid w:val="00A83B35"/>
    <w:rsid w:val="00A84C06"/>
    <w:rsid w:val="00A97EE9"/>
    <w:rsid w:val="00AB3D14"/>
    <w:rsid w:val="00AB427A"/>
    <w:rsid w:val="00AB6C9A"/>
    <w:rsid w:val="00AD5200"/>
    <w:rsid w:val="00AD55C7"/>
    <w:rsid w:val="00B117E8"/>
    <w:rsid w:val="00B25810"/>
    <w:rsid w:val="00B55690"/>
    <w:rsid w:val="00B71845"/>
    <w:rsid w:val="00BB4BD7"/>
    <w:rsid w:val="00BB6EA2"/>
    <w:rsid w:val="00BD0B49"/>
    <w:rsid w:val="00BE0FBA"/>
    <w:rsid w:val="00BF280F"/>
    <w:rsid w:val="00BF5BED"/>
    <w:rsid w:val="00C215EF"/>
    <w:rsid w:val="00C250D5"/>
    <w:rsid w:val="00C277FC"/>
    <w:rsid w:val="00C3125C"/>
    <w:rsid w:val="00C46258"/>
    <w:rsid w:val="00C84137"/>
    <w:rsid w:val="00C8616A"/>
    <w:rsid w:val="00C86762"/>
    <w:rsid w:val="00C969BC"/>
    <w:rsid w:val="00CC4161"/>
    <w:rsid w:val="00CE697B"/>
    <w:rsid w:val="00D02AEB"/>
    <w:rsid w:val="00D068B4"/>
    <w:rsid w:val="00D07DE2"/>
    <w:rsid w:val="00D13CF0"/>
    <w:rsid w:val="00D1698C"/>
    <w:rsid w:val="00D30F1F"/>
    <w:rsid w:val="00D3509B"/>
    <w:rsid w:val="00D416F4"/>
    <w:rsid w:val="00D43106"/>
    <w:rsid w:val="00D46A6E"/>
    <w:rsid w:val="00D54753"/>
    <w:rsid w:val="00D6565C"/>
    <w:rsid w:val="00D65C2C"/>
    <w:rsid w:val="00D70C9A"/>
    <w:rsid w:val="00D863DA"/>
    <w:rsid w:val="00DA0FEC"/>
    <w:rsid w:val="00DA6C30"/>
    <w:rsid w:val="00DB0003"/>
    <w:rsid w:val="00DB3EBF"/>
    <w:rsid w:val="00DC0A17"/>
    <w:rsid w:val="00DD10C9"/>
    <w:rsid w:val="00DE248F"/>
    <w:rsid w:val="00DE24AE"/>
    <w:rsid w:val="00DE289A"/>
    <w:rsid w:val="00DF36C8"/>
    <w:rsid w:val="00E132FD"/>
    <w:rsid w:val="00E36193"/>
    <w:rsid w:val="00E36616"/>
    <w:rsid w:val="00E569D8"/>
    <w:rsid w:val="00E60171"/>
    <w:rsid w:val="00E74D99"/>
    <w:rsid w:val="00E95C79"/>
    <w:rsid w:val="00EA2827"/>
    <w:rsid w:val="00EA3CE2"/>
    <w:rsid w:val="00EE2577"/>
    <w:rsid w:val="00EF0CB4"/>
    <w:rsid w:val="00EF45BF"/>
    <w:rsid w:val="00F01D53"/>
    <w:rsid w:val="00F02BFF"/>
    <w:rsid w:val="00F04169"/>
    <w:rsid w:val="00F455C3"/>
    <w:rsid w:val="00F52670"/>
    <w:rsid w:val="00F57F61"/>
    <w:rsid w:val="00F6356A"/>
    <w:rsid w:val="00F70893"/>
    <w:rsid w:val="00F94219"/>
    <w:rsid w:val="00FA4552"/>
    <w:rsid w:val="00FA7917"/>
    <w:rsid w:val="00FC18D5"/>
    <w:rsid w:val="00FD222F"/>
    <w:rsid w:val="00FE0138"/>
    <w:rsid w:val="1339459C"/>
    <w:rsid w:val="3305D022"/>
    <w:rsid w:val="49C44369"/>
    <w:rsid w:val="6BC7F969"/>
    <w:rsid w:val="7253F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F965"/>
  <w15:chartTrackingRefBased/>
  <w15:docId w15:val="{3858454C-F869-4E82-9521-2971E80A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1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B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B3D14"/>
  </w:style>
  <w:style w:type="paragraph" w:styleId="BalloonText">
    <w:name w:val="Balloon Text"/>
    <w:basedOn w:val="Normal"/>
    <w:link w:val="BalloonTextChar"/>
    <w:uiPriority w:val="99"/>
    <w:semiHidden/>
    <w:unhideWhenUsed/>
    <w:rsid w:val="00AB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D1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AB3D14"/>
    <w:pPr>
      <w:tabs>
        <w:tab w:val="left" w:pos="264"/>
      </w:tabs>
      <w:spacing w:after="240" w:line="240" w:lineRule="auto"/>
      <w:ind w:left="264" w:hanging="264"/>
    </w:pPr>
  </w:style>
  <w:style w:type="table" w:styleId="TableGrid">
    <w:name w:val="Table Grid"/>
    <w:basedOn w:val="TableNormal"/>
    <w:uiPriority w:val="59"/>
    <w:rsid w:val="00AB3D14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B3D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B3D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B3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B3D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B3D14"/>
  </w:style>
  <w:style w:type="character" w:styleId="Hyperlink">
    <w:name w:val="Hyperlink"/>
    <w:basedOn w:val="DefaultParagraphFont"/>
    <w:uiPriority w:val="99"/>
    <w:unhideWhenUsed/>
    <w:rsid w:val="00AB3D1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B3D14"/>
    <w:pPr>
      <w:spacing w:after="0" w:line="240" w:lineRule="auto"/>
    </w:pPr>
    <w:rPr>
      <w:rFonts w:ascii="Calibri" w:eastAsia="Times New Roman" w:hAnsi="Calibri" w:cs="Arial"/>
      <w:lang w:val="en-IN" w:eastAsia="en-IN"/>
    </w:rPr>
  </w:style>
  <w:style w:type="character" w:styleId="Emphasis">
    <w:name w:val="Emphasis"/>
    <w:basedOn w:val="DefaultParagraphFont"/>
    <w:uiPriority w:val="20"/>
    <w:qFormat/>
    <w:rsid w:val="00AB3D1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B3D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D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3D14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8607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1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11B8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1B8D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31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B8D"/>
  </w:style>
  <w:style w:type="paragraph" w:styleId="Footer">
    <w:name w:val="footer"/>
    <w:basedOn w:val="Normal"/>
    <w:link w:val="FooterChar"/>
    <w:uiPriority w:val="99"/>
    <w:unhideWhenUsed/>
    <w:rsid w:val="0031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8D"/>
  </w:style>
  <w:style w:type="character" w:customStyle="1" w:styleId="NoSpacingChar">
    <w:name w:val="No Spacing Char"/>
    <w:basedOn w:val="DefaultParagraphFont"/>
    <w:link w:val="NoSpacing"/>
    <w:uiPriority w:val="1"/>
    <w:rsid w:val="00E132FD"/>
    <w:rPr>
      <w:rFonts w:ascii="Calibri" w:eastAsia="Times New Roman" w:hAnsi="Calibri" w:cs="Arial"/>
      <w:lang w:val="en-IN" w:eastAsia="en-IN"/>
    </w:rPr>
  </w:style>
  <w:style w:type="paragraph" w:styleId="ListParagraph">
    <w:name w:val="List Paragraph"/>
    <w:basedOn w:val="Normal"/>
    <w:uiPriority w:val="34"/>
    <w:qFormat/>
    <w:rsid w:val="00513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b8807eff75f7a662/Documents/SNA%20Covid%20datatill17-May%20final%20HS_Mo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[SNA Covid datatill17-May final HS_Mod.xlsx]Tables!PivotTable5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Tables!$Z$23:$Z$24</c:f>
              <c:strCache>
                <c:ptCount val="1"/>
                <c:pt idx="0">
                  <c:v>F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Tables!$Y$25:$Y$35</c:f>
              <c:strCache>
                <c:ptCount val="10"/>
                <c:pt idx="0">
                  <c:v>Week 1</c:v>
                </c:pt>
                <c:pt idx="1">
                  <c:v>Week 2</c:v>
                </c:pt>
                <c:pt idx="2">
                  <c:v>Week 3</c:v>
                </c:pt>
                <c:pt idx="3">
                  <c:v>Week 4</c:v>
                </c:pt>
                <c:pt idx="4">
                  <c:v>Week 5</c:v>
                </c:pt>
                <c:pt idx="5">
                  <c:v>Week 6</c:v>
                </c:pt>
                <c:pt idx="6">
                  <c:v>Week 7</c:v>
                </c:pt>
                <c:pt idx="7">
                  <c:v>Week 8</c:v>
                </c:pt>
                <c:pt idx="8">
                  <c:v>Week 9</c:v>
                </c:pt>
                <c:pt idx="9">
                  <c:v>Week 10</c:v>
                </c:pt>
              </c:strCache>
            </c:strRef>
          </c:cat>
          <c:val>
            <c:numRef>
              <c:f>Tables!$Z$25:$Z$35</c:f>
              <c:numCache>
                <c:formatCode>General</c:formatCode>
                <c:ptCount val="10"/>
                <c:pt idx="0">
                  <c:v>2</c:v>
                </c:pt>
                <c:pt idx="1">
                  <c:v>9</c:v>
                </c:pt>
                <c:pt idx="2">
                  <c:v>18</c:v>
                </c:pt>
                <c:pt idx="3">
                  <c:v>13</c:v>
                </c:pt>
                <c:pt idx="4">
                  <c:v>25</c:v>
                </c:pt>
                <c:pt idx="5">
                  <c:v>44</c:v>
                </c:pt>
                <c:pt idx="6">
                  <c:v>38</c:v>
                </c:pt>
                <c:pt idx="7">
                  <c:v>51</c:v>
                </c:pt>
                <c:pt idx="8">
                  <c:v>110</c:v>
                </c:pt>
                <c:pt idx="9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5D-46DE-9F6B-FD24F60CAAD8}"/>
            </c:ext>
          </c:extLst>
        </c:ser>
        <c:ser>
          <c:idx val="1"/>
          <c:order val="1"/>
          <c:tx>
            <c:strRef>
              <c:f>Tables!$AA$23:$AA$24</c:f>
              <c:strCache>
                <c:ptCount val="1"/>
                <c:pt idx="0">
                  <c:v>M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Tables!$Y$25:$Y$35</c:f>
              <c:strCache>
                <c:ptCount val="10"/>
                <c:pt idx="0">
                  <c:v>Week 1</c:v>
                </c:pt>
                <c:pt idx="1">
                  <c:v>Week 2</c:v>
                </c:pt>
                <c:pt idx="2">
                  <c:v>Week 3</c:v>
                </c:pt>
                <c:pt idx="3">
                  <c:v>Week 4</c:v>
                </c:pt>
                <c:pt idx="4">
                  <c:v>Week 5</c:v>
                </c:pt>
                <c:pt idx="5">
                  <c:v>Week 6</c:v>
                </c:pt>
                <c:pt idx="6">
                  <c:v>Week 7</c:v>
                </c:pt>
                <c:pt idx="7">
                  <c:v>Week 8</c:v>
                </c:pt>
                <c:pt idx="8">
                  <c:v>Week 9</c:v>
                </c:pt>
                <c:pt idx="9">
                  <c:v>Week 10</c:v>
                </c:pt>
              </c:strCache>
            </c:strRef>
          </c:cat>
          <c:val>
            <c:numRef>
              <c:f>Tables!$AA$25:$AA$35</c:f>
              <c:numCache>
                <c:formatCode>General</c:formatCode>
                <c:ptCount val="10"/>
                <c:pt idx="0">
                  <c:v>4</c:v>
                </c:pt>
                <c:pt idx="1">
                  <c:v>11</c:v>
                </c:pt>
                <c:pt idx="2">
                  <c:v>39</c:v>
                </c:pt>
                <c:pt idx="3">
                  <c:v>55</c:v>
                </c:pt>
                <c:pt idx="4">
                  <c:v>56</c:v>
                </c:pt>
                <c:pt idx="5">
                  <c:v>114</c:v>
                </c:pt>
                <c:pt idx="6">
                  <c:v>75</c:v>
                </c:pt>
                <c:pt idx="7">
                  <c:v>60</c:v>
                </c:pt>
                <c:pt idx="8">
                  <c:v>124</c:v>
                </c:pt>
                <c:pt idx="9">
                  <c:v>204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5D-46DE-9F6B-FD24F60CA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1705528"/>
        <c:axId val="1261710776"/>
      </c:lineChart>
      <c:catAx>
        <c:axId val="1261705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1710776"/>
        <c:crosses val="autoZero"/>
        <c:auto val="1"/>
        <c:lblAlgn val="ctr"/>
        <c:lblOffset val="100"/>
        <c:noMultiLvlLbl val="0"/>
      </c:catAx>
      <c:valAx>
        <c:axId val="1261710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No. of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1705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Links>
    <vt:vector size="18" baseType="variant"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_Toc49637262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_Toc49637261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_Toc49637260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mukho</dc:creator>
  <cp:keywords/>
  <dc:description/>
  <cp:lastModifiedBy>a mukho</cp:lastModifiedBy>
  <cp:revision>3</cp:revision>
  <dcterms:created xsi:type="dcterms:W3CDTF">2020-09-21T16:14:00Z</dcterms:created>
  <dcterms:modified xsi:type="dcterms:W3CDTF">2020-09-21T16:18:00Z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id="AOLi24a3"/&gt;&lt;style id="http://www.zotero.org/styles/epidemiology-and-infection" hasBibliography="1" bibliographyStyleHasBeenSet="1"/&gt;&lt;prefs&gt;&lt;pref name="fieldType" value="Field"/&gt;&lt;/prefs&gt;&lt;/data&gt;</vt:lpwstr>
  </property>
</Properties>
</file>