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ACE51D" w14:textId="77777777" w:rsidR="007623EC" w:rsidRPr="003F1470" w:rsidRDefault="007623EC" w:rsidP="007623EC">
      <w:pPr>
        <w:rPr>
          <w:rStyle w:val="nfasis"/>
          <w:rFonts w:ascii="Helvetica" w:hAnsi="Helvetica" w:cs="Helvetica"/>
          <w:color w:val="595959"/>
          <w:bdr w:val="none" w:sz="0" w:space="0" w:color="auto" w:frame="1"/>
          <w:shd w:val="clear" w:color="auto" w:fill="FFFFFF"/>
          <w:lang w:val="en-US"/>
        </w:rPr>
      </w:pPr>
      <w:r w:rsidRPr="003F1470">
        <w:rPr>
          <w:rStyle w:val="nfasis"/>
          <w:rFonts w:ascii="Helvetica" w:hAnsi="Helvetica" w:cs="Helvetica"/>
          <w:color w:val="595959"/>
          <w:bdr w:val="none" w:sz="0" w:space="0" w:color="auto" w:frame="1"/>
          <w:shd w:val="clear" w:color="auto" w:fill="FFFFFF"/>
          <w:lang w:val="en-US"/>
        </w:rPr>
        <w:t>Epidemiology and Infection</w:t>
      </w:r>
    </w:p>
    <w:p w14:paraId="15DE6DCB" w14:textId="77777777" w:rsidR="007623EC" w:rsidRPr="003F1470" w:rsidRDefault="007623EC" w:rsidP="007623EC">
      <w:pPr>
        <w:rPr>
          <w:rStyle w:val="nfasis"/>
          <w:rFonts w:ascii="Helvetica" w:hAnsi="Helvetica" w:cs="Helvetica"/>
          <w:color w:val="595959"/>
          <w:bdr w:val="none" w:sz="0" w:space="0" w:color="auto" w:frame="1"/>
          <w:shd w:val="clear" w:color="auto" w:fill="FFFFFF"/>
          <w:lang w:val="en-US"/>
        </w:rPr>
      </w:pPr>
    </w:p>
    <w:p w14:paraId="1126B993" w14:textId="77777777" w:rsidR="007623EC" w:rsidRDefault="007623EC" w:rsidP="007623EC">
      <w:pPr>
        <w:spacing w:line="480" w:lineRule="auto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Title: </w:t>
      </w:r>
      <w:r w:rsidRPr="000F6325">
        <w:rPr>
          <w:rFonts w:ascii="Arial" w:hAnsi="Arial" w:cs="Arial"/>
          <w:sz w:val="24"/>
          <w:szCs w:val="24"/>
          <w:lang w:val="en-US"/>
        </w:rPr>
        <w:t>Development and Validation of the Patient History COVID-19 (PH-Covid19) Scoring System: A Multivariable Prediction Model of Death in Mexican Patients with COVID-19</w:t>
      </w:r>
    </w:p>
    <w:p w14:paraId="15A9F20E" w14:textId="77777777" w:rsidR="007623EC" w:rsidRPr="000F6325" w:rsidRDefault="007623EC" w:rsidP="007623EC">
      <w:pPr>
        <w:spacing w:line="480" w:lineRule="auto"/>
        <w:jc w:val="both"/>
        <w:rPr>
          <w:rFonts w:asciiTheme="minorBidi" w:hAnsiTheme="minorBidi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Authors: </w:t>
      </w:r>
      <w:r w:rsidRPr="000F6325">
        <w:rPr>
          <w:rFonts w:asciiTheme="minorBidi" w:hAnsiTheme="minorBidi"/>
          <w:sz w:val="24"/>
          <w:szCs w:val="24"/>
          <w:lang w:val="en-US"/>
        </w:rPr>
        <w:t xml:space="preserve">J. </w:t>
      </w:r>
      <w:proofErr w:type="spellStart"/>
      <w:r w:rsidRPr="000F6325">
        <w:rPr>
          <w:rFonts w:asciiTheme="minorBidi" w:hAnsiTheme="minorBidi"/>
          <w:sz w:val="24"/>
          <w:szCs w:val="24"/>
          <w:lang w:val="en-US"/>
        </w:rPr>
        <w:t>Mancilla</w:t>
      </w:r>
      <w:proofErr w:type="spellEnd"/>
      <w:r w:rsidRPr="000F6325">
        <w:rPr>
          <w:rFonts w:asciiTheme="minorBidi" w:hAnsiTheme="minorBidi"/>
          <w:sz w:val="24"/>
          <w:szCs w:val="24"/>
          <w:lang w:val="en-US"/>
        </w:rPr>
        <w:t>-Galindo, J. M. Vera-</w:t>
      </w:r>
      <w:proofErr w:type="spellStart"/>
      <w:r w:rsidRPr="000F6325">
        <w:rPr>
          <w:rFonts w:asciiTheme="minorBidi" w:hAnsiTheme="minorBidi"/>
          <w:sz w:val="24"/>
          <w:szCs w:val="24"/>
          <w:lang w:val="en-US"/>
        </w:rPr>
        <w:t>Zertuche</w:t>
      </w:r>
      <w:proofErr w:type="spellEnd"/>
      <w:r w:rsidRPr="000F6325">
        <w:rPr>
          <w:rFonts w:asciiTheme="minorBidi" w:hAnsiTheme="minorBidi"/>
          <w:sz w:val="24"/>
          <w:szCs w:val="24"/>
          <w:lang w:val="en-US"/>
        </w:rPr>
        <w:t>, A. R. Navarro-Cruz, O. Segura-</w:t>
      </w:r>
      <w:proofErr w:type="spellStart"/>
      <w:r w:rsidRPr="000F6325">
        <w:rPr>
          <w:rFonts w:asciiTheme="minorBidi" w:hAnsiTheme="minorBidi"/>
          <w:sz w:val="24"/>
          <w:szCs w:val="24"/>
          <w:lang w:val="en-US"/>
        </w:rPr>
        <w:t>Badilla</w:t>
      </w:r>
      <w:proofErr w:type="spellEnd"/>
      <w:r w:rsidRPr="000F6325">
        <w:rPr>
          <w:rFonts w:asciiTheme="minorBidi" w:hAnsiTheme="minorBidi"/>
          <w:sz w:val="24"/>
          <w:szCs w:val="24"/>
          <w:lang w:val="en-US"/>
        </w:rPr>
        <w:t>, G. Reyes-Velázquez,</w:t>
      </w:r>
      <w:r>
        <w:rPr>
          <w:rFonts w:asciiTheme="minorBidi" w:hAnsiTheme="minorBidi"/>
          <w:sz w:val="24"/>
          <w:szCs w:val="24"/>
          <w:lang w:val="en-US"/>
        </w:rPr>
        <w:t xml:space="preserve"> </w:t>
      </w:r>
      <w:r w:rsidRPr="000F6325">
        <w:rPr>
          <w:rFonts w:asciiTheme="minorBidi" w:hAnsiTheme="minorBidi"/>
          <w:sz w:val="24"/>
          <w:szCs w:val="24"/>
          <w:lang w:val="en-US"/>
        </w:rPr>
        <w:t xml:space="preserve">F. J. </w:t>
      </w:r>
      <w:proofErr w:type="spellStart"/>
      <w:r w:rsidRPr="000F6325">
        <w:rPr>
          <w:rFonts w:asciiTheme="minorBidi" w:hAnsiTheme="minorBidi"/>
          <w:sz w:val="24"/>
          <w:szCs w:val="24"/>
          <w:lang w:val="en-US"/>
        </w:rPr>
        <w:t>Tepepa</w:t>
      </w:r>
      <w:proofErr w:type="spellEnd"/>
      <w:r w:rsidRPr="000F6325">
        <w:rPr>
          <w:rFonts w:asciiTheme="minorBidi" w:hAnsiTheme="minorBidi"/>
          <w:sz w:val="24"/>
          <w:szCs w:val="24"/>
          <w:lang w:val="en-US"/>
        </w:rPr>
        <w:t>-López</w:t>
      </w:r>
      <w:r>
        <w:rPr>
          <w:rFonts w:asciiTheme="minorBidi" w:hAnsiTheme="minorBidi"/>
          <w:sz w:val="24"/>
          <w:szCs w:val="24"/>
          <w:lang w:val="en-US"/>
        </w:rPr>
        <w:t xml:space="preserve">, </w:t>
      </w:r>
      <w:r w:rsidRPr="000F6325">
        <w:rPr>
          <w:rFonts w:asciiTheme="minorBidi" w:hAnsiTheme="minorBidi"/>
          <w:sz w:val="24"/>
          <w:szCs w:val="24"/>
          <w:lang w:val="en-US"/>
        </w:rPr>
        <w:t>P. Aguilar-Alonso</w:t>
      </w:r>
      <w:r>
        <w:rPr>
          <w:rFonts w:asciiTheme="minorBidi" w:hAnsiTheme="minorBidi"/>
          <w:sz w:val="24"/>
          <w:szCs w:val="24"/>
          <w:lang w:val="en-US"/>
        </w:rPr>
        <w:t xml:space="preserve">, </w:t>
      </w:r>
      <w:r w:rsidRPr="000F6325">
        <w:rPr>
          <w:rFonts w:asciiTheme="minorBidi" w:hAnsiTheme="minorBidi"/>
          <w:sz w:val="24"/>
          <w:szCs w:val="24"/>
          <w:lang w:val="en-US"/>
        </w:rPr>
        <w:t>J. de J. Vidal-Mayo</w:t>
      </w:r>
      <w:r>
        <w:rPr>
          <w:rFonts w:asciiTheme="minorBidi" w:hAnsiTheme="minorBidi"/>
          <w:sz w:val="24"/>
          <w:szCs w:val="24"/>
          <w:lang w:val="en-US"/>
        </w:rPr>
        <w:t xml:space="preserve">, </w:t>
      </w:r>
      <w:r w:rsidRPr="000F6325">
        <w:rPr>
          <w:rFonts w:asciiTheme="minorBidi" w:hAnsiTheme="minorBidi"/>
          <w:sz w:val="24"/>
          <w:szCs w:val="24"/>
          <w:lang w:val="en-US"/>
        </w:rPr>
        <w:t>A. Kammar-Garcí</w:t>
      </w:r>
      <w:r>
        <w:rPr>
          <w:rFonts w:asciiTheme="minorBidi" w:hAnsiTheme="minorBidi"/>
          <w:sz w:val="24"/>
          <w:szCs w:val="24"/>
          <w:lang w:val="en-US"/>
        </w:rPr>
        <w:t>a.</w:t>
      </w:r>
    </w:p>
    <w:p w14:paraId="33B7B8A9" w14:textId="77777777" w:rsidR="007623EC" w:rsidRPr="000F6325" w:rsidRDefault="007623EC" w:rsidP="007623EC">
      <w:pPr>
        <w:spacing w:line="480" w:lineRule="auto"/>
        <w:jc w:val="both"/>
        <w:rPr>
          <w:rFonts w:ascii="Arial" w:hAnsi="Arial" w:cs="Arial"/>
          <w:b/>
          <w:bCs/>
          <w:sz w:val="24"/>
          <w:szCs w:val="24"/>
          <w:lang w:val="en-US"/>
        </w:rPr>
      </w:pPr>
      <w:r w:rsidRPr="000F6325">
        <w:rPr>
          <w:rFonts w:ascii="Arial" w:hAnsi="Arial" w:cs="Arial"/>
          <w:b/>
          <w:bCs/>
          <w:sz w:val="24"/>
          <w:szCs w:val="24"/>
          <w:lang w:val="en-US"/>
        </w:rPr>
        <w:t>Supplementary Material</w:t>
      </w:r>
    </w:p>
    <w:p w14:paraId="4FF2CC0E" w14:textId="77777777" w:rsidR="007623EC" w:rsidRDefault="007623EC" w:rsidP="00705CC6">
      <w:pPr>
        <w:rPr>
          <w:rFonts w:asciiTheme="minorBidi" w:hAnsiTheme="minorBidi"/>
          <w:sz w:val="24"/>
          <w:szCs w:val="24"/>
          <w:lang w:val="en-US"/>
        </w:rPr>
      </w:pPr>
    </w:p>
    <w:p w14:paraId="3EB22E05" w14:textId="308B0F73" w:rsidR="00705CC6" w:rsidRPr="00DF19E7" w:rsidRDefault="00705CC6" w:rsidP="002B53F0">
      <w:pPr>
        <w:spacing w:line="480" w:lineRule="auto"/>
        <w:jc w:val="both"/>
        <w:rPr>
          <w:rFonts w:asciiTheme="minorBidi" w:hAnsiTheme="minorBidi"/>
          <w:sz w:val="24"/>
          <w:szCs w:val="24"/>
          <w:lang w:val="en-US"/>
        </w:rPr>
      </w:pPr>
      <w:r w:rsidRPr="0074136A">
        <w:rPr>
          <w:rFonts w:asciiTheme="minorBidi" w:hAnsiTheme="minorBidi"/>
          <w:sz w:val="24"/>
          <w:szCs w:val="24"/>
          <w:lang w:val="en-US"/>
        </w:rPr>
        <w:t>Supplementary Figure S</w:t>
      </w:r>
      <w:r>
        <w:rPr>
          <w:rFonts w:asciiTheme="minorBidi" w:hAnsiTheme="minorBidi"/>
          <w:sz w:val="24"/>
          <w:szCs w:val="24"/>
          <w:lang w:val="en-US"/>
        </w:rPr>
        <w:t>1</w:t>
      </w:r>
      <w:r w:rsidRPr="0074136A">
        <w:rPr>
          <w:rFonts w:asciiTheme="minorBidi" w:hAnsiTheme="minorBidi"/>
          <w:sz w:val="24"/>
          <w:szCs w:val="24"/>
          <w:lang w:val="en-US"/>
        </w:rPr>
        <w:t xml:space="preserve">. </w:t>
      </w:r>
      <w:r w:rsidRPr="00DF19E7">
        <w:rPr>
          <w:rFonts w:asciiTheme="minorBidi" w:hAnsiTheme="minorBidi"/>
          <w:sz w:val="24"/>
          <w:szCs w:val="24"/>
          <w:lang w:val="en-US"/>
        </w:rPr>
        <w:t>Risk for adverse events in Mexican patients with a positive test for SARS-CoV-2, according to individual scores in the P</w:t>
      </w:r>
      <w:r>
        <w:rPr>
          <w:rFonts w:asciiTheme="minorBidi" w:hAnsiTheme="minorBidi"/>
          <w:sz w:val="24"/>
          <w:szCs w:val="24"/>
          <w:lang w:val="en-US"/>
        </w:rPr>
        <w:t>H-Covid19 scoring system</w:t>
      </w:r>
      <w:r w:rsidRPr="00DF19E7">
        <w:rPr>
          <w:rFonts w:asciiTheme="minorBidi" w:hAnsiTheme="minorBidi"/>
          <w:sz w:val="24"/>
          <w:szCs w:val="24"/>
          <w:lang w:val="en-US"/>
        </w:rPr>
        <w:t>.</w:t>
      </w:r>
    </w:p>
    <w:p w14:paraId="549C4910" w14:textId="77777777" w:rsidR="00705CC6" w:rsidRDefault="00705CC6" w:rsidP="002B53F0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7981B966" wp14:editId="00B2780B">
            <wp:extent cx="5612130" cy="3272155"/>
            <wp:effectExtent l="0" t="0" r="7620" b="444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272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2D8A22" w14:textId="112BF5AF" w:rsidR="00E05064" w:rsidRPr="007623EC" w:rsidRDefault="00705CC6" w:rsidP="002B53F0">
      <w:pPr>
        <w:spacing w:line="480" w:lineRule="auto"/>
        <w:jc w:val="both"/>
        <w:rPr>
          <w:rFonts w:asciiTheme="minorBidi" w:hAnsiTheme="minorBidi"/>
          <w:lang w:val="en-US"/>
        </w:rPr>
      </w:pPr>
      <w:r w:rsidRPr="00162761">
        <w:rPr>
          <w:rFonts w:asciiTheme="minorBidi" w:hAnsiTheme="minorBidi"/>
        </w:rPr>
        <w:lastRenderedPageBreak/>
        <w:t>β</w:t>
      </w:r>
      <w:r w:rsidRPr="000D4A9A">
        <w:rPr>
          <w:rFonts w:asciiTheme="minorBidi" w:hAnsiTheme="minorBidi"/>
          <w:lang w:val="en-US"/>
        </w:rPr>
        <w:t>: Regression coefficient, OR: Odds ratio, 95%CI: 95% coefficient interval. a) Risk of h</w:t>
      </w:r>
      <w:r>
        <w:rPr>
          <w:rFonts w:asciiTheme="minorBidi" w:hAnsiTheme="minorBidi"/>
          <w:lang w:val="en-US"/>
        </w:rPr>
        <w:t>ospitalization, b) Risk of intubation, c) Risk of critical care, d) Risk of pneumonia.</w:t>
      </w:r>
    </w:p>
    <w:sectPr w:rsidR="00E05064" w:rsidRPr="007623E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E62"/>
    <w:rsid w:val="002B53F0"/>
    <w:rsid w:val="004F0DB3"/>
    <w:rsid w:val="00705CC6"/>
    <w:rsid w:val="007623EC"/>
    <w:rsid w:val="008663E5"/>
    <w:rsid w:val="00895B56"/>
    <w:rsid w:val="00C23904"/>
    <w:rsid w:val="00D72E62"/>
    <w:rsid w:val="00E05064"/>
    <w:rsid w:val="00EC6F14"/>
    <w:rsid w:val="00F85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9E73AF"/>
  <w15:chartTrackingRefBased/>
  <w15:docId w15:val="{C59693F2-B932-40F2-9F52-E0E1DA298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5CC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72E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239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3904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C2390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2390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2390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2390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23904"/>
    <w:rPr>
      <w:b/>
      <w:bCs/>
      <w:sz w:val="20"/>
      <w:szCs w:val="20"/>
    </w:rPr>
  </w:style>
  <w:style w:type="character" w:styleId="nfasis">
    <w:name w:val="Emphasis"/>
    <w:basedOn w:val="Fuentedeprrafopredeter"/>
    <w:uiPriority w:val="20"/>
    <w:qFormat/>
    <w:rsid w:val="007623E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116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Ashuin Kammar</dc:creator>
  <cp:keywords/>
  <dc:description/>
  <cp:lastModifiedBy>Ashuin Kammar</cp:lastModifiedBy>
  <cp:revision>6</cp:revision>
  <dcterms:created xsi:type="dcterms:W3CDTF">2020-08-26T00:50:00Z</dcterms:created>
  <dcterms:modified xsi:type="dcterms:W3CDTF">2020-09-05T07:26:00Z</dcterms:modified>
</cp:coreProperties>
</file>