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301" w:rsidRDefault="00A70301" w:rsidP="00A7030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Epidemiology and Infection</w:t>
      </w:r>
    </w:p>
    <w:p w:rsidR="00A70301" w:rsidRDefault="00A70301" w:rsidP="00A7030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301">
        <w:rPr>
          <w:rFonts w:ascii="Times New Roman" w:hAnsi="Times New Roman" w:cs="Times New Roman"/>
          <w:b/>
          <w:sz w:val="24"/>
          <w:szCs w:val="24"/>
        </w:rPr>
        <w:t>Cambridge University Press</w:t>
      </w:r>
    </w:p>
    <w:p w:rsidR="00A70301" w:rsidRDefault="00A70301" w:rsidP="00A7030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0301" w:rsidRPr="007C63B2" w:rsidRDefault="00A70301" w:rsidP="00A7030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Improved diagnosis of SARS-CoV-2 by using Nucleoprotein and Spike protein fragment 2 in quantitative dual ELISA tests </w:t>
      </w:r>
    </w:p>
    <w:p w:rsidR="00A70301" w:rsidRDefault="00A70301" w:rsidP="00A703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408">
        <w:rPr>
          <w:rFonts w:ascii="Times New Roman" w:hAnsi="Times New Roman" w:cs="Times New Roman"/>
          <w:sz w:val="24"/>
          <w:szCs w:val="24"/>
        </w:rPr>
        <w:t>Carolina De M. Verissimo</w:t>
      </w:r>
      <w:r w:rsidRPr="004314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431408">
        <w:rPr>
          <w:rFonts w:ascii="Times New Roman" w:hAnsi="Times New Roman" w:cs="Times New Roman"/>
          <w:sz w:val="24"/>
          <w:szCs w:val="24"/>
        </w:rPr>
        <w:t>; Carol O’Brien</w:t>
      </w:r>
      <w:r w:rsidRPr="0043140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31408">
        <w:rPr>
          <w:rFonts w:ascii="Times New Roman" w:hAnsi="Times New Roman" w:cs="Times New Roman"/>
          <w:sz w:val="24"/>
          <w:szCs w:val="24"/>
        </w:rPr>
        <w:t xml:space="preserve">; Jesús </w:t>
      </w:r>
      <w:proofErr w:type="spellStart"/>
      <w:r w:rsidRPr="00431408">
        <w:rPr>
          <w:rFonts w:ascii="Times New Roman" w:hAnsi="Times New Roman" w:cs="Times New Roman"/>
          <w:sz w:val="24"/>
          <w:szCs w:val="24"/>
        </w:rPr>
        <w:t>López</w:t>
      </w:r>
      <w:proofErr w:type="spellEnd"/>
      <w:r w:rsidRPr="00431408">
        <w:rPr>
          <w:rFonts w:ascii="Times New Roman" w:hAnsi="Times New Roman" w:cs="Times New Roman"/>
          <w:sz w:val="24"/>
          <w:szCs w:val="24"/>
        </w:rPr>
        <w:t xml:space="preserve"> Corrales</w:t>
      </w:r>
      <w:r w:rsidRPr="004314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31408">
        <w:rPr>
          <w:rFonts w:ascii="Times New Roman" w:hAnsi="Times New Roman" w:cs="Times New Roman"/>
          <w:sz w:val="24"/>
          <w:szCs w:val="24"/>
        </w:rPr>
        <w:t>; Amber Dorey</w:t>
      </w:r>
      <w:r w:rsidRPr="004314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31408">
        <w:rPr>
          <w:rFonts w:ascii="Times New Roman" w:hAnsi="Times New Roman" w:cs="Times New Roman"/>
          <w:sz w:val="24"/>
          <w:szCs w:val="24"/>
        </w:rPr>
        <w:t>; Krystyna Cwiklinski</w:t>
      </w:r>
      <w:r w:rsidRPr="004314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31408">
        <w:rPr>
          <w:rFonts w:ascii="Times New Roman" w:hAnsi="Times New Roman" w:cs="Times New Roman"/>
          <w:sz w:val="24"/>
          <w:szCs w:val="24"/>
        </w:rPr>
        <w:t>; Richard Lalor</w:t>
      </w:r>
      <w:r w:rsidRPr="004314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31408">
        <w:rPr>
          <w:rFonts w:ascii="Times New Roman" w:hAnsi="Times New Roman" w:cs="Times New Roman"/>
          <w:sz w:val="24"/>
          <w:szCs w:val="24"/>
        </w:rPr>
        <w:t>; Jack M. Doyle</w:t>
      </w:r>
      <w:r w:rsidRPr="0043140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31408">
        <w:rPr>
          <w:rFonts w:ascii="Times New Roman" w:hAnsi="Times New Roman" w:cs="Times New Roman"/>
          <w:sz w:val="24"/>
          <w:szCs w:val="24"/>
        </w:rPr>
        <w:t xml:space="preserve">; </w:t>
      </w:r>
      <w:r w:rsidRPr="00431408">
        <w:rPr>
          <w:rFonts w:ascii="Times New Roman" w:eastAsia="Times New Roman" w:hAnsi="Times New Roman" w:cs="Times New Roman"/>
          <w:sz w:val="24"/>
          <w:szCs w:val="24"/>
          <w:lang w:eastAsia="en-IE"/>
        </w:rPr>
        <w:t>Stephen Field</w:t>
      </w:r>
      <w:r w:rsidRPr="0043140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E"/>
        </w:rPr>
        <w:t>3</w:t>
      </w:r>
      <w:r w:rsidRPr="00ED10F3">
        <w:rPr>
          <w:rFonts w:ascii="Times New Roman" w:eastAsia="Times New Roman" w:hAnsi="Times New Roman" w:cs="Times New Roman"/>
          <w:sz w:val="24"/>
          <w:szCs w:val="24"/>
          <w:lang w:eastAsia="en-IE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 </w:t>
      </w:r>
      <w:r w:rsidRPr="00DF7AB7">
        <w:rPr>
          <w:rFonts w:ascii="Times New Roman" w:hAnsi="Times New Roman" w:cs="Times New Roman"/>
          <w:sz w:val="24"/>
          <w:szCs w:val="24"/>
        </w:rPr>
        <w:t>Claire Masterson</w:t>
      </w:r>
      <w:r w:rsidRPr="0062753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DF7AB7">
        <w:rPr>
          <w:rFonts w:ascii="Times New Roman" w:hAnsi="Times New Roman" w:cs="Times New Roman"/>
          <w:sz w:val="24"/>
          <w:szCs w:val="24"/>
        </w:rPr>
        <w:t>Eduardo Ribes Martinez</w:t>
      </w:r>
      <w:r w:rsidRPr="0062753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DF7AB7">
        <w:rPr>
          <w:rFonts w:ascii="Times New Roman" w:hAnsi="Times New Roman" w:cs="Times New Roman"/>
          <w:sz w:val="24"/>
          <w:szCs w:val="24"/>
        </w:rPr>
        <w:t xml:space="preserve"> </w:t>
      </w:r>
      <w:r w:rsidRPr="00425586">
        <w:rPr>
          <w:rFonts w:ascii="Times New Roman" w:hAnsi="Times New Roman" w:cs="Times New Roman"/>
          <w:sz w:val="24"/>
          <w:szCs w:val="24"/>
        </w:rPr>
        <w:t>Gerry Hughes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5,6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425586">
        <w:rPr>
          <w:rFonts w:ascii="Times New Roman" w:hAnsi="Times New Roman" w:cs="Times New Roman"/>
          <w:sz w:val="24"/>
          <w:szCs w:val="24"/>
        </w:rPr>
        <w:t>Colm Bergin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5,6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25586">
        <w:rPr>
          <w:rFonts w:ascii="Times New Roman" w:hAnsi="Times New Roman" w:cs="Times New Roman"/>
          <w:sz w:val="24"/>
          <w:szCs w:val="24"/>
        </w:rPr>
        <w:t xml:space="preserve"> </w:t>
      </w:r>
      <w:r w:rsidRPr="00431408">
        <w:rPr>
          <w:rFonts w:ascii="Times New Roman" w:hAnsi="Times New Roman" w:cs="Times New Roman"/>
          <w:sz w:val="24"/>
          <w:szCs w:val="24"/>
        </w:rPr>
        <w:t>Kieran Walshe</w:t>
      </w:r>
      <w:r w:rsidRPr="0043140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31408">
        <w:rPr>
          <w:rFonts w:ascii="Times New Roman" w:eastAsia="Times New Roman" w:hAnsi="Times New Roman" w:cs="Times New Roman"/>
          <w:sz w:val="24"/>
          <w:szCs w:val="24"/>
          <w:lang w:eastAsia="en-IE"/>
        </w:rPr>
        <w:t>;</w:t>
      </w:r>
      <w:r w:rsidRPr="00431408">
        <w:rPr>
          <w:rFonts w:ascii="Times New Roman" w:hAnsi="Times New Roman" w:cs="Times New Roman"/>
          <w:sz w:val="24"/>
          <w:szCs w:val="24"/>
        </w:rPr>
        <w:t xml:space="preserve"> Bairbre McNicholas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431408">
        <w:rPr>
          <w:rFonts w:ascii="Times New Roman" w:hAnsi="Times New Roman" w:cs="Times New Roman"/>
          <w:sz w:val="24"/>
          <w:szCs w:val="24"/>
        </w:rPr>
        <w:t>; John G. Laffey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31408">
        <w:rPr>
          <w:rFonts w:ascii="Times New Roman" w:hAnsi="Times New Roman" w:cs="Times New Roman"/>
          <w:sz w:val="24"/>
          <w:szCs w:val="24"/>
        </w:rPr>
        <w:t>; John P. Dalton</w:t>
      </w:r>
      <w:r w:rsidRPr="0043140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31408">
        <w:rPr>
          <w:rFonts w:ascii="Times New Roman" w:hAnsi="Times New Roman" w:cs="Times New Roman"/>
          <w:sz w:val="24"/>
          <w:szCs w:val="24"/>
        </w:rPr>
        <w:t>; Colm Kerr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5,6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431408">
        <w:rPr>
          <w:rFonts w:ascii="Times New Roman" w:hAnsi="Times New Roman" w:cs="Times New Roman"/>
          <w:sz w:val="24"/>
          <w:szCs w:val="24"/>
        </w:rPr>
        <w:t>Sean Doyle</w:t>
      </w:r>
      <w:r w:rsidRPr="00431408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A70301" w:rsidRDefault="00A70301" w:rsidP="004C685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70301" w:rsidRDefault="00A70301" w:rsidP="004C685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EB6A6C">
        <w:rPr>
          <w:rFonts w:ascii="Times New Roman" w:hAnsi="Times New Roman" w:cs="Times New Roman"/>
          <w:b/>
          <w:sz w:val="24"/>
          <w:szCs w:val="24"/>
        </w:rPr>
        <w:t>FILE</w:t>
      </w:r>
      <w:bookmarkStart w:id="0" w:name="_GoBack"/>
      <w:bookmarkEnd w:id="0"/>
    </w:p>
    <w:p w:rsidR="00502CFF" w:rsidRDefault="00502CFF" w:rsidP="00502CFF">
      <w:pPr>
        <w:spacing w:line="360" w:lineRule="auto"/>
      </w:pPr>
    </w:p>
    <w:p w:rsidR="003B1782" w:rsidRDefault="003B1782" w:rsidP="00502CFF">
      <w:pPr>
        <w:spacing w:line="360" w:lineRule="auto"/>
      </w:pPr>
      <w:r w:rsidRPr="003B1782">
        <w:rPr>
          <w:noProof/>
          <w:lang w:eastAsia="en-IE"/>
        </w:rPr>
        <w:drawing>
          <wp:inline distT="0" distB="0" distL="0" distR="0">
            <wp:extent cx="5717301" cy="3924300"/>
            <wp:effectExtent l="0" t="0" r="0" b="0"/>
            <wp:docPr id="1" name="Picture 1" descr="C:\Users\0123744S\Desktop\COVID\paper\Submitted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23744S\Desktop\COVID\paper\Submitted\Fig S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05" cy="39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FF" w:rsidRPr="004B6BF6" w:rsidRDefault="00502CFF" w:rsidP="00502C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4B6BF6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55DF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4B6BF6">
        <w:rPr>
          <w:rFonts w:ascii="Times New Roman" w:hAnsi="Times New Roman" w:cs="Times New Roman"/>
          <w:sz w:val="24"/>
          <w:szCs w:val="24"/>
        </w:rPr>
        <w:t xml:space="preserve"> Mass spectrometry analysis (MS/MS) to confirm the SARS-CoV-2 protein sequences </w:t>
      </w:r>
      <w:proofErr w:type="spellStart"/>
      <w:r w:rsidRPr="004B6BF6">
        <w:rPr>
          <w:rFonts w:ascii="Times New Roman" w:hAnsi="Times New Roman" w:cs="Times New Roman"/>
          <w:sz w:val="24"/>
          <w:szCs w:val="24"/>
        </w:rPr>
        <w:t>recombinant</w:t>
      </w:r>
      <w:r>
        <w:rPr>
          <w:rFonts w:ascii="Times New Roman" w:hAnsi="Times New Roman" w:cs="Times New Roman"/>
          <w:sz w:val="24"/>
          <w:szCs w:val="24"/>
        </w:rPr>
        <w:t>ly</w:t>
      </w:r>
      <w:proofErr w:type="spellEnd"/>
      <w:r w:rsidRPr="004B6BF6">
        <w:rPr>
          <w:rFonts w:ascii="Times New Roman" w:hAnsi="Times New Roman" w:cs="Times New Roman"/>
          <w:sz w:val="24"/>
          <w:szCs w:val="24"/>
        </w:rPr>
        <w:t xml:space="preserve"> expressed. A: </w:t>
      </w:r>
      <w:proofErr w:type="spellStart"/>
      <w:r w:rsidRPr="004B6BF6">
        <w:rPr>
          <w:rFonts w:ascii="Times New Roman" w:hAnsi="Times New Roman" w:cs="Times New Roman"/>
          <w:sz w:val="24"/>
          <w:szCs w:val="24"/>
        </w:rPr>
        <w:t>Nucleocapsid</w:t>
      </w:r>
      <w:proofErr w:type="spellEnd"/>
      <w:r w:rsidRPr="004B6BF6">
        <w:rPr>
          <w:rFonts w:ascii="Times New Roman" w:hAnsi="Times New Roman" w:cs="Times New Roman"/>
          <w:sz w:val="24"/>
          <w:szCs w:val="24"/>
        </w:rPr>
        <w:t xml:space="preserve"> protein (</w:t>
      </w:r>
      <w:proofErr w:type="spellStart"/>
      <w:r w:rsidRPr="004B6BF6">
        <w:rPr>
          <w:rFonts w:ascii="Times New Roman" w:hAnsi="Times New Roman" w:cs="Times New Roman"/>
          <w:sz w:val="24"/>
          <w:szCs w:val="24"/>
        </w:rPr>
        <w:t>Npro</w:t>
      </w:r>
      <w:proofErr w:type="spellEnd"/>
      <w:r w:rsidRPr="004B6BF6">
        <w:rPr>
          <w:rFonts w:ascii="Times New Roman" w:hAnsi="Times New Roman" w:cs="Times New Roman"/>
          <w:sz w:val="24"/>
          <w:szCs w:val="24"/>
        </w:rPr>
        <w:t xml:space="preserve">). B: Subunit 2 of Spike protein (S2Frag). The tryptic peptides that match the known sequence of amino acids for </w:t>
      </w:r>
      <w:r w:rsidRPr="004B6BF6">
        <w:rPr>
          <w:rFonts w:ascii="Times New Roman" w:hAnsi="Times New Roman" w:cs="Times New Roman"/>
          <w:sz w:val="24"/>
          <w:szCs w:val="24"/>
        </w:rPr>
        <w:lastRenderedPageBreak/>
        <w:t>the SARS-CoV-2 identified by MS/MS are highlighted in yellow, and cover 53% and</w:t>
      </w:r>
      <w:r w:rsidRPr="004B6BF6">
        <w:rPr>
          <w:rFonts w:ascii="Times New Roman" w:hAnsi="Times New Roman" w:cs="Times New Roman"/>
          <w:sz w:val="24"/>
          <w:szCs w:val="24"/>
          <w:lang w:val="en-US"/>
        </w:rPr>
        <w:t xml:space="preserve"> 6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4B6BF6">
        <w:rPr>
          <w:rFonts w:ascii="Times New Roman" w:hAnsi="Times New Roman" w:cs="Times New Roman"/>
          <w:sz w:val="24"/>
          <w:szCs w:val="24"/>
          <w:lang w:val="en-US"/>
        </w:rPr>
        <w:t xml:space="preserve">% of the </w:t>
      </w:r>
      <w:proofErr w:type="spellStart"/>
      <w:r w:rsidRPr="004B6BF6">
        <w:rPr>
          <w:rFonts w:ascii="Times New Roman" w:hAnsi="Times New Roman" w:cs="Times New Roman"/>
          <w:sz w:val="24"/>
          <w:szCs w:val="24"/>
          <w:lang w:val="en-US"/>
        </w:rPr>
        <w:t>Npro</w:t>
      </w:r>
      <w:proofErr w:type="spellEnd"/>
      <w:r w:rsidRPr="004B6BF6">
        <w:rPr>
          <w:rFonts w:ascii="Times New Roman" w:hAnsi="Times New Roman" w:cs="Times New Roman"/>
          <w:sz w:val="24"/>
          <w:szCs w:val="24"/>
          <w:lang w:val="en-US"/>
        </w:rPr>
        <w:t xml:space="preserve"> and S2Frag sequence, respectively. </w:t>
      </w:r>
    </w:p>
    <w:p w:rsidR="00502CFF" w:rsidRPr="004B6BF6" w:rsidRDefault="00502CFF" w:rsidP="00502C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2CFF" w:rsidRDefault="003B1782" w:rsidP="003B178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1782">
        <w:rPr>
          <w:rFonts w:ascii="Times New Roman" w:hAnsi="Times New Roman" w:cs="Times New Roman"/>
          <w:b/>
          <w:noProof/>
          <w:sz w:val="24"/>
          <w:szCs w:val="24"/>
          <w:lang w:eastAsia="en-IE"/>
        </w:rPr>
        <w:drawing>
          <wp:inline distT="0" distB="0" distL="0" distR="0">
            <wp:extent cx="5591175" cy="6887679"/>
            <wp:effectExtent l="0" t="0" r="0" b="0"/>
            <wp:docPr id="2" name="Picture 2" descr="C:\Users\0123744S\Desktop\COVID\paper\Submitted\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23744S\Desktop\COVID\paper\Submitted\Fig S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99" cy="69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FF" w:rsidRDefault="00502CFF" w:rsidP="00502C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0155DF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D9244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The variability of the a</w:t>
      </w:r>
      <w:r w:rsidRPr="00EE5DE5">
        <w:rPr>
          <w:rFonts w:ascii="Times New Roman" w:hAnsi="Times New Roman" w:cs="Times New Roman"/>
          <w:b/>
          <w:sz w:val="24"/>
          <w:szCs w:val="24"/>
        </w:rPr>
        <w:t>ntibody response to viral proteins of individuals positive for SARS-CoV-2.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1D47">
        <w:rPr>
          <w:rFonts w:ascii="Times New Roman" w:hAnsi="Times New Roman" w:cs="Times New Roman"/>
          <w:sz w:val="24"/>
          <w:szCs w:val="24"/>
        </w:rPr>
        <w:t xml:space="preserve">A, Recombinant proteins resolved in a 4-12% SDS-PAGE and stained with </w:t>
      </w:r>
      <w:proofErr w:type="spellStart"/>
      <w:r w:rsidRPr="007F1D47">
        <w:rPr>
          <w:rFonts w:ascii="Times New Roman" w:hAnsi="Times New Roman" w:cs="Times New Roman"/>
          <w:sz w:val="24"/>
          <w:szCs w:val="24"/>
        </w:rPr>
        <w:t>Coomassie</w:t>
      </w:r>
      <w:proofErr w:type="spellEnd"/>
      <w:r w:rsidRPr="007F1D47">
        <w:rPr>
          <w:rFonts w:ascii="Times New Roman" w:hAnsi="Times New Roman" w:cs="Times New Roman"/>
          <w:sz w:val="24"/>
          <w:szCs w:val="24"/>
        </w:rPr>
        <w:t>-blue. B – D, western-blots showing the antibody response of different SARS-CoV-2 infected individual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F1D47">
        <w:rPr>
          <w:rFonts w:ascii="Times New Roman" w:hAnsi="Times New Roman" w:cs="Times New Roman"/>
          <w:sz w:val="24"/>
          <w:szCs w:val="24"/>
        </w:rPr>
        <w:t xml:space="preserve"> to different viral protein. M, molecular weight </w:t>
      </w:r>
      <w:r w:rsidRPr="007F1D47">
        <w:rPr>
          <w:rFonts w:ascii="Times New Roman" w:hAnsi="Times New Roman" w:cs="Times New Roman"/>
          <w:sz w:val="24"/>
          <w:szCs w:val="24"/>
        </w:rPr>
        <w:lastRenderedPageBreak/>
        <w:t xml:space="preserve">in </w:t>
      </w:r>
      <w:proofErr w:type="spellStart"/>
      <w:r w:rsidRPr="007F1D47">
        <w:rPr>
          <w:rFonts w:ascii="Times New Roman" w:hAnsi="Times New Roman" w:cs="Times New Roman"/>
          <w:sz w:val="24"/>
          <w:szCs w:val="24"/>
        </w:rPr>
        <w:t>kDa</w:t>
      </w:r>
      <w:proofErr w:type="spellEnd"/>
      <w:r w:rsidRPr="007F1D47">
        <w:rPr>
          <w:rFonts w:ascii="Times New Roman" w:hAnsi="Times New Roman" w:cs="Times New Roman"/>
          <w:sz w:val="24"/>
          <w:szCs w:val="24"/>
        </w:rPr>
        <w:t>. Spike protein (</w:t>
      </w:r>
      <w:proofErr w:type="spellStart"/>
      <w:r w:rsidRPr="007F1D47">
        <w:rPr>
          <w:rFonts w:ascii="Times New Roman" w:hAnsi="Times New Roman" w:cs="Times New Roman"/>
          <w:sz w:val="24"/>
          <w:szCs w:val="24"/>
        </w:rPr>
        <w:t>Spro</w:t>
      </w:r>
      <w:proofErr w:type="spellEnd"/>
      <w:r w:rsidRPr="007F1D47">
        <w:rPr>
          <w:rFonts w:ascii="Times New Roman" w:hAnsi="Times New Roman" w:cs="Times New Roman"/>
          <w:sz w:val="24"/>
          <w:szCs w:val="24"/>
        </w:rPr>
        <w:t>), Spike protein fragment 1 (S1Frag), Spike protein fragment 2 (S2Frag), S2Prime protein (S2Pri)</w:t>
      </w:r>
      <w:r>
        <w:rPr>
          <w:rFonts w:ascii="Times New Roman" w:hAnsi="Times New Roman" w:cs="Times New Roman"/>
          <w:sz w:val="24"/>
          <w:szCs w:val="24"/>
        </w:rPr>
        <w:t xml:space="preserve"> and Receptor binding domain (RBD).</w:t>
      </w:r>
    </w:p>
    <w:p w:rsidR="00502CFF" w:rsidRDefault="00502CFF" w:rsidP="00502C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CFF" w:rsidRDefault="003B1782" w:rsidP="00502CFF">
      <w:pPr>
        <w:rPr>
          <w:rFonts w:ascii="Times New Roman" w:hAnsi="Times New Roman" w:cs="Times New Roman"/>
          <w:sz w:val="24"/>
          <w:szCs w:val="24"/>
        </w:rPr>
      </w:pPr>
      <w:r w:rsidRPr="003B1782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inline distT="0" distB="0" distL="0" distR="0">
            <wp:extent cx="5604711" cy="2457450"/>
            <wp:effectExtent l="0" t="0" r="0" b="0"/>
            <wp:docPr id="3" name="Picture 3" descr="C:\Users\0123744S\Desktop\COVID\paper\Submitted\Fig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23744S\Desktop\COVID\paper\Submitted\Fig S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98" cy="246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FF" w:rsidRPr="00127469" w:rsidRDefault="00502CFF" w:rsidP="00502CF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0155DF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94891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48AA">
        <w:rPr>
          <w:rFonts w:ascii="Times New Roman" w:hAnsi="Times New Roman" w:cs="Times New Roman"/>
          <w:b/>
          <w:sz w:val="24"/>
          <w:szCs w:val="24"/>
        </w:rPr>
        <w:t xml:space="preserve">Correlation between antibody response to SARS-CoV-2 antigens and age </w:t>
      </w:r>
      <w:r>
        <w:rPr>
          <w:rFonts w:ascii="Times New Roman" w:hAnsi="Times New Roman" w:cs="Times New Roman"/>
          <w:b/>
          <w:sz w:val="24"/>
          <w:szCs w:val="24"/>
        </w:rPr>
        <w:t xml:space="preserve">in </w:t>
      </w:r>
      <w:r w:rsidRPr="009848AA">
        <w:rPr>
          <w:rFonts w:ascii="Times New Roman" w:hAnsi="Times New Roman" w:cs="Times New Roman"/>
          <w:b/>
          <w:sz w:val="24"/>
          <w:szCs w:val="24"/>
        </w:rPr>
        <w:t>42 RT-PCR-confirmed COVID-19 individuals.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3C68">
        <w:rPr>
          <w:rFonts w:ascii="Times New Roman" w:hAnsi="Times New Roman" w:cs="Times New Roman"/>
          <w:bCs/>
          <w:sz w:val="24"/>
          <w:szCs w:val="24"/>
        </w:rPr>
        <w:t>Correlation analysis (Spearman test) with</w:t>
      </w:r>
      <w:r w:rsidRPr="009C13EF">
        <w:rPr>
          <w:rFonts w:ascii="Times New Roman" w:hAnsi="Times New Roman" w:cs="Times New Roman"/>
          <w:sz w:val="24"/>
          <w:szCs w:val="24"/>
        </w:rPr>
        <w:t xml:space="preserve"> 95% </w:t>
      </w:r>
      <w:r w:rsidRPr="00EF127D">
        <w:rPr>
          <w:rFonts w:ascii="Times New Roman" w:hAnsi="Times New Roman" w:cs="Times New Roman"/>
          <w:sz w:val="24"/>
          <w:szCs w:val="24"/>
        </w:rPr>
        <w:t>confidence interval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13EF">
        <w:rPr>
          <w:rFonts w:ascii="Times New Roman" w:hAnsi="Times New Roman" w:cs="Times New Roman"/>
          <w:sz w:val="24"/>
          <w:szCs w:val="24"/>
        </w:rPr>
        <w:t>P values are shown in the figure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2CFF" w:rsidRDefault="00502CFF" w:rsidP="00502C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CFF" w:rsidRDefault="00502CFF" w:rsidP="00502C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CFF" w:rsidRDefault="00F4173F" w:rsidP="00502C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73F">
        <w:rPr>
          <w:rFonts w:ascii="Times New Roman" w:hAnsi="Times New Roman" w:cs="Times New Roman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800725" cy="6448186"/>
            <wp:effectExtent l="0" t="0" r="0" b="0"/>
            <wp:docPr id="4" name="Picture 4" descr="C:\Users\0123744S\Desktop\COVID\paper\Submitted\Fig S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23744S\Desktop\COVID\paper\Submitted\Fig S4a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18" cy="645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1F3" w:rsidRDefault="005741F3" w:rsidP="005741F3">
      <w:pPr>
        <w:spacing w:line="24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Supplementary Figure S4A</w:t>
      </w:r>
      <w:r w:rsidRPr="0029489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170AB">
        <w:rPr>
          <w:rFonts w:ascii="Times New Roman" w:hAnsi="Times New Roman" w:cs="Times New Roman"/>
          <w:b/>
          <w:sz w:val="24"/>
          <w:szCs w:val="24"/>
        </w:rPr>
        <w:t>Western blots analyses of serum samples from COVID-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E170AB">
        <w:rPr>
          <w:rFonts w:ascii="Times New Roman" w:hAnsi="Times New Roman" w:cs="Times New Roman"/>
          <w:b/>
          <w:sz w:val="24"/>
          <w:szCs w:val="24"/>
        </w:rPr>
        <w:t>9 confirmed cases.</w:t>
      </w:r>
      <w:r>
        <w:rPr>
          <w:rFonts w:ascii="Times New Roman" w:hAnsi="Times New Roman" w:cs="Times New Roman"/>
          <w:sz w:val="24"/>
          <w:szCs w:val="24"/>
        </w:rPr>
        <w:t xml:space="preserve"> The recombinant proteins were resolved in a SDS-PAGE gel and stained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Coomassie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blue as a control for the western blots. A, Spike protein (</w:t>
      </w:r>
      <w:proofErr w:type="spellStart"/>
      <w:r>
        <w:rPr>
          <w:rFonts w:ascii="Times New Roman" w:hAnsi="Times New Roman" w:cs="Times New Roman"/>
          <w:sz w:val="24"/>
          <w:szCs w:val="24"/>
        </w:rPr>
        <w:t>Spro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B, </w:t>
      </w:r>
      <w:r w:rsidRPr="007F1D47">
        <w:rPr>
          <w:rFonts w:ascii="Times New Roman" w:hAnsi="Times New Roman" w:cs="Times New Roman"/>
          <w:sz w:val="24"/>
          <w:szCs w:val="24"/>
        </w:rPr>
        <w:t xml:space="preserve">Spike protein fragment 1 </w:t>
      </w:r>
      <w:r>
        <w:rPr>
          <w:rFonts w:ascii="Times New Roman" w:hAnsi="Times New Roman" w:cs="Times New Roman"/>
          <w:sz w:val="24"/>
          <w:szCs w:val="24"/>
        </w:rPr>
        <w:t xml:space="preserve">(S1Frag); C, </w:t>
      </w:r>
      <w:proofErr w:type="spellStart"/>
      <w:r>
        <w:rPr>
          <w:rFonts w:ascii="Times New Roman" w:hAnsi="Times New Roman" w:cs="Times New Roman"/>
          <w:sz w:val="24"/>
          <w:szCs w:val="24"/>
        </w:rPr>
        <w:t>Nucleocapsid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protein (</w:t>
      </w:r>
      <w:proofErr w:type="spellStart"/>
      <w:r>
        <w:rPr>
          <w:rFonts w:ascii="Times New Roman" w:hAnsi="Times New Roman" w:cs="Times New Roman"/>
          <w:sz w:val="24"/>
          <w:szCs w:val="24"/>
        </w:rPr>
        <w:t>Npro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D, 3Clike protease (Main protease) (internal control); E, Spike protein fragment 2 (S2Frag); F, </w:t>
      </w:r>
      <w:r w:rsidRPr="007F1D47">
        <w:rPr>
          <w:rFonts w:ascii="Times New Roman" w:hAnsi="Times New Roman" w:cs="Times New Roman"/>
          <w:sz w:val="24"/>
          <w:szCs w:val="24"/>
        </w:rPr>
        <w:t>S2Prime protein (S2Pri)</w:t>
      </w:r>
      <w:r>
        <w:rPr>
          <w:rFonts w:ascii="Times New Roman" w:hAnsi="Times New Roman" w:cs="Times New Roman"/>
          <w:sz w:val="24"/>
          <w:szCs w:val="24"/>
        </w:rPr>
        <w:t xml:space="preserve">; G, Receptor binding domain (RBD). MW, Molecular weight marker in </w:t>
      </w:r>
      <w:proofErr w:type="spellStart"/>
      <w:r>
        <w:rPr>
          <w:rFonts w:ascii="Times New Roman" w:hAnsi="Times New Roman" w:cs="Times New Roman"/>
          <w:sz w:val="24"/>
          <w:szCs w:val="24"/>
        </w:rPr>
        <w:t>kDa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C1-C34, C85-C86, HCW10, HCW19, HCW30, HCW32, Im1-3 and Im5, individual study code for serum samples used in the Western blot analyses. </w:t>
      </w:r>
    </w:p>
    <w:p w:rsidR="00502CFF" w:rsidRDefault="00502CFF" w:rsidP="00502C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CFF" w:rsidRDefault="00AB652B" w:rsidP="00502C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52B">
        <w:rPr>
          <w:rFonts w:ascii="Times New Roman" w:hAnsi="Times New Roman" w:cs="Times New Roman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836141" cy="5200650"/>
            <wp:effectExtent l="0" t="0" r="0" b="0"/>
            <wp:docPr id="7" name="Picture 7" descr="C:\Users\0123744S\Desktop\COVID\paper\Submitted\Fig S4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23744S\Desktop\COVID\paper\Submitted\Fig S4b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42" cy="520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15" w:rsidRDefault="001B1515" w:rsidP="001B1515">
      <w:pPr>
        <w:spacing w:line="24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Supplementary Figure S4B</w:t>
      </w:r>
      <w:r w:rsidRPr="0029489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170AB">
        <w:rPr>
          <w:rFonts w:ascii="Times New Roman" w:hAnsi="Times New Roman" w:cs="Times New Roman"/>
          <w:b/>
          <w:sz w:val="24"/>
          <w:szCs w:val="24"/>
        </w:rPr>
        <w:t>Western blots analyses of serum samples from COVID-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E170AB">
        <w:rPr>
          <w:rFonts w:ascii="Times New Roman" w:hAnsi="Times New Roman" w:cs="Times New Roman"/>
          <w:b/>
          <w:sz w:val="24"/>
          <w:szCs w:val="24"/>
        </w:rPr>
        <w:t>9 confirmed cases.</w:t>
      </w:r>
      <w:r>
        <w:rPr>
          <w:rFonts w:ascii="Times New Roman" w:hAnsi="Times New Roman" w:cs="Times New Roman"/>
          <w:sz w:val="24"/>
          <w:szCs w:val="24"/>
        </w:rPr>
        <w:t xml:space="preserve"> The recombinant proteins were resolved in a SDS-PAGE gel and stained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Coomassie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blue as a control for the western blot</w:t>
      </w:r>
      <w:r w:rsidR="001F4E50">
        <w:rPr>
          <w:rFonts w:ascii="Times New Roman" w:hAnsi="Times New Roman" w:cs="Times New Roman"/>
          <w:sz w:val="24"/>
          <w:szCs w:val="24"/>
        </w:rPr>
        <w:t xml:space="preserve">, according Supplementary Fig S4A. </w:t>
      </w:r>
      <w:r>
        <w:rPr>
          <w:rFonts w:ascii="Times New Roman" w:hAnsi="Times New Roman" w:cs="Times New Roman"/>
          <w:sz w:val="24"/>
          <w:szCs w:val="24"/>
        </w:rPr>
        <w:t>A, Spike protein (</w:t>
      </w:r>
      <w:proofErr w:type="spellStart"/>
      <w:r>
        <w:rPr>
          <w:rFonts w:ascii="Times New Roman" w:hAnsi="Times New Roman" w:cs="Times New Roman"/>
          <w:sz w:val="24"/>
          <w:szCs w:val="24"/>
        </w:rPr>
        <w:t>Spro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B, </w:t>
      </w:r>
      <w:r w:rsidRPr="007F1D47">
        <w:rPr>
          <w:rFonts w:ascii="Times New Roman" w:hAnsi="Times New Roman" w:cs="Times New Roman"/>
          <w:sz w:val="24"/>
          <w:szCs w:val="24"/>
        </w:rPr>
        <w:t xml:space="preserve">Spike protein fragment 1 </w:t>
      </w:r>
      <w:r>
        <w:rPr>
          <w:rFonts w:ascii="Times New Roman" w:hAnsi="Times New Roman" w:cs="Times New Roman"/>
          <w:sz w:val="24"/>
          <w:szCs w:val="24"/>
        </w:rPr>
        <w:t xml:space="preserve">(S1Frag); C, </w:t>
      </w:r>
      <w:proofErr w:type="spellStart"/>
      <w:r>
        <w:rPr>
          <w:rFonts w:ascii="Times New Roman" w:hAnsi="Times New Roman" w:cs="Times New Roman"/>
          <w:sz w:val="24"/>
          <w:szCs w:val="24"/>
        </w:rPr>
        <w:t>Nucleocapsid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protein (</w:t>
      </w:r>
      <w:proofErr w:type="spellStart"/>
      <w:r>
        <w:rPr>
          <w:rFonts w:ascii="Times New Roman" w:hAnsi="Times New Roman" w:cs="Times New Roman"/>
          <w:sz w:val="24"/>
          <w:szCs w:val="24"/>
        </w:rPr>
        <w:t>Npro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D, 3Clike protease (Main protease) (internal control); E, Spike protein fragment 2 (S2Frag); F, </w:t>
      </w:r>
      <w:r w:rsidRPr="007F1D47">
        <w:rPr>
          <w:rFonts w:ascii="Times New Roman" w:hAnsi="Times New Roman" w:cs="Times New Roman"/>
          <w:sz w:val="24"/>
          <w:szCs w:val="24"/>
        </w:rPr>
        <w:t>S2Prime protein (S2Pri)</w:t>
      </w:r>
      <w:r>
        <w:rPr>
          <w:rFonts w:ascii="Times New Roman" w:hAnsi="Times New Roman" w:cs="Times New Roman"/>
          <w:sz w:val="24"/>
          <w:szCs w:val="24"/>
        </w:rPr>
        <w:t xml:space="preserve">; G, Receptor binding domain (RBD). MW, Molecular weight marker in </w:t>
      </w:r>
      <w:proofErr w:type="spellStart"/>
      <w:r>
        <w:rPr>
          <w:rFonts w:ascii="Times New Roman" w:hAnsi="Times New Roman" w:cs="Times New Roman"/>
          <w:sz w:val="24"/>
          <w:szCs w:val="24"/>
        </w:rPr>
        <w:t>kDa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C1-C34, C85-C86, HCW10, HCW19, HCW30, HCW32, Im1-3 and Im5, individual study code for serum samples used in the Western blot analyses. </w:t>
      </w:r>
    </w:p>
    <w:p w:rsidR="00502CFF" w:rsidRDefault="00502CFF" w:rsidP="00502C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CFF" w:rsidRDefault="00502CFF" w:rsidP="00502C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CFF" w:rsidRDefault="00502CFF" w:rsidP="00502C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CFF" w:rsidRDefault="00502CFF" w:rsidP="00502C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32C6" w:rsidRDefault="001132C6" w:rsidP="00502C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32C6" w:rsidRDefault="001132C6" w:rsidP="001132C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2C6" w:rsidRDefault="001132C6" w:rsidP="001132C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ListTable2"/>
        <w:tblW w:w="9453" w:type="dxa"/>
        <w:tblInd w:w="142" w:type="dxa"/>
        <w:tblLook w:val="04A0" w:firstRow="1" w:lastRow="0" w:firstColumn="1" w:lastColumn="0" w:noHBand="0" w:noVBand="1"/>
      </w:tblPr>
      <w:tblGrid>
        <w:gridCol w:w="1134"/>
        <w:gridCol w:w="876"/>
        <w:gridCol w:w="901"/>
        <w:gridCol w:w="901"/>
        <w:gridCol w:w="876"/>
        <w:gridCol w:w="901"/>
        <w:gridCol w:w="901"/>
        <w:gridCol w:w="1165"/>
        <w:gridCol w:w="546"/>
        <w:gridCol w:w="583"/>
        <w:gridCol w:w="584"/>
        <w:gridCol w:w="85"/>
      </w:tblGrid>
      <w:tr w:rsidR="001132C6" w:rsidRPr="003B652A" w:rsidTr="000A295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5" w:type="dxa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8" w:type="dxa"/>
            <w:gridSpan w:val="11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1132C6" w:rsidRPr="003B652A" w:rsidRDefault="001132C6" w:rsidP="000A295B">
            <w:pPr>
              <w:tabs>
                <w:tab w:val="left" w:pos="24"/>
              </w:tabs>
              <w:ind w:right="-64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en-IE"/>
              </w:rPr>
              <w:t xml:space="preserve">Supplementary </w:t>
            </w:r>
            <w:r w:rsidRPr="003B652A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en-IE"/>
              </w:rPr>
              <w:t xml:space="preserve">Table </w:t>
            </w: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en-IE"/>
              </w:rPr>
              <w:t>S1</w:t>
            </w:r>
            <w:r w:rsidRPr="003B652A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en-IE"/>
              </w:rPr>
              <w:t>.</w:t>
            </w:r>
            <w:r w:rsidRPr="003B652A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E"/>
              </w:rPr>
              <w:t xml:space="preserve"> Antibod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E"/>
              </w:rPr>
              <w:t>y</w:t>
            </w:r>
            <w:r w:rsidRPr="003B652A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E"/>
              </w:rPr>
              <w:t xml:space="preserve"> levels to </w:t>
            </w:r>
            <w:proofErr w:type="spellStart"/>
            <w:r w:rsidRPr="003B652A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E"/>
              </w:rPr>
              <w:t>Npro</w:t>
            </w:r>
            <w:proofErr w:type="spellEnd"/>
            <w:r w:rsidRPr="003B652A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en-IE"/>
              </w:rPr>
              <w:t xml:space="preserve"> and S2Frag in COVID-19 hospitalised patients</w:t>
            </w:r>
          </w:p>
        </w:tc>
      </w:tr>
      <w:tr w:rsidR="001132C6" w:rsidRPr="00B44A3B" w:rsidTr="000A2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Sample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132C6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</w:t>
            </w:r>
            <w:r w:rsidRPr="0002226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en-IE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 xml:space="preserve"> sample</w:t>
            </w:r>
          </w:p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(DAO)</w:t>
            </w:r>
          </w:p>
        </w:tc>
        <w:tc>
          <w:tcPr>
            <w:tcW w:w="901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proofErr w:type="spellStart"/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Npro</w:t>
            </w:r>
            <w:proofErr w:type="spellEnd"/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 xml:space="preserve"> ELISA</w:t>
            </w:r>
          </w:p>
        </w:tc>
        <w:tc>
          <w:tcPr>
            <w:tcW w:w="901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S2Frag ELISA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132C6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2</w:t>
            </w:r>
            <w:r w:rsidRPr="003918BA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en-IE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 xml:space="preserve"> sample</w:t>
            </w:r>
          </w:p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(DAO)</w:t>
            </w:r>
          </w:p>
        </w:tc>
        <w:tc>
          <w:tcPr>
            <w:tcW w:w="901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proofErr w:type="spellStart"/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Npro</w:t>
            </w:r>
            <w:proofErr w:type="spellEnd"/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 xml:space="preserve"> ELISA</w:t>
            </w:r>
          </w:p>
        </w:tc>
        <w:tc>
          <w:tcPr>
            <w:tcW w:w="901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S2Frag ELISA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RT-PCR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Sex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Age</w:t>
            </w:r>
          </w:p>
        </w:tc>
        <w:tc>
          <w:tcPr>
            <w:tcW w:w="669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ICU</w:t>
            </w:r>
          </w:p>
        </w:tc>
      </w:tr>
      <w:tr w:rsidR="001132C6" w:rsidRPr="00B44A3B" w:rsidTr="000A295B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rPr>
                <w:rFonts w:ascii="Times New Roman" w:eastAsia="Times New Roman" w:hAnsi="Times New Roman" w:cs="Times New Roman"/>
                <w:lang w:eastAsia="en-IE"/>
              </w:rPr>
            </w:pPr>
          </w:p>
        </w:tc>
        <w:tc>
          <w:tcPr>
            <w:tcW w:w="876" w:type="dxa"/>
            <w:vMerge/>
            <w:shd w:val="clear" w:color="auto" w:fill="FFFFFF" w:themeFill="background1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en-IE"/>
              </w:rPr>
            </w:pPr>
          </w:p>
        </w:tc>
        <w:tc>
          <w:tcPr>
            <w:tcW w:w="901" w:type="dxa"/>
            <w:shd w:val="clear" w:color="auto" w:fill="FFFFFF" w:themeFill="background1"/>
            <w:noWrap/>
            <w:vAlign w:val="center"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Cs/>
                <w:lang w:eastAsia="en-IE"/>
              </w:rPr>
              <w:t>OD/CO</w:t>
            </w:r>
          </w:p>
        </w:tc>
        <w:tc>
          <w:tcPr>
            <w:tcW w:w="901" w:type="dxa"/>
            <w:shd w:val="clear" w:color="auto" w:fill="FFFFFF" w:themeFill="background1"/>
            <w:noWrap/>
            <w:vAlign w:val="center"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Cs/>
                <w:lang w:eastAsia="en-IE"/>
              </w:rPr>
              <w:t>OD/CO</w:t>
            </w:r>
          </w:p>
        </w:tc>
        <w:tc>
          <w:tcPr>
            <w:tcW w:w="876" w:type="dxa"/>
            <w:vMerge/>
            <w:shd w:val="clear" w:color="auto" w:fill="FFFFFF" w:themeFill="background1"/>
            <w:vAlign w:val="center"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en-IE"/>
              </w:rPr>
            </w:pPr>
          </w:p>
        </w:tc>
        <w:tc>
          <w:tcPr>
            <w:tcW w:w="901" w:type="dxa"/>
            <w:shd w:val="clear" w:color="auto" w:fill="FFFFFF" w:themeFill="background1"/>
            <w:noWrap/>
            <w:vAlign w:val="center"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Cs/>
                <w:lang w:eastAsia="en-IE"/>
              </w:rPr>
              <w:t>OD/CO</w:t>
            </w:r>
          </w:p>
        </w:tc>
        <w:tc>
          <w:tcPr>
            <w:tcW w:w="901" w:type="dxa"/>
            <w:shd w:val="clear" w:color="auto" w:fill="FFFFFF" w:themeFill="background1"/>
            <w:noWrap/>
            <w:vAlign w:val="center"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Cs/>
                <w:lang w:eastAsia="en-IE"/>
              </w:rPr>
              <w:t>OD/CO</w:t>
            </w:r>
          </w:p>
        </w:tc>
        <w:tc>
          <w:tcPr>
            <w:tcW w:w="1165" w:type="dxa"/>
            <w:vMerge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</w:p>
        </w:tc>
        <w:tc>
          <w:tcPr>
            <w:tcW w:w="546" w:type="dxa"/>
            <w:vMerge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</w:p>
        </w:tc>
        <w:tc>
          <w:tcPr>
            <w:tcW w:w="583" w:type="dxa"/>
            <w:vMerge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</w:p>
        </w:tc>
        <w:tc>
          <w:tcPr>
            <w:tcW w:w="669" w:type="dxa"/>
            <w:gridSpan w:val="2"/>
            <w:vMerge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</w:p>
        </w:tc>
      </w:tr>
      <w:tr w:rsidR="001132C6" w:rsidRPr="00B44A3B" w:rsidTr="000A2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009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17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12.86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3.89</w:t>
            </w:r>
          </w:p>
        </w:tc>
        <w:tc>
          <w:tcPr>
            <w:tcW w:w="876" w:type="dxa"/>
            <w:noWrap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54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11.70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2.17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Positive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M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71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Yes</w:t>
            </w:r>
          </w:p>
        </w:tc>
      </w:tr>
      <w:tr w:rsidR="001132C6" w:rsidRPr="00B44A3B" w:rsidTr="000A29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015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11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3.69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1.67</w:t>
            </w:r>
          </w:p>
        </w:tc>
        <w:tc>
          <w:tcPr>
            <w:tcW w:w="876" w:type="dxa"/>
            <w:noWrap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58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10.59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2.73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Positive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M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69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Yes</w:t>
            </w:r>
            <w:r>
              <w:rPr>
                <w:rFonts w:ascii="Times New Roman" w:eastAsia="Times New Roman" w:hAnsi="Times New Roman" w:cs="Times New Roman"/>
                <w:lang w:eastAsia="en-IE"/>
              </w:rPr>
              <w:t>*</w:t>
            </w:r>
          </w:p>
        </w:tc>
      </w:tr>
      <w:tr w:rsidR="001132C6" w:rsidRPr="00B44A3B" w:rsidTr="000A2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018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22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12.24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3.26</w:t>
            </w:r>
          </w:p>
        </w:tc>
        <w:tc>
          <w:tcPr>
            <w:tcW w:w="876" w:type="dxa"/>
            <w:noWrap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31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9.86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1.19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Positive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M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66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Yes</w:t>
            </w:r>
            <w:r>
              <w:rPr>
                <w:rFonts w:ascii="Times New Roman" w:eastAsia="Times New Roman" w:hAnsi="Times New Roman" w:cs="Times New Roman"/>
                <w:lang w:eastAsia="en-IE"/>
              </w:rPr>
              <w:t>*</w:t>
            </w:r>
          </w:p>
        </w:tc>
      </w:tr>
      <w:tr w:rsidR="001132C6" w:rsidRPr="00B44A3B" w:rsidTr="000A29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021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16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11.75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1.78</w:t>
            </w:r>
          </w:p>
        </w:tc>
        <w:tc>
          <w:tcPr>
            <w:tcW w:w="876" w:type="dxa"/>
            <w:noWrap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22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11.34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1.53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Positive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M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65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Yes</w:t>
            </w:r>
            <w:r>
              <w:rPr>
                <w:rFonts w:ascii="Times New Roman" w:eastAsia="Times New Roman" w:hAnsi="Times New Roman" w:cs="Times New Roman"/>
                <w:lang w:eastAsia="en-IE"/>
              </w:rPr>
              <w:t>*</w:t>
            </w:r>
          </w:p>
        </w:tc>
      </w:tr>
      <w:tr w:rsidR="001132C6" w:rsidRPr="00B44A3B" w:rsidTr="000A2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023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18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13.19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2.39</w:t>
            </w:r>
          </w:p>
        </w:tc>
        <w:tc>
          <w:tcPr>
            <w:tcW w:w="876" w:type="dxa"/>
            <w:noWrap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32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11.41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2.06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Positive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F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56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Yes</w:t>
            </w:r>
            <w:r>
              <w:rPr>
                <w:rFonts w:ascii="Times New Roman" w:eastAsia="Times New Roman" w:hAnsi="Times New Roman" w:cs="Times New Roman"/>
                <w:lang w:eastAsia="en-IE"/>
              </w:rPr>
              <w:t>*</w:t>
            </w:r>
          </w:p>
        </w:tc>
      </w:tr>
      <w:tr w:rsidR="001132C6" w:rsidRPr="00B44A3B" w:rsidTr="000A29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024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33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12.28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1.37</w:t>
            </w:r>
          </w:p>
        </w:tc>
        <w:tc>
          <w:tcPr>
            <w:tcW w:w="876" w:type="dxa"/>
            <w:noWrap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65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8.27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1.02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Positive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F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66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Yes</w:t>
            </w:r>
            <w:r>
              <w:rPr>
                <w:rFonts w:ascii="Times New Roman" w:eastAsia="Times New Roman" w:hAnsi="Times New Roman" w:cs="Times New Roman"/>
                <w:lang w:eastAsia="en-IE"/>
              </w:rPr>
              <w:t>*</w:t>
            </w:r>
          </w:p>
        </w:tc>
      </w:tr>
      <w:tr w:rsidR="001132C6" w:rsidRPr="00B44A3B" w:rsidTr="000A2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029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11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11.67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1.42</w:t>
            </w:r>
          </w:p>
        </w:tc>
        <w:tc>
          <w:tcPr>
            <w:tcW w:w="876" w:type="dxa"/>
            <w:noWrap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21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11.02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2.09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Positive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M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42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No</w:t>
            </w:r>
            <w:r>
              <w:rPr>
                <w:rFonts w:ascii="Times New Roman" w:eastAsia="Times New Roman" w:hAnsi="Times New Roman" w:cs="Times New Roman"/>
                <w:lang w:eastAsia="en-IE"/>
              </w:rPr>
              <w:t>*</w:t>
            </w:r>
          </w:p>
        </w:tc>
      </w:tr>
      <w:tr w:rsidR="001132C6" w:rsidRPr="00B44A3B" w:rsidTr="000A29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041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20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12.76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6.52</w:t>
            </w:r>
          </w:p>
        </w:tc>
        <w:tc>
          <w:tcPr>
            <w:tcW w:w="876" w:type="dxa"/>
            <w:noWrap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33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11.56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2.14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Positive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M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80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No</w:t>
            </w:r>
          </w:p>
        </w:tc>
      </w:tr>
      <w:tr w:rsidR="001132C6" w:rsidRPr="00B44A3B" w:rsidTr="000A2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070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7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3.97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0.58</w:t>
            </w:r>
          </w:p>
        </w:tc>
        <w:tc>
          <w:tcPr>
            <w:tcW w:w="876" w:type="dxa"/>
            <w:noWrap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13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11.68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1.39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Positive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M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53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Yes</w:t>
            </w:r>
          </w:p>
        </w:tc>
      </w:tr>
      <w:tr w:rsidR="001132C6" w:rsidRPr="00B44A3B" w:rsidTr="000A29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077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24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12.03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1.55</w:t>
            </w:r>
          </w:p>
        </w:tc>
        <w:tc>
          <w:tcPr>
            <w:tcW w:w="876" w:type="dxa"/>
            <w:noWrap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39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10.87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1.81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Positive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M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62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No</w:t>
            </w:r>
          </w:p>
        </w:tc>
      </w:tr>
      <w:tr w:rsidR="001132C6" w:rsidRPr="00B44A3B" w:rsidTr="000A2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078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9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1.28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0.60</w:t>
            </w:r>
          </w:p>
        </w:tc>
        <w:tc>
          <w:tcPr>
            <w:tcW w:w="876" w:type="dxa"/>
            <w:noWrap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28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11.20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1.93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Positive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F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35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No</w:t>
            </w:r>
            <w:r>
              <w:rPr>
                <w:rFonts w:ascii="Times New Roman" w:eastAsia="Times New Roman" w:hAnsi="Times New Roman" w:cs="Times New Roman"/>
                <w:lang w:eastAsia="en-IE"/>
              </w:rPr>
              <w:t>*</w:t>
            </w:r>
          </w:p>
        </w:tc>
      </w:tr>
      <w:tr w:rsidR="001132C6" w:rsidRPr="00B44A3B" w:rsidTr="000A29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085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0.85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0.35</w:t>
            </w:r>
          </w:p>
        </w:tc>
        <w:tc>
          <w:tcPr>
            <w:tcW w:w="876" w:type="dxa"/>
            <w:noWrap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40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5.81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0.70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Positive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F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71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No</w:t>
            </w:r>
          </w:p>
        </w:tc>
      </w:tr>
      <w:tr w:rsidR="001132C6" w:rsidRPr="00B44A3B" w:rsidTr="000A2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086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0.76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0.60</w:t>
            </w:r>
          </w:p>
        </w:tc>
        <w:tc>
          <w:tcPr>
            <w:tcW w:w="876" w:type="dxa"/>
            <w:noWrap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40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3.01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1.59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Positive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M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79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No</w:t>
            </w:r>
          </w:p>
        </w:tc>
      </w:tr>
      <w:tr w:rsidR="001132C6" w:rsidRPr="00B44A3B" w:rsidTr="000A29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090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7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0.97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0.67</w:t>
            </w:r>
          </w:p>
        </w:tc>
        <w:tc>
          <w:tcPr>
            <w:tcW w:w="876" w:type="dxa"/>
            <w:noWrap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9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1.76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2.47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Positive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F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44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No</w:t>
            </w:r>
          </w:p>
        </w:tc>
      </w:tr>
      <w:tr w:rsidR="001132C6" w:rsidRPr="00B44A3B" w:rsidTr="000A2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091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12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5.79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0.85</w:t>
            </w:r>
          </w:p>
        </w:tc>
        <w:tc>
          <w:tcPr>
            <w:tcW w:w="876" w:type="dxa"/>
            <w:noWrap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20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7.72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10.26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Positive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F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70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No</w:t>
            </w:r>
          </w:p>
        </w:tc>
      </w:tr>
      <w:tr w:rsidR="001132C6" w:rsidRPr="00B44A3B" w:rsidTr="000A29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4</w:t>
            </w: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-024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87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0.35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0.30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Negative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F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78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</w:tr>
      <w:tr w:rsidR="001132C6" w:rsidRPr="00B44A3B" w:rsidTr="000A2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4-028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87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0.36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0.47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Negative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M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</w:tr>
      <w:tr w:rsidR="001132C6" w:rsidRPr="00B44A3B" w:rsidTr="000A29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4-043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87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0.54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0.91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Negative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M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</w:tr>
      <w:tr w:rsidR="001132C6" w:rsidRPr="00B44A3B" w:rsidTr="000A2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4-064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87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0.88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0.84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Negative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F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</w:tr>
      <w:tr w:rsidR="001132C6" w:rsidRPr="00B44A3B" w:rsidTr="000A29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4-074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87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0.83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3.08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Negative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F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</w:tr>
      <w:tr w:rsidR="001132C6" w:rsidRPr="00B44A3B" w:rsidTr="000A2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4-089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87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1.30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0.80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Negative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M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</w:tr>
      <w:tr w:rsidR="001132C6" w:rsidRPr="00B44A3B" w:rsidTr="000A29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4-090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87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8.84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0.65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Negative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F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</w:tr>
      <w:tr w:rsidR="001132C6" w:rsidRPr="00B44A3B" w:rsidTr="000A2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4-118</w:t>
            </w:r>
          </w:p>
        </w:tc>
        <w:tc>
          <w:tcPr>
            <w:tcW w:w="876" w:type="dxa"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87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0.55</w:t>
            </w:r>
          </w:p>
        </w:tc>
        <w:tc>
          <w:tcPr>
            <w:tcW w:w="901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0.41</w:t>
            </w:r>
          </w:p>
        </w:tc>
        <w:tc>
          <w:tcPr>
            <w:tcW w:w="1165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Negative</w:t>
            </w:r>
          </w:p>
        </w:tc>
        <w:tc>
          <w:tcPr>
            <w:tcW w:w="546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F</w:t>
            </w:r>
          </w:p>
        </w:tc>
        <w:tc>
          <w:tcPr>
            <w:tcW w:w="583" w:type="dxa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  <w:tc>
          <w:tcPr>
            <w:tcW w:w="669" w:type="dxa"/>
            <w:gridSpan w:val="2"/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</w:tr>
      <w:tr w:rsidR="001132C6" w:rsidRPr="00B44A3B" w:rsidTr="000A29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666666" w:themeColor="text1" w:themeTint="99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4-120</w:t>
            </w:r>
          </w:p>
        </w:tc>
        <w:tc>
          <w:tcPr>
            <w:tcW w:w="876" w:type="dxa"/>
            <w:tcBorders>
              <w:bottom w:val="single" w:sz="4" w:space="0" w:color="666666" w:themeColor="text1" w:themeTint="99"/>
            </w:tcBorders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tcBorders>
              <w:bottom w:val="single" w:sz="4" w:space="0" w:color="666666" w:themeColor="text1" w:themeTint="99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tcBorders>
              <w:bottom w:val="single" w:sz="4" w:space="0" w:color="666666" w:themeColor="text1" w:themeTint="99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876" w:type="dxa"/>
            <w:tcBorders>
              <w:bottom w:val="single" w:sz="4" w:space="0" w:color="666666" w:themeColor="text1" w:themeTint="99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tcBorders>
              <w:bottom w:val="single" w:sz="4" w:space="0" w:color="666666" w:themeColor="text1" w:themeTint="99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0.52</w:t>
            </w:r>
          </w:p>
        </w:tc>
        <w:tc>
          <w:tcPr>
            <w:tcW w:w="901" w:type="dxa"/>
            <w:tcBorders>
              <w:bottom w:val="single" w:sz="4" w:space="0" w:color="666666" w:themeColor="text1" w:themeTint="99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0.74</w:t>
            </w:r>
          </w:p>
        </w:tc>
        <w:tc>
          <w:tcPr>
            <w:tcW w:w="1165" w:type="dxa"/>
            <w:tcBorders>
              <w:bottom w:val="single" w:sz="4" w:space="0" w:color="666666" w:themeColor="text1" w:themeTint="99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Negative</w:t>
            </w:r>
          </w:p>
        </w:tc>
        <w:tc>
          <w:tcPr>
            <w:tcW w:w="546" w:type="dxa"/>
            <w:tcBorders>
              <w:bottom w:val="single" w:sz="4" w:space="0" w:color="666666" w:themeColor="text1" w:themeTint="99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F</w:t>
            </w:r>
          </w:p>
        </w:tc>
        <w:tc>
          <w:tcPr>
            <w:tcW w:w="583" w:type="dxa"/>
            <w:tcBorders>
              <w:bottom w:val="single" w:sz="4" w:space="0" w:color="666666" w:themeColor="text1" w:themeTint="99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  <w:tc>
          <w:tcPr>
            <w:tcW w:w="669" w:type="dxa"/>
            <w:gridSpan w:val="2"/>
            <w:tcBorders>
              <w:bottom w:val="single" w:sz="4" w:space="0" w:color="666666" w:themeColor="text1" w:themeTint="99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</w:tr>
      <w:tr w:rsidR="001132C6" w:rsidRPr="00B44A3B" w:rsidTr="000A2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auto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4-231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lang w:eastAsia="en-IE"/>
              </w:rPr>
              <w:t>-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b/>
                <w:bCs/>
                <w:lang w:eastAsia="en-IE"/>
              </w:rPr>
              <w:t>1.32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0.93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lang w:eastAsia="en-IE"/>
              </w:rPr>
              <w:t>Negative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F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89</w:t>
            </w:r>
          </w:p>
        </w:tc>
        <w:tc>
          <w:tcPr>
            <w:tcW w:w="669" w:type="dxa"/>
            <w:gridSpan w:val="2"/>
            <w:tcBorders>
              <w:bottom w:val="single" w:sz="4" w:space="0" w:color="auto"/>
            </w:tcBorders>
            <w:noWrap/>
            <w:hideMark/>
          </w:tcPr>
          <w:p w:rsidR="001132C6" w:rsidRPr="00B44A3B" w:rsidRDefault="001132C6" w:rsidP="000A295B">
            <w:pPr>
              <w:tabs>
                <w:tab w:val="left" w:pos="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IE"/>
              </w:rPr>
            </w:pPr>
            <w:r w:rsidRPr="00B44A3B"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E"/>
              </w:rPr>
              <w:t>Ni</w:t>
            </w:r>
          </w:p>
        </w:tc>
      </w:tr>
      <w:tr w:rsidR="001132C6" w:rsidRPr="00B44A3B" w:rsidTr="000A295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3" w:type="dxa"/>
            <w:gridSpan w:val="12"/>
            <w:tcBorders>
              <w:top w:val="single" w:sz="4" w:space="0" w:color="auto"/>
              <w:bottom w:val="nil"/>
            </w:tcBorders>
            <w:noWrap/>
          </w:tcPr>
          <w:p w:rsidR="001132C6" w:rsidRPr="00120000" w:rsidRDefault="001132C6" w:rsidP="000A295B">
            <w:pPr>
              <w:tabs>
                <w:tab w:val="left" w:pos="440"/>
              </w:tabs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en-IE"/>
              </w:rPr>
            </w:pPr>
            <w:r w:rsidRPr="00120000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en-IE"/>
              </w:rPr>
              <w:t xml:space="preserve">DAO: number of days after the onset of symptoms. OD: Optical density at 450 nm. CO: Cut-off of the specific ELISA.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en-IE"/>
              </w:rPr>
              <w:t xml:space="preserve">OD/CO &gt;1: Positive for ELISA; OD/CO &lt;1: Negative for ELISA. </w:t>
            </w:r>
            <w:r w:rsidRPr="00120000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en-IE"/>
              </w:rPr>
              <w:t>ICU: Intensive care unit. (*): Patients that required invasive ventilation.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en-IE"/>
              </w:rPr>
              <w:t xml:space="preserve"> Ni. Not informed.</w:t>
            </w:r>
          </w:p>
        </w:tc>
      </w:tr>
    </w:tbl>
    <w:p w:rsidR="001132C6" w:rsidRDefault="001132C6" w:rsidP="001132C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2C6" w:rsidRDefault="001132C6" w:rsidP="001132C6">
      <w:pPr>
        <w:rPr>
          <w:rFonts w:ascii="Times New Roman" w:hAnsi="Times New Roman" w:cs="Times New Roman"/>
          <w:sz w:val="24"/>
          <w:szCs w:val="24"/>
        </w:rPr>
      </w:pPr>
    </w:p>
    <w:p w:rsidR="001132C6" w:rsidRDefault="001132C6" w:rsidP="00502C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CFF" w:rsidRDefault="00502CFF" w:rsidP="00502C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CFF" w:rsidRDefault="00502CFF" w:rsidP="00502CFF">
      <w:pPr>
        <w:jc w:val="center"/>
      </w:pPr>
    </w:p>
    <w:p w:rsidR="00502CFF" w:rsidRDefault="00502CFF" w:rsidP="00502CFF">
      <w:pPr>
        <w:jc w:val="center"/>
      </w:pPr>
    </w:p>
    <w:p w:rsidR="00502CFF" w:rsidRDefault="00502CFF" w:rsidP="00502CFF">
      <w:pPr>
        <w:jc w:val="center"/>
      </w:pPr>
    </w:p>
    <w:p w:rsidR="006049BE" w:rsidRDefault="00EB6A6C"/>
    <w:sectPr w:rsidR="006049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301"/>
    <w:rsid w:val="000155DF"/>
    <w:rsid w:val="001132C6"/>
    <w:rsid w:val="001B1515"/>
    <w:rsid w:val="001F4E50"/>
    <w:rsid w:val="003B1782"/>
    <w:rsid w:val="004C685B"/>
    <w:rsid w:val="00502CFF"/>
    <w:rsid w:val="005741F3"/>
    <w:rsid w:val="007D2422"/>
    <w:rsid w:val="008164DD"/>
    <w:rsid w:val="00A70301"/>
    <w:rsid w:val="00AB652B"/>
    <w:rsid w:val="00DF08BB"/>
    <w:rsid w:val="00EB6A6C"/>
    <w:rsid w:val="00F4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3371F"/>
  <w15:chartTrackingRefBased/>
  <w15:docId w15:val="{3E04E8DF-A037-46F9-9D3F-DC89CCBB5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3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2">
    <w:name w:val="List Table 2"/>
    <w:basedOn w:val="TableNormal"/>
    <w:uiPriority w:val="47"/>
    <w:rsid w:val="00502CF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Verissimo, Carolina</dc:creator>
  <cp:keywords/>
  <dc:description/>
  <cp:lastModifiedBy>Verissimo, Carolina</cp:lastModifiedBy>
  <cp:revision>14</cp:revision>
  <dcterms:created xsi:type="dcterms:W3CDTF">2021-04-06T15:11:00Z</dcterms:created>
  <dcterms:modified xsi:type="dcterms:W3CDTF">2021-04-06T17:56:00Z</dcterms:modified>
</cp:coreProperties>
</file>