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DC49" w14:textId="77777777" w:rsidR="00F832DF" w:rsidRPr="00E26EB4" w:rsidRDefault="00F832DF" w:rsidP="00F832DF">
      <w:pPr>
        <w:pStyle w:val="MDPI11articletype"/>
        <w:suppressLineNumbers/>
        <w:rPr>
          <w:b/>
          <w:bCs/>
          <w:i w:val="0"/>
          <w:iCs/>
          <w:color w:val="auto"/>
          <w:sz w:val="24"/>
          <w:szCs w:val="24"/>
        </w:rPr>
      </w:pPr>
      <w:bookmarkStart w:id="0" w:name="_Hlk78284744"/>
      <w:r w:rsidRPr="00E26EB4">
        <w:rPr>
          <w:b/>
          <w:bCs/>
          <w:i w:val="0"/>
          <w:iCs/>
          <w:color w:val="auto"/>
          <w:sz w:val="24"/>
          <w:szCs w:val="24"/>
        </w:rPr>
        <w:t>Epidemiology and Infection</w:t>
      </w:r>
    </w:p>
    <w:p w14:paraId="0C3BB1A4" w14:textId="24818B85" w:rsidR="00F832DF" w:rsidRPr="00E26EB4" w:rsidRDefault="00F832DF" w:rsidP="00F832DF">
      <w:pPr>
        <w:pStyle w:val="MDPI11articletype"/>
        <w:suppressLineNumbers/>
        <w:spacing w:after="360"/>
        <w:rPr>
          <w:color w:val="auto"/>
          <w:sz w:val="24"/>
          <w:szCs w:val="24"/>
        </w:rPr>
      </w:pPr>
      <w:r>
        <w:rPr>
          <w:color w:val="auto"/>
          <w:sz w:val="24"/>
          <w:szCs w:val="24"/>
        </w:rPr>
        <w:t>Supplemental Materials</w:t>
      </w:r>
    </w:p>
    <w:p w14:paraId="691AA13D" w14:textId="77777777" w:rsidR="00F832DF" w:rsidRPr="00E26EB4" w:rsidRDefault="00F832DF" w:rsidP="00F832DF">
      <w:pPr>
        <w:pStyle w:val="MDPI13authornames"/>
        <w:suppressLineNumbers/>
        <w:rPr>
          <w:bCs/>
          <w:snapToGrid w:val="0"/>
          <w:sz w:val="36"/>
          <w:szCs w:val="36"/>
        </w:rPr>
      </w:pPr>
      <w:r>
        <w:rPr>
          <w:bCs/>
          <w:snapToGrid w:val="0"/>
          <w:sz w:val="36"/>
          <w:szCs w:val="36"/>
        </w:rPr>
        <w:t>Investigating seasonal patterns in enteric infections: a systematic review of time series methods</w:t>
      </w:r>
    </w:p>
    <w:p w14:paraId="3DA897FF" w14:textId="77777777" w:rsidR="00F832DF" w:rsidRPr="00E26EB4" w:rsidRDefault="00F832DF" w:rsidP="00F832DF">
      <w:pPr>
        <w:pStyle w:val="MDPI13authornames"/>
        <w:suppressLineNumbers/>
        <w:rPr>
          <w:color w:val="auto"/>
          <w:sz w:val="24"/>
          <w:szCs w:val="24"/>
        </w:rPr>
      </w:pPr>
    </w:p>
    <w:p w14:paraId="07DBEEA0" w14:textId="59035CBB" w:rsidR="00F832DF" w:rsidRPr="00E26EB4" w:rsidRDefault="00F832DF" w:rsidP="00F832DF">
      <w:pPr>
        <w:pStyle w:val="MDPI16affiliation"/>
        <w:suppressLineNumbers/>
        <w:ind w:left="113" w:right="26" w:firstLine="0"/>
        <w:rPr>
          <w:b/>
          <w:bCs/>
          <w:sz w:val="24"/>
          <w:szCs w:val="24"/>
          <w:shd w:val="clear" w:color="auto" w:fill="FFFFFF"/>
        </w:rPr>
      </w:pPr>
      <w:bookmarkStart w:id="1" w:name="_Hlk63525961"/>
      <w:r w:rsidRPr="00E26EB4">
        <w:rPr>
          <w:b/>
          <w:bCs/>
          <w:sz w:val="24"/>
          <w:szCs w:val="24"/>
          <w:shd w:val="clear" w:color="auto" w:fill="FFFFFF"/>
        </w:rPr>
        <w:t>Ryan B. Simpson</w:t>
      </w:r>
      <w:r w:rsidRPr="00E26EB4">
        <w:rPr>
          <w:b/>
          <w:bCs/>
          <w:sz w:val="24"/>
          <w:szCs w:val="24"/>
          <w:shd w:val="clear" w:color="auto" w:fill="FFFFFF"/>
          <w:vertAlign w:val="superscript"/>
        </w:rPr>
        <w:t>1</w:t>
      </w:r>
      <w:r w:rsidRPr="00E26EB4">
        <w:rPr>
          <w:b/>
          <w:bCs/>
          <w:sz w:val="24"/>
          <w:szCs w:val="24"/>
          <w:shd w:val="clear" w:color="auto" w:fill="FFFFFF"/>
        </w:rPr>
        <w:t>, Alexandra V. Kulinkina</w:t>
      </w:r>
      <w:r w:rsidRPr="00E26EB4">
        <w:rPr>
          <w:b/>
          <w:bCs/>
          <w:sz w:val="24"/>
          <w:szCs w:val="24"/>
          <w:shd w:val="clear" w:color="auto" w:fill="FFFFFF"/>
          <w:vertAlign w:val="superscript"/>
        </w:rPr>
        <w:t>1,2,3</w:t>
      </w:r>
      <w:r w:rsidRPr="00E26EB4">
        <w:rPr>
          <w:b/>
          <w:bCs/>
          <w:sz w:val="24"/>
          <w:szCs w:val="24"/>
          <w:shd w:val="clear" w:color="auto" w:fill="FFFFFF"/>
        </w:rPr>
        <w:t>, Elena N. Naumova</w:t>
      </w:r>
      <w:proofErr w:type="gramStart"/>
      <w:r w:rsidRPr="00E26EB4">
        <w:rPr>
          <w:b/>
          <w:bCs/>
          <w:sz w:val="24"/>
          <w:szCs w:val="24"/>
          <w:shd w:val="clear" w:color="auto" w:fill="FFFFFF"/>
          <w:vertAlign w:val="superscript"/>
        </w:rPr>
        <w:t>1,</w:t>
      </w:r>
      <w:r w:rsidRPr="00E26EB4">
        <w:rPr>
          <w:b/>
          <w:bCs/>
          <w:sz w:val="24"/>
          <w:szCs w:val="24"/>
          <w:shd w:val="clear" w:color="auto" w:fill="FFFFFF"/>
        </w:rPr>
        <w:t>*</w:t>
      </w:r>
      <w:proofErr w:type="gramEnd"/>
    </w:p>
    <w:p w14:paraId="1B5E3390" w14:textId="67655EF4" w:rsidR="00F832DF" w:rsidRPr="00E26EB4" w:rsidRDefault="00F832DF" w:rsidP="00F832DF">
      <w:pPr>
        <w:pStyle w:val="MDPI16affiliation"/>
        <w:suppressLineNumbers/>
        <w:spacing w:before="120" w:after="120"/>
        <w:ind w:left="317" w:right="29" w:hanging="202"/>
        <w:rPr>
          <w:bCs/>
          <w:sz w:val="24"/>
          <w:szCs w:val="24"/>
          <w:u w:val="single"/>
          <w:shd w:val="clear" w:color="auto" w:fill="FFFFFF"/>
        </w:rPr>
      </w:pPr>
      <w:r w:rsidRPr="00E26EB4">
        <w:rPr>
          <w:bCs/>
          <w:sz w:val="24"/>
          <w:szCs w:val="24"/>
          <w:shd w:val="clear" w:color="auto" w:fill="FFFFFF"/>
          <w:vertAlign w:val="superscript"/>
        </w:rPr>
        <w:t>1</w:t>
      </w:r>
      <w:r w:rsidRPr="00E26EB4">
        <w:rPr>
          <w:bCs/>
          <w:sz w:val="24"/>
          <w:szCs w:val="24"/>
          <w:shd w:val="clear" w:color="auto" w:fill="FFFFFF"/>
        </w:rPr>
        <w:tab/>
        <w:t xml:space="preserve">Tufts University Friedman School of Nutrition Science and Policy, Boston, MA, USA 02111; </w:t>
      </w:r>
      <w:hyperlink r:id="rId6" w:history="1">
        <w:r w:rsidRPr="00E26EB4">
          <w:rPr>
            <w:rStyle w:val="Hyperlink"/>
            <w:bCs/>
            <w:sz w:val="24"/>
            <w:szCs w:val="24"/>
            <w:shd w:val="clear" w:color="auto" w:fill="FFFFFF"/>
          </w:rPr>
          <w:t>ryan.simpson@tufts.edu</w:t>
        </w:r>
      </w:hyperlink>
      <w:r w:rsidRPr="00E26EB4">
        <w:rPr>
          <w:bCs/>
          <w:sz w:val="24"/>
          <w:szCs w:val="24"/>
          <w:shd w:val="clear" w:color="auto" w:fill="FFFFFF"/>
        </w:rPr>
        <w:t xml:space="preserve">; </w:t>
      </w:r>
      <w:hyperlink r:id="rId7" w:history="1">
        <w:r w:rsidRPr="00E26EB4">
          <w:rPr>
            <w:rStyle w:val="Hyperlink"/>
            <w:bCs/>
            <w:sz w:val="24"/>
            <w:szCs w:val="24"/>
            <w:shd w:val="clear" w:color="auto" w:fill="FFFFFF"/>
          </w:rPr>
          <w:t>elena.naumova@tufts.edu</w:t>
        </w:r>
      </w:hyperlink>
      <w:r w:rsidRPr="00E26EB4">
        <w:rPr>
          <w:bCs/>
          <w:sz w:val="24"/>
          <w:szCs w:val="24"/>
          <w:shd w:val="clear" w:color="auto" w:fill="FFFFFF"/>
        </w:rPr>
        <w:t xml:space="preserve">; </w:t>
      </w:r>
      <w:hyperlink r:id="rId8" w:history="1">
        <w:r w:rsidRPr="00E26EB4">
          <w:rPr>
            <w:rStyle w:val="Hyperlink"/>
            <w:bCs/>
            <w:sz w:val="24"/>
            <w:szCs w:val="24"/>
            <w:shd w:val="clear" w:color="auto" w:fill="FFFFFF"/>
          </w:rPr>
          <w:t>alexandra.kulinkina@swisstph.ch</w:t>
        </w:r>
      </w:hyperlink>
      <w:r w:rsidR="00FE732D" w:rsidRPr="00E26EB4">
        <w:rPr>
          <w:bCs/>
          <w:sz w:val="24"/>
          <w:szCs w:val="24"/>
          <w:u w:val="single"/>
          <w:shd w:val="clear" w:color="auto" w:fill="FFFFFF"/>
        </w:rPr>
        <w:t xml:space="preserve"> </w:t>
      </w:r>
    </w:p>
    <w:p w14:paraId="07ECE113" w14:textId="77777777" w:rsidR="00F832DF" w:rsidRPr="00E26EB4" w:rsidRDefault="00F832DF" w:rsidP="00F832DF">
      <w:pPr>
        <w:pStyle w:val="MDPI16affiliation"/>
        <w:suppressLineNumbers/>
        <w:spacing w:before="120" w:after="120"/>
        <w:ind w:left="317" w:right="29" w:hanging="202"/>
        <w:rPr>
          <w:bCs/>
          <w:sz w:val="24"/>
          <w:szCs w:val="24"/>
          <w:shd w:val="clear" w:color="auto" w:fill="FFFFFF"/>
        </w:rPr>
      </w:pPr>
      <w:r w:rsidRPr="00E26EB4">
        <w:rPr>
          <w:bCs/>
          <w:sz w:val="24"/>
          <w:szCs w:val="24"/>
          <w:shd w:val="clear" w:color="auto" w:fill="FFFFFF"/>
          <w:vertAlign w:val="superscript"/>
        </w:rPr>
        <w:t xml:space="preserve">2 </w:t>
      </w:r>
      <w:r w:rsidRPr="00E26EB4">
        <w:rPr>
          <w:bCs/>
          <w:sz w:val="24"/>
          <w:szCs w:val="24"/>
          <w:shd w:val="clear" w:color="auto" w:fill="FFFFFF"/>
        </w:rPr>
        <w:tab/>
        <w:t xml:space="preserve">Swiss Tropical and Public Health Institute, Basel, Switzerland; </w:t>
      </w:r>
      <w:hyperlink r:id="rId9" w:history="1">
        <w:r w:rsidRPr="00E26EB4">
          <w:rPr>
            <w:rStyle w:val="Hyperlink"/>
            <w:bCs/>
            <w:sz w:val="24"/>
            <w:szCs w:val="24"/>
            <w:shd w:val="clear" w:color="auto" w:fill="FFFFFF"/>
          </w:rPr>
          <w:t>alexandra.kulinkina@swisstph.ch</w:t>
        </w:r>
      </w:hyperlink>
      <w:r w:rsidRPr="00E26EB4">
        <w:rPr>
          <w:bCs/>
          <w:sz w:val="24"/>
          <w:szCs w:val="24"/>
          <w:shd w:val="clear" w:color="auto" w:fill="FFFFFF"/>
        </w:rPr>
        <w:t xml:space="preserve"> </w:t>
      </w:r>
    </w:p>
    <w:p w14:paraId="25834D80" w14:textId="77777777" w:rsidR="00F832DF" w:rsidRPr="00E26EB4" w:rsidRDefault="00F832DF" w:rsidP="00F832DF">
      <w:pPr>
        <w:pStyle w:val="MDPI16affiliation"/>
        <w:suppressLineNumbers/>
        <w:spacing w:before="120" w:after="120"/>
        <w:ind w:left="317" w:right="29" w:hanging="202"/>
        <w:rPr>
          <w:bCs/>
          <w:sz w:val="24"/>
          <w:szCs w:val="24"/>
          <w:shd w:val="clear" w:color="auto" w:fill="FFFFFF"/>
        </w:rPr>
      </w:pPr>
      <w:r w:rsidRPr="00E26EB4">
        <w:rPr>
          <w:bCs/>
          <w:sz w:val="24"/>
          <w:szCs w:val="24"/>
          <w:shd w:val="clear" w:color="auto" w:fill="FFFFFF"/>
          <w:vertAlign w:val="superscript"/>
        </w:rPr>
        <w:t xml:space="preserve">3 </w:t>
      </w:r>
      <w:r w:rsidRPr="00E26EB4">
        <w:rPr>
          <w:bCs/>
          <w:sz w:val="24"/>
          <w:szCs w:val="24"/>
          <w:shd w:val="clear" w:color="auto" w:fill="FFFFFF"/>
        </w:rPr>
        <w:tab/>
        <w:t xml:space="preserve">University of Basel, Basel, Switzerland; </w:t>
      </w:r>
      <w:hyperlink r:id="rId10" w:history="1">
        <w:r w:rsidRPr="00E26EB4">
          <w:rPr>
            <w:rStyle w:val="Hyperlink"/>
            <w:bCs/>
            <w:sz w:val="24"/>
            <w:szCs w:val="24"/>
            <w:shd w:val="clear" w:color="auto" w:fill="FFFFFF"/>
          </w:rPr>
          <w:t>alexandra.kulinkina@swisstph.ch</w:t>
        </w:r>
      </w:hyperlink>
      <w:r w:rsidRPr="00E26EB4">
        <w:rPr>
          <w:bCs/>
          <w:sz w:val="24"/>
          <w:szCs w:val="24"/>
          <w:shd w:val="clear" w:color="auto" w:fill="FFFFFF"/>
        </w:rPr>
        <w:t xml:space="preserve"> </w:t>
      </w:r>
    </w:p>
    <w:p w14:paraId="5F69ADA5" w14:textId="77777777" w:rsidR="00F832DF" w:rsidRPr="00E26EB4" w:rsidRDefault="00F832DF" w:rsidP="00F832DF">
      <w:pPr>
        <w:pStyle w:val="MDPI16affiliation"/>
        <w:suppressLineNumbers/>
        <w:ind w:left="0" w:right="26" w:firstLine="0"/>
        <w:rPr>
          <w:rStyle w:val="Hyperlink"/>
          <w:color w:val="auto"/>
          <w:sz w:val="24"/>
          <w:szCs w:val="24"/>
        </w:rPr>
      </w:pPr>
    </w:p>
    <w:p w14:paraId="7437832E" w14:textId="77777777" w:rsidR="00F832DF" w:rsidRPr="00173DB0" w:rsidRDefault="00F832DF" w:rsidP="00F832DF">
      <w:pPr>
        <w:pStyle w:val="MDPI16affiliation"/>
        <w:suppressLineNumbers/>
        <w:ind w:right="26"/>
        <w:rPr>
          <w:b/>
          <w:bCs/>
          <w:color w:val="auto"/>
          <w:sz w:val="24"/>
          <w:szCs w:val="24"/>
        </w:rPr>
      </w:pPr>
      <w:r w:rsidRPr="00173DB0">
        <w:rPr>
          <w:rStyle w:val="Hyperlink"/>
          <w:b/>
          <w:bCs/>
          <w:color w:val="auto"/>
          <w:sz w:val="24"/>
          <w:szCs w:val="24"/>
          <w:u w:val="none"/>
        </w:rPr>
        <w:t>Corresponding Author:</w:t>
      </w:r>
    </w:p>
    <w:p w14:paraId="10B07FAA" w14:textId="77777777" w:rsidR="00F832DF" w:rsidRPr="00E26EB4" w:rsidRDefault="00F832DF" w:rsidP="00F832DF">
      <w:pPr>
        <w:pStyle w:val="MDPI16affiliation"/>
        <w:suppressLineNumbers/>
        <w:ind w:left="113" w:firstLine="0"/>
        <w:rPr>
          <w:sz w:val="24"/>
          <w:szCs w:val="24"/>
          <w:lang w:val="fr-FR"/>
        </w:rPr>
      </w:pPr>
      <w:r w:rsidRPr="00E26EB4">
        <w:rPr>
          <w:sz w:val="24"/>
          <w:szCs w:val="24"/>
          <w:lang w:val="fr-FR"/>
        </w:rPr>
        <w:tab/>
        <w:t>Elena N. Naumova</w:t>
      </w:r>
    </w:p>
    <w:p w14:paraId="5E1E4B49" w14:textId="77777777" w:rsidR="00F832DF" w:rsidRPr="00E26EB4" w:rsidRDefault="00F832DF" w:rsidP="00F832DF">
      <w:pPr>
        <w:pStyle w:val="MDPI16affiliation"/>
        <w:suppressLineNumbers/>
        <w:ind w:left="113" w:firstLine="0"/>
        <w:rPr>
          <w:rStyle w:val="Hyperlink"/>
          <w:sz w:val="24"/>
          <w:szCs w:val="24"/>
          <w:lang w:val="en-GB"/>
        </w:rPr>
      </w:pPr>
      <w:r w:rsidRPr="00E26EB4">
        <w:rPr>
          <w:sz w:val="24"/>
          <w:szCs w:val="24"/>
          <w:lang w:val="fr-FR"/>
        </w:rPr>
        <w:tab/>
      </w:r>
      <w:hyperlink r:id="rId11" w:history="1">
        <w:r w:rsidRPr="00E26EB4">
          <w:rPr>
            <w:rStyle w:val="Hyperlink"/>
            <w:sz w:val="24"/>
            <w:szCs w:val="24"/>
            <w:lang w:val="en-GB"/>
          </w:rPr>
          <w:t>elena.naumova@tufts.edu</w:t>
        </w:r>
      </w:hyperlink>
      <w:r w:rsidRPr="00E26EB4">
        <w:rPr>
          <w:sz w:val="24"/>
          <w:szCs w:val="24"/>
          <w:lang w:val="en-GB"/>
        </w:rPr>
        <w:t xml:space="preserve"> </w:t>
      </w:r>
    </w:p>
    <w:p w14:paraId="4F1D6A83" w14:textId="77777777" w:rsidR="00173DB0" w:rsidRDefault="00F832DF" w:rsidP="00F832DF">
      <w:pPr>
        <w:pStyle w:val="MDPI16affiliation"/>
        <w:suppressLineNumbers/>
        <w:ind w:left="113" w:firstLine="0"/>
        <w:rPr>
          <w:rStyle w:val="Hyperlink"/>
          <w:color w:val="auto"/>
          <w:sz w:val="24"/>
          <w:szCs w:val="24"/>
          <w:u w:val="none"/>
          <w:lang w:val="en-GB"/>
        </w:rPr>
      </w:pPr>
      <w:r w:rsidRPr="00F832DF">
        <w:rPr>
          <w:rStyle w:val="Hyperlink"/>
          <w:sz w:val="24"/>
          <w:szCs w:val="24"/>
          <w:u w:val="none"/>
          <w:lang w:val="en-GB"/>
        </w:rPr>
        <w:tab/>
      </w:r>
      <w:r w:rsidRPr="00F832DF">
        <w:rPr>
          <w:rStyle w:val="Hyperlink"/>
          <w:color w:val="auto"/>
          <w:sz w:val="24"/>
          <w:szCs w:val="24"/>
          <w:u w:val="none"/>
          <w:lang w:val="en-GB"/>
        </w:rPr>
        <w:t>150 Harrison Avenue, Boston, MA 02111</w:t>
      </w:r>
      <w:bookmarkEnd w:id="0"/>
      <w:bookmarkEnd w:id="1"/>
    </w:p>
    <w:p w14:paraId="368C0D3E" w14:textId="77777777" w:rsidR="00173DB0" w:rsidRPr="00891115" w:rsidRDefault="00173DB0" w:rsidP="00173DB0">
      <w:pPr>
        <w:pStyle w:val="MDPI16affiliation"/>
        <w:suppressLineNumbers/>
        <w:ind w:left="113" w:firstLine="0"/>
        <w:rPr>
          <w:rStyle w:val="Hyperlink"/>
          <w:color w:val="auto"/>
          <w:sz w:val="24"/>
          <w:szCs w:val="24"/>
          <w:lang w:val="en-GB"/>
        </w:rPr>
      </w:pPr>
    </w:p>
    <w:p w14:paraId="733AFF63" w14:textId="251BEC58" w:rsidR="00F832DF" w:rsidRPr="00173DB0" w:rsidRDefault="00173DB0" w:rsidP="00173DB0">
      <w:pPr>
        <w:pStyle w:val="MDPI16affiliation"/>
        <w:suppressLineNumbers/>
        <w:ind w:left="113" w:firstLine="0"/>
        <w:rPr>
          <w:color w:val="auto"/>
          <w:sz w:val="24"/>
          <w:szCs w:val="24"/>
          <w:lang w:val="en-GB"/>
        </w:rPr>
      </w:pPr>
      <w:r w:rsidRPr="00173DB0">
        <w:rPr>
          <w:rStyle w:val="Hyperlink"/>
          <w:b/>
          <w:bCs/>
          <w:color w:val="auto"/>
          <w:sz w:val="24"/>
          <w:szCs w:val="24"/>
          <w:u w:val="none"/>
          <w:lang w:val="en-GB"/>
        </w:rPr>
        <w:t xml:space="preserve">Word Count: </w:t>
      </w:r>
      <w:r w:rsidRPr="00173DB0">
        <w:rPr>
          <w:rStyle w:val="Hyperlink"/>
          <w:color w:val="auto"/>
          <w:sz w:val="24"/>
          <w:szCs w:val="24"/>
          <w:u w:val="none"/>
          <w:lang w:val="en-GB"/>
        </w:rPr>
        <w:t>6312 words</w:t>
      </w:r>
      <w:r w:rsidRPr="00173DB0">
        <w:rPr>
          <w:b/>
          <w:bCs/>
          <w:i/>
          <w:iCs/>
          <w:color w:val="auto"/>
          <w:sz w:val="24"/>
          <w:szCs w:val="24"/>
        </w:rPr>
        <w:t xml:space="preserve"> </w:t>
      </w:r>
      <w:r w:rsidR="00F832DF" w:rsidRPr="00173DB0">
        <w:rPr>
          <w:b/>
          <w:bCs/>
          <w:i/>
          <w:iCs/>
          <w:color w:val="auto"/>
          <w:sz w:val="24"/>
          <w:szCs w:val="24"/>
        </w:rPr>
        <w:br w:type="page"/>
      </w:r>
    </w:p>
    <w:p w14:paraId="39646D54" w14:textId="77777777" w:rsidR="00F832DF" w:rsidRPr="00E26EB4" w:rsidRDefault="00F832DF" w:rsidP="00F832DF">
      <w:pPr>
        <w:pStyle w:val="MDPI13authornames"/>
        <w:rPr>
          <w:bCs/>
          <w:snapToGrid w:val="0"/>
          <w:szCs w:val="12"/>
        </w:rPr>
      </w:pPr>
      <w:r w:rsidRPr="00E26EB4">
        <w:rPr>
          <w:bCs/>
          <w:snapToGrid w:val="0"/>
          <w:szCs w:val="12"/>
        </w:rPr>
        <w:lastRenderedPageBreak/>
        <w:t>Epidemiology and Infection</w:t>
      </w:r>
    </w:p>
    <w:p w14:paraId="5CC30CCD" w14:textId="1BBCB254" w:rsidR="00F832DF" w:rsidRPr="00E26EB4" w:rsidRDefault="00F832DF" w:rsidP="00F832DF">
      <w:pPr>
        <w:pStyle w:val="MDPI13authornames"/>
        <w:spacing w:after="360"/>
        <w:rPr>
          <w:b w:val="0"/>
          <w:i/>
          <w:iCs/>
          <w:snapToGrid w:val="0"/>
          <w:szCs w:val="12"/>
        </w:rPr>
      </w:pPr>
      <w:r>
        <w:rPr>
          <w:b w:val="0"/>
          <w:i/>
          <w:iCs/>
          <w:snapToGrid w:val="0"/>
          <w:szCs w:val="12"/>
        </w:rPr>
        <w:t>Supplemental Materials</w:t>
      </w:r>
    </w:p>
    <w:p w14:paraId="1B7C09E9" w14:textId="63388310" w:rsidR="00F832DF" w:rsidRPr="00F832DF" w:rsidRDefault="00F832DF" w:rsidP="00641C93">
      <w:pPr>
        <w:pStyle w:val="MDPI13authornames"/>
        <w:spacing w:after="0"/>
        <w:rPr>
          <w:snapToGrid w:val="0"/>
          <w:color w:val="auto"/>
          <w:sz w:val="36"/>
          <w:szCs w:val="24"/>
          <w:shd w:val="clear" w:color="auto" w:fill="auto"/>
        </w:rPr>
      </w:pPr>
      <w:r>
        <w:rPr>
          <w:snapToGrid w:val="0"/>
          <w:color w:val="auto"/>
          <w:sz w:val="36"/>
          <w:szCs w:val="24"/>
          <w:shd w:val="clear" w:color="auto" w:fill="auto"/>
        </w:rPr>
        <w:t>Investigating seasonal patterns in enteric infections: a systematic review of time series methods</w:t>
      </w:r>
    </w:p>
    <w:p w14:paraId="155DF9F3" w14:textId="67217277" w:rsidR="00F832DF" w:rsidRPr="00F832DF" w:rsidRDefault="00641C93" w:rsidP="00641C93">
      <w:pPr>
        <w:pStyle w:val="MDPI18keywords"/>
        <w:tabs>
          <w:tab w:val="left" w:pos="2400"/>
        </w:tabs>
        <w:spacing w:before="120"/>
        <w:ind w:firstLine="720"/>
        <w:rPr>
          <w:b/>
          <w:color w:val="auto"/>
        </w:rPr>
      </w:pPr>
      <w:r>
        <w:rPr>
          <w:b/>
          <w:color w:val="auto"/>
        </w:rPr>
        <w:tab/>
      </w:r>
    </w:p>
    <w:p w14:paraId="36A740C7" w14:textId="3DBC55F7" w:rsidR="00F832DF" w:rsidRPr="00F832DF" w:rsidRDefault="00F832DF" w:rsidP="00641C93">
      <w:pPr>
        <w:pStyle w:val="MDPI18keywords"/>
        <w:spacing w:before="0"/>
        <w:rPr>
          <w:bCs/>
          <w:color w:val="auto"/>
        </w:rPr>
      </w:pPr>
      <w:r w:rsidRPr="00F832DF">
        <w:rPr>
          <w:b/>
          <w:color w:val="auto"/>
        </w:rPr>
        <w:t>Supplemental Table S1.</w:t>
      </w:r>
      <w:r w:rsidRPr="00F832DF">
        <w:rPr>
          <w:bCs/>
          <w:color w:val="auto"/>
        </w:rPr>
        <w:t xml:space="preserve"> A list of all citations (n=220) included in our systematic literature review outlining advantages and limitations of common methods for estimating seasonal peak timing. Studies were original research articles that detected and estimated the seasonality of human gastrointestinal infections using local, regional, and national surveillance systems or hospital health records. We provide a citation identifier (CID) and the full citation for each study that is referred to within the manuscript.</w:t>
      </w:r>
      <w:r>
        <w:rPr>
          <w:bCs/>
          <w:color w:val="auto"/>
        </w:rPr>
        <w:t xml:space="preserve"> Studies are listed in the order of their appearance within the manuscript</w:t>
      </w:r>
      <w:r w:rsidR="00641C93">
        <w:rPr>
          <w:bCs/>
          <w:color w:val="auto"/>
        </w:rPr>
        <w:t xml:space="preserve"> and then alphabetically for those not referenced</w:t>
      </w:r>
      <w:r>
        <w:rPr>
          <w:bCs/>
          <w:color w:val="auto"/>
        </w:rPr>
        <w:t>.</w:t>
      </w:r>
    </w:p>
    <w:p w14:paraId="2CB0CEC8" w14:textId="15F9A101" w:rsidR="00F832DF" w:rsidRPr="00F832DF" w:rsidRDefault="00F832DF" w:rsidP="00F832DF">
      <w:pPr>
        <w:spacing w:after="0"/>
        <w:rPr>
          <w:rFonts w:ascii="Palatino Linotype" w:hAnsi="Palatino Linotype"/>
          <w:lang w:eastAsia="de-DE" w:bidi="en-US"/>
        </w:rPr>
      </w:pPr>
    </w:p>
    <w:tbl>
      <w:tblPr>
        <w:tblStyle w:val="TableGrid"/>
        <w:tblW w:w="11362" w:type="dxa"/>
        <w:tblInd w:w="-995" w:type="dxa"/>
        <w:tblCellMar>
          <w:left w:w="29" w:type="dxa"/>
          <w:right w:w="29" w:type="dxa"/>
        </w:tblCellMar>
        <w:tblLook w:val="04A0" w:firstRow="1" w:lastRow="0" w:firstColumn="1" w:lastColumn="0" w:noHBand="0" w:noVBand="1"/>
      </w:tblPr>
      <w:tblGrid>
        <w:gridCol w:w="542"/>
        <w:gridCol w:w="10820"/>
      </w:tblGrid>
      <w:tr w:rsidR="00F832DF" w:rsidRPr="00F832DF" w14:paraId="50D6B69D" w14:textId="77777777" w:rsidTr="00641C93">
        <w:tc>
          <w:tcPr>
            <w:tcW w:w="542" w:type="dxa"/>
            <w:tcBorders>
              <w:bottom w:val="single" w:sz="4" w:space="0" w:color="auto"/>
            </w:tcBorders>
            <w:vAlign w:val="center"/>
          </w:tcPr>
          <w:p w14:paraId="086A9023" w14:textId="5E81E86C" w:rsidR="00F832DF" w:rsidRPr="00F832DF" w:rsidRDefault="00F832DF" w:rsidP="00F832DF">
            <w:pPr>
              <w:spacing w:line="240" w:lineRule="exact"/>
              <w:jc w:val="center"/>
              <w:rPr>
                <w:rFonts w:ascii="Palatino Linotype" w:hAnsi="Palatino Linotype"/>
                <w:b/>
                <w:bCs/>
                <w:lang w:eastAsia="de-DE" w:bidi="en-US"/>
              </w:rPr>
            </w:pPr>
            <w:r w:rsidRPr="00F832DF">
              <w:rPr>
                <w:rFonts w:ascii="Palatino Linotype" w:hAnsi="Palatino Linotype"/>
                <w:b/>
                <w:bCs/>
                <w:lang w:eastAsia="de-DE" w:bidi="en-US"/>
              </w:rPr>
              <w:t>CID</w:t>
            </w:r>
          </w:p>
        </w:tc>
        <w:tc>
          <w:tcPr>
            <w:tcW w:w="10820" w:type="dxa"/>
            <w:tcBorders>
              <w:bottom w:val="single" w:sz="4" w:space="0" w:color="auto"/>
            </w:tcBorders>
            <w:vAlign w:val="center"/>
          </w:tcPr>
          <w:p w14:paraId="7B283719" w14:textId="72796ACC" w:rsidR="00F832DF" w:rsidRPr="00F832DF" w:rsidRDefault="00F832DF" w:rsidP="00FE2537">
            <w:pPr>
              <w:spacing w:line="240" w:lineRule="exact"/>
              <w:jc w:val="center"/>
              <w:rPr>
                <w:rFonts w:ascii="Palatino Linotype" w:hAnsi="Palatino Linotype"/>
                <w:b/>
                <w:bCs/>
                <w:lang w:eastAsia="de-DE" w:bidi="en-US"/>
              </w:rPr>
            </w:pPr>
            <w:r w:rsidRPr="00F832DF">
              <w:rPr>
                <w:rFonts w:ascii="Palatino Linotype" w:hAnsi="Palatino Linotype"/>
                <w:b/>
                <w:bCs/>
                <w:lang w:eastAsia="de-DE" w:bidi="en-US"/>
              </w:rPr>
              <w:t>Citation</w:t>
            </w:r>
          </w:p>
        </w:tc>
      </w:tr>
      <w:tr w:rsidR="0092525B" w:rsidRPr="00F832DF" w14:paraId="4773741B" w14:textId="77777777" w:rsidTr="00641C93">
        <w:tc>
          <w:tcPr>
            <w:tcW w:w="113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555A5" w14:textId="75747EC1" w:rsidR="0092525B" w:rsidRPr="0092525B" w:rsidRDefault="0092525B" w:rsidP="00B60F4C">
            <w:pPr>
              <w:pStyle w:val="MDPI71References"/>
              <w:numPr>
                <w:ilvl w:val="0"/>
                <w:numId w:val="0"/>
              </w:numPr>
              <w:suppressLineNumbers/>
              <w:jc w:val="center"/>
              <w:rPr>
                <w:rFonts w:eastAsia="Arial"/>
                <w:b/>
                <w:i/>
              </w:rPr>
            </w:pPr>
            <w:r>
              <w:rPr>
                <w:rFonts w:eastAsia="Arial"/>
                <w:b/>
                <w:i/>
              </w:rPr>
              <w:t xml:space="preserve">Citations </w:t>
            </w:r>
            <w:r w:rsidR="00B60F4C">
              <w:rPr>
                <w:rFonts w:eastAsia="Arial"/>
                <w:b/>
                <w:i/>
              </w:rPr>
              <w:t>Referenced</w:t>
            </w:r>
            <w:r>
              <w:rPr>
                <w:rFonts w:eastAsia="Arial"/>
                <w:b/>
                <w:i/>
              </w:rPr>
              <w:t xml:space="preserve"> in Manuscript Text</w:t>
            </w:r>
            <w:r w:rsidR="003E7C6D">
              <w:rPr>
                <w:rFonts w:eastAsia="Arial"/>
                <w:b/>
                <w:i/>
              </w:rPr>
              <w:t xml:space="preserve"> (in order of appearance)</w:t>
            </w:r>
          </w:p>
        </w:tc>
      </w:tr>
      <w:tr w:rsidR="00F832DF" w:rsidRPr="00F832DF" w14:paraId="5D0460DF" w14:textId="77777777" w:rsidTr="00641C93">
        <w:tc>
          <w:tcPr>
            <w:tcW w:w="542" w:type="dxa"/>
            <w:tcBorders>
              <w:top w:val="single" w:sz="4" w:space="0" w:color="auto"/>
            </w:tcBorders>
            <w:vAlign w:val="center"/>
          </w:tcPr>
          <w:p w14:paraId="58287AAD" w14:textId="2405DB84" w:rsidR="00F832DF" w:rsidRP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w:t>
            </w:r>
          </w:p>
        </w:tc>
        <w:tc>
          <w:tcPr>
            <w:tcW w:w="10820" w:type="dxa"/>
            <w:tcBorders>
              <w:top w:val="single" w:sz="4" w:space="0" w:color="auto"/>
            </w:tcBorders>
            <w:vAlign w:val="center"/>
          </w:tcPr>
          <w:p w14:paraId="23F7304B" w14:textId="058A0CCE" w:rsidR="00F832DF" w:rsidRPr="00FE2537" w:rsidRDefault="00FE2537" w:rsidP="00FE2537">
            <w:pPr>
              <w:pStyle w:val="MDPI71References"/>
              <w:numPr>
                <w:ilvl w:val="0"/>
                <w:numId w:val="0"/>
              </w:numPr>
              <w:suppressLineNumbers/>
              <w:jc w:val="left"/>
              <w:rPr>
                <w:rFonts w:eastAsia="Arial"/>
              </w:rPr>
            </w:pPr>
            <w:r w:rsidRPr="00BB1641">
              <w:rPr>
                <w:rFonts w:eastAsia="Arial"/>
                <w:b/>
              </w:rPr>
              <w:t xml:space="preserve">Li Y, </w:t>
            </w:r>
            <w:r w:rsidRPr="00BB1641">
              <w:rPr>
                <w:rFonts w:eastAsia="Arial"/>
                <w:b/>
                <w:i/>
              </w:rPr>
              <w:t>et al</w:t>
            </w:r>
            <w:r>
              <w:rPr>
                <w:rFonts w:eastAsia="Arial"/>
              </w:rPr>
              <w:t xml:space="preserve">. (2014) Nontyphoidal </w:t>
            </w:r>
            <w:r w:rsidRPr="00413B8C">
              <w:rPr>
                <w:rFonts w:eastAsia="Arial"/>
                <w:i/>
              </w:rPr>
              <w:t>Salmonella</w:t>
            </w:r>
            <w:r w:rsidRPr="00BB1641">
              <w:rPr>
                <w:rFonts w:eastAsia="Arial"/>
              </w:rPr>
              <w:t xml:space="preserve"> infection in children with acute gastroenteritis: prevalence, serotypes, and antimicrobial resistance in Shanghai, China. </w:t>
            </w:r>
            <w:r>
              <w:rPr>
                <w:rFonts w:eastAsia="Arial"/>
                <w:i/>
              </w:rPr>
              <w:t>Foodborne Pathogens and Disease</w:t>
            </w:r>
            <w:r w:rsidRPr="00BB1641">
              <w:rPr>
                <w:rFonts w:eastAsia="Arial"/>
              </w:rPr>
              <w:t xml:space="preserve">; </w:t>
            </w:r>
            <w:r w:rsidRPr="00BB1641">
              <w:rPr>
                <w:rFonts w:eastAsia="Arial"/>
                <w:b/>
              </w:rPr>
              <w:t>11</w:t>
            </w:r>
            <w:r w:rsidRPr="00BB1641">
              <w:rPr>
                <w:rFonts w:eastAsia="Arial"/>
              </w:rPr>
              <w:t>: 200-206.</w:t>
            </w:r>
          </w:p>
        </w:tc>
      </w:tr>
      <w:tr w:rsidR="00F832DF" w:rsidRPr="00F832DF" w14:paraId="7DE7479E" w14:textId="77777777" w:rsidTr="00641C93">
        <w:tc>
          <w:tcPr>
            <w:tcW w:w="542" w:type="dxa"/>
            <w:vAlign w:val="center"/>
          </w:tcPr>
          <w:p w14:paraId="0C052AA0" w14:textId="0FC32375" w:rsidR="00F832DF" w:rsidRP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w:t>
            </w:r>
          </w:p>
        </w:tc>
        <w:tc>
          <w:tcPr>
            <w:tcW w:w="10820" w:type="dxa"/>
            <w:vAlign w:val="center"/>
          </w:tcPr>
          <w:p w14:paraId="3D40E6E9" w14:textId="16313C5E" w:rsidR="00F832DF" w:rsidRPr="00FE2537" w:rsidRDefault="00FE2537" w:rsidP="00FE2537">
            <w:pPr>
              <w:pStyle w:val="MDPI71References"/>
              <w:numPr>
                <w:ilvl w:val="0"/>
                <w:numId w:val="0"/>
              </w:numPr>
              <w:suppressLineNumbers/>
              <w:jc w:val="left"/>
              <w:rPr>
                <w:rFonts w:eastAsia="Arial"/>
              </w:rPr>
            </w:pPr>
            <w:r w:rsidRPr="00BB1641">
              <w:rPr>
                <w:rFonts w:eastAsia="Arial"/>
                <w:b/>
              </w:rPr>
              <w:t xml:space="preserve">Ran L, </w:t>
            </w:r>
            <w:r w:rsidRPr="00BB1641">
              <w:rPr>
                <w:rFonts w:eastAsia="Arial"/>
                <w:b/>
                <w:i/>
              </w:rPr>
              <w:t>et al</w:t>
            </w:r>
            <w:r w:rsidRPr="00BB1641">
              <w:rPr>
                <w:rFonts w:eastAsia="Arial"/>
              </w:rPr>
              <w:t xml:space="preserve">. (2011) Laboratory-based surveillance of nontyphoidal </w:t>
            </w:r>
            <w:r w:rsidRPr="000F59B0">
              <w:rPr>
                <w:rFonts w:eastAsia="Arial"/>
                <w:i/>
              </w:rPr>
              <w:t>Salmonella</w:t>
            </w:r>
            <w:r w:rsidRPr="00BB1641">
              <w:rPr>
                <w:rFonts w:eastAsia="Arial"/>
              </w:rPr>
              <w:t xml:space="preserve"> infections in China. </w:t>
            </w:r>
            <w:r>
              <w:rPr>
                <w:rFonts w:eastAsia="Arial"/>
                <w:i/>
              </w:rPr>
              <w:t>Foodborne Pathogens and Disease</w:t>
            </w:r>
            <w:r w:rsidRPr="00BB1641">
              <w:rPr>
                <w:rFonts w:eastAsia="Arial"/>
              </w:rPr>
              <w:t xml:space="preserve">; </w:t>
            </w:r>
            <w:r w:rsidRPr="00BB1641">
              <w:rPr>
                <w:rFonts w:eastAsia="Arial"/>
                <w:b/>
              </w:rPr>
              <w:t>8</w:t>
            </w:r>
            <w:r w:rsidRPr="00BB1641">
              <w:rPr>
                <w:rFonts w:eastAsia="Arial"/>
              </w:rPr>
              <w:t>: 921-927.</w:t>
            </w:r>
          </w:p>
        </w:tc>
      </w:tr>
      <w:tr w:rsidR="00F832DF" w:rsidRPr="00F832DF" w14:paraId="72202A7D" w14:textId="77777777" w:rsidTr="00641C93">
        <w:tc>
          <w:tcPr>
            <w:tcW w:w="542" w:type="dxa"/>
            <w:vAlign w:val="center"/>
          </w:tcPr>
          <w:p w14:paraId="2CB36379" w14:textId="4C340470" w:rsidR="00F832DF" w:rsidRP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w:t>
            </w:r>
          </w:p>
        </w:tc>
        <w:tc>
          <w:tcPr>
            <w:tcW w:w="10820" w:type="dxa"/>
            <w:vAlign w:val="center"/>
          </w:tcPr>
          <w:p w14:paraId="78FBE229" w14:textId="2FB3F28F" w:rsidR="00F832DF" w:rsidRPr="00FE2537" w:rsidRDefault="00FE2537" w:rsidP="00FE2537">
            <w:pPr>
              <w:pStyle w:val="MDPI71References"/>
              <w:numPr>
                <w:ilvl w:val="0"/>
                <w:numId w:val="0"/>
              </w:numPr>
              <w:suppressLineNumbers/>
              <w:jc w:val="left"/>
              <w:rPr>
                <w:rFonts w:eastAsia="Arial"/>
              </w:rPr>
            </w:pPr>
            <w:r w:rsidRPr="00BB1641">
              <w:rPr>
                <w:rFonts w:eastAsia="Arial"/>
                <w:b/>
              </w:rPr>
              <w:t xml:space="preserve">Hendriksen RS, </w:t>
            </w:r>
            <w:r w:rsidRPr="00BB1641">
              <w:rPr>
                <w:rFonts w:eastAsia="Arial"/>
                <w:b/>
                <w:i/>
              </w:rPr>
              <w:t>et al</w:t>
            </w:r>
            <w:r w:rsidRPr="00BB1641">
              <w:rPr>
                <w:rFonts w:eastAsia="Arial"/>
              </w:rPr>
              <w:t xml:space="preserve">. (2009) Risk factors and epidemiology of the ten most common </w:t>
            </w:r>
            <w:r w:rsidRPr="00413B8C">
              <w:rPr>
                <w:rFonts w:eastAsia="Arial"/>
                <w:i/>
              </w:rPr>
              <w:t>Salmonella</w:t>
            </w:r>
            <w:r w:rsidRPr="00BB1641">
              <w:rPr>
                <w:rFonts w:eastAsia="Arial"/>
              </w:rPr>
              <w:t xml:space="preserve"> serovars from patients in Thailand: 2002-2007. </w:t>
            </w:r>
            <w:r>
              <w:rPr>
                <w:rFonts w:eastAsia="Arial"/>
                <w:i/>
              </w:rPr>
              <w:t>Foodborne Pathogens and Disease</w:t>
            </w:r>
            <w:r w:rsidRPr="00BB1641">
              <w:rPr>
                <w:rFonts w:eastAsia="Arial"/>
              </w:rPr>
              <w:t xml:space="preserve">; </w:t>
            </w:r>
            <w:r w:rsidRPr="00BB1641">
              <w:rPr>
                <w:rFonts w:eastAsia="Arial"/>
                <w:b/>
              </w:rPr>
              <w:t>6</w:t>
            </w:r>
            <w:r w:rsidRPr="00BB1641">
              <w:rPr>
                <w:rFonts w:eastAsia="Arial"/>
              </w:rPr>
              <w:t>: 1009-1019.</w:t>
            </w:r>
          </w:p>
        </w:tc>
      </w:tr>
      <w:tr w:rsidR="00F832DF" w:rsidRPr="00F832DF" w14:paraId="64BDB732" w14:textId="77777777" w:rsidTr="00641C93">
        <w:tc>
          <w:tcPr>
            <w:tcW w:w="542" w:type="dxa"/>
            <w:vAlign w:val="center"/>
          </w:tcPr>
          <w:p w14:paraId="570AF751" w14:textId="029B1ABA" w:rsidR="00F832DF" w:rsidRP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w:t>
            </w:r>
          </w:p>
        </w:tc>
        <w:tc>
          <w:tcPr>
            <w:tcW w:w="10820" w:type="dxa"/>
            <w:vAlign w:val="center"/>
          </w:tcPr>
          <w:p w14:paraId="5ABECCA5" w14:textId="087C868F" w:rsidR="00F832DF" w:rsidRPr="00FE2537" w:rsidRDefault="00FE2537" w:rsidP="00FE2537">
            <w:pPr>
              <w:pStyle w:val="MDPI71References"/>
              <w:numPr>
                <w:ilvl w:val="0"/>
                <w:numId w:val="0"/>
              </w:numPr>
              <w:suppressLineNumbers/>
              <w:jc w:val="left"/>
              <w:rPr>
                <w:rFonts w:eastAsia="Arial"/>
              </w:rPr>
            </w:pPr>
            <w:proofErr w:type="spellStart"/>
            <w:r w:rsidRPr="00BB1641">
              <w:rPr>
                <w:rFonts w:eastAsia="Arial"/>
                <w:b/>
              </w:rPr>
              <w:t>Iritani</w:t>
            </w:r>
            <w:proofErr w:type="spellEnd"/>
            <w:r w:rsidRPr="00BB1641">
              <w:rPr>
                <w:rFonts w:eastAsia="Arial"/>
                <w:b/>
              </w:rPr>
              <w:t xml:space="preserve"> N, </w:t>
            </w:r>
            <w:r w:rsidRPr="00BB1641">
              <w:rPr>
                <w:rFonts w:eastAsia="Arial"/>
                <w:b/>
                <w:i/>
              </w:rPr>
              <w:t>et al</w:t>
            </w:r>
            <w:r w:rsidRPr="00BB1641">
              <w:rPr>
                <w:rFonts w:eastAsia="Arial"/>
              </w:rPr>
              <w:t xml:space="preserve">. (2019) GII.17 norovirus infections in outbreaks of acute nonbacterial gastroenteritis in Osaka City, Japan </w:t>
            </w:r>
            <w:proofErr w:type="gramStart"/>
            <w:r w:rsidRPr="00BB1641">
              <w:rPr>
                <w:rFonts w:eastAsia="Arial"/>
              </w:rPr>
              <w:t>during</w:t>
            </w:r>
            <w:proofErr w:type="gramEnd"/>
            <w:r w:rsidRPr="00BB1641">
              <w:rPr>
                <w:rFonts w:eastAsia="Arial"/>
              </w:rPr>
              <w:t xml:space="preserve"> two decades. </w:t>
            </w:r>
            <w:r>
              <w:rPr>
                <w:rFonts w:eastAsia="Arial"/>
                <w:i/>
              </w:rPr>
              <w:t>Journal of Medical V</w:t>
            </w:r>
            <w:r w:rsidRPr="00BB1641">
              <w:rPr>
                <w:rFonts w:eastAsia="Arial"/>
                <w:i/>
              </w:rPr>
              <w:t>irology</w:t>
            </w:r>
            <w:r w:rsidRPr="00BB1641">
              <w:rPr>
                <w:rFonts w:eastAsia="Arial"/>
              </w:rPr>
              <w:t xml:space="preserve">; </w:t>
            </w:r>
            <w:r w:rsidRPr="00BB1641">
              <w:rPr>
                <w:rFonts w:eastAsia="Arial"/>
                <w:b/>
              </w:rPr>
              <w:t>91</w:t>
            </w:r>
            <w:r w:rsidRPr="00BB1641">
              <w:rPr>
                <w:rFonts w:eastAsia="Arial"/>
              </w:rPr>
              <w:t>: 2101-2107.</w:t>
            </w:r>
          </w:p>
        </w:tc>
      </w:tr>
      <w:tr w:rsidR="00F832DF" w:rsidRPr="00F832DF" w14:paraId="0790EE96" w14:textId="77777777" w:rsidTr="00641C93">
        <w:tc>
          <w:tcPr>
            <w:tcW w:w="542" w:type="dxa"/>
            <w:vAlign w:val="center"/>
          </w:tcPr>
          <w:p w14:paraId="5D29F086" w14:textId="135D037A" w:rsidR="00F832DF" w:rsidRP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w:t>
            </w:r>
          </w:p>
        </w:tc>
        <w:tc>
          <w:tcPr>
            <w:tcW w:w="10820" w:type="dxa"/>
            <w:vAlign w:val="center"/>
          </w:tcPr>
          <w:p w14:paraId="2CFD2C15" w14:textId="472E1CCB" w:rsidR="00F832DF" w:rsidRPr="00FE2537" w:rsidRDefault="00FE2537" w:rsidP="00FE2537">
            <w:pPr>
              <w:pStyle w:val="MDPI71References"/>
              <w:numPr>
                <w:ilvl w:val="0"/>
                <w:numId w:val="0"/>
              </w:numPr>
              <w:suppressLineNumbers/>
              <w:jc w:val="left"/>
              <w:rPr>
                <w:rFonts w:eastAsia="Arial"/>
              </w:rPr>
            </w:pPr>
            <w:r w:rsidRPr="00BB1641">
              <w:rPr>
                <w:rFonts w:eastAsia="Arial"/>
                <w:b/>
              </w:rPr>
              <w:t xml:space="preserve">Mukherjee S, </w:t>
            </w:r>
            <w:r w:rsidRPr="00BB1641">
              <w:rPr>
                <w:rFonts w:eastAsia="Arial"/>
                <w:b/>
                <w:i/>
              </w:rPr>
              <w:t>et al</w:t>
            </w:r>
            <w:r>
              <w:rPr>
                <w:rFonts w:eastAsia="Arial"/>
              </w:rPr>
              <w:t>. (2019) Increasing frequencies of antibiotic resistant n</w:t>
            </w:r>
            <w:r w:rsidRPr="00BB1641">
              <w:rPr>
                <w:rFonts w:eastAsia="Arial"/>
              </w:rPr>
              <w:t xml:space="preserve">on-typhoidal </w:t>
            </w:r>
            <w:r w:rsidRPr="00EC55CC">
              <w:rPr>
                <w:rFonts w:eastAsia="Arial"/>
                <w:i/>
              </w:rPr>
              <w:t>Salmonella</w:t>
            </w:r>
            <w:r>
              <w:rPr>
                <w:rFonts w:eastAsia="Arial"/>
              </w:rPr>
              <w:t xml:space="preserve"> infections in Michigan and risk fa</w:t>
            </w:r>
            <w:r w:rsidRPr="00BB1641">
              <w:rPr>
                <w:rFonts w:eastAsia="Arial"/>
              </w:rPr>
              <w:t xml:space="preserve">ctors for </w:t>
            </w:r>
            <w:r>
              <w:rPr>
                <w:rFonts w:eastAsia="Arial"/>
              </w:rPr>
              <w:t>d</w:t>
            </w:r>
            <w:r w:rsidRPr="00BB1641">
              <w:rPr>
                <w:rFonts w:eastAsia="Arial"/>
              </w:rPr>
              <w:t xml:space="preserve">isease. </w:t>
            </w:r>
            <w:r w:rsidRPr="00BB1641">
              <w:rPr>
                <w:rFonts w:eastAsia="Arial"/>
                <w:i/>
              </w:rPr>
              <w:t xml:space="preserve">Frontiers in </w:t>
            </w:r>
            <w:r>
              <w:rPr>
                <w:rFonts w:eastAsia="Arial"/>
                <w:i/>
              </w:rPr>
              <w:t>M</w:t>
            </w:r>
            <w:r w:rsidRPr="00BB1641">
              <w:rPr>
                <w:rFonts w:eastAsia="Arial"/>
                <w:i/>
              </w:rPr>
              <w:t>edicine</w:t>
            </w:r>
            <w:r w:rsidRPr="00BB1641">
              <w:rPr>
                <w:rFonts w:eastAsia="Arial"/>
              </w:rPr>
              <w:t xml:space="preserve">; </w:t>
            </w:r>
            <w:r w:rsidRPr="00BB1641">
              <w:rPr>
                <w:rFonts w:eastAsia="Arial"/>
                <w:b/>
              </w:rPr>
              <w:t>6</w:t>
            </w:r>
            <w:r w:rsidRPr="00BB1641">
              <w:rPr>
                <w:rFonts w:eastAsia="Arial"/>
              </w:rPr>
              <w:t>: 250.</w:t>
            </w:r>
          </w:p>
        </w:tc>
      </w:tr>
      <w:tr w:rsidR="00F832DF" w:rsidRPr="00F832DF" w14:paraId="6D1A0211" w14:textId="77777777" w:rsidTr="00641C93">
        <w:tc>
          <w:tcPr>
            <w:tcW w:w="542" w:type="dxa"/>
            <w:vAlign w:val="center"/>
          </w:tcPr>
          <w:p w14:paraId="5E1D9282" w14:textId="725B11BF" w:rsidR="00F832DF" w:rsidRP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w:t>
            </w:r>
          </w:p>
        </w:tc>
        <w:tc>
          <w:tcPr>
            <w:tcW w:w="10820" w:type="dxa"/>
            <w:vAlign w:val="center"/>
          </w:tcPr>
          <w:p w14:paraId="2F8A70E6" w14:textId="6F8F8E07" w:rsidR="00F832DF" w:rsidRPr="00FE2537" w:rsidRDefault="00FE2537" w:rsidP="00FE2537">
            <w:pPr>
              <w:pStyle w:val="MDPI71References"/>
              <w:numPr>
                <w:ilvl w:val="0"/>
                <w:numId w:val="0"/>
              </w:numPr>
              <w:suppressLineNumbers/>
              <w:jc w:val="left"/>
              <w:rPr>
                <w:rFonts w:eastAsia="Arial"/>
              </w:rPr>
            </w:pPr>
            <w:proofErr w:type="spellStart"/>
            <w:r w:rsidRPr="00BB1641">
              <w:rPr>
                <w:rFonts w:eastAsia="Arial"/>
                <w:b/>
              </w:rPr>
              <w:t>Oloya</w:t>
            </w:r>
            <w:proofErr w:type="spellEnd"/>
            <w:r w:rsidRPr="00BB1641">
              <w:rPr>
                <w:rFonts w:eastAsia="Arial"/>
                <w:b/>
              </w:rPr>
              <w:t xml:space="preserve"> J, </w:t>
            </w:r>
            <w:r w:rsidRPr="00BB1641">
              <w:rPr>
                <w:rFonts w:eastAsia="Arial"/>
                <w:b/>
                <w:i/>
              </w:rPr>
              <w:t>et al</w:t>
            </w:r>
            <w:r w:rsidRPr="00BB1641">
              <w:rPr>
                <w:rFonts w:eastAsia="Arial"/>
              </w:rPr>
              <w:t xml:space="preserve">. (2007) Evaluation of </w:t>
            </w:r>
            <w:r w:rsidRPr="00EC55CC">
              <w:rPr>
                <w:rFonts w:eastAsia="Arial"/>
                <w:i/>
              </w:rPr>
              <w:t>Salmonella</w:t>
            </w:r>
            <w:r w:rsidRPr="00BB1641">
              <w:rPr>
                <w:rFonts w:eastAsia="Arial"/>
              </w:rPr>
              <w:t xml:space="preserve"> occurrence in domestic animals and humans in North Dakota (2000-2005). </w:t>
            </w:r>
            <w:r>
              <w:rPr>
                <w:rFonts w:eastAsia="Arial"/>
                <w:i/>
              </w:rPr>
              <w:t>Foodborne Pathogens and Disease</w:t>
            </w:r>
            <w:r w:rsidRPr="00BB1641">
              <w:rPr>
                <w:rFonts w:eastAsia="Arial"/>
              </w:rPr>
              <w:t xml:space="preserve">; </w:t>
            </w:r>
            <w:r w:rsidRPr="00BB1641">
              <w:rPr>
                <w:rFonts w:eastAsia="Arial"/>
                <w:b/>
              </w:rPr>
              <w:t>4</w:t>
            </w:r>
            <w:r w:rsidRPr="00BB1641">
              <w:rPr>
                <w:rFonts w:eastAsia="Arial"/>
              </w:rPr>
              <w:t>: 551-563.</w:t>
            </w:r>
          </w:p>
        </w:tc>
      </w:tr>
      <w:tr w:rsidR="00F832DF" w:rsidRPr="00F832DF" w14:paraId="48B6DC45" w14:textId="77777777" w:rsidTr="00641C93">
        <w:tc>
          <w:tcPr>
            <w:tcW w:w="542" w:type="dxa"/>
            <w:vAlign w:val="center"/>
          </w:tcPr>
          <w:p w14:paraId="19CE3034" w14:textId="2AC4C699" w:rsidR="00F832DF" w:rsidRP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w:t>
            </w:r>
          </w:p>
        </w:tc>
        <w:tc>
          <w:tcPr>
            <w:tcW w:w="10820" w:type="dxa"/>
            <w:vAlign w:val="center"/>
          </w:tcPr>
          <w:p w14:paraId="161BEF45" w14:textId="01412403" w:rsidR="00F832DF" w:rsidRPr="00FE2537" w:rsidRDefault="00FE2537" w:rsidP="00FE2537">
            <w:pPr>
              <w:pStyle w:val="MDPI71References"/>
              <w:numPr>
                <w:ilvl w:val="0"/>
                <w:numId w:val="0"/>
              </w:numPr>
              <w:suppressLineNumbers/>
              <w:jc w:val="left"/>
              <w:rPr>
                <w:rFonts w:eastAsia="Arial"/>
              </w:rPr>
            </w:pPr>
            <w:r w:rsidRPr="00BB1641">
              <w:rPr>
                <w:rFonts w:eastAsia="Arial"/>
                <w:b/>
              </w:rPr>
              <w:t xml:space="preserve">Mason J, </w:t>
            </w:r>
            <w:r w:rsidRPr="00BB1641">
              <w:rPr>
                <w:rFonts w:eastAsia="Arial"/>
                <w:b/>
                <w:i/>
              </w:rPr>
              <w:t>et al</w:t>
            </w:r>
            <w:r w:rsidRPr="00BB1641">
              <w:rPr>
                <w:rFonts w:eastAsia="Arial"/>
              </w:rPr>
              <w:t xml:space="preserve">. (2013) </w:t>
            </w:r>
            <w:r w:rsidRPr="00413B8C">
              <w:rPr>
                <w:rFonts w:eastAsia="Arial"/>
                <w:i/>
              </w:rPr>
              <w:t>Campylobacter</w:t>
            </w:r>
            <w:r w:rsidRPr="00BB1641">
              <w:rPr>
                <w:rFonts w:eastAsia="Arial"/>
              </w:rPr>
              <w:t xml:space="preserve"> infection in children in Malawi is common and is frequently associated with enteric virus co-infections. </w:t>
            </w:r>
            <w:r>
              <w:rPr>
                <w:rFonts w:eastAsia="Arial"/>
                <w:i/>
              </w:rPr>
              <w:t>PLOS One</w:t>
            </w:r>
            <w:r w:rsidRPr="00BB1641">
              <w:rPr>
                <w:rFonts w:eastAsia="Arial"/>
              </w:rPr>
              <w:t xml:space="preserve">; </w:t>
            </w:r>
            <w:r w:rsidRPr="00BB1641">
              <w:rPr>
                <w:rFonts w:eastAsia="Arial"/>
                <w:b/>
              </w:rPr>
              <w:t>8</w:t>
            </w:r>
            <w:r w:rsidRPr="00BB1641">
              <w:rPr>
                <w:rFonts w:eastAsia="Arial"/>
              </w:rPr>
              <w:t>: e59663.</w:t>
            </w:r>
          </w:p>
        </w:tc>
      </w:tr>
      <w:tr w:rsidR="00F832DF" w:rsidRPr="00F832DF" w14:paraId="481A2FA7" w14:textId="77777777" w:rsidTr="00641C93">
        <w:tc>
          <w:tcPr>
            <w:tcW w:w="542" w:type="dxa"/>
            <w:vAlign w:val="center"/>
          </w:tcPr>
          <w:p w14:paraId="06BD8C39" w14:textId="14821CD4"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8</w:t>
            </w:r>
          </w:p>
        </w:tc>
        <w:tc>
          <w:tcPr>
            <w:tcW w:w="10820" w:type="dxa"/>
            <w:vAlign w:val="center"/>
          </w:tcPr>
          <w:p w14:paraId="30B919A9" w14:textId="0AB070B8" w:rsidR="00F832DF" w:rsidRPr="00FE2537" w:rsidRDefault="00FE2537" w:rsidP="00FE2537">
            <w:pPr>
              <w:pStyle w:val="MDPI71References"/>
              <w:numPr>
                <w:ilvl w:val="0"/>
                <w:numId w:val="0"/>
              </w:numPr>
              <w:suppressLineNumbers/>
              <w:jc w:val="left"/>
              <w:rPr>
                <w:rFonts w:eastAsia="Arial"/>
              </w:rPr>
            </w:pPr>
            <w:r w:rsidRPr="00BB1641">
              <w:rPr>
                <w:rFonts w:eastAsia="Arial"/>
                <w:b/>
              </w:rPr>
              <w:t xml:space="preserve">Lian Y, </w:t>
            </w:r>
            <w:r w:rsidRPr="00BB1641">
              <w:rPr>
                <w:rFonts w:eastAsia="Arial"/>
                <w:b/>
                <w:i/>
              </w:rPr>
              <w:t>et al</w:t>
            </w:r>
            <w:r w:rsidRPr="00BB1641">
              <w:rPr>
                <w:rFonts w:eastAsia="Arial"/>
              </w:rPr>
              <w:t>. (2</w:t>
            </w:r>
            <w:r>
              <w:rPr>
                <w:rFonts w:eastAsia="Arial"/>
              </w:rPr>
              <w:t>019) Epidemiology of norovirus outbreaks r</w:t>
            </w:r>
            <w:r w:rsidRPr="00BB1641">
              <w:rPr>
                <w:rFonts w:eastAsia="Arial"/>
              </w:rPr>
              <w:t xml:space="preserve">eported to the Public Health Emergency Event Surveillance System, China, 2014⁻2017. </w:t>
            </w:r>
            <w:r w:rsidRPr="00BB1641">
              <w:rPr>
                <w:rFonts w:eastAsia="Arial"/>
                <w:i/>
              </w:rPr>
              <w:t>Viruses</w:t>
            </w:r>
            <w:r w:rsidRPr="00BB1641">
              <w:rPr>
                <w:rFonts w:eastAsia="Arial"/>
              </w:rPr>
              <w:t xml:space="preserve">; </w:t>
            </w:r>
            <w:r w:rsidRPr="00BB1641">
              <w:rPr>
                <w:rFonts w:eastAsia="Arial"/>
                <w:b/>
              </w:rPr>
              <w:t>11</w:t>
            </w:r>
            <w:r w:rsidRPr="00BB1641">
              <w:rPr>
                <w:rFonts w:eastAsia="Arial"/>
              </w:rPr>
              <w:t>: 342.</w:t>
            </w:r>
          </w:p>
        </w:tc>
      </w:tr>
      <w:tr w:rsidR="00F832DF" w:rsidRPr="00F832DF" w14:paraId="040685D5" w14:textId="77777777" w:rsidTr="00641C93">
        <w:tc>
          <w:tcPr>
            <w:tcW w:w="542" w:type="dxa"/>
            <w:vAlign w:val="center"/>
          </w:tcPr>
          <w:p w14:paraId="77F5B47C" w14:textId="5E98ADA2"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9</w:t>
            </w:r>
          </w:p>
        </w:tc>
        <w:tc>
          <w:tcPr>
            <w:tcW w:w="10820" w:type="dxa"/>
            <w:vAlign w:val="center"/>
          </w:tcPr>
          <w:p w14:paraId="2819E22C" w14:textId="3C9B576E" w:rsidR="00F832DF" w:rsidRPr="00FE2537" w:rsidRDefault="00FE2537" w:rsidP="00FE2537">
            <w:pPr>
              <w:pStyle w:val="MDPI71References"/>
              <w:numPr>
                <w:ilvl w:val="0"/>
                <w:numId w:val="0"/>
              </w:numPr>
              <w:suppressLineNumbers/>
              <w:jc w:val="left"/>
              <w:rPr>
                <w:rFonts w:eastAsia="Arial"/>
              </w:rPr>
            </w:pPr>
            <w:r w:rsidRPr="00BB1641">
              <w:rPr>
                <w:rFonts w:eastAsia="Arial"/>
                <w:b/>
              </w:rPr>
              <w:t>Yoder JS, Beach MJ</w:t>
            </w:r>
            <w:r w:rsidRPr="00BB1641">
              <w:rPr>
                <w:rFonts w:eastAsia="Arial"/>
              </w:rPr>
              <w:t xml:space="preserve">. (2007) Giardiasis surveillance--United States, 2003-2005. </w:t>
            </w:r>
            <w:r w:rsidRPr="00BB1641">
              <w:rPr>
                <w:rFonts w:eastAsia="Arial"/>
                <w:i/>
              </w:rPr>
              <w:t xml:space="preserve">Morbidity and </w:t>
            </w:r>
            <w:r>
              <w:rPr>
                <w:rFonts w:eastAsia="Arial"/>
                <w:i/>
              </w:rPr>
              <w:t>M</w:t>
            </w:r>
            <w:r w:rsidRPr="00BB1641">
              <w:rPr>
                <w:rFonts w:eastAsia="Arial"/>
                <w:i/>
              </w:rPr>
              <w:t xml:space="preserve">ortality </w:t>
            </w:r>
            <w:r>
              <w:rPr>
                <w:rFonts w:eastAsia="Arial"/>
                <w:i/>
              </w:rPr>
              <w:t>W</w:t>
            </w:r>
            <w:r w:rsidRPr="00BB1641">
              <w:rPr>
                <w:rFonts w:eastAsia="Arial"/>
                <w:i/>
              </w:rPr>
              <w:t xml:space="preserve">eekly </w:t>
            </w:r>
            <w:r>
              <w:rPr>
                <w:rFonts w:eastAsia="Arial"/>
                <w:i/>
              </w:rPr>
              <w:t>R</w:t>
            </w:r>
            <w:r w:rsidRPr="00BB1641">
              <w:rPr>
                <w:rFonts w:eastAsia="Arial"/>
                <w:i/>
              </w:rPr>
              <w:t>eport</w:t>
            </w:r>
            <w:r w:rsidRPr="00BB1641">
              <w:rPr>
                <w:rFonts w:eastAsia="Arial"/>
              </w:rPr>
              <w:t xml:space="preserve">; </w:t>
            </w:r>
            <w:r w:rsidRPr="00BB1641">
              <w:rPr>
                <w:rFonts w:eastAsia="Arial"/>
                <w:b/>
              </w:rPr>
              <w:t>56</w:t>
            </w:r>
            <w:r w:rsidRPr="00BB1641">
              <w:rPr>
                <w:rFonts w:eastAsia="Arial"/>
              </w:rPr>
              <w:t>: 11-18.</w:t>
            </w:r>
          </w:p>
        </w:tc>
      </w:tr>
      <w:tr w:rsidR="00F832DF" w:rsidRPr="00F832DF" w14:paraId="628F72D4" w14:textId="77777777" w:rsidTr="00641C93">
        <w:tc>
          <w:tcPr>
            <w:tcW w:w="542" w:type="dxa"/>
            <w:vAlign w:val="center"/>
          </w:tcPr>
          <w:p w14:paraId="229ABE81" w14:textId="0AAF3078"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10</w:t>
            </w:r>
          </w:p>
        </w:tc>
        <w:tc>
          <w:tcPr>
            <w:tcW w:w="10820" w:type="dxa"/>
            <w:vAlign w:val="center"/>
          </w:tcPr>
          <w:p w14:paraId="258B0D71" w14:textId="4FF151E4" w:rsidR="00F832DF" w:rsidRPr="00FE2537" w:rsidRDefault="00FE2537" w:rsidP="00FE2537">
            <w:pPr>
              <w:pStyle w:val="MDPI71References"/>
              <w:numPr>
                <w:ilvl w:val="0"/>
                <w:numId w:val="0"/>
              </w:numPr>
              <w:suppressLineNumbers/>
              <w:jc w:val="left"/>
              <w:rPr>
                <w:rFonts w:eastAsia="Arial"/>
              </w:rPr>
            </w:pPr>
            <w:r w:rsidRPr="00BB1641">
              <w:rPr>
                <w:rFonts w:eastAsia="Arial"/>
                <w:b/>
              </w:rPr>
              <w:t xml:space="preserve">Yoder JS, </w:t>
            </w:r>
            <w:proofErr w:type="spellStart"/>
            <w:r w:rsidRPr="00BB1641">
              <w:rPr>
                <w:rFonts w:eastAsia="Arial"/>
                <w:b/>
              </w:rPr>
              <w:t>Harral</w:t>
            </w:r>
            <w:proofErr w:type="spellEnd"/>
            <w:r w:rsidRPr="00BB1641">
              <w:rPr>
                <w:rFonts w:eastAsia="Arial"/>
                <w:b/>
              </w:rPr>
              <w:t xml:space="preserve"> C, Beach MJ</w:t>
            </w:r>
            <w:r w:rsidRPr="00BB1641">
              <w:rPr>
                <w:rFonts w:eastAsia="Arial"/>
              </w:rPr>
              <w:t xml:space="preserve">. (2010) Giardiasis surveillance - United States, 2006-2008. </w:t>
            </w:r>
            <w:r w:rsidRPr="00BB1641">
              <w:rPr>
                <w:rFonts w:eastAsia="Arial"/>
                <w:i/>
              </w:rPr>
              <w:t xml:space="preserve">Morbidity and </w:t>
            </w:r>
            <w:r>
              <w:rPr>
                <w:rFonts w:eastAsia="Arial"/>
                <w:i/>
              </w:rPr>
              <w:t>M</w:t>
            </w:r>
            <w:r w:rsidRPr="00BB1641">
              <w:rPr>
                <w:rFonts w:eastAsia="Arial"/>
                <w:i/>
              </w:rPr>
              <w:t xml:space="preserve">ortality </w:t>
            </w:r>
            <w:r>
              <w:rPr>
                <w:rFonts w:eastAsia="Arial"/>
                <w:i/>
              </w:rPr>
              <w:t>W</w:t>
            </w:r>
            <w:r w:rsidRPr="00BB1641">
              <w:rPr>
                <w:rFonts w:eastAsia="Arial"/>
                <w:i/>
              </w:rPr>
              <w:t xml:space="preserve">eekly </w:t>
            </w:r>
            <w:r>
              <w:rPr>
                <w:rFonts w:eastAsia="Arial"/>
                <w:i/>
              </w:rPr>
              <w:t>R</w:t>
            </w:r>
            <w:r w:rsidRPr="00BB1641">
              <w:rPr>
                <w:rFonts w:eastAsia="Arial"/>
                <w:i/>
              </w:rPr>
              <w:t>eport</w:t>
            </w:r>
            <w:r w:rsidRPr="00BB1641">
              <w:rPr>
                <w:rFonts w:eastAsia="Arial"/>
              </w:rPr>
              <w:t xml:space="preserve">; </w:t>
            </w:r>
            <w:r w:rsidRPr="00BB1641">
              <w:rPr>
                <w:rFonts w:eastAsia="Arial"/>
                <w:b/>
              </w:rPr>
              <w:t>59</w:t>
            </w:r>
            <w:r w:rsidRPr="00BB1641">
              <w:rPr>
                <w:rFonts w:eastAsia="Arial"/>
              </w:rPr>
              <w:t>: 15-25.</w:t>
            </w:r>
          </w:p>
        </w:tc>
      </w:tr>
      <w:tr w:rsidR="00F832DF" w:rsidRPr="00F832DF" w14:paraId="544AFCC2" w14:textId="77777777" w:rsidTr="00641C93">
        <w:tc>
          <w:tcPr>
            <w:tcW w:w="542" w:type="dxa"/>
            <w:vAlign w:val="center"/>
          </w:tcPr>
          <w:p w14:paraId="0875EC4D" w14:textId="0C87EE96"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11</w:t>
            </w:r>
          </w:p>
        </w:tc>
        <w:tc>
          <w:tcPr>
            <w:tcW w:w="10820" w:type="dxa"/>
            <w:vAlign w:val="center"/>
          </w:tcPr>
          <w:p w14:paraId="2EF6FCBF" w14:textId="184968F7" w:rsidR="00F832DF" w:rsidRPr="00FE2537" w:rsidRDefault="00FE2537" w:rsidP="00FE2537">
            <w:pPr>
              <w:pStyle w:val="MDPI71References"/>
              <w:numPr>
                <w:ilvl w:val="0"/>
                <w:numId w:val="0"/>
              </w:numPr>
              <w:suppressLineNumbers/>
              <w:jc w:val="left"/>
              <w:rPr>
                <w:rFonts w:eastAsia="Arial"/>
              </w:rPr>
            </w:pPr>
            <w:r w:rsidRPr="00BB1641">
              <w:rPr>
                <w:rFonts w:eastAsia="Arial"/>
                <w:b/>
              </w:rPr>
              <w:t xml:space="preserve">Yoder JS, </w:t>
            </w:r>
            <w:r w:rsidRPr="00BB1641">
              <w:rPr>
                <w:rFonts w:eastAsia="Arial"/>
                <w:b/>
                <w:i/>
              </w:rPr>
              <w:t>et al</w:t>
            </w:r>
            <w:r w:rsidRPr="00BB1641">
              <w:rPr>
                <w:rFonts w:eastAsia="Arial"/>
              </w:rPr>
              <w:t xml:space="preserve">. (2012) Giardiasis surveillance--United States, 2009-2010. </w:t>
            </w:r>
            <w:r w:rsidRPr="00BB1641">
              <w:rPr>
                <w:rFonts w:eastAsia="Arial"/>
                <w:i/>
              </w:rPr>
              <w:t xml:space="preserve">Morbidity and </w:t>
            </w:r>
            <w:r>
              <w:rPr>
                <w:rFonts w:eastAsia="Arial"/>
                <w:i/>
              </w:rPr>
              <w:t>M</w:t>
            </w:r>
            <w:r w:rsidRPr="00BB1641">
              <w:rPr>
                <w:rFonts w:eastAsia="Arial"/>
                <w:i/>
              </w:rPr>
              <w:t xml:space="preserve">ortality </w:t>
            </w:r>
            <w:r>
              <w:rPr>
                <w:rFonts w:eastAsia="Arial"/>
                <w:i/>
              </w:rPr>
              <w:t>W</w:t>
            </w:r>
            <w:r w:rsidRPr="00BB1641">
              <w:rPr>
                <w:rFonts w:eastAsia="Arial"/>
                <w:i/>
              </w:rPr>
              <w:t xml:space="preserve">eekly </w:t>
            </w:r>
            <w:r>
              <w:rPr>
                <w:rFonts w:eastAsia="Arial"/>
                <w:i/>
              </w:rPr>
              <w:t>R</w:t>
            </w:r>
            <w:r w:rsidRPr="00BB1641">
              <w:rPr>
                <w:rFonts w:eastAsia="Arial"/>
                <w:i/>
              </w:rPr>
              <w:t>eport</w:t>
            </w:r>
            <w:r w:rsidRPr="00BB1641">
              <w:rPr>
                <w:rFonts w:eastAsia="Arial"/>
              </w:rPr>
              <w:t xml:space="preserve">; </w:t>
            </w:r>
            <w:r w:rsidRPr="00BB1641">
              <w:rPr>
                <w:rFonts w:eastAsia="Arial"/>
                <w:b/>
              </w:rPr>
              <w:t>61</w:t>
            </w:r>
            <w:r w:rsidRPr="00BB1641">
              <w:rPr>
                <w:rFonts w:eastAsia="Arial"/>
              </w:rPr>
              <w:t>: 13-23.</w:t>
            </w:r>
          </w:p>
        </w:tc>
      </w:tr>
      <w:tr w:rsidR="00F832DF" w:rsidRPr="00F832DF" w14:paraId="50EEDB45" w14:textId="77777777" w:rsidTr="00641C93">
        <w:tc>
          <w:tcPr>
            <w:tcW w:w="542" w:type="dxa"/>
            <w:vAlign w:val="center"/>
          </w:tcPr>
          <w:p w14:paraId="29D83ED2" w14:textId="73BDEB43"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12</w:t>
            </w:r>
          </w:p>
        </w:tc>
        <w:tc>
          <w:tcPr>
            <w:tcW w:w="10820" w:type="dxa"/>
            <w:vAlign w:val="center"/>
          </w:tcPr>
          <w:p w14:paraId="67EED85A" w14:textId="0EC1D096" w:rsidR="00F832DF" w:rsidRPr="00FE2537" w:rsidRDefault="00FE2537" w:rsidP="00FE2537">
            <w:pPr>
              <w:pStyle w:val="MDPI71References"/>
              <w:numPr>
                <w:ilvl w:val="0"/>
                <w:numId w:val="0"/>
              </w:numPr>
              <w:suppressLineNumbers/>
              <w:rPr>
                <w:rFonts w:eastAsia="Arial"/>
              </w:rPr>
            </w:pPr>
            <w:r w:rsidRPr="00BB1641">
              <w:rPr>
                <w:rFonts w:eastAsia="Arial"/>
                <w:b/>
              </w:rPr>
              <w:t xml:space="preserve">Collard JM, </w:t>
            </w:r>
            <w:r w:rsidRPr="00BB1641">
              <w:rPr>
                <w:rFonts w:eastAsia="Arial"/>
                <w:b/>
                <w:i/>
              </w:rPr>
              <w:t>et al</w:t>
            </w:r>
            <w:r w:rsidRPr="00BB1641">
              <w:rPr>
                <w:rFonts w:eastAsia="Arial"/>
              </w:rPr>
              <w:t xml:space="preserve">. (2008) </w:t>
            </w:r>
            <w:r>
              <w:rPr>
                <w:rFonts w:eastAsia="Arial"/>
              </w:rPr>
              <w:t xml:space="preserve">Drastic decrease of </w:t>
            </w:r>
            <w:r w:rsidRPr="00387ED8">
              <w:rPr>
                <w:rFonts w:eastAsia="Arial"/>
                <w:i/>
              </w:rPr>
              <w:t>Salmonella enteritidis</w:t>
            </w:r>
            <w:r w:rsidRPr="00BB1641">
              <w:rPr>
                <w:rFonts w:eastAsia="Arial"/>
              </w:rPr>
              <w:t xml:space="preserve"> isolated from humans in Belgium in 2005, shift in phage types and influence on foodborne outbreaks. </w:t>
            </w:r>
            <w:r>
              <w:rPr>
                <w:rFonts w:eastAsia="Arial"/>
                <w:i/>
              </w:rPr>
              <w:t>Epidemiology and Infection</w:t>
            </w:r>
            <w:r w:rsidRPr="00BB1641">
              <w:rPr>
                <w:rFonts w:eastAsia="Arial"/>
              </w:rPr>
              <w:t xml:space="preserve">; </w:t>
            </w:r>
            <w:r w:rsidRPr="00BB1641">
              <w:rPr>
                <w:rFonts w:eastAsia="Arial"/>
                <w:b/>
              </w:rPr>
              <w:t>136</w:t>
            </w:r>
            <w:r w:rsidRPr="00BB1641">
              <w:rPr>
                <w:rFonts w:eastAsia="Arial"/>
              </w:rPr>
              <w:t>: 771-781.</w:t>
            </w:r>
          </w:p>
        </w:tc>
      </w:tr>
      <w:tr w:rsidR="00F832DF" w:rsidRPr="00F832DF" w14:paraId="566A9DD2" w14:textId="77777777" w:rsidTr="00641C93">
        <w:tc>
          <w:tcPr>
            <w:tcW w:w="542" w:type="dxa"/>
            <w:vAlign w:val="center"/>
          </w:tcPr>
          <w:p w14:paraId="53CA8ED2" w14:textId="48345B47"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13</w:t>
            </w:r>
          </w:p>
        </w:tc>
        <w:tc>
          <w:tcPr>
            <w:tcW w:w="10820" w:type="dxa"/>
            <w:vAlign w:val="center"/>
          </w:tcPr>
          <w:p w14:paraId="1CD5F026" w14:textId="3E70C671" w:rsidR="00F832DF" w:rsidRPr="00FE2537" w:rsidRDefault="00FE2537" w:rsidP="00FE2537">
            <w:pPr>
              <w:pStyle w:val="MDPI71References"/>
              <w:numPr>
                <w:ilvl w:val="0"/>
                <w:numId w:val="0"/>
              </w:numPr>
              <w:suppressLineNumbers/>
              <w:rPr>
                <w:rFonts w:eastAsia="Arial"/>
              </w:rPr>
            </w:pPr>
            <w:r w:rsidRPr="00BB1641">
              <w:rPr>
                <w:rFonts w:eastAsia="Arial"/>
                <w:b/>
              </w:rPr>
              <w:t xml:space="preserve">Bennett SD, </w:t>
            </w:r>
            <w:r w:rsidRPr="00BB1641">
              <w:rPr>
                <w:rFonts w:eastAsia="Arial"/>
                <w:b/>
                <w:i/>
              </w:rPr>
              <w:t>et al</w:t>
            </w:r>
            <w:r w:rsidRPr="00BB1641">
              <w:rPr>
                <w:rFonts w:eastAsia="Arial"/>
              </w:rPr>
              <w:t xml:space="preserve">. (2018) Produce-associated foodborne disease outbreaks, USA, 1998-2013. </w:t>
            </w:r>
            <w:r>
              <w:rPr>
                <w:rFonts w:eastAsia="Arial"/>
                <w:i/>
              </w:rPr>
              <w:t>Epidemiology and Infection</w:t>
            </w:r>
            <w:r w:rsidRPr="00BB1641">
              <w:rPr>
                <w:rFonts w:eastAsia="Arial"/>
              </w:rPr>
              <w:t xml:space="preserve">; </w:t>
            </w:r>
            <w:r w:rsidRPr="00BB1641">
              <w:rPr>
                <w:rFonts w:eastAsia="Arial"/>
                <w:b/>
              </w:rPr>
              <w:t>146</w:t>
            </w:r>
            <w:r w:rsidRPr="00BB1641">
              <w:rPr>
                <w:rFonts w:eastAsia="Arial"/>
              </w:rPr>
              <w:t>: 1397-1406.</w:t>
            </w:r>
          </w:p>
        </w:tc>
      </w:tr>
      <w:tr w:rsidR="00F832DF" w:rsidRPr="00F832DF" w14:paraId="2022D3FF" w14:textId="77777777" w:rsidTr="00641C93">
        <w:tc>
          <w:tcPr>
            <w:tcW w:w="542" w:type="dxa"/>
            <w:vAlign w:val="center"/>
          </w:tcPr>
          <w:p w14:paraId="2D361D20" w14:textId="2F577410"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14</w:t>
            </w:r>
          </w:p>
        </w:tc>
        <w:tc>
          <w:tcPr>
            <w:tcW w:w="10820" w:type="dxa"/>
            <w:vAlign w:val="center"/>
          </w:tcPr>
          <w:p w14:paraId="10080E8C" w14:textId="4F7C544A" w:rsidR="00F832DF" w:rsidRPr="00FE2537" w:rsidRDefault="00FE2537" w:rsidP="00FE2537">
            <w:pPr>
              <w:pStyle w:val="MDPI71References"/>
              <w:numPr>
                <w:ilvl w:val="0"/>
                <w:numId w:val="0"/>
              </w:numPr>
              <w:suppressLineNumbers/>
              <w:rPr>
                <w:rFonts w:eastAsia="Arial"/>
              </w:rPr>
            </w:pPr>
            <w:r w:rsidRPr="00BB1641">
              <w:rPr>
                <w:rFonts w:eastAsia="Arial"/>
                <w:b/>
              </w:rPr>
              <w:t>Guzman-</w:t>
            </w:r>
            <w:proofErr w:type="spellStart"/>
            <w:r w:rsidRPr="00BB1641">
              <w:rPr>
                <w:rFonts w:eastAsia="Arial"/>
                <w:b/>
              </w:rPr>
              <w:t>Herrador</w:t>
            </w:r>
            <w:proofErr w:type="spellEnd"/>
            <w:r w:rsidRPr="00BB1641">
              <w:rPr>
                <w:rFonts w:eastAsia="Arial"/>
                <w:b/>
              </w:rPr>
              <w:t xml:space="preserve"> B, </w:t>
            </w:r>
            <w:r w:rsidRPr="00BB1641">
              <w:rPr>
                <w:rFonts w:eastAsia="Arial"/>
                <w:b/>
                <w:i/>
              </w:rPr>
              <w:t>et al</w:t>
            </w:r>
            <w:r w:rsidRPr="00BB1641">
              <w:rPr>
                <w:rFonts w:eastAsia="Arial"/>
                <w:b/>
              </w:rPr>
              <w:t>.</w:t>
            </w:r>
            <w:r w:rsidRPr="00BB1641">
              <w:rPr>
                <w:rFonts w:eastAsia="Arial"/>
              </w:rPr>
              <w:t xml:space="preserve"> (2015) Waterborne outbreaks in the Nordic countries, 1998 to 2012. </w:t>
            </w:r>
            <w:proofErr w:type="spellStart"/>
            <w:r>
              <w:rPr>
                <w:rFonts w:eastAsia="Arial"/>
                <w:i/>
              </w:rPr>
              <w:t>Eurosurveillance</w:t>
            </w:r>
            <w:proofErr w:type="spellEnd"/>
            <w:r w:rsidRPr="00BB1641">
              <w:rPr>
                <w:rFonts w:eastAsia="Arial"/>
              </w:rPr>
              <w:t xml:space="preserve">; </w:t>
            </w:r>
            <w:r w:rsidRPr="00BB1641">
              <w:rPr>
                <w:rFonts w:eastAsia="Arial"/>
                <w:b/>
              </w:rPr>
              <w:t>20</w:t>
            </w:r>
            <w:r w:rsidRPr="00BB1641">
              <w:rPr>
                <w:rFonts w:eastAsia="Arial"/>
              </w:rPr>
              <w:t>: 21160.</w:t>
            </w:r>
          </w:p>
        </w:tc>
      </w:tr>
      <w:tr w:rsidR="00F832DF" w:rsidRPr="00F832DF" w14:paraId="663B33B8" w14:textId="77777777" w:rsidTr="00641C93">
        <w:tc>
          <w:tcPr>
            <w:tcW w:w="542" w:type="dxa"/>
            <w:vAlign w:val="center"/>
          </w:tcPr>
          <w:p w14:paraId="2C6DBBCF" w14:textId="7B7D2DA8"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15</w:t>
            </w:r>
          </w:p>
        </w:tc>
        <w:tc>
          <w:tcPr>
            <w:tcW w:w="10820" w:type="dxa"/>
            <w:vAlign w:val="center"/>
          </w:tcPr>
          <w:p w14:paraId="08CAC6D9" w14:textId="2582A051" w:rsidR="00F832DF" w:rsidRPr="00FE2537" w:rsidRDefault="00FE2537" w:rsidP="00FE2537">
            <w:pPr>
              <w:pStyle w:val="MDPI71References"/>
              <w:numPr>
                <w:ilvl w:val="0"/>
                <w:numId w:val="0"/>
              </w:numPr>
              <w:suppressLineNumbers/>
              <w:rPr>
                <w:rFonts w:eastAsia="Arial"/>
              </w:rPr>
            </w:pPr>
            <w:r w:rsidRPr="00BB1641">
              <w:rPr>
                <w:rFonts w:eastAsia="Arial"/>
                <w:b/>
              </w:rPr>
              <w:t xml:space="preserve">Rush BA, Chapman PA, </w:t>
            </w:r>
            <w:proofErr w:type="spellStart"/>
            <w:r w:rsidRPr="00BB1641">
              <w:rPr>
                <w:rFonts w:eastAsia="Arial"/>
                <w:b/>
              </w:rPr>
              <w:t>Ineson</w:t>
            </w:r>
            <w:proofErr w:type="spellEnd"/>
            <w:r w:rsidRPr="00BB1641">
              <w:rPr>
                <w:rFonts w:eastAsia="Arial"/>
                <w:b/>
              </w:rPr>
              <w:t xml:space="preserve"> RW</w:t>
            </w:r>
            <w:r w:rsidRPr="00BB1641">
              <w:rPr>
                <w:rFonts w:eastAsia="Arial"/>
              </w:rPr>
              <w:t xml:space="preserve">. (1990) A probable waterborne outbreak of cryptosporidiosis in the Sheffield area. </w:t>
            </w:r>
            <w:r w:rsidRPr="00BB1641">
              <w:rPr>
                <w:rFonts w:eastAsia="Arial"/>
                <w:i/>
              </w:rPr>
              <w:t xml:space="preserve">Journal of </w:t>
            </w:r>
            <w:r>
              <w:rPr>
                <w:rFonts w:eastAsia="Arial"/>
                <w:i/>
              </w:rPr>
              <w:t>M</w:t>
            </w:r>
            <w:r w:rsidRPr="00BB1641">
              <w:rPr>
                <w:rFonts w:eastAsia="Arial"/>
                <w:i/>
              </w:rPr>
              <w:t xml:space="preserve">edical </w:t>
            </w:r>
            <w:r>
              <w:rPr>
                <w:rFonts w:eastAsia="Arial"/>
                <w:i/>
              </w:rPr>
              <w:t>M</w:t>
            </w:r>
            <w:r w:rsidRPr="00BB1641">
              <w:rPr>
                <w:rFonts w:eastAsia="Arial"/>
                <w:i/>
              </w:rPr>
              <w:t>icrobiology</w:t>
            </w:r>
            <w:r w:rsidRPr="00BB1641">
              <w:rPr>
                <w:rFonts w:eastAsia="Arial"/>
              </w:rPr>
              <w:t xml:space="preserve">; </w:t>
            </w:r>
            <w:r w:rsidRPr="00BB1641">
              <w:rPr>
                <w:rFonts w:eastAsia="Arial"/>
                <w:b/>
              </w:rPr>
              <w:t>32</w:t>
            </w:r>
            <w:r w:rsidRPr="00BB1641">
              <w:rPr>
                <w:rFonts w:eastAsia="Arial"/>
              </w:rPr>
              <w:t>: 239-242.</w:t>
            </w:r>
          </w:p>
        </w:tc>
      </w:tr>
      <w:tr w:rsidR="00F832DF" w:rsidRPr="00F832DF" w14:paraId="2A7343E6" w14:textId="77777777" w:rsidTr="00641C93">
        <w:tc>
          <w:tcPr>
            <w:tcW w:w="542" w:type="dxa"/>
            <w:vAlign w:val="center"/>
          </w:tcPr>
          <w:p w14:paraId="20BBC771" w14:textId="12CAB8A7"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16</w:t>
            </w:r>
          </w:p>
        </w:tc>
        <w:tc>
          <w:tcPr>
            <w:tcW w:w="10820" w:type="dxa"/>
            <w:vAlign w:val="center"/>
          </w:tcPr>
          <w:p w14:paraId="5EDEF53E" w14:textId="5B7F176F" w:rsidR="00F832DF" w:rsidRPr="00FE2537" w:rsidRDefault="00FE2537" w:rsidP="00FE2537">
            <w:pPr>
              <w:pStyle w:val="MDPI71References"/>
              <w:numPr>
                <w:ilvl w:val="0"/>
                <w:numId w:val="0"/>
              </w:numPr>
              <w:suppressLineNumbers/>
              <w:rPr>
                <w:rFonts w:eastAsia="Arial"/>
              </w:rPr>
            </w:pPr>
            <w:r w:rsidRPr="00BB1641">
              <w:rPr>
                <w:rFonts w:eastAsia="Arial"/>
                <w:b/>
              </w:rPr>
              <w:t xml:space="preserve">Yun YS, </w:t>
            </w:r>
            <w:r w:rsidRPr="00BB1641">
              <w:rPr>
                <w:rFonts w:eastAsia="Arial"/>
                <w:b/>
                <w:i/>
              </w:rPr>
              <w:t>et al</w:t>
            </w:r>
            <w:r w:rsidRPr="00BB1641">
              <w:rPr>
                <w:rFonts w:eastAsia="Arial"/>
              </w:rPr>
              <w:t xml:space="preserve">. (2021) The prevalence and characteristics of </w:t>
            </w:r>
            <w:proofErr w:type="spellStart"/>
            <w:r>
              <w:rPr>
                <w:rFonts w:eastAsia="Arial"/>
              </w:rPr>
              <w:t>s</w:t>
            </w:r>
            <w:r w:rsidRPr="00BB1641">
              <w:rPr>
                <w:rFonts w:eastAsia="Arial"/>
              </w:rPr>
              <w:t>higa</w:t>
            </w:r>
            <w:proofErr w:type="spellEnd"/>
            <w:r w:rsidRPr="00BB1641">
              <w:rPr>
                <w:rFonts w:eastAsia="Arial"/>
              </w:rPr>
              <w:t xml:space="preserve"> toxin-producing </w:t>
            </w:r>
            <w:r w:rsidRPr="00387ED8">
              <w:rPr>
                <w:rFonts w:eastAsia="Arial"/>
                <w:i/>
              </w:rPr>
              <w:t>Escherichia coli</w:t>
            </w:r>
            <w:r>
              <w:rPr>
                <w:rFonts w:eastAsia="Arial"/>
              </w:rPr>
              <w:t xml:space="preserve"> isolated by the Enteric Pathogens A</w:t>
            </w:r>
            <w:r w:rsidRPr="00BB1641">
              <w:rPr>
                <w:rFonts w:eastAsia="Arial"/>
              </w:rPr>
              <w:t>cti</w:t>
            </w:r>
            <w:r>
              <w:rPr>
                <w:rFonts w:eastAsia="Arial"/>
              </w:rPr>
              <w:t>ve Surveillance N</w:t>
            </w:r>
            <w:r w:rsidRPr="00BB1641">
              <w:rPr>
                <w:rFonts w:eastAsia="Arial"/>
              </w:rPr>
              <w:t xml:space="preserve">etwork (Enter-Net) in the Republic of Korea, 2009-2018. </w:t>
            </w:r>
            <w:r w:rsidRPr="00BB1641">
              <w:rPr>
                <w:rFonts w:eastAsia="Arial"/>
                <w:i/>
              </w:rPr>
              <w:t xml:space="preserve">Microbial </w:t>
            </w:r>
            <w:r>
              <w:rPr>
                <w:rFonts w:eastAsia="Arial"/>
                <w:i/>
              </w:rPr>
              <w:t>P</w:t>
            </w:r>
            <w:r w:rsidRPr="00BB1641">
              <w:rPr>
                <w:rFonts w:eastAsia="Arial"/>
                <w:i/>
              </w:rPr>
              <w:t>athogenesis</w:t>
            </w:r>
            <w:r w:rsidRPr="00BB1641">
              <w:rPr>
                <w:rFonts w:eastAsia="Arial"/>
              </w:rPr>
              <w:t xml:space="preserve">; </w:t>
            </w:r>
            <w:r w:rsidRPr="00BB1641">
              <w:rPr>
                <w:rFonts w:eastAsia="Arial"/>
                <w:b/>
              </w:rPr>
              <w:t>158</w:t>
            </w:r>
            <w:r w:rsidRPr="00BB1641">
              <w:rPr>
                <w:rFonts w:eastAsia="Arial"/>
              </w:rPr>
              <w:t>: 105005.</w:t>
            </w:r>
          </w:p>
        </w:tc>
      </w:tr>
      <w:tr w:rsidR="00F832DF" w:rsidRPr="00F832DF" w14:paraId="7DB3C43C" w14:textId="77777777" w:rsidTr="00641C93">
        <w:tc>
          <w:tcPr>
            <w:tcW w:w="542" w:type="dxa"/>
            <w:vAlign w:val="center"/>
          </w:tcPr>
          <w:p w14:paraId="7E617DFC" w14:textId="4343142D"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17</w:t>
            </w:r>
          </w:p>
        </w:tc>
        <w:tc>
          <w:tcPr>
            <w:tcW w:w="10820" w:type="dxa"/>
            <w:vAlign w:val="center"/>
          </w:tcPr>
          <w:p w14:paraId="7D2B3596" w14:textId="2C262A1A" w:rsidR="00F832DF" w:rsidRPr="00FE2537" w:rsidRDefault="00FE2537" w:rsidP="00FE2537">
            <w:pPr>
              <w:pStyle w:val="MDPI71References"/>
              <w:numPr>
                <w:ilvl w:val="0"/>
                <w:numId w:val="0"/>
              </w:numPr>
              <w:suppressLineNumbers/>
              <w:rPr>
                <w:rFonts w:eastAsia="Arial"/>
              </w:rPr>
            </w:pPr>
            <w:r w:rsidRPr="00BB1641">
              <w:rPr>
                <w:rFonts w:eastAsia="Arial"/>
                <w:b/>
              </w:rPr>
              <w:t xml:space="preserve">Sher AA, </w:t>
            </w:r>
            <w:r w:rsidRPr="00BB1641">
              <w:rPr>
                <w:rFonts w:eastAsia="Arial"/>
                <w:b/>
                <w:i/>
              </w:rPr>
              <w:t>et al</w:t>
            </w:r>
            <w:r w:rsidRPr="00BB1641">
              <w:rPr>
                <w:rFonts w:eastAsia="Arial"/>
              </w:rPr>
              <w:t xml:space="preserve">. (2021) Epidemiological trends of foodborne </w:t>
            </w:r>
            <w:r w:rsidRPr="000F59B0">
              <w:rPr>
                <w:rFonts w:eastAsia="Arial"/>
                <w:i/>
              </w:rPr>
              <w:t>Campylobacter</w:t>
            </w:r>
            <w:r w:rsidRPr="00BB1641">
              <w:rPr>
                <w:rFonts w:eastAsia="Arial"/>
              </w:rPr>
              <w:t xml:space="preserve"> outbreaks in the United States of America, 1998-2016. </w:t>
            </w:r>
            <w:r w:rsidRPr="00BB1641">
              <w:rPr>
                <w:rFonts w:eastAsia="Arial"/>
                <w:i/>
              </w:rPr>
              <w:t xml:space="preserve">Food </w:t>
            </w:r>
            <w:r>
              <w:rPr>
                <w:rFonts w:eastAsia="Arial"/>
                <w:i/>
              </w:rPr>
              <w:lastRenderedPageBreak/>
              <w:t>M</w:t>
            </w:r>
            <w:r w:rsidRPr="00BB1641">
              <w:rPr>
                <w:rFonts w:eastAsia="Arial"/>
                <w:i/>
              </w:rPr>
              <w:t>icrobiology</w:t>
            </w:r>
            <w:r w:rsidRPr="00BB1641">
              <w:rPr>
                <w:rFonts w:eastAsia="Arial"/>
              </w:rPr>
              <w:t xml:space="preserve">; </w:t>
            </w:r>
            <w:r w:rsidRPr="00BB1641">
              <w:rPr>
                <w:rFonts w:eastAsia="Arial"/>
                <w:b/>
              </w:rPr>
              <w:t>97</w:t>
            </w:r>
            <w:r w:rsidRPr="00BB1641">
              <w:rPr>
                <w:rFonts w:eastAsia="Arial"/>
              </w:rPr>
              <w:t>: 103751.</w:t>
            </w:r>
          </w:p>
        </w:tc>
      </w:tr>
      <w:tr w:rsidR="00F832DF" w:rsidRPr="00F832DF" w14:paraId="3550CD97" w14:textId="77777777" w:rsidTr="00641C93">
        <w:tc>
          <w:tcPr>
            <w:tcW w:w="542" w:type="dxa"/>
            <w:vAlign w:val="center"/>
          </w:tcPr>
          <w:p w14:paraId="274DF708" w14:textId="1A4259D9"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lastRenderedPageBreak/>
              <w:t>18</w:t>
            </w:r>
          </w:p>
        </w:tc>
        <w:tc>
          <w:tcPr>
            <w:tcW w:w="10820" w:type="dxa"/>
            <w:vAlign w:val="center"/>
          </w:tcPr>
          <w:p w14:paraId="750AAB0B" w14:textId="4647B629" w:rsidR="00F832DF" w:rsidRPr="00FE2537" w:rsidRDefault="00FE2537" w:rsidP="00FE2537">
            <w:pPr>
              <w:pStyle w:val="MDPI71References"/>
              <w:numPr>
                <w:ilvl w:val="0"/>
                <w:numId w:val="0"/>
              </w:numPr>
              <w:suppressLineNumbers/>
              <w:rPr>
                <w:rFonts w:eastAsia="Arial"/>
              </w:rPr>
            </w:pPr>
            <w:r w:rsidRPr="00BB1641">
              <w:rPr>
                <w:rFonts w:eastAsia="Arial"/>
                <w:b/>
              </w:rPr>
              <w:t>Kim JG, Kim JS, Kim JG.</w:t>
            </w:r>
            <w:r w:rsidRPr="00BB1641">
              <w:rPr>
                <w:rFonts w:eastAsia="Arial"/>
              </w:rPr>
              <w:t xml:space="preserve"> (2021</w:t>
            </w:r>
            <w:r>
              <w:rPr>
                <w:rFonts w:eastAsia="Arial"/>
              </w:rPr>
              <w:t>) Characteristics of norovirus f</w:t>
            </w:r>
            <w:r w:rsidRPr="00BB1641">
              <w:rPr>
                <w:rFonts w:eastAsia="Arial"/>
              </w:rPr>
              <w:t xml:space="preserve">ood </w:t>
            </w:r>
            <w:r>
              <w:rPr>
                <w:rFonts w:eastAsia="Arial"/>
              </w:rPr>
              <w:t>p</w:t>
            </w:r>
            <w:r w:rsidRPr="00BB1641">
              <w:rPr>
                <w:rFonts w:eastAsia="Arial"/>
              </w:rPr>
              <w:t xml:space="preserve">oisoning </w:t>
            </w:r>
            <w:r>
              <w:rPr>
                <w:rFonts w:eastAsia="Arial"/>
              </w:rPr>
              <w:t>o</w:t>
            </w:r>
            <w:r w:rsidRPr="00BB1641">
              <w:rPr>
                <w:rFonts w:eastAsia="Arial"/>
              </w:rPr>
              <w:t xml:space="preserve">utbreaks in Korea in the 2000s. </w:t>
            </w:r>
            <w:r>
              <w:rPr>
                <w:rFonts w:eastAsia="Arial"/>
                <w:i/>
              </w:rPr>
              <w:t>Journal of Food Protection;</w:t>
            </w:r>
            <w:r w:rsidRPr="00BB1641">
              <w:rPr>
                <w:rFonts w:eastAsia="Arial"/>
              </w:rPr>
              <w:t xml:space="preserve"> </w:t>
            </w:r>
            <w:r w:rsidRPr="00BB1641">
              <w:rPr>
                <w:rFonts w:eastAsia="Arial"/>
                <w:b/>
              </w:rPr>
              <w:t>84</w:t>
            </w:r>
            <w:r w:rsidRPr="00BB1641">
              <w:rPr>
                <w:rFonts w:eastAsia="Arial"/>
              </w:rPr>
              <w:t>: 472-480.</w:t>
            </w:r>
          </w:p>
        </w:tc>
      </w:tr>
      <w:tr w:rsidR="00F832DF" w:rsidRPr="00F832DF" w14:paraId="1588E9E5" w14:textId="77777777" w:rsidTr="00641C93">
        <w:tc>
          <w:tcPr>
            <w:tcW w:w="542" w:type="dxa"/>
            <w:vAlign w:val="center"/>
          </w:tcPr>
          <w:p w14:paraId="47836E59" w14:textId="3118E794"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19</w:t>
            </w:r>
          </w:p>
        </w:tc>
        <w:tc>
          <w:tcPr>
            <w:tcW w:w="10820" w:type="dxa"/>
            <w:vAlign w:val="center"/>
          </w:tcPr>
          <w:p w14:paraId="182D1B9C" w14:textId="5FB005C2" w:rsidR="00F832DF" w:rsidRPr="00FE2537" w:rsidRDefault="00FE2537" w:rsidP="00FE2537">
            <w:pPr>
              <w:pStyle w:val="MDPI71References"/>
              <w:numPr>
                <w:ilvl w:val="0"/>
                <w:numId w:val="0"/>
              </w:numPr>
              <w:suppressLineNumbers/>
              <w:rPr>
                <w:rFonts w:eastAsia="Arial"/>
              </w:rPr>
            </w:pPr>
            <w:r w:rsidRPr="00BB1641">
              <w:rPr>
                <w:rFonts w:eastAsia="Arial"/>
                <w:b/>
              </w:rPr>
              <w:t xml:space="preserve">Al </w:t>
            </w:r>
            <w:proofErr w:type="spellStart"/>
            <w:r w:rsidRPr="00BB1641">
              <w:rPr>
                <w:rFonts w:eastAsia="Arial"/>
                <w:b/>
              </w:rPr>
              <w:t>Dahouk</w:t>
            </w:r>
            <w:proofErr w:type="spellEnd"/>
            <w:r w:rsidRPr="00BB1641">
              <w:rPr>
                <w:rFonts w:eastAsia="Arial"/>
                <w:b/>
              </w:rPr>
              <w:t xml:space="preserve"> S, </w:t>
            </w:r>
            <w:r w:rsidRPr="00BB1641">
              <w:rPr>
                <w:rFonts w:eastAsia="Arial"/>
                <w:b/>
                <w:i/>
              </w:rPr>
              <w:t>et al</w:t>
            </w:r>
            <w:r w:rsidRPr="00BB1641">
              <w:rPr>
                <w:rFonts w:eastAsia="Arial"/>
              </w:rPr>
              <w:t xml:space="preserve">. (2007) Changing epidemiology of human brucellosis, Germany, 1962-2005. </w:t>
            </w:r>
            <w:r>
              <w:rPr>
                <w:rFonts w:eastAsia="Arial"/>
                <w:i/>
              </w:rPr>
              <w:t>Emerging Infectious Diseases</w:t>
            </w:r>
            <w:r w:rsidRPr="00BB1641">
              <w:rPr>
                <w:rFonts w:eastAsia="Arial"/>
              </w:rPr>
              <w:t xml:space="preserve">; </w:t>
            </w:r>
            <w:r w:rsidRPr="00BB1641">
              <w:rPr>
                <w:rFonts w:eastAsia="Arial"/>
                <w:b/>
              </w:rPr>
              <w:t>13</w:t>
            </w:r>
            <w:r w:rsidRPr="00BB1641">
              <w:rPr>
                <w:rFonts w:eastAsia="Arial"/>
              </w:rPr>
              <w:t>: 1895-1900.</w:t>
            </w:r>
          </w:p>
        </w:tc>
      </w:tr>
      <w:tr w:rsidR="00F832DF" w:rsidRPr="00F832DF" w14:paraId="51ADACC3" w14:textId="77777777" w:rsidTr="00641C93">
        <w:tc>
          <w:tcPr>
            <w:tcW w:w="542" w:type="dxa"/>
            <w:vAlign w:val="center"/>
          </w:tcPr>
          <w:p w14:paraId="5C758D97" w14:textId="72DA6C26"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20</w:t>
            </w:r>
          </w:p>
        </w:tc>
        <w:tc>
          <w:tcPr>
            <w:tcW w:w="10820" w:type="dxa"/>
            <w:vAlign w:val="center"/>
          </w:tcPr>
          <w:p w14:paraId="24C5C1EF" w14:textId="424E9B7A" w:rsidR="00F832DF" w:rsidRPr="00FE2537" w:rsidRDefault="00FE2537" w:rsidP="00FE2537">
            <w:pPr>
              <w:pStyle w:val="MDPI71References"/>
              <w:numPr>
                <w:ilvl w:val="0"/>
                <w:numId w:val="0"/>
              </w:numPr>
              <w:suppressLineNumbers/>
              <w:rPr>
                <w:rFonts w:eastAsia="Arial"/>
              </w:rPr>
            </w:pPr>
            <w:proofErr w:type="spellStart"/>
            <w:r w:rsidRPr="00BB1641">
              <w:rPr>
                <w:rFonts w:eastAsia="Arial"/>
                <w:b/>
              </w:rPr>
              <w:t>Craun</w:t>
            </w:r>
            <w:proofErr w:type="spellEnd"/>
            <w:r w:rsidRPr="00BB1641">
              <w:rPr>
                <w:rFonts w:eastAsia="Arial"/>
                <w:b/>
              </w:rPr>
              <w:t xml:space="preserve"> GF</w:t>
            </w:r>
            <w:r w:rsidRPr="00BB1641">
              <w:rPr>
                <w:rFonts w:eastAsia="Arial"/>
              </w:rPr>
              <w:t xml:space="preserve">. (1979) Waterborne giardiasis in the United States: a review. </w:t>
            </w:r>
            <w:r>
              <w:rPr>
                <w:rFonts w:eastAsia="Arial"/>
                <w:i/>
              </w:rPr>
              <w:t>American Journal of Public Health</w:t>
            </w:r>
            <w:r w:rsidRPr="00BB1641">
              <w:rPr>
                <w:rFonts w:eastAsia="Arial"/>
              </w:rPr>
              <w:t xml:space="preserve">; </w:t>
            </w:r>
            <w:r w:rsidRPr="00BB1641">
              <w:rPr>
                <w:rFonts w:eastAsia="Arial"/>
                <w:b/>
              </w:rPr>
              <w:t>69</w:t>
            </w:r>
            <w:r w:rsidRPr="00BB1641">
              <w:rPr>
                <w:rFonts w:eastAsia="Arial"/>
              </w:rPr>
              <w:t>: 817-819.</w:t>
            </w:r>
          </w:p>
        </w:tc>
      </w:tr>
      <w:tr w:rsidR="00F832DF" w:rsidRPr="00F832DF" w14:paraId="7202D1F9" w14:textId="77777777" w:rsidTr="00641C93">
        <w:tc>
          <w:tcPr>
            <w:tcW w:w="542" w:type="dxa"/>
            <w:vAlign w:val="center"/>
          </w:tcPr>
          <w:p w14:paraId="1BA87921" w14:textId="397BE01D"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21</w:t>
            </w:r>
          </w:p>
        </w:tc>
        <w:tc>
          <w:tcPr>
            <w:tcW w:w="10820" w:type="dxa"/>
            <w:vAlign w:val="center"/>
          </w:tcPr>
          <w:p w14:paraId="293BB105" w14:textId="2BD4F079" w:rsidR="00F832DF" w:rsidRPr="00FE2537" w:rsidRDefault="00FE2537" w:rsidP="00FE2537">
            <w:pPr>
              <w:pStyle w:val="MDPI71References"/>
              <w:numPr>
                <w:ilvl w:val="0"/>
                <w:numId w:val="0"/>
              </w:numPr>
              <w:suppressLineNumbers/>
              <w:rPr>
                <w:rFonts w:eastAsia="Arial"/>
              </w:rPr>
            </w:pPr>
            <w:r w:rsidRPr="00BB1641">
              <w:rPr>
                <w:rFonts w:eastAsia="Arial"/>
                <w:b/>
              </w:rPr>
              <w:t xml:space="preserve">Olsen SJ, </w:t>
            </w:r>
            <w:r w:rsidRPr="00BB1641">
              <w:rPr>
                <w:rFonts w:eastAsia="Arial"/>
                <w:b/>
                <w:i/>
              </w:rPr>
              <w:t>et al</w:t>
            </w:r>
            <w:r w:rsidRPr="00BB1641">
              <w:rPr>
                <w:rFonts w:eastAsia="Arial"/>
              </w:rPr>
              <w:t>. (2001)</w:t>
            </w:r>
            <w:r>
              <w:rPr>
                <w:rFonts w:eastAsia="Arial"/>
              </w:rPr>
              <w:t xml:space="preserve"> The changing epidemiology of </w:t>
            </w:r>
            <w:r w:rsidRPr="00EC55CC">
              <w:rPr>
                <w:rFonts w:eastAsia="Arial"/>
                <w:i/>
              </w:rPr>
              <w:t>Salmonella</w:t>
            </w:r>
            <w:r w:rsidRPr="00BB1641">
              <w:rPr>
                <w:rFonts w:eastAsia="Arial"/>
              </w:rPr>
              <w:t xml:space="preserve">: trends in serotypes isolated from humans in the United States, 1987-1997. </w:t>
            </w:r>
            <w:r w:rsidRPr="00BB1641">
              <w:rPr>
                <w:rFonts w:eastAsia="Arial"/>
                <w:i/>
              </w:rPr>
              <w:t xml:space="preserve">The </w:t>
            </w:r>
            <w:r>
              <w:rPr>
                <w:rFonts w:eastAsia="Arial"/>
                <w:i/>
              </w:rPr>
              <w:t>Journal of Infectious Diseases;</w:t>
            </w:r>
            <w:r w:rsidRPr="00BB1641">
              <w:rPr>
                <w:rFonts w:eastAsia="Arial"/>
              </w:rPr>
              <w:t xml:space="preserve"> </w:t>
            </w:r>
            <w:r w:rsidRPr="00BB1641">
              <w:rPr>
                <w:rFonts w:eastAsia="Arial"/>
                <w:b/>
              </w:rPr>
              <w:t>183</w:t>
            </w:r>
            <w:r w:rsidRPr="00BB1641">
              <w:rPr>
                <w:rFonts w:eastAsia="Arial"/>
              </w:rPr>
              <w:t>: 753-761.</w:t>
            </w:r>
          </w:p>
        </w:tc>
      </w:tr>
      <w:tr w:rsidR="00F832DF" w:rsidRPr="00F832DF" w14:paraId="6040A686" w14:textId="77777777" w:rsidTr="00641C93">
        <w:tc>
          <w:tcPr>
            <w:tcW w:w="542" w:type="dxa"/>
            <w:vAlign w:val="center"/>
          </w:tcPr>
          <w:p w14:paraId="42A644BC" w14:textId="337AA948"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22</w:t>
            </w:r>
          </w:p>
        </w:tc>
        <w:tc>
          <w:tcPr>
            <w:tcW w:w="10820" w:type="dxa"/>
            <w:vAlign w:val="center"/>
          </w:tcPr>
          <w:p w14:paraId="7FA7B7BC" w14:textId="5B35C169" w:rsidR="00F832DF" w:rsidRPr="00FE2537" w:rsidRDefault="00FE2537" w:rsidP="00FE2537">
            <w:pPr>
              <w:pStyle w:val="MDPI71References"/>
              <w:numPr>
                <w:ilvl w:val="0"/>
                <w:numId w:val="0"/>
              </w:numPr>
              <w:suppressLineNumbers/>
              <w:rPr>
                <w:rFonts w:eastAsia="Arial"/>
              </w:rPr>
            </w:pPr>
            <w:r w:rsidRPr="00BB1641">
              <w:rPr>
                <w:rFonts w:eastAsia="Arial"/>
                <w:b/>
              </w:rPr>
              <w:t xml:space="preserve">Chui KK, </w:t>
            </w:r>
            <w:r w:rsidRPr="00BB1641">
              <w:rPr>
                <w:rFonts w:eastAsia="Arial"/>
                <w:b/>
                <w:i/>
              </w:rPr>
              <w:t>et al</w:t>
            </w:r>
            <w:r w:rsidRPr="00BB1641">
              <w:rPr>
                <w:rFonts w:eastAsia="Arial"/>
                <w:i/>
              </w:rPr>
              <w:t>.</w:t>
            </w:r>
            <w:r w:rsidRPr="00BB1641">
              <w:rPr>
                <w:rFonts w:eastAsia="Arial"/>
              </w:rPr>
              <w:t xml:space="preserve"> (2009) Geographic variations and temporal </w:t>
            </w:r>
            <w:r>
              <w:rPr>
                <w:rFonts w:eastAsia="Arial"/>
              </w:rPr>
              <w:t xml:space="preserve">trends of </w:t>
            </w:r>
            <w:r w:rsidRPr="00387ED8">
              <w:rPr>
                <w:rFonts w:eastAsia="Arial"/>
                <w:i/>
              </w:rPr>
              <w:t>Salmonella</w:t>
            </w:r>
            <w:r w:rsidRPr="00BB1641">
              <w:rPr>
                <w:rFonts w:eastAsia="Arial"/>
              </w:rPr>
              <w:t xml:space="preserve">-associated hospitalization in the U.S. elderly, 1991-2004: a time series analysis of the impact of HACCP regulation. </w:t>
            </w:r>
            <w:r w:rsidRPr="00BB1641">
              <w:rPr>
                <w:rFonts w:eastAsia="Arial"/>
                <w:i/>
              </w:rPr>
              <w:t xml:space="preserve">BMC </w:t>
            </w:r>
            <w:r>
              <w:rPr>
                <w:rFonts w:eastAsia="Arial"/>
                <w:i/>
              </w:rPr>
              <w:t>P</w:t>
            </w:r>
            <w:r w:rsidRPr="00BB1641">
              <w:rPr>
                <w:rFonts w:eastAsia="Arial"/>
                <w:i/>
              </w:rPr>
              <w:t xml:space="preserve">ublic </w:t>
            </w:r>
            <w:r>
              <w:rPr>
                <w:rFonts w:eastAsia="Arial"/>
                <w:i/>
              </w:rPr>
              <w:t>H</w:t>
            </w:r>
            <w:r w:rsidRPr="00BB1641">
              <w:rPr>
                <w:rFonts w:eastAsia="Arial"/>
                <w:i/>
              </w:rPr>
              <w:t>ealth</w:t>
            </w:r>
            <w:r w:rsidRPr="00BB1641">
              <w:rPr>
                <w:rFonts w:eastAsia="Arial"/>
              </w:rPr>
              <w:t xml:space="preserve">; </w:t>
            </w:r>
            <w:r w:rsidRPr="00BB1641">
              <w:rPr>
                <w:rFonts w:eastAsia="Arial"/>
                <w:b/>
              </w:rPr>
              <w:t>9</w:t>
            </w:r>
            <w:r w:rsidRPr="00BB1641">
              <w:rPr>
                <w:rFonts w:eastAsia="Arial"/>
              </w:rPr>
              <w:t>: 447.</w:t>
            </w:r>
          </w:p>
        </w:tc>
      </w:tr>
      <w:tr w:rsidR="00F832DF" w:rsidRPr="00F832DF" w14:paraId="2D49668A" w14:textId="77777777" w:rsidTr="00641C93">
        <w:tc>
          <w:tcPr>
            <w:tcW w:w="542" w:type="dxa"/>
            <w:vAlign w:val="center"/>
          </w:tcPr>
          <w:p w14:paraId="7A79423E" w14:textId="058216A6"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23</w:t>
            </w:r>
          </w:p>
        </w:tc>
        <w:tc>
          <w:tcPr>
            <w:tcW w:w="10820" w:type="dxa"/>
            <w:vAlign w:val="center"/>
          </w:tcPr>
          <w:p w14:paraId="18EF3ED0" w14:textId="361DC0EF" w:rsidR="00F832DF" w:rsidRPr="00FE2537" w:rsidRDefault="00FE2537" w:rsidP="0092525B">
            <w:pPr>
              <w:pStyle w:val="MDPI71References"/>
              <w:numPr>
                <w:ilvl w:val="0"/>
                <w:numId w:val="0"/>
              </w:numPr>
              <w:suppressLineNumbers/>
              <w:rPr>
                <w:rFonts w:eastAsia="Arial"/>
              </w:rPr>
            </w:pPr>
            <w:r w:rsidRPr="00BB1641">
              <w:rPr>
                <w:rFonts w:eastAsia="Arial"/>
                <w:b/>
              </w:rPr>
              <w:t xml:space="preserve">Barker WH Jr., </w:t>
            </w:r>
            <w:r w:rsidRPr="00BB1641">
              <w:rPr>
                <w:rFonts w:eastAsia="Arial"/>
                <w:b/>
                <w:i/>
              </w:rPr>
              <w:t>et al</w:t>
            </w:r>
            <w:r w:rsidRPr="00BB1641">
              <w:rPr>
                <w:rFonts w:eastAsia="Arial"/>
              </w:rPr>
              <w:t xml:space="preserve">. (1974) Foodborne disease surveillance: Washington State. </w:t>
            </w:r>
            <w:r>
              <w:rPr>
                <w:rFonts w:eastAsia="Arial"/>
                <w:i/>
              </w:rPr>
              <w:t>American Journal of Public Health</w:t>
            </w:r>
            <w:r w:rsidRPr="00BB1641">
              <w:rPr>
                <w:rFonts w:eastAsia="Arial"/>
              </w:rPr>
              <w:t xml:space="preserve">; </w:t>
            </w:r>
            <w:r w:rsidRPr="00BB1641">
              <w:rPr>
                <w:rFonts w:eastAsia="Arial"/>
                <w:b/>
              </w:rPr>
              <w:t>64</w:t>
            </w:r>
            <w:r w:rsidRPr="00BB1641">
              <w:rPr>
                <w:rFonts w:eastAsia="Arial"/>
              </w:rPr>
              <w:t>: 854-859.</w:t>
            </w:r>
          </w:p>
        </w:tc>
      </w:tr>
      <w:tr w:rsidR="00F832DF" w:rsidRPr="00F832DF" w14:paraId="7D917B47" w14:textId="77777777" w:rsidTr="00641C93">
        <w:tc>
          <w:tcPr>
            <w:tcW w:w="542" w:type="dxa"/>
            <w:vAlign w:val="center"/>
          </w:tcPr>
          <w:p w14:paraId="10C048EE" w14:textId="547746A5"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24</w:t>
            </w:r>
          </w:p>
        </w:tc>
        <w:tc>
          <w:tcPr>
            <w:tcW w:w="10820" w:type="dxa"/>
            <w:vAlign w:val="center"/>
          </w:tcPr>
          <w:p w14:paraId="3BBA851D" w14:textId="03611ACD" w:rsidR="00F832DF" w:rsidRPr="0092525B" w:rsidRDefault="0092525B" w:rsidP="0092525B">
            <w:pPr>
              <w:pStyle w:val="MDPI71References"/>
              <w:numPr>
                <w:ilvl w:val="0"/>
                <w:numId w:val="0"/>
              </w:numPr>
              <w:suppressLineNumbers/>
              <w:rPr>
                <w:rFonts w:eastAsia="Arial"/>
              </w:rPr>
            </w:pPr>
            <w:r w:rsidRPr="00BB1641">
              <w:rPr>
                <w:rFonts w:eastAsia="Arial"/>
                <w:b/>
              </w:rPr>
              <w:t xml:space="preserve">Fodor T, </w:t>
            </w:r>
            <w:r w:rsidRPr="00BB1641">
              <w:rPr>
                <w:rFonts w:eastAsia="Arial"/>
                <w:b/>
                <w:i/>
              </w:rPr>
              <w:t>et al</w:t>
            </w:r>
            <w:r w:rsidRPr="00BB1641">
              <w:rPr>
                <w:rFonts w:eastAsia="Arial"/>
              </w:rPr>
              <w:t xml:space="preserve">. (1970) Food poisoning occurrences in New York City, 1969. </w:t>
            </w:r>
            <w:r>
              <w:rPr>
                <w:rFonts w:eastAsia="Arial"/>
                <w:i/>
              </w:rPr>
              <w:t>Public Health Reports</w:t>
            </w:r>
            <w:r w:rsidRPr="00BB1641">
              <w:rPr>
                <w:rFonts w:eastAsia="Arial"/>
              </w:rPr>
              <w:t xml:space="preserve">; </w:t>
            </w:r>
            <w:r w:rsidRPr="00BB1641">
              <w:rPr>
                <w:rFonts w:eastAsia="Arial"/>
                <w:b/>
              </w:rPr>
              <w:t>85</w:t>
            </w:r>
            <w:r w:rsidRPr="00BB1641">
              <w:rPr>
                <w:rFonts w:eastAsia="Arial"/>
              </w:rPr>
              <w:t>: 1013-1018.</w:t>
            </w:r>
          </w:p>
        </w:tc>
      </w:tr>
      <w:tr w:rsidR="00F832DF" w:rsidRPr="00F832DF" w14:paraId="40C11B00" w14:textId="77777777" w:rsidTr="00641C93">
        <w:tc>
          <w:tcPr>
            <w:tcW w:w="542" w:type="dxa"/>
            <w:vAlign w:val="center"/>
          </w:tcPr>
          <w:p w14:paraId="60F7D3EF" w14:textId="26B7BEAA"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25</w:t>
            </w:r>
          </w:p>
        </w:tc>
        <w:tc>
          <w:tcPr>
            <w:tcW w:w="10820" w:type="dxa"/>
            <w:vAlign w:val="center"/>
          </w:tcPr>
          <w:p w14:paraId="1E8A7542" w14:textId="0E056641" w:rsidR="00F832DF" w:rsidRPr="0092525B" w:rsidRDefault="0092525B" w:rsidP="0092525B">
            <w:pPr>
              <w:pStyle w:val="MDPI71References"/>
              <w:numPr>
                <w:ilvl w:val="0"/>
                <w:numId w:val="0"/>
              </w:numPr>
              <w:suppressLineNumbers/>
              <w:rPr>
                <w:rFonts w:eastAsia="Arial"/>
              </w:rPr>
            </w:pPr>
            <w:r w:rsidRPr="00387ED8">
              <w:rPr>
                <w:rFonts w:eastAsia="Arial"/>
                <w:b/>
                <w:color w:val="auto"/>
              </w:rPr>
              <w:t xml:space="preserve">Dietz V, </w:t>
            </w:r>
            <w:r w:rsidRPr="00387ED8">
              <w:rPr>
                <w:rFonts w:eastAsia="Arial"/>
                <w:b/>
                <w:i/>
                <w:color w:val="auto"/>
              </w:rPr>
              <w:t>et al</w:t>
            </w:r>
            <w:r w:rsidRPr="00387ED8">
              <w:rPr>
                <w:rFonts w:eastAsia="Arial"/>
                <w:color w:val="auto"/>
              </w:rPr>
              <w:t xml:space="preserve">. (2000) Active, multisite, laboratory-based surveillance for </w:t>
            </w:r>
            <w:r w:rsidRPr="00387ED8">
              <w:rPr>
                <w:rFonts w:eastAsia="Arial"/>
                <w:i/>
                <w:color w:val="auto"/>
              </w:rPr>
              <w:t>Cryptosporidium parvum</w:t>
            </w:r>
            <w:r w:rsidRPr="00387ED8">
              <w:rPr>
                <w:rFonts w:eastAsia="Arial"/>
                <w:color w:val="auto"/>
              </w:rPr>
              <w:t xml:space="preserve">. </w:t>
            </w:r>
            <w:r w:rsidRPr="00387ED8">
              <w:rPr>
                <w:rFonts w:eastAsia="Arial"/>
                <w:i/>
                <w:color w:val="auto"/>
              </w:rPr>
              <w:t xml:space="preserve">The </w:t>
            </w:r>
            <w:r>
              <w:rPr>
                <w:rFonts w:eastAsia="Arial"/>
                <w:i/>
                <w:color w:val="auto"/>
              </w:rPr>
              <w:t>American Journal of Tropical Medicine and Hygiene;</w:t>
            </w:r>
            <w:r w:rsidRPr="00BB1641">
              <w:rPr>
                <w:rFonts w:eastAsia="Arial"/>
              </w:rPr>
              <w:t xml:space="preserve"> </w:t>
            </w:r>
            <w:r w:rsidRPr="00BB1641">
              <w:rPr>
                <w:rFonts w:eastAsia="Arial"/>
                <w:b/>
              </w:rPr>
              <w:t>62</w:t>
            </w:r>
            <w:r w:rsidRPr="00BB1641">
              <w:rPr>
                <w:rFonts w:eastAsia="Arial"/>
              </w:rPr>
              <w:t>: 368-372.</w:t>
            </w:r>
          </w:p>
        </w:tc>
      </w:tr>
      <w:tr w:rsidR="00F832DF" w:rsidRPr="00F832DF" w14:paraId="7CCBFCC2" w14:textId="77777777" w:rsidTr="00641C93">
        <w:tc>
          <w:tcPr>
            <w:tcW w:w="542" w:type="dxa"/>
            <w:vAlign w:val="center"/>
          </w:tcPr>
          <w:p w14:paraId="4B35A76A" w14:textId="76BB61F6"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26</w:t>
            </w:r>
          </w:p>
        </w:tc>
        <w:tc>
          <w:tcPr>
            <w:tcW w:w="10820" w:type="dxa"/>
            <w:vAlign w:val="center"/>
          </w:tcPr>
          <w:p w14:paraId="6464743C" w14:textId="6FAFA255" w:rsidR="00F832DF" w:rsidRPr="0092525B" w:rsidRDefault="0092525B" w:rsidP="0092525B">
            <w:pPr>
              <w:pStyle w:val="MDPI71References"/>
              <w:numPr>
                <w:ilvl w:val="0"/>
                <w:numId w:val="0"/>
              </w:numPr>
              <w:suppressLineNumbers/>
              <w:rPr>
                <w:rFonts w:eastAsia="Arial"/>
              </w:rPr>
            </w:pPr>
            <w:r w:rsidRPr="00BB1641">
              <w:rPr>
                <w:rFonts w:eastAsia="Arial"/>
                <w:b/>
              </w:rPr>
              <w:t>Grass JE, Gould LH, Mahon BE</w:t>
            </w:r>
            <w:r w:rsidRPr="00BB1641">
              <w:rPr>
                <w:rFonts w:eastAsia="Arial"/>
              </w:rPr>
              <w:t xml:space="preserve">. (2013) Epidemiology of foodborne disease outbreaks caused by </w:t>
            </w:r>
            <w:r w:rsidRPr="00413B8C">
              <w:rPr>
                <w:rFonts w:eastAsia="Arial"/>
                <w:i/>
              </w:rPr>
              <w:t>Clostridium perfringens</w:t>
            </w:r>
            <w:r w:rsidRPr="00BB1641">
              <w:rPr>
                <w:rFonts w:eastAsia="Arial"/>
              </w:rPr>
              <w:t xml:space="preserve">, United States, 1998-2010. </w:t>
            </w:r>
            <w:r>
              <w:rPr>
                <w:rFonts w:eastAsia="Arial"/>
                <w:i/>
              </w:rPr>
              <w:t>Foodborne Pathogens and Disease</w:t>
            </w:r>
            <w:r w:rsidRPr="00BB1641">
              <w:rPr>
                <w:rFonts w:eastAsia="Arial"/>
              </w:rPr>
              <w:t xml:space="preserve">; </w:t>
            </w:r>
            <w:r w:rsidRPr="00BB1641">
              <w:rPr>
                <w:rFonts w:eastAsia="Arial"/>
                <w:b/>
              </w:rPr>
              <w:t>10</w:t>
            </w:r>
            <w:r>
              <w:rPr>
                <w:rFonts w:eastAsia="Arial"/>
              </w:rPr>
              <w:t>: 131-136.</w:t>
            </w:r>
          </w:p>
        </w:tc>
      </w:tr>
      <w:tr w:rsidR="00F832DF" w:rsidRPr="00F832DF" w14:paraId="5F9510B2" w14:textId="77777777" w:rsidTr="00641C93">
        <w:tc>
          <w:tcPr>
            <w:tcW w:w="542" w:type="dxa"/>
            <w:vAlign w:val="center"/>
          </w:tcPr>
          <w:p w14:paraId="38AC8BF3" w14:textId="4E324E2B"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27</w:t>
            </w:r>
          </w:p>
        </w:tc>
        <w:tc>
          <w:tcPr>
            <w:tcW w:w="10820" w:type="dxa"/>
            <w:vAlign w:val="center"/>
          </w:tcPr>
          <w:p w14:paraId="4E81AB4A" w14:textId="1FF7CA69" w:rsidR="00F832DF" w:rsidRPr="0092525B" w:rsidRDefault="0092525B" w:rsidP="0092525B">
            <w:pPr>
              <w:pStyle w:val="MDPI71References"/>
              <w:numPr>
                <w:ilvl w:val="0"/>
                <w:numId w:val="0"/>
              </w:numPr>
              <w:suppressLineNumbers/>
              <w:rPr>
                <w:rFonts w:eastAsia="Arial"/>
              </w:rPr>
            </w:pPr>
            <w:r w:rsidRPr="00BB1641">
              <w:rPr>
                <w:rFonts w:eastAsia="Arial"/>
                <w:b/>
              </w:rPr>
              <w:t xml:space="preserve">Hall RL, </w:t>
            </w:r>
            <w:r w:rsidRPr="00BB1641">
              <w:rPr>
                <w:rFonts w:eastAsia="Arial"/>
                <w:b/>
                <w:i/>
              </w:rPr>
              <w:t>et al</w:t>
            </w:r>
            <w:r w:rsidRPr="00BB1641">
              <w:rPr>
                <w:rFonts w:eastAsia="Arial"/>
              </w:rPr>
              <w:t xml:space="preserve">. (2012) Population-based active surveillance for </w:t>
            </w:r>
            <w:r w:rsidRPr="00413B8C">
              <w:rPr>
                <w:rFonts w:eastAsia="Arial"/>
                <w:i/>
              </w:rPr>
              <w:t>Cyclospora</w:t>
            </w:r>
            <w:r w:rsidRPr="00BB1641">
              <w:rPr>
                <w:rFonts w:eastAsia="Arial"/>
              </w:rPr>
              <w:t xml:space="preserve"> infection--United States, Foodborne Diseases Active Surveillance Network (</w:t>
            </w:r>
            <w:proofErr w:type="spellStart"/>
            <w:r w:rsidRPr="00BB1641">
              <w:rPr>
                <w:rFonts w:eastAsia="Arial"/>
              </w:rPr>
              <w:t>FoodNet</w:t>
            </w:r>
            <w:proofErr w:type="spellEnd"/>
            <w:r w:rsidRPr="00BB1641">
              <w:rPr>
                <w:rFonts w:eastAsia="Arial"/>
              </w:rPr>
              <w:t xml:space="preserve">), 1997-2009. </w:t>
            </w:r>
            <w:r>
              <w:rPr>
                <w:rFonts w:eastAsia="Arial"/>
                <w:i/>
              </w:rPr>
              <w:t>Clinical I</w:t>
            </w:r>
            <w:r w:rsidRPr="00BB1641">
              <w:rPr>
                <w:rFonts w:eastAsia="Arial"/>
                <w:i/>
              </w:rPr>
              <w:t xml:space="preserve">nfectious </w:t>
            </w:r>
            <w:r>
              <w:rPr>
                <w:rFonts w:eastAsia="Arial"/>
                <w:i/>
              </w:rPr>
              <w:t>D</w:t>
            </w:r>
            <w:r w:rsidRPr="00BB1641">
              <w:rPr>
                <w:rFonts w:eastAsia="Arial"/>
                <w:i/>
              </w:rPr>
              <w:t>iseases</w:t>
            </w:r>
            <w:r w:rsidRPr="00BB1641">
              <w:rPr>
                <w:rFonts w:eastAsia="Arial"/>
              </w:rPr>
              <w:t xml:space="preserve">; </w:t>
            </w:r>
            <w:r w:rsidRPr="00BB1641">
              <w:rPr>
                <w:rFonts w:eastAsia="Arial"/>
                <w:b/>
              </w:rPr>
              <w:t>54</w:t>
            </w:r>
            <w:r w:rsidRPr="00BB1641">
              <w:rPr>
                <w:rFonts w:eastAsia="Arial"/>
              </w:rPr>
              <w:t xml:space="preserve"> (Suppl. 5): S411-417.</w:t>
            </w:r>
          </w:p>
        </w:tc>
      </w:tr>
      <w:tr w:rsidR="00F832DF" w:rsidRPr="00F832DF" w14:paraId="74BA24FF" w14:textId="77777777" w:rsidTr="00641C93">
        <w:tc>
          <w:tcPr>
            <w:tcW w:w="542" w:type="dxa"/>
            <w:vAlign w:val="center"/>
          </w:tcPr>
          <w:p w14:paraId="74AE5C32" w14:textId="0C79F976"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28</w:t>
            </w:r>
          </w:p>
        </w:tc>
        <w:tc>
          <w:tcPr>
            <w:tcW w:w="10820" w:type="dxa"/>
            <w:vAlign w:val="center"/>
          </w:tcPr>
          <w:p w14:paraId="6013DAB4" w14:textId="436A2745"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Lopman</w:t>
            </w:r>
            <w:proofErr w:type="spellEnd"/>
            <w:r w:rsidRPr="00BB1641">
              <w:rPr>
                <w:rFonts w:eastAsia="Arial"/>
                <w:b/>
              </w:rPr>
              <w:t xml:space="preserve"> BA, </w:t>
            </w:r>
            <w:r w:rsidRPr="00BB1641">
              <w:rPr>
                <w:rFonts w:eastAsia="Arial"/>
                <w:b/>
                <w:i/>
              </w:rPr>
              <w:t>et al</w:t>
            </w:r>
            <w:r w:rsidRPr="00BB1641">
              <w:rPr>
                <w:rFonts w:eastAsia="Arial"/>
              </w:rPr>
              <w:t>. (2003) Two epidemiologic patterns of norovirus outbreak</w:t>
            </w:r>
            <w:r>
              <w:rPr>
                <w:rFonts w:eastAsia="Arial"/>
              </w:rPr>
              <w:t>s: surveillance in England and W</w:t>
            </w:r>
            <w:r w:rsidRPr="00BB1641">
              <w:rPr>
                <w:rFonts w:eastAsia="Arial"/>
              </w:rPr>
              <w:t xml:space="preserve">ales, 1992-2000. </w:t>
            </w:r>
            <w:r>
              <w:rPr>
                <w:rFonts w:eastAsia="Arial"/>
                <w:i/>
              </w:rPr>
              <w:t>Emerging Infectious Diseases</w:t>
            </w:r>
            <w:r w:rsidRPr="00BB1641">
              <w:rPr>
                <w:rFonts w:eastAsia="Arial"/>
              </w:rPr>
              <w:t xml:space="preserve">; </w:t>
            </w:r>
            <w:r w:rsidRPr="00BB1641">
              <w:rPr>
                <w:rFonts w:eastAsia="Arial"/>
                <w:b/>
              </w:rPr>
              <w:t>9</w:t>
            </w:r>
            <w:r w:rsidRPr="00BB1641">
              <w:rPr>
                <w:rFonts w:eastAsia="Arial"/>
              </w:rPr>
              <w:t>: 71-77.</w:t>
            </w:r>
          </w:p>
        </w:tc>
      </w:tr>
      <w:tr w:rsidR="00F832DF" w:rsidRPr="00F832DF" w14:paraId="7BF10377" w14:textId="77777777" w:rsidTr="00641C93">
        <w:tc>
          <w:tcPr>
            <w:tcW w:w="542" w:type="dxa"/>
            <w:vAlign w:val="center"/>
          </w:tcPr>
          <w:p w14:paraId="242A4346" w14:textId="1765DB5A"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29</w:t>
            </w:r>
          </w:p>
        </w:tc>
        <w:tc>
          <w:tcPr>
            <w:tcW w:w="10820" w:type="dxa"/>
            <w:vAlign w:val="center"/>
          </w:tcPr>
          <w:p w14:paraId="046398FE" w14:textId="23B79846" w:rsidR="00F832DF" w:rsidRPr="0092525B" w:rsidRDefault="0092525B" w:rsidP="0092525B">
            <w:pPr>
              <w:pStyle w:val="MDPI71References"/>
              <w:numPr>
                <w:ilvl w:val="0"/>
                <w:numId w:val="0"/>
              </w:numPr>
              <w:suppressLineNumbers/>
              <w:rPr>
                <w:rFonts w:eastAsia="Arial"/>
              </w:rPr>
            </w:pPr>
            <w:r w:rsidRPr="00BB1641">
              <w:rPr>
                <w:rFonts w:eastAsia="Arial"/>
                <w:b/>
              </w:rPr>
              <w:t xml:space="preserve">Lee WC, </w:t>
            </w:r>
            <w:r w:rsidRPr="00BB1641">
              <w:rPr>
                <w:rFonts w:eastAsia="Arial"/>
                <w:b/>
                <w:i/>
              </w:rPr>
              <w:t>et al</w:t>
            </w:r>
            <w:r w:rsidRPr="00BB1641">
              <w:rPr>
                <w:rFonts w:eastAsia="Arial"/>
              </w:rPr>
              <w:t xml:space="preserve">. (2001) Foodborne illness outbreaks in Korea and Japan studied retrospectively. </w:t>
            </w:r>
            <w:r>
              <w:rPr>
                <w:rFonts w:eastAsia="Arial"/>
                <w:i/>
              </w:rPr>
              <w:t>Journal of Food Protection;</w:t>
            </w:r>
            <w:r w:rsidRPr="00BB1641">
              <w:rPr>
                <w:rFonts w:eastAsia="Arial"/>
              </w:rPr>
              <w:t xml:space="preserve"> </w:t>
            </w:r>
            <w:r w:rsidRPr="00BB1641">
              <w:rPr>
                <w:rFonts w:eastAsia="Arial"/>
                <w:b/>
              </w:rPr>
              <w:t>64</w:t>
            </w:r>
            <w:r w:rsidRPr="00BB1641">
              <w:rPr>
                <w:rFonts w:eastAsia="Arial"/>
              </w:rPr>
              <w:t>: 899-902.</w:t>
            </w:r>
          </w:p>
        </w:tc>
      </w:tr>
      <w:tr w:rsidR="00F832DF" w:rsidRPr="00F832DF" w14:paraId="59874B1B" w14:textId="77777777" w:rsidTr="00641C93">
        <w:tc>
          <w:tcPr>
            <w:tcW w:w="542" w:type="dxa"/>
            <w:vAlign w:val="center"/>
          </w:tcPr>
          <w:p w14:paraId="681ED919" w14:textId="40A0D258"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30</w:t>
            </w:r>
          </w:p>
        </w:tc>
        <w:tc>
          <w:tcPr>
            <w:tcW w:w="10820" w:type="dxa"/>
            <w:vAlign w:val="center"/>
          </w:tcPr>
          <w:p w14:paraId="027B9171" w14:textId="3C3ED5D8" w:rsidR="00F832DF" w:rsidRPr="0092525B" w:rsidRDefault="0092525B" w:rsidP="0092525B">
            <w:pPr>
              <w:pStyle w:val="MDPI71References"/>
              <w:numPr>
                <w:ilvl w:val="0"/>
                <w:numId w:val="0"/>
              </w:numPr>
              <w:suppressLineNumbers/>
              <w:rPr>
                <w:rFonts w:eastAsia="Arial"/>
              </w:rPr>
            </w:pPr>
            <w:r w:rsidRPr="00BB1641">
              <w:rPr>
                <w:rFonts w:eastAsia="Arial"/>
                <w:b/>
              </w:rPr>
              <w:t xml:space="preserve">Casillas SM, Hall RL, </w:t>
            </w:r>
            <w:proofErr w:type="spellStart"/>
            <w:r w:rsidRPr="00BB1641">
              <w:rPr>
                <w:rFonts w:eastAsia="Arial"/>
                <w:b/>
              </w:rPr>
              <w:t>Herwaldt</w:t>
            </w:r>
            <w:proofErr w:type="spellEnd"/>
            <w:r w:rsidRPr="00BB1641">
              <w:rPr>
                <w:rFonts w:eastAsia="Arial"/>
                <w:b/>
              </w:rPr>
              <w:t xml:space="preserve"> BL</w:t>
            </w:r>
            <w:r w:rsidRPr="00BB1641">
              <w:rPr>
                <w:rFonts w:eastAsia="Arial"/>
              </w:rPr>
              <w:t xml:space="preserve">. (2019) </w:t>
            </w:r>
            <w:proofErr w:type="spellStart"/>
            <w:r w:rsidRPr="00BB1641">
              <w:rPr>
                <w:rFonts w:eastAsia="Arial"/>
              </w:rPr>
              <w:t>Cyclosporiasis</w:t>
            </w:r>
            <w:proofErr w:type="spellEnd"/>
            <w:r w:rsidRPr="00BB1641">
              <w:rPr>
                <w:rFonts w:eastAsia="Arial"/>
              </w:rPr>
              <w:t xml:space="preserve"> </w:t>
            </w:r>
            <w:r>
              <w:rPr>
                <w:rFonts w:eastAsia="Arial"/>
              </w:rPr>
              <w:t>s</w:t>
            </w:r>
            <w:r w:rsidRPr="00BB1641">
              <w:rPr>
                <w:rFonts w:eastAsia="Arial"/>
              </w:rPr>
              <w:t xml:space="preserve">urveillance - United States, 2011-2015. </w:t>
            </w:r>
            <w:r>
              <w:rPr>
                <w:rFonts w:eastAsia="Arial"/>
                <w:i/>
              </w:rPr>
              <w:t>Morbidity and Mortality Weekly R</w:t>
            </w:r>
            <w:r w:rsidRPr="00BB1641">
              <w:rPr>
                <w:rFonts w:eastAsia="Arial"/>
                <w:i/>
              </w:rPr>
              <w:t>eport</w:t>
            </w:r>
            <w:r w:rsidRPr="00BB1641">
              <w:rPr>
                <w:rFonts w:eastAsia="Arial"/>
              </w:rPr>
              <w:t xml:space="preserve">; </w:t>
            </w:r>
            <w:r w:rsidRPr="00BB1641">
              <w:rPr>
                <w:rFonts w:eastAsia="Arial"/>
                <w:b/>
              </w:rPr>
              <w:t>68</w:t>
            </w:r>
            <w:r w:rsidRPr="00BB1641">
              <w:rPr>
                <w:rFonts w:eastAsia="Arial"/>
              </w:rPr>
              <w:t>: 1-16.</w:t>
            </w:r>
          </w:p>
        </w:tc>
      </w:tr>
      <w:tr w:rsidR="00F832DF" w:rsidRPr="00F832DF" w14:paraId="6D143D91" w14:textId="77777777" w:rsidTr="00641C93">
        <w:tc>
          <w:tcPr>
            <w:tcW w:w="542" w:type="dxa"/>
            <w:vAlign w:val="center"/>
          </w:tcPr>
          <w:p w14:paraId="36592759" w14:textId="74B24173"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31</w:t>
            </w:r>
          </w:p>
        </w:tc>
        <w:tc>
          <w:tcPr>
            <w:tcW w:w="10820" w:type="dxa"/>
            <w:vAlign w:val="center"/>
          </w:tcPr>
          <w:p w14:paraId="15475854" w14:textId="6F5EC47D" w:rsidR="00F832DF" w:rsidRPr="0092525B" w:rsidRDefault="0092525B" w:rsidP="0092525B">
            <w:pPr>
              <w:pStyle w:val="MDPI71References"/>
              <w:numPr>
                <w:ilvl w:val="0"/>
                <w:numId w:val="0"/>
              </w:numPr>
              <w:suppressLineNumbers/>
              <w:rPr>
                <w:rFonts w:eastAsia="Arial"/>
              </w:rPr>
            </w:pPr>
            <w:r w:rsidRPr="00BB1641">
              <w:rPr>
                <w:rFonts w:eastAsia="Arial"/>
                <w:b/>
              </w:rPr>
              <w:t xml:space="preserve">Michel P, </w:t>
            </w:r>
            <w:r w:rsidRPr="00BB1641">
              <w:rPr>
                <w:rFonts w:eastAsia="Arial"/>
                <w:b/>
                <w:i/>
              </w:rPr>
              <w:t>et al</w:t>
            </w:r>
            <w:r w:rsidRPr="00BB1641">
              <w:rPr>
                <w:rFonts w:eastAsia="Arial"/>
              </w:rPr>
              <w:t xml:space="preserve">. (2006) Regional, seasonal, and antimicrobial resistance distributions of </w:t>
            </w:r>
            <w:r>
              <w:rPr>
                <w:rFonts w:eastAsia="Arial"/>
                <w:i/>
              </w:rPr>
              <w:t>S</w:t>
            </w:r>
            <w:r w:rsidRPr="00413B8C">
              <w:rPr>
                <w:rFonts w:eastAsia="Arial"/>
                <w:i/>
              </w:rPr>
              <w:t>almonella typhimurium</w:t>
            </w:r>
            <w:r w:rsidRPr="00BB1641">
              <w:rPr>
                <w:rFonts w:eastAsia="Arial"/>
              </w:rPr>
              <w:t xml:space="preserve"> in Canada: a multi-provincial study. </w:t>
            </w:r>
            <w:r>
              <w:rPr>
                <w:rFonts w:eastAsia="Arial"/>
                <w:i/>
              </w:rPr>
              <w:t>Canadian J</w:t>
            </w:r>
            <w:r w:rsidRPr="00BB1641">
              <w:rPr>
                <w:rFonts w:eastAsia="Arial"/>
                <w:i/>
              </w:rPr>
              <w:t xml:space="preserve">ournal of </w:t>
            </w:r>
            <w:r>
              <w:rPr>
                <w:rFonts w:eastAsia="Arial"/>
                <w:i/>
              </w:rPr>
              <w:t>P</w:t>
            </w:r>
            <w:r w:rsidRPr="00BB1641">
              <w:rPr>
                <w:rFonts w:eastAsia="Arial"/>
                <w:i/>
              </w:rPr>
              <w:t xml:space="preserve">ublic </w:t>
            </w:r>
            <w:r>
              <w:rPr>
                <w:rFonts w:eastAsia="Arial"/>
                <w:i/>
              </w:rPr>
              <w:t>H</w:t>
            </w:r>
            <w:r w:rsidRPr="00BB1641">
              <w:rPr>
                <w:rFonts w:eastAsia="Arial"/>
                <w:i/>
              </w:rPr>
              <w:t>ealth</w:t>
            </w:r>
            <w:r w:rsidRPr="00BB1641">
              <w:rPr>
                <w:rFonts w:eastAsia="Arial"/>
              </w:rPr>
              <w:t xml:space="preserve">; </w:t>
            </w:r>
            <w:r w:rsidRPr="00BB1641">
              <w:rPr>
                <w:rFonts w:eastAsia="Arial"/>
                <w:b/>
              </w:rPr>
              <w:t>97</w:t>
            </w:r>
            <w:r w:rsidRPr="00BB1641">
              <w:rPr>
                <w:rFonts w:eastAsia="Arial"/>
              </w:rPr>
              <w:t>: 470-474.</w:t>
            </w:r>
          </w:p>
        </w:tc>
      </w:tr>
      <w:tr w:rsidR="00F832DF" w:rsidRPr="00F832DF" w14:paraId="54E75978" w14:textId="77777777" w:rsidTr="00641C93">
        <w:tc>
          <w:tcPr>
            <w:tcW w:w="542" w:type="dxa"/>
            <w:vAlign w:val="center"/>
          </w:tcPr>
          <w:p w14:paraId="3C8AE693" w14:textId="7585BD8E"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32</w:t>
            </w:r>
          </w:p>
        </w:tc>
        <w:tc>
          <w:tcPr>
            <w:tcW w:w="10820" w:type="dxa"/>
            <w:vAlign w:val="center"/>
          </w:tcPr>
          <w:p w14:paraId="37BC7BD5" w14:textId="62DE49AA" w:rsidR="00F832DF" w:rsidRPr="0092525B" w:rsidRDefault="0092525B" w:rsidP="0092525B">
            <w:pPr>
              <w:pStyle w:val="MDPI71References"/>
              <w:numPr>
                <w:ilvl w:val="0"/>
                <w:numId w:val="0"/>
              </w:numPr>
              <w:suppressLineNumbers/>
              <w:rPr>
                <w:rFonts w:eastAsia="Arial"/>
              </w:rPr>
            </w:pPr>
            <w:r w:rsidRPr="00BB1641">
              <w:rPr>
                <w:rFonts w:eastAsia="Arial"/>
                <w:b/>
              </w:rPr>
              <w:t xml:space="preserve">Ford MW, </w:t>
            </w:r>
            <w:r w:rsidRPr="00BB1641">
              <w:rPr>
                <w:rFonts w:eastAsia="Arial"/>
                <w:b/>
                <w:i/>
              </w:rPr>
              <w:t>et al</w:t>
            </w:r>
            <w:r w:rsidRPr="00BB1641">
              <w:rPr>
                <w:rFonts w:eastAsia="Arial"/>
              </w:rPr>
              <w:t xml:space="preserve">. (2003) A descriptive study of human </w:t>
            </w:r>
            <w:r w:rsidRPr="00387ED8">
              <w:rPr>
                <w:rFonts w:eastAsia="Arial"/>
                <w:i/>
              </w:rPr>
              <w:t>Salmonella</w:t>
            </w:r>
            <w:r w:rsidRPr="00BB1641">
              <w:rPr>
                <w:rFonts w:eastAsia="Arial"/>
              </w:rPr>
              <w:t xml:space="preserve"> serotype typhimurium infections reported in Ontario from 1990 to 1998. </w:t>
            </w:r>
            <w:r w:rsidRPr="00BB1641">
              <w:rPr>
                <w:rFonts w:eastAsia="Arial"/>
                <w:i/>
              </w:rPr>
              <w:t xml:space="preserve">Canadian </w:t>
            </w:r>
            <w:r>
              <w:rPr>
                <w:rFonts w:eastAsia="Arial"/>
                <w:i/>
              </w:rPr>
              <w:t>Journal of Infectious Diseases and Medical Microbiology;</w:t>
            </w:r>
            <w:r w:rsidRPr="00BB1641">
              <w:rPr>
                <w:rFonts w:eastAsia="Arial"/>
              </w:rPr>
              <w:t xml:space="preserve"> </w:t>
            </w:r>
            <w:r w:rsidRPr="00BB1641">
              <w:rPr>
                <w:rFonts w:eastAsia="Arial"/>
                <w:b/>
              </w:rPr>
              <w:t>14</w:t>
            </w:r>
            <w:r w:rsidRPr="00BB1641">
              <w:rPr>
                <w:rFonts w:eastAsia="Arial"/>
              </w:rPr>
              <w:t>: 267-273.</w:t>
            </w:r>
          </w:p>
        </w:tc>
      </w:tr>
      <w:tr w:rsidR="00F832DF" w:rsidRPr="00F832DF" w14:paraId="223A684F" w14:textId="77777777" w:rsidTr="00641C93">
        <w:tc>
          <w:tcPr>
            <w:tcW w:w="542" w:type="dxa"/>
            <w:vAlign w:val="center"/>
          </w:tcPr>
          <w:p w14:paraId="4A60282F" w14:textId="26C5D644"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33</w:t>
            </w:r>
          </w:p>
        </w:tc>
        <w:tc>
          <w:tcPr>
            <w:tcW w:w="10820" w:type="dxa"/>
            <w:vAlign w:val="center"/>
          </w:tcPr>
          <w:p w14:paraId="65F279E0" w14:textId="27480403" w:rsidR="00F832DF" w:rsidRPr="0092525B" w:rsidRDefault="0092525B" w:rsidP="0092525B">
            <w:pPr>
              <w:pStyle w:val="MDPI71References"/>
              <w:numPr>
                <w:ilvl w:val="0"/>
                <w:numId w:val="0"/>
              </w:numPr>
              <w:suppressLineNumbers/>
              <w:rPr>
                <w:rFonts w:eastAsia="Arial"/>
              </w:rPr>
            </w:pPr>
            <w:r w:rsidRPr="00BB1641">
              <w:rPr>
                <w:rFonts w:eastAsia="Arial"/>
                <w:b/>
              </w:rPr>
              <w:t xml:space="preserve">Younus M, </w:t>
            </w:r>
            <w:r w:rsidRPr="00BB1641">
              <w:rPr>
                <w:rFonts w:eastAsia="Arial"/>
                <w:b/>
                <w:i/>
              </w:rPr>
              <w:t>et al</w:t>
            </w:r>
            <w:r w:rsidRPr="00BB1641">
              <w:rPr>
                <w:rFonts w:eastAsia="Arial"/>
              </w:rPr>
              <w:t xml:space="preserve">. (2006) Demographic risk factors and incidence of </w:t>
            </w:r>
            <w:r w:rsidRPr="00387ED8">
              <w:rPr>
                <w:rFonts w:eastAsia="Arial"/>
                <w:i/>
              </w:rPr>
              <w:t>Salmonella enteritidis</w:t>
            </w:r>
            <w:r w:rsidRPr="00BB1641">
              <w:rPr>
                <w:rFonts w:eastAsia="Arial"/>
              </w:rPr>
              <w:t xml:space="preserve"> infection in Michigan. </w:t>
            </w:r>
            <w:r>
              <w:rPr>
                <w:rFonts w:eastAsia="Arial"/>
                <w:i/>
              </w:rPr>
              <w:t>Foodborne Pathogens and Disease</w:t>
            </w:r>
            <w:r w:rsidRPr="00BB1641">
              <w:rPr>
                <w:rFonts w:eastAsia="Arial"/>
              </w:rPr>
              <w:t xml:space="preserve">; </w:t>
            </w:r>
            <w:r w:rsidRPr="00BB1641">
              <w:rPr>
                <w:rFonts w:eastAsia="Arial"/>
                <w:b/>
              </w:rPr>
              <w:t>3</w:t>
            </w:r>
            <w:r w:rsidRPr="00BB1641">
              <w:rPr>
                <w:rFonts w:eastAsia="Arial"/>
              </w:rPr>
              <w:t>: 266-273.</w:t>
            </w:r>
          </w:p>
        </w:tc>
      </w:tr>
      <w:tr w:rsidR="00F832DF" w:rsidRPr="00F832DF" w14:paraId="6202EA92" w14:textId="77777777" w:rsidTr="00641C93">
        <w:tc>
          <w:tcPr>
            <w:tcW w:w="542" w:type="dxa"/>
            <w:vAlign w:val="center"/>
          </w:tcPr>
          <w:p w14:paraId="35C061B0" w14:textId="0EB9B4EA"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34</w:t>
            </w:r>
          </w:p>
        </w:tc>
        <w:tc>
          <w:tcPr>
            <w:tcW w:w="10820" w:type="dxa"/>
            <w:vAlign w:val="center"/>
          </w:tcPr>
          <w:p w14:paraId="30705F40" w14:textId="12873C83" w:rsidR="00F832DF" w:rsidRPr="0092525B" w:rsidRDefault="0092525B" w:rsidP="0092525B">
            <w:pPr>
              <w:pStyle w:val="MDPI71References"/>
              <w:numPr>
                <w:ilvl w:val="0"/>
                <w:numId w:val="0"/>
              </w:numPr>
              <w:suppressLineNumbers/>
              <w:rPr>
                <w:rFonts w:eastAsia="Arial"/>
              </w:rPr>
            </w:pPr>
            <w:r w:rsidRPr="00BB1641">
              <w:rPr>
                <w:rFonts w:eastAsia="Arial"/>
                <w:b/>
              </w:rPr>
              <w:t xml:space="preserve">Ravel A, </w:t>
            </w:r>
            <w:r w:rsidRPr="00BB1641">
              <w:rPr>
                <w:rFonts w:eastAsia="Arial"/>
                <w:b/>
                <w:i/>
              </w:rPr>
              <w:t>et al</w:t>
            </w:r>
            <w:r w:rsidRPr="00BB1641">
              <w:rPr>
                <w:rFonts w:eastAsia="Arial"/>
              </w:rPr>
              <w:t xml:space="preserve">. (2010) Seasonality in human salmonellosis: assessment of human activities and chicken contamination as driving factors. </w:t>
            </w:r>
            <w:r>
              <w:rPr>
                <w:rFonts w:eastAsia="Arial"/>
                <w:i/>
              </w:rPr>
              <w:t>Foodborne Pathogens and Disease</w:t>
            </w:r>
            <w:r w:rsidRPr="00BB1641">
              <w:rPr>
                <w:rFonts w:eastAsia="Arial"/>
              </w:rPr>
              <w:t xml:space="preserve">; </w:t>
            </w:r>
            <w:r w:rsidRPr="00BB1641">
              <w:rPr>
                <w:rFonts w:eastAsia="Arial"/>
                <w:b/>
              </w:rPr>
              <w:t>7</w:t>
            </w:r>
            <w:r w:rsidRPr="00BB1641">
              <w:rPr>
                <w:rFonts w:eastAsia="Arial"/>
              </w:rPr>
              <w:t>: 785-794.</w:t>
            </w:r>
          </w:p>
        </w:tc>
      </w:tr>
      <w:tr w:rsidR="00F832DF" w:rsidRPr="00F832DF" w14:paraId="2F072E4D" w14:textId="77777777" w:rsidTr="00641C93">
        <w:tc>
          <w:tcPr>
            <w:tcW w:w="542" w:type="dxa"/>
            <w:vAlign w:val="center"/>
          </w:tcPr>
          <w:p w14:paraId="24EDD874" w14:textId="055E300E"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35</w:t>
            </w:r>
          </w:p>
        </w:tc>
        <w:tc>
          <w:tcPr>
            <w:tcW w:w="10820" w:type="dxa"/>
            <w:vAlign w:val="center"/>
          </w:tcPr>
          <w:p w14:paraId="5395A5D1" w14:textId="06B56944" w:rsidR="00F832DF" w:rsidRPr="0092525B" w:rsidRDefault="0092525B" w:rsidP="0092525B">
            <w:pPr>
              <w:pStyle w:val="MDPI71References"/>
              <w:numPr>
                <w:ilvl w:val="0"/>
                <w:numId w:val="0"/>
              </w:numPr>
              <w:suppressLineNumbers/>
              <w:rPr>
                <w:rFonts w:eastAsia="Arial"/>
              </w:rPr>
            </w:pPr>
            <w:r w:rsidRPr="00BB1641">
              <w:rPr>
                <w:rFonts w:eastAsia="Arial"/>
                <w:b/>
              </w:rPr>
              <w:t xml:space="preserve">David JM, </w:t>
            </w:r>
            <w:r w:rsidRPr="00BB1641">
              <w:rPr>
                <w:rFonts w:eastAsia="Arial"/>
                <w:b/>
                <w:i/>
              </w:rPr>
              <w:t>et al</w:t>
            </w:r>
            <w:r w:rsidRPr="00BB1641">
              <w:rPr>
                <w:rFonts w:eastAsia="Arial"/>
              </w:rPr>
              <w:t>. (2017) Do contamination of and exposure to chicken meat and water drive the temporal dynam</w:t>
            </w:r>
            <w:r>
              <w:rPr>
                <w:rFonts w:eastAsia="Arial"/>
              </w:rPr>
              <w:t>ics of c</w:t>
            </w:r>
            <w:r w:rsidRPr="00BB1641">
              <w:rPr>
                <w:rFonts w:eastAsia="Arial"/>
              </w:rPr>
              <w:t xml:space="preserve">ampylobacter cases? </w:t>
            </w:r>
            <w:r>
              <w:rPr>
                <w:rFonts w:eastAsia="Arial"/>
                <w:i/>
              </w:rPr>
              <w:t>Epidemiology and Infection</w:t>
            </w:r>
            <w:r w:rsidRPr="00BB1641">
              <w:rPr>
                <w:rFonts w:eastAsia="Arial"/>
              </w:rPr>
              <w:t xml:space="preserve">; </w:t>
            </w:r>
            <w:r w:rsidRPr="00BB1641">
              <w:rPr>
                <w:rFonts w:eastAsia="Arial"/>
                <w:b/>
              </w:rPr>
              <w:t>145</w:t>
            </w:r>
            <w:r w:rsidRPr="00BB1641">
              <w:rPr>
                <w:rFonts w:eastAsia="Arial"/>
              </w:rPr>
              <w:t>: 3191-3203.</w:t>
            </w:r>
          </w:p>
        </w:tc>
      </w:tr>
      <w:tr w:rsidR="00F832DF" w:rsidRPr="00F832DF" w14:paraId="39173AE0" w14:textId="77777777" w:rsidTr="00641C93">
        <w:tc>
          <w:tcPr>
            <w:tcW w:w="542" w:type="dxa"/>
            <w:vAlign w:val="center"/>
          </w:tcPr>
          <w:p w14:paraId="4187FE9D" w14:textId="096641A9"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36</w:t>
            </w:r>
          </w:p>
        </w:tc>
        <w:tc>
          <w:tcPr>
            <w:tcW w:w="10820" w:type="dxa"/>
            <w:vAlign w:val="center"/>
          </w:tcPr>
          <w:p w14:paraId="193FA12F" w14:textId="7F8E1181" w:rsidR="00F832DF" w:rsidRPr="0092525B" w:rsidRDefault="0092525B" w:rsidP="0092525B">
            <w:pPr>
              <w:pStyle w:val="MDPI71References"/>
              <w:numPr>
                <w:ilvl w:val="0"/>
                <w:numId w:val="0"/>
              </w:numPr>
              <w:suppressLineNumbers/>
              <w:rPr>
                <w:rFonts w:eastAsia="Arial"/>
                <w:color w:val="auto"/>
              </w:rPr>
            </w:pPr>
            <w:proofErr w:type="spellStart"/>
            <w:r w:rsidRPr="00387ED8">
              <w:rPr>
                <w:rFonts w:eastAsia="Arial"/>
                <w:b/>
                <w:color w:val="auto"/>
              </w:rPr>
              <w:t>Decuir</w:t>
            </w:r>
            <w:proofErr w:type="spellEnd"/>
            <w:r w:rsidRPr="00387ED8">
              <w:rPr>
                <w:rFonts w:eastAsia="Arial"/>
                <w:b/>
                <w:color w:val="auto"/>
              </w:rPr>
              <w:t xml:space="preserve"> M, </w:t>
            </w:r>
            <w:r w:rsidRPr="00387ED8">
              <w:rPr>
                <w:rFonts w:eastAsia="Arial"/>
                <w:b/>
                <w:i/>
                <w:color w:val="auto"/>
              </w:rPr>
              <w:t>et al</w:t>
            </w:r>
            <w:r w:rsidRPr="00387ED8">
              <w:rPr>
                <w:rFonts w:eastAsia="Arial"/>
                <w:color w:val="auto"/>
              </w:rPr>
              <w:t xml:space="preserve">. (2021) Evidence of false </w:t>
            </w:r>
            <w:r>
              <w:rPr>
                <w:rFonts w:eastAsia="Arial"/>
                <w:color w:val="auto"/>
              </w:rPr>
              <w:t xml:space="preserve">positivity for </w:t>
            </w:r>
            <w:r w:rsidRPr="00387ED8">
              <w:rPr>
                <w:rFonts w:eastAsia="Arial"/>
                <w:i/>
                <w:color w:val="auto"/>
              </w:rPr>
              <w:t>Vibrio</w:t>
            </w:r>
            <w:r w:rsidRPr="00387ED8">
              <w:rPr>
                <w:rFonts w:eastAsia="Arial"/>
                <w:color w:val="auto"/>
              </w:rPr>
              <w:t xml:space="preserve"> species tested by gastrointestinal multiplex PCR panels, Minnesota, 2016-2018. </w:t>
            </w:r>
            <w:r w:rsidRPr="00387ED8">
              <w:rPr>
                <w:rFonts w:eastAsia="Arial"/>
                <w:i/>
                <w:color w:val="auto"/>
              </w:rPr>
              <w:t xml:space="preserve">Open </w:t>
            </w:r>
            <w:r>
              <w:rPr>
                <w:rFonts w:eastAsia="Arial"/>
                <w:i/>
                <w:color w:val="auto"/>
              </w:rPr>
              <w:t>F</w:t>
            </w:r>
            <w:r w:rsidRPr="00387ED8">
              <w:rPr>
                <w:rFonts w:eastAsia="Arial"/>
                <w:i/>
                <w:color w:val="auto"/>
              </w:rPr>
              <w:t xml:space="preserve">orum </w:t>
            </w:r>
            <w:r>
              <w:rPr>
                <w:rFonts w:eastAsia="Arial"/>
                <w:i/>
                <w:color w:val="auto"/>
              </w:rPr>
              <w:t>I</w:t>
            </w:r>
            <w:r w:rsidRPr="00387ED8">
              <w:rPr>
                <w:rFonts w:eastAsia="Arial"/>
                <w:i/>
                <w:color w:val="auto"/>
              </w:rPr>
              <w:t xml:space="preserve">nfectious </w:t>
            </w:r>
            <w:r>
              <w:rPr>
                <w:rFonts w:eastAsia="Arial"/>
                <w:i/>
                <w:color w:val="auto"/>
              </w:rPr>
              <w:t>D</w:t>
            </w:r>
            <w:r w:rsidRPr="00387ED8">
              <w:rPr>
                <w:rFonts w:eastAsia="Arial"/>
                <w:i/>
                <w:color w:val="auto"/>
              </w:rPr>
              <w:t>iseases</w:t>
            </w:r>
            <w:r w:rsidRPr="00387ED8">
              <w:rPr>
                <w:rFonts w:eastAsia="Arial"/>
                <w:color w:val="auto"/>
              </w:rPr>
              <w:t xml:space="preserve">; </w:t>
            </w:r>
            <w:r w:rsidRPr="00387ED8">
              <w:rPr>
                <w:rFonts w:eastAsia="Arial"/>
                <w:b/>
                <w:color w:val="auto"/>
              </w:rPr>
              <w:t>8</w:t>
            </w:r>
            <w:r>
              <w:rPr>
                <w:rFonts w:eastAsia="Arial"/>
                <w:color w:val="auto"/>
              </w:rPr>
              <w:t>: ofab247.</w:t>
            </w:r>
          </w:p>
        </w:tc>
      </w:tr>
      <w:tr w:rsidR="00F832DF" w:rsidRPr="00F832DF" w14:paraId="2DAFBB88" w14:textId="77777777" w:rsidTr="00641C93">
        <w:tc>
          <w:tcPr>
            <w:tcW w:w="542" w:type="dxa"/>
            <w:vAlign w:val="center"/>
          </w:tcPr>
          <w:p w14:paraId="4B3A830F" w14:textId="32F1A931"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37</w:t>
            </w:r>
          </w:p>
        </w:tc>
        <w:tc>
          <w:tcPr>
            <w:tcW w:w="10820" w:type="dxa"/>
            <w:vAlign w:val="center"/>
          </w:tcPr>
          <w:p w14:paraId="1EC2AE91" w14:textId="1BBEB927" w:rsidR="00F832DF" w:rsidRPr="0092525B" w:rsidRDefault="0092525B" w:rsidP="0092525B">
            <w:pPr>
              <w:pStyle w:val="MDPI71References"/>
              <w:numPr>
                <w:ilvl w:val="0"/>
                <w:numId w:val="0"/>
              </w:numPr>
              <w:suppressLineNumbers/>
              <w:rPr>
                <w:rFonts w:eastAsia="Arial"/>
              </w:rPr>
            </w:pPr>
            <w:r w:rsidRPr="00BB1641">
              <w:rPr>
                <w:rFonts w:eastAsia="Arial"/>
                <w:b/>
              </w:rPr>
              <w:t xml:space="preserve">Martinez PP, </w:t>
            </w:r>
            <w:r w:rsidRPr="00BB1641">
              <w:rPr>
                <w:rFonts w:eastAsia="Arial"/>
                <w:b/>
                <w:i/>
              </w:rPr>
              <w:t>et al</w:t>
            </w:r>
            <w:r>
              <w:rPr>
                <w:rFonts w:eastAsia="Arial"/>
              </w:rPr>
              <w:t>. (2020) Tube well use as protection against rotavirus infection during the monsoons in an urban s</w:t>
            </w:r>
            <w:r w:rsidRPr="00BB1641">
              <w:rPr>
                <w:rFonts w:eastAsia="Arial"/>
              </w:rPr>
              <w:t xml:space="preserve">etting. </w:t>
            </w:r>
            <w:r w:rsidRPr="00BB1641">
              <w:rPr>
                <w:rFonts w:eastAsia="Arial"/>
                <w:i/>
              </w:rPr>
              <w:t xml:space="preserve">The </w:t>
            </w:r>
            <w:r>
              <w:rPr>
                <w:rFonts w:eastAsia="Arial"/>
                <w:i/>
              </w:rPr>
              <w:t>Journal of Infectious Diseases;</w:t>
            </w:r>
            <w:r w:rsidRPr="00BB1641">
              <w:rPr>
                <w:rFonts w:eastAsia="Arial"/>
              </w:rPr>
              <w:t xml:space="preserve"> </w:t>
            </w:r>
            <w:r w:rsidRPr="00BB1641">
              <w:rPr>
                <w:rFonts w:eastAsia="Arial"/>
                <w:b/>
              </w:rPr>
              <w:t>221</w:t>
            </w:r>
            <w:r w:rsidRPr="00BB1641">
              <w:rPr>
                <w:rFonts w:eastAsia="Arial"/>
              </w:rPr>
              <w:t>: 238-242.</w:t>
            </w:r>
          </w:p>
        </w:tc>
      </w:tr>
      <w:tr w:rsidR="00F832DF" w:rsidRPr="00F832DF" w14:paraId="1800A7A1" w14:textId="77777777" w:rsidTr="00641C93">
        <w:tc>
          <w:tcPr>
            <w:tcW w:w="542" w:type="dxa"/>
            <w:vAlign w:val="center"/>
          </w:tcPr>
          <w:p w14:paraId="49BA157D" w14:textId="7BF48A80"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38</w:t>
            </w:r>
          </w:p>
        </w:tc>
        <w:tc>
          <w:tcPr>
            <w:tcW w:w="10820" w:type="dxa"/>
            <w:vAlign w:val="center"/>
          </w:tcPr>
          <w:p w14:paraId="02D74863" w14:textId="334A56FF" w:rsidR="00F832DF" w:rsidRPr="0092525B" w:rsidRDefault="0092525B" w:rsidP="0092525B">
            <w:pPr>
              <w:pStyle w:val="MDPI71References"/>
              <w:numPr>
                <w:ilvl w:val="0"/>
                <w:numId w:val="0"/>
              </w:numPr>
              <w:suppressLineNumbers/>
              <w:rPr>
                <w:rFonts w:eastAsia="Arial"/>
              </w:rPr>
            </w:pPr>
            <w:r w:rsidRPr="00BB1641">
              <w:rPr>
                <w:rFonts w:eastAsia="Arial"/>
                <w:b/>
              </w:rPr>
              <w:t xml:space="preserve">Rushton SP, </w:t>
            </w:r>
            <w:r w:rsidRPr="00BB1641">
              <w:rPr>
                <w:rFonts w:eastAsia="Arial"/>
                <w:b/>
                <w:i/>
              </w:rPr>
              <w:t>et al</w:t>
            </w:r>
            <w:r w:rsidRPr="00BB1641">
              <w:rPr>
                <w:rFonts w:eastAsia="Arial"/>
              </w:rPr>
              <w:t xml:space="preserve">. (2019) Climate, human </w:t>
            </w:r>
            <w:proofErr w:type="spellStart"/>
            <w:proofErr w:type="gramStart"/>
            <w:r w:rsidRPr="00BB1641">
              <w:rPr>
                <w:rFonts w:eastAsia="Arial"/>
              </w:rPr>
              <w:t>behaviour</w:t>
            </w:r>
            <w:proofErr w:type="spellEnd"/>
            <w:proofErr w:type="gramEnd"/>
            <w:r w:rsidRPr="00BB1641">
              <w:rPr>
                <w:rFonts w:eastAsia="Arial"/>
              </w:rPr>
              <w:t xml:space="preserve"> or environment: individual-based modelling of </w:t>
            </w:r>
            <w:r w:rsidRPr="000F59B0">
              <w:rPr>
                <w:rFonts w:eastAsia="Arial"/>
                <w:i/>
              </w:rPr>
              <w:t>Campylobacter</w:t>
            </w:r>
            <w:r w:rsidRPr="00BB1641">
              <w:rPr>
                <w:rFonts w:eastAsia="Arial"/>
              </w:rPr>
              <w:t xml:space="preserve"> seasonality and strategies to reduce disease burden. </w:t>
            </w:r>
            <w:r w:rsidRPr="00BB1641">
              <w:rPr>
                <w:rFonts w:eastAsia="Arial"/>
                <w:i/>
              </w:rPr>
              <w:t xml:space="preserve">Journal of </w:t>
            </w:r>
            <w:r>
              <w:rPr>
                <w:rFonts w:eastAsia="Arial"/>
                <w:i/>
              </w:rPr>
              <w:t>T</w:t>
            </w:r>
            <w:r w:rsidRPr="00BB1641">
              <w:rPr>
                <w:rFonts w:eastAsia="Arial"/>
                <w:i/>
              </w:rPr>
              <w:t xml:space="preserve">ranslational </w:t>
            </w:r>
            <w:r>
              <w:rPr>
                <w:rFonts w:eastAsia="Arial"/>
                <w:i/>
              </w:rPr>
              <w:t>M</w:t>
            </w:r>
            <w:r w:rsidRPr="00BB1641">
              <w:rPr>
                <w:rFonts w:eastAsia="Arial"/>
                <w:i/>
              </w:rPr>
              <w:t>edicine</w:t>
            </w:r>
            <w:r w:rsidRPr="00BB1641">
              <w:rPr>
                <w:rFonts w:eastAsia="Arial"/>
              </w:rPr>
              <w:t xml:space="preserve">; </w:t>
            </w:r>
            <w:r w:rsidRPr="00BB1641">
              <w:rPr>
                <w:rFonts w:eastAsia="Arial"/>
                <w:b/>
              </w:rPr>
              <w:t>17</w:t>
            </w:r>
            <w:r w:rsidRPr="00BB1641">
              <w:rPr>
                <w:rFonts w:eastAsia="Arial"/>
              </w:rPr>
              <w:t>: 34.</w:t>
            </w:r>
          </w:p>
        </w:tc>
      </w:tr>
      <w:tr w:rsidR="00F832DF" w:rsidRPr="00F832DF" w14:paraId="3859689E" w14:textId="77777777" w:rsidTr="00641C93">
        <w:tc>
          <w:tcPr>
            <w:tcW w:w="542" w:type="dxa"/>
            <w:vAlign w:val="center"/>
          </w:tcPr>
          <w:p w14:paraId="6C2B7EAA" w14:textId="6F723833"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39</w:t>
            </w:r>
          </w:p>
        </w:tc>
        <w:tc>
          <w:tcPr>
            <w:tcW w:w="10820" w:type="dxa"/>
            <w:vAlign w:val="center"/>
          </w:tcPr>
          <w:p w14:paraId="5BA732EC" w14:textId="33580CA1" w:rsidR="00F832DF" w:rsidRPr="0092525B" w:rsidRDefault="0092525B" w:rsidP="0092525B">
            <w:pPr>
              <w:pStyle w:val="MDPI71References"/>
              <w:numPr>
                <w:ilvl w:val="0"/>
                <w:numId w:val="0"/>
              </w:numPr>
              <w:suppressLineNumbers/>
              <w:rPr>
                <w:rFonts w:eastAsia="Arial"/>
              </w:rPr>
            </w:pPr>
            <w:r w:rsidRPr="00BB1641">
              <w:rPr>
                <w:rFonts w:eastAsia="Arial"/>
                <w:b/>
              </w:rPr>
              <w:t xml:space="preserve">Blanton LH, </w:t>
            </w:r>
            <w:r w:rsidRPr="00BB1641">
              <w:rPr>
                <w:rFonts w:eastAsia="Arial"/>
                <w:b/>
                <w:i/>
              </w:rPr>
              <w:t>et al</w:t>
            </w:r>
            <w:r w:rsidRPr="00BB1641">
              <w:rPr>
                <w:rFonts w:eastAsia="Arial"/>
              </w:rPr>
              <w:t xml:space="preserve">. (2006) Molecular and epidemiologic trends of caliciviruses associated with outbreaks of acute gastroenteritis in the United States, 2000-2004. </w:t>
            </w:r>
            <w:r>
              <w:rPr>
                <w:rFonts w:eastAsia="Arial"/>
                <w:i/>
              </w:rPr>
              <w:t>The Journal of Infectious Diseases;</w:t>
            </w:r>
            <w:r w:rsidRPr="00BB1641">
              <w:rPr>
                <w:rFonts w:eastAsia="Arial"/>
              </w:rPr>
              <w:t xml:space="preserve"> </w:t>
            </w:r>
            <w:r w:rsidRPr="00BB1641">
              <w:rPr>
                <w:rFonts w:eastAsia="Arial"/>
                <w:b/>
              </w:rPr>
              <w:t>193</w:t>
            </w:r>
            <w:r w:rsidRPr="00BB1641">
              <w:rPr>
                <w:rFonts w:eastAsia="Arial"/>
              </w:rPr>
              <w:t>: 413-421.</w:t>
            </w:r>
          </w:p>
        </w:tc>
      </w:tr>
      <w:tr w:rsidR="00F832DF" w:rsidRPr="00F832DF" w14:paraId="4A556E88" w14:textId="77777777" w:rsidTr="00641C93">
        <w:tc>
          <w:tcPr>
            <w:tcW w:w="542" w:type="dxa"/>
            <w:vAlign w:val="center"/>
          </w:tcPr>
          <w:p w14:paraId="590F49EB" w14:textId="1A858C08"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40</w:t>
            </w:r>
          </w:p>
        </w:tc>
        <w:tc>
          <w:tcPr>
            <w:tcW w:w="10820" w:type="dxa"/>
            <w:vAlign w:val="center"/>
          </w:tcPr>
          <w:p w14:paraId="3A939204" w14:textId="63014842" w:rsidR="00F832DF" w:rsidRPr="0092525B" w:rsidRDefault="0092525B" w:rsidP="0092525B">
            <w:pPr>
              <w:pStyle w:val="MDPI71References"/>
              <w:numPr>
                <w:ilvl w:val="0"/>
                <w:numId w:val="0"/>
              </w:numPr>
              <w:suppressLineNumbers/>
              <w:rPr>
                <w:rFonts w:eastAsia="Arial"/>
              </w:rPr>
            </w:pPr>
            <w:r w:rsidRPr="00BB1641">
              <w:rPr>
                <w:rFonts w:eastAsia="Arial"/>
                <w:b/>
              </w:rPr>
              <w:t xml:space="preserve">Kelly S, </w:t>
            </w:r>
            <w:r w:rsidRPr="00BB1641">
              <w:rPr>
                <w:rFonts w:eastAsia="Arial"/>
                <w:b/>
                <w:i/>
              </w:rPr>
              <w:t>et al</w:t>
            </w:r>
            <w:r w:rsidRPr="00BB1641">
              <w:rPr>
                <w:rFonts w:eastAsia="Arial"/>
              </w:rPr>
              <w:t xml:space="preserve">. (2008) Establishment of a national database to link epidemiological and molecular data from norovirus outbreaks in Ireland. </w:t>
            </w:r>
            <w:r>
              <w:rPr>
                <w:rFonts w:eastAsia="Arial"/>
                <w:i/>
              </w:rPr>
              <w:t>Epidemiology and Infection</w:t>
            </w:r>
            <w:r w:rsidRPr="00BB1641">
              <w:rPr>
                <w:rFonts w:eastAsia="Arial"/>
              </w:rPr>
              <w:t xml:space="preserve">; </w:t>
            </w:r>
            <w:r w:rsidRPr="00BB1641">
              <w:rPr>
                <w:rFonts w:eastAsia="Arial"/>
                <w:b/>
              </w:rPr>
              <w:t>136</w:t>
            </w:r>
            <w:r w:rsidRPr="00BB1641">
              <w:rPr>
                <w:rFonts w:eastAsia="Arial"/>
              </w:rPr>
              <w:t>: 1472-1479.</w:t>
            </w:r>
          </w:p>
        </w:tc>
      </w:tr>
      <w:tr w:rsidR="00F832DF" w:rsidRPr="00F832DF" w14:paraId="52D28E1F" w14:textId="77777777" w:rsidTr="00641C93">
        <w:tc>
          <w:tcPr>
            <w:tcW w:w="542" w:type="dxa"/>
            <w:vAlign w:val="center"/>
          </w:tcPr>
          <w:p w14:paraId="4A7E3165" w14:textId="6273EDE1"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41</w:t>
            </w:r>
          </w:p>
        </w:tc>
        <w:tc>
          <w:tcPr>
            <w:tcW w:w="10820" w:type="dxa"/>
            <w:vAlign w:val="center"/>
          </w:tcPr>
          <w:p w14:paraId="6639CF4C" w14:textId="328A6B55"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Kroneman</w:t>
            </w:r>
            <w:proofErr w:type="spellEnd"/>
            <w:r w:rsidRPr="00BB1641">
              <w:rPr>
                <w:rFonts w:eastAsia="Arial"/>
                <w:b/>
              </w:rPr>
              <w:t xml:space="preserve"> A, </w:t>
            </w:r>
            <w:r w:rsidRPr="00BB1641">
              <w:rPr>
                <w:rFonts w:eastAsia="Arial"/>
                <w:b/>
                <w:i/>
              </w:rPr>
              <w:t>et al</w:t>
            </w:r>
            <w:r w:rsidRPr="00BB1641">
              <w:rPr>
                <w:rFonts w:eastAsia="Arial"/>
              </w:rPr>
              <w:t xml:space="preserve">. (2008) Analysis of integrated virological and epidemiological reports of norovirus outbreaks collected within the Foodborne Viruses in Europe network from 1 July 2001 to 30 June 2006. </w:t>
            </w:r>
            <w:r w:rsidRPr="00BB1641">
              <w:rPr>
                <w:rFonts w:eastAsia="Arial"/>
                <w:i/>
              </w:rPr>
              <w:t xml:space="preserve">Journal of </w:t>
            </w:r>
            <w:r>
              <w:rPr>
                <w:rFonts w:eastAsia="Arial"/>
                <w:i/>
              </w:rPr>
              <w:t>C</w:t>
            </w:r>
            <w:r w:rsidRPr="00BB1641">
              <w:rPr>
                <w:rFonts w:eastAsia="Arial"/>
                <w:i/>
              </w:rPr>
              <w:t xml:space="preserve">linical </w:t>
            </w:r>
            <w:r>
              <w:rPr>
                <w:rFonts w:eastAsia="Arial"/>
                <w:i/>
              </w:rPr>
              <w:t>M</w:t>
            </w:r>
            <w:r w:rsidRPr="00BB1641">
              <w:rPr>
                <w:rFonts w:eastAsia="Arial"/>
                <w:i/>
              </w:rPr>
              <w:t>icrobiology</w:t>
            </w:r>
            <w:r w:rsidRPr="00BB1641">
              <w:rPr>
                <w:rFonts w:eastAsia="Arial"/>
              </w:rPr>
              <w:t xml:space="preserve">; </w:t>
            </w:r>
            <w:r w:rsidRPr="00BB1641">
              <w:rPr>
                <w:rFonts w:eastAsia="Arial"/>
                <w:b/>
              </w:rPr>
              <w:t>46</w:t>
            </w:r>
            <w:r w:rsidRPr="00BB1641">
              <w:rPr>
                <w:rFonts w:eastAsia="Arial"/>
              </w:rPr>
              <w:t>: 2959-2965.</w:t>
            </w:r>
          </w:p>
        </w:tc>
      </w:tr>
      <w:tr w:rsidR="00F832DF" w:rsidRPr="00F832DF" w14:paraId="22654C2F" w14:textId="77777777" w:rsidTr="00641C93">
        <w:tc>
          <w:tcPr>
            <w:tcW w:w="542" w:type="dxa"/>
            <w:vAlign w:val="center"/>
          </w:tcPr>
          <w:p w14:paraId="08F85638" w14:textId="1C328EB0"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42</w:t>
            </w:r>
          </w:p>
        </w:tc>
        <w:tc>
          <w:tcPr>
            <w:tcW w:w="10820" w:type="dxa"/>
            <w:vAlign w:val="center"/>
          </w:tcPr>
          <w:p w14:paraId="3A1067A7" w14:textId="0AF7D017" w:rsidR="00F832DF" w:rsidRPr="0092525B" w:rsidRDefault="0092525B" w:rsidP="0092525B">
            <w:pPr>
              <w:pStyle w:val="MDPI71References"/>
              <w:numPr>
                <w:ilvl w:val="0"/>
                <w:numId w:val="0"/>
              </w:numPr>
              <w:suppressLineNumbers/>
              <w:rPr>
                <w:rFonts w:eastAsia="Arial"/>
              </w:rPr>
            </w:pPr>
            <w:r w:rsidRPr="00BB1641">
              <w:rPr>
                <w:rFonts w:eastAsia="Arial"/>
                <w:b/>
              </w:rPr>
              <w:t xml:space="preserve">Arshad MM, </w:t>
            </w:r>
            <w:r w:rsidRPr="00BB1641">
              <w:rPr>
                <w:rFonts w:eastAsia="Arial"/>
                <w:b/>
                <w:i/>
              </w:rPr>
              <w:t>et al</w:t>
            </w:r>
            <w:r w:rsidRPr="00BB1641">
              <w:rPr>
                <w:rFonts w:eastAsia="Arial"/>
              </w:rPr>
              <w:t xml:space="preserve">. (2007) A registry-based study on the association between human salmonellosis and routinely collected parameters in Michigan, 1995-2001. </w:t>
            </w:r>
            <w:r>
              <w:rPr>
                <w:rFonts w:eastAsia="Arial"/>
                <w:i/>
              </w:rPr>
              <w:t>Foodborne Pathogens and Disease</w:t>
            </w:r>
            <w:r w:rsidRPr="00BB1641">
              <w:rPr>
                <w:rFonts w:eastAsia="Arial"/>
              </w:rPr>
              <w:t xml:space="preserve">; </w:t>
            </w:r>
            <w:r w:rsidRPr="00BB1641">
              <w:rPr>
                <w:rFonts w:eastAsia="Arial"/>
                <w:b/>
              </w:rPr>
              <w:t>4</w:t>
            </w:r>
            <w:r w:rsidRPr="00BB1641">
              <w:rPr>
                <w:rFonts w:eastAsia="Arial"/>
              </w:rPr>
              <w:t>: 16-25.</w:t>
            </w:r>
          </w:p>
        </w:tc>
      </w:tr>
      <w:tr w:rsidR="00F832DF" w:rsidRPr="00F832DF" w14:paraId="16FA16F8" w14:textId="77777777" w:rsidTr="00641C93">
        <w:tc>
          <w:tcPr>
            <w:tcW w:w="542" w:type="dxa"/>
            <w:vAlign w:val="center"/>
          </w:tcPr>
          <w:p w14:paraId="23286ABD" w14:textId="30069DE5"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43</w:t>
            </w:r>
          </w:p>
        </w:tc>
        <w:tc>
          <w:tcPr>
            <w:tcW w:w="10820" w:type="dxa"/>
            <w:vAlign w:val="center"/>
          </w:tcPr>
          <w:p w14:paraId="609388F5" w14:textId="42F21BEB" w:rsidR="00F832DF" w:rsidRPr="0092525B" w:rsidRDefault="0092525B" w:rsidP="0092525B">
            <w:pPr>
              <w:pStyle w:val="MDPI71References"/>
              <w:numPr>
                <w:ilvl w:val="0"/>
                <w:numId w:val="0"/>
              </w:numPr>
              <w:suppressLineNumbers/>
              <w:rPr>
                <w:rFonts w:eastAsia="Arial"/>
              </w:rPr>
            </w:pPr>
            <w:r w:rsidRPr="00BB1641">
              <w:rPr>
                <w:rFonts w:eastAsia="Arial"/>
                <w:b/>
              </w:rPr>
              <w:t xml:space="preserve">Li X, </w:t>
            </w:r>
            <w:r w:rsidRPr="00BB1641">
              <w:rPr>
                <w:rFonts w:eastAsia="Arial"/>
                <w:b/>
                <w:i/>
              </w:rPr>
              <w:t>et al</w:t>
            </w:r>
            <w:r w:rsidRPr="00BB1641">
              <w:rPr>
                <w:rFonts w:eastAsia="Arial"/>
              </w:rPr>
              <w:t>.</w:t>
            </w:r>
            <w:r>
              <w:rPr>
                <w:rFonts w:eastAsia="Arial"/>
              </w:rPr>
              <w:t xml:space="preserve"> (2020) Spatial epidemiology of s</w:t>
            </w:r>
            <w:r w:rsidRPr="00BB1641">
              <w:rPr>
                <w:rFonts w:eastAsia="Arial"/>
              </w:rPr>
              <w:t xml:space="preserve">almonellosis in Florida, 2009-2018. </w:t>
            </w:r>
            <w:r w:rsidRPr="00BB1641">
              <w:rPr>
                <w:rFonts w:eastAsia="Arial"/>
                <w:i/>
              </w:rPr>
              <w:t xml:space="preserve">Frontiers in </w:t>
            </w:r>
            <w:r>
              <w:rPr>
                <w:rFonts w:eastAsia="Arial"/>
                <w:i/>
              </w:rPr>
              <w:t>P</w:t>
            </w:r>
            <w:r w:rsidRPr="00BB1641">
              <w:rPr>
                <w:rFonts w:eastAsia="Arial"/>
                <w:i/>
              </w:rPr>
              <w:t xml:space="preserve">ublic </w:t>
            </w:r>
            <w:r>
              <w:rPr>
                <w:rFonts w:eastAsia="Arial"/>
                <w:i/>
              </w:rPr>
              <w:t>H</w:t>
            </w:r>
            <w:r w:rsidRPr="00BB1641">
              <w:rPr>
                <w:rFonts w:eastAsia="Arial"/>
                <w:i/>
              </w:rPr>
              <w:t>ealth</w:t>
            </w:r>
            <w:r w:rsidRPr="00BB1641">
              <w:rPr>
                <w:rFonts w:eastAsia="Arial"/>
              </w:rPr>
              <w:t xml:space="preserve">; </w:t>
            </w:r>
            <w:r w:rsidRPr="00BB1641">
              <w:rPr>
                <w:rFonts w:eastAsia="Arial"/>
                <w:b/>
              </w:rPr>
              <w:t>8</w:t>
            </w:r>
            <w:r w:rsidRPr="00BB1641">
              <w:rPr>
                <w:rFonts w:eastAsia="Arial"/>
              </w:rPr>
              <w:t>: 603005.</w:t>
            </w:r>
          </w:p>
        </w:tc>
      </w:tr>
      <w:tr w:rsidR="00F832DF" w:rsidRPr="00F832DF" w14:paraId="7B55C954" w14:textId="77777777" w:rsidTr="00641C93">
        <w:tc>
          <w:tcPr>
            <w:tcW w:w="542" w:type="dxa"/>
            <w:vAlign w:val="center"/>
          </w:tcPr>
          <w:p w14:paraId="134FD428" w14:textId="31C77575"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lastRenderedPageBreak/>
              <w:t>44</w:t>
            </w:r>
          </w:p>
        </w:tc>
        <w:tc>
          <w:tcPr>
            <w:tcW w:w="10820" w:type="dxa"/>
            <w:vAlign w:val="center"/>
          </w:tcPr>
          <w:p w14:paraId="788AAE83" w14:textId="0D5141E8"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Bennion</w:t>
            </w:r>
            <w:proofErr w:type="spellEnd"/>
            <w:r w:rsidRPr="00BB1641">
              <w:rPr>
                <w:rFonts w:eastAsia="Arial"/>
                <w:b/>
              </w:rPr>
              <w:t xml:space="preserve"> JR, </w:t>
            </w:r>
            <w:r w:rsidRPr="00BB1641">
              <w:rPr>
                <w:rFonts w:eastAsia="Arial"/>
                <w:b/>
                <w:i/>
              </w:rPr>
              <w:t>et al</w:t>
            </w:r>
            <w:r w:rsidRPr="00BB1641">
              <w:rPr>
                <w:rFonts w:eastAsia="Arial"/>
              </w:rPr>
              <w:t xml:space="preserve">. (2008) Decreasing listeriosis mortality in the United States, 1990-2005. </w:t>
            </w:r>
            <w:r>
              <w:rPr>
                <w:rFonts w:eastAsia="Arial"/>
                <w:i/>
              </w:rPr>
              <w:t>Clinical Infectious Diseases;</w:t>
            </w:r>
            <w:r w:rsidRPr="00BB1641">
              <w:rPr>
                <w:rFonts w:eastAsia="Arial"/>
              </w:rPr>
              <w:t xml:space="preserve"> </w:t>
            </w:r>
            <w:r w:rsidRPr="00BB1641">
              <w:rPr>
                <w:rFonts w:eastAsia="Arial"/>
                <w:b/>
              </w:rPr>
              <w:t>47</w:t>
            </w:r>
            <w:r w:rsidRPr="00BB1641">
              <w:rPr>
                <w:rFonts w:eastAsia="Arial"/>
              </w:rPr>
              <w:t>: 867-874.</w:t>
            </w:r>
          </w:p>
        </w:tc>
      </w:tr>
      <w:tr w:rsidR="00F832DF" w:rsidRPr="00F832DF" w14:paraId="0FC94716" w14:textId="77777777" w:rsidTr="00641C93">
        <w:tc>
          <w:tcPr>
            <w:tcW w:w="542" w:type="dxa"/>
            <w:vAlign w:val="center"/>
          </w:tcPr>
          <w:p w14:paraId="25199188" w14:textId="156FC966"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45</w:t>
            </w:r>
          </w:p>
        </w:tc>
        <w:tc>
          <w:tcPr>
            <w:tcW w:w="10820" w:type="dxa"/>
            <w:vAlign w:val="center"/>
          </w:tcPr>
          <w:p w14:paraId="60F0C52D" w14:textId="31FF0C95"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Dmochowska</w:t>
            </w:r>
            <w:proofErr w:type="spellEnd"/>
            <w:r w:rsidRPr="00BB1641">
              <w:rPr>
                <w:rFonts w:eastAsia="Arial"/>
                <w:b/>
              </w:rPr>
              <w:t xml:space="preserve"> P, </w:t>
            </w:r>
            <w:r w:rsidRPr="00BB1641">
              <w:rPr>
                <w:rFonts w:eastAsia="Arial"/>
                <w:b/>
                <w:i/>
              </w:rPr>
              <w:t>et al</w:t>
            </w:r>
            <w:r w:rsidRPr="00BB1641">
              <w:rPr>
                <w:rFonts w:eastAsia="Arial"/>
              </w:rPr>
              <w:t>.</w:t>
            </w:r>
            <w:r>
              <w:rPr>
                <w:rFonts w:eastAsia="Arial"/>
              </w:rPr>
              <w:t xml:space="preserve"> (2019) Epidemiological survey and retrospective analysis of s</w:t>
            </w:r>
            <w:r w:rsidRPr="00BB1641">
              <w:rPr>
                <w:rFonts w:eastAsia="Arial"/>
              </w:rPr>
              <w:t xml:space="preserve">almonella </w:t>
            </w:r>
            <w:r>
              <w:rPr>
                <w:rFonts w:eastAsia="Arial"/>
              </w:rPr>
              <w:t>i</w:t>
            </w:r>
            <w:r w:rsidRPr="00BB1641">
              <w:rPr>
                <w:rFonts w:eastAsia="Arial"/>
              </w:rPr>
              <w:t xml:space="preserve">nfections between 2000 and 2017 in Warmia and Masuria </w:t>
            </w:r>
            <w:r>
              <w:rPr>
                <w:rFonts w:eastAsia="Arial"/>
              </w:rPr>
              <w:t>V</w:t>
            </w:r>
            <w:r w:rsidRPr="00BB1641">
              <w:rPr>
                <w:rFonts w:eastAsia="Arial"/>
              </w:rPr>
              <w:t xml:space="preserve">oivodship in Poland. </w:t>
            </w:r>
            <w:proofErr w:type="spellStart"/>
            <w:r w:rsidRPr="00BB1641">
              <w:rPr>
                <w:rFonts w:eastAsia="Arial"/>
                <w:i/>
              </w:rPr>
              <w:t>Medicina</w:t>
            </w:r>
            <w:proofErr w:type="spellEnd"/>
            <w:r w:rsidRPr="00BB1641">
              <w:rPr>
                <w:rFonts w:eastAsia="Arial"/>
              </w:rPr>
              <w:t xml:space="preserve">; </w:t>
            </w:r>
            <w:r w:rsidRPr="00BB1641">
              <w:rPr>
                <w:rFonts w:eastAsia="Arial"/>
                <w:b/>
              </w:rPr>
              <w:t>55</w:t>
            </w:r>
            <w:r w:rsidRPr="00BB1641">
              <w:rPr>
                <w:rFonts w:eastAsia="Arial"/>
              </w:rPr>
              <w:t>: 74.</w:t>
            </w:r>
          </w:p>
        </w:tc>
      </w:tr>
      <w:tr w:rsidR="00F832DF" w:rsidRPr="00F832DF" w14:paraId="23C98A72" w14:textId="77777777" w:rsidTr="00641C93">
        <w:tc>
          <w:tcPr>
            <w:tcW w:w="542" w:type="dxa"/>
            <w:vAlign w:val="center"/>
          </w:tcPr>
          <w:p w14:paraId="37B8D482" w14:textId="71A94FE0"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46</w:t>
            </w:r>
          </w:p>
        </w:tc>
        <w:tc>
          <w:tcPr>
            <w:tcW w:w="10820" w:type="dxa"/>
            <w:vAlign w:val="center"/>
          </w:tcPr>
          <w:p w14:paraId="48BD5DF0" w14:textId="6CC66459" w:rsidR="00F832DF" w:rsidRPr="0092525B" w:rsidRDefault="0092525B" w:rsidP="0092525B">
            <w:pPr>
              <w:pStyle w:val="MDPI71References"/>
              <w:numPr>
                <w:ilvl w:val="0"/>
                <w:numId w:val="0"/>
              </w:numPr>
              <w:suppressLineNumbers/>
              <w:rPr>
                <w:rFonts w:eastAsia="Arial"/>
              </w:rPr>
            </w:pPr>
            <w:r w:rsidRPr="00BB1641">
              <w:rPr>
                <w:rFonts w:eastAsia="Arial"/>
                <w:b/>
              </w:rPr>
              <w:t xml:space="preserve">Kuhn KG, </w:t>
            </w:r>
            <w:r w:rsidRPr="00BB1641">
              <w:rPr>
                <w:rFonts w:eastAsia="Arial"/>
                <w:b/>
                <w:i/>
              </w:rPr>
              <w:t>et al</w:t>
            </w:r>
            <w:r w:rsidRPr="00BB1641">
              <w:rPr>
                <w:rFonts w:eastAsia="Arial"/>
              </w:rPr>
              <w:t xml:space="preserve">. (2018) Epidemiology of campylobacteriosis in Denmark 2000-2015. </w:t>
            </w:r>
            <w:r>
              <w:rPr>
                <w:rFonts w:eastAsia="Arial"/>
                <w:i/>
              </w:rPr>
              <w:t>Zoonoses and Public H</w:t>
            </w:r>
            <w:r w:rsidRPr="00BB1641">
              <w:rPr>
                <w:rFonts w:eastAsia="Arial"/>
                <w:i/>
              </w:rPr>
              <w:t>ealth</w:t>
            </w:r>
            <w:r w:rsidRPr="00BB1641">
              <w:rPr>
                <w:rFonts w:eastAsia="Arial"/>
              </w:rPr>
              <w:t xml:space="preserve">; </w:t>
            </w:r>
            <w:r w:rsidRPr="00BB1641">
              <w:rPr>
                <w:rFonts w:eastAsia="Arial"/>
                <w:b/>
              </w:rPr>
              <w:t>65</w:t>
            </w:r>
            <w:r w:rsidRPr="00BB1641">
              <w:rPr>
                <w:rFonts w:eastAsia="Arial"/>
              </w:rPr>
              <w:t>: 59-66.</w:t>
            </w:r>
          </w:p>
        </w:tc>
      </w:tr>
      <w:tr w:rsidR="00F832DF" w:rsidRPr="00F832DF" w14:paraId="23368B90" w14:textId="77777777" w:rsidTr="00641C93">
        <w:tc>
          <w:tcPr>
            <w:tcW w:w="542" w:type="dxa"/>
            <w:vAlign w:val="center"/>
          </w:tcPr>
          <w:p w14:paraId="05D0EB1E" w14:textId="0E7A65B2"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47</w:t>
            </w:r>
          </w:p>
        </w:tc>
        <w:tc>
          <w:tcPr>
            <w:tcW w:w="10820" w:type="dxa"/>
            <w:vAlign w:val="center"/>
          </w:tcPr>
          <w:p w14:paraId="3AD89E1D" w14:textId="3C7AD16E" w:rsidR="00F832DF" w:rsidRPr="0092525B" w:rsidRDefault="0092525B" w:rsidP="0092525B">
            <w:pPr>
              <w:pStyle w:val="MDPI71References"/>
              <w:numPr>
                <w:ilvl w:val="0"/>
                <w:numId w:val="0"/>
              </w:numPr>
              <w:suppressLineNumbers/>
              <w:rPr>
                <w:rFonts w:eastAsia="Arial"/>
              </w:rPr>
            </w:pPr>
            <w:r w:rsidRPr="00BB1641">
              <w:rPr>
                <w:rFonts w:eastAsia="Arial"/>
                <w:b/>
              </w:rPr>
              <w:t xml:space="preserve">Samuel MC, </w:t>
            </w:r>
            <w:r w:rsidRPr="00BB1641">
              <w:rPr>
                <w:rFonts w:eastAsia="Arial"/>
                <w:b/>
                <w:i/>
              </w:rPr>
              <w:t>et al</w:t>
            </w:r>
            <w:r w:rsidRPr="00BB1641">
              <w:rPr>
                <w:rFonts w:eastAsia="Arial"/>
              </w:rPr>
              <w:t xml:space="preserve">. (2004) Epidemiology of sporadic </w:t>
            </w:r>
            <w:r w:rsidRPr="000F59B0">
              <w:rPr>
                <w:rFonts w:eastAsia="Arial"/>
                <w:i/>
              </w:rPr>
              <w:t>Campylobacter</w:t>
            </w:r>
            <w:r w:rsidRPr="00BB1641">
              <w:rPr>
                <w:rFonts w:eastAsia="Arial"/>
              </w:rPr>
              <w:t xml:space="preserve"> infection in the United States and declining trend in incidence, </w:t>
            </w:r>
            <w:proofErr w:type="spellStart"/>
            <w:r w:rsidRPr="00BB1641">
              <w:rPr>
                <w:rFonts w:eastAsia="Arial"/>
              </w:rPr>
              <w:t>FoodNet</w:t>
            </w:r>
            <w:proofErr w:type="spellEnd"/>
            <w:r w:rsidRPr="00BB1641">
              <w:rPr>
                <w:rFonts w:eastAsia="Arial"/>
              </w:rPr>
              <w:t xml:space="preserve"> 1996-1999. </w:t>
            </w:r>
            <w:r>
              <w:rPr>
                <w:rFonts w:eastAsia="Arial"/>
                <w:i/>
              </w:rPr>
              <w:t>Clinical Infectious Diseases;</w:t>
            </w:r>
            <w:r w:rsidRPr="00BB1641">
              <w:rPr>
                <w:rFonts w:eastAsia="Arial"/>
              </w:rPr>
              <w:t xml:space="preserve"> </w:t>
            </w:r>
            <w:r w:rsidRPr="00BB1641">
              <w:rPr>
                <w:rFonts w:eastAsia="Arial"/>
                <w:b/>
              </w:rPr>
              <w:t>38</w:t>
            </w:r>
            <w:r w:rsidRPr="00BB1641">
              <w:rPr>
                <w:rFonts w:eastAsia="Arial"/>
              </w:rPr>
              <w:t xml:space="preserve"> (Suppl. 3): S165-S174.</w:t>
            </w:r>
          </w:p>
        </w:tc>
      </w:tr>
      <w:tr w:rsidR="00F832DF" w:rsidRPr="00F832DF" w14:paraId="106FA2F5" w14:textId="77777777" w:rsidTr="00641C93">
        <w:tc>
          <w:tcPr>
            <w:tcW w:w="542" w:type="dxa"/>
            <w:vAlign w:val="center"/>
          </w:tcPr>
          <w:p w14:paraId="7E94E2A8" w14:textId="656D0DB5"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48</w:t>
            </w:r>
          </w:p>
        </w:tc>
        <w:tc>
          <w:tcPr>
            <w:tcW w:w="10820" w:type="dxa"/>
            <w:vAlign w:val="center"/>
          </w:tcPr>
          <w:p w14:paraId="30C854F2" w14:textId="738099D8" w:rsidR="00F832DF" w:rsidRPr="0092525B" w:rsidRDefault="0092525B" w:rsidP="0092525B">
            <w:pPr>
              <w:pStyle w:val="MDPI71References"/>
              <w:numPr>
                <w:ilvl w:val="0"/>
                <w:numId w:val="0"/>
              </w:numPr>
              <w:suppressLineNumbers/>
            </w:pPr>
            <w:r w:rsidRPr="00BB1641">
              <w:rPr>
                <w:b/>
                <w:lang w:val="de-CH"/>
              </w:rPr>
              <w:t xml:space="preserve">Emch M, </w:t>
            </w:r>
            <w:r w:rsidRPr="00BB1641">
              <w:rPr>
                <w:b/>
                <w:i/>
                <w:lang w:val="de-CH"/>
              </w:rPr>
              <w:t>et al</w:t>
            </w:r>
            <w:r w:rsidRPr="00BB1641">
              <w:rPr>
                <w:lang w:val="de-CH"/>
              </w:rPr>
              <w:t xml:space="preserve">. (2008) </w:t>
            </w:r>
            <w:r w:rsidRPr="00BB1641">
              <w:t>Seasonality of cholera from 1974 to 2005: a review of global patterns. </w:t>
            </w:r>
            <w:r>
              <w:rPr>
                <w:i/>
                <w:iCs/>
              </w:rPr>
              <w:t>International Journal of H</w:t>
            </w:r>
            <w:r w:rsidRPr="00BB1641">
              <w:rPr>
                <w:i/>
                <w:iCs/>
              </w:rPr>
              <w:t xml:space="preserve">ealth </w:t>
            </w:r>
            <w:r>
              <w:rPr>
                <w:i/>
                <w:iCs/>
              </w:rPr>
              <w:t>G</w:t>
            </w:r>
            <w:r w:rsidRPr="00BB1641">
              <w:rPr>
                <w:i/>
                <w:iCs/>
              </w:rPr>
              <w:t>eographics</w:t>
            </w:r>
            <w:r w:rsidRPr="00BB1641">
              <w:t>; </w:t>
            </w:r>
            <w:r w:rsidRPr="00BB1641">
              <w:rPr>
                <w:b/>
                <w:iCs/>
              </w:rPr>
              <w:t>7</w:t>
            </w:r>
            <w:r w:rsidRPr="00BB1641">
              <w:t>: 1-13.</w:t>
            </w:r>
          </w:p>
        </w:tc>
      </w:tr>
      <w:tr w:rsidR="00F832DF" w:rsidRPr="00F832DF" w14:paraId="71922F9C" w14:textId="77777777" w:rsidTr="00641C93">
        <w:tc>
          <w:tcPr>
            <w:tcW w:w="542" w:type="dxa"/>
            <w:vAlign w:val="center"/>
          </w:tcPr>
          <w:p w14:paraId="25CB38B8" w14:textId="415591B1"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49</w:t>
            </w:r>
          </w:p>
        </w:tc>
        <w:tc>
          <w:tcPr>
            <w:tcW w:w="10820" w:type="dxa"/>
            <w:vAlign w:val="center"/>
          </w:tcPr>
          <w:p w14:paraId="004BA8AA" w14:textId="138360E6" w:rsidR="00F832DF" w:rsidRPr="0092525B" w:rsidRDefault="0092525B" w:rsidP="0092525B">
            <w:pPr>
              <w:pStyle w:val="MDPI71References"/>
              <w:numPr>
                <w:ilvl w:val="0"/>
                <w:numId w:val="0"/>
              </w:numPr>
              <w:suppressLineNumbers/>
            </w:pPr>
            <w:r w:rsidRPr="00BB1641">
              <w:rPr>
                <w:b/>
              </w:rPr>
              <w:t xml:space="preserve">Chui KK, </w:t>
            </w:r>
            <w:r w:rsidRPr="00BB1641">
              <w:rPr>
                <w:b/>
                <w:i/>
              </w:rPr>
              <w:t>et al</w:t>
            </w:r>
            <w:r w:rsidRPr="00BB1641">
              <w:t>. (2011) Visual analytics for epidemiologists: understanding the interactions between age, time, and disease with multi-panel graphs. </w:t>
            </w:r>
            <w:r>
              <w:rPr>
                <w:i/>
                <w:iCs/>
              </w:rPr>
              <w:t>PLOS One</w:t>
            </w:r>
            <w:r w:rsidRPr="00BB1641">
              <w:t>; </w:t>
            </w:r>
            <w:r w:rsidRPr="00BB1641">
              <w:rPr>
                <w:b/>
                <w:iCs/>
              </w:rPr>
              <w:t>6</w:t>
            </w:r>
            <w:r w:rsidRPr="00BB1641">
              <w:t>: e14683.</w:t>
            </w:r>
          </w:p>
        </w:tc>
      </w:tr>
      <w:tr w:rsidR="00F832DF" w:rsidRPr="00F832DF" w14:paraId="02E26D9C" w14:textId="77777777" w:rsidTr="00641C93">
        <w:tc>
          <w:tcPr>
            <w:tcW w:w="542" w:type="dxa"/>
            <w:vAlign w:val="center"/>
          </w:tcPr>
          <w:p w14:paraId="10397A2C" w14:textId="76242389"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50</w:t>
            </w:r>
          </w:p>
        </w:tc>
        <w:tc>
          <w:tcPr>
            <w:tcW w:w="10820" w:type="dxa"/>
            <w:vAlign w:val="center"/>
          </w:tcPr>
          <w:p w14:paraId="0810ADA6" w14:textId="05892424" w:rsidR="00F832DF" w:rsidRPr="0092525B" w:rsidRDefault="0092525B" w:rsidP="0092525B">
            <w:pPr>
              <w:pStyle w:val="MDPI71References"/>
              <w:numPr>
                <w:ilvl w:val="0"/>
                <w:numId w:val="0"/>
              </w:numPr>
              <w:suppressLineNumbers/>
            </w:pPr>
            <w:r w:rsidRPr="0092525B">
              <w:rPr>
                <w:b/>
              </w:rPr>
              <w:t xml:space="preserve">Chui KK, </w:t>
            </w:r>
            <w:r w:rsidRPr="0092525B">
              <w:rPr>
                <w:b/>
                <w:i/>
              </w:rPr>
              <w:t>et al</w:t>
            </w:r>
            <w:r w:rsidRPr="00BB1641">
              <w:t>. (2011) Hospitalization of the elderly in the United States for nonspecific gastrointestinal diseases: a search for etiological clues. </w:t>
            </w:r>
            <w:r w:rsidRPr="0092525B">
              <w:rPr>
                <w:i/>
                <w:iCs/>
              </w:rPr>
              <w:t>American Journal of Public Health</w:t>
            </w:r>
            <w:r w:rsidRPr="00BB1641">
              <w:t>; </w:t>
            </w:r>
            <w:r w:rsidRPr="0092525B">
              <w:rPr>
                <w:b/>
                <w:iCs/>
              </w:rPr>
              <w:t>101</w:t>
            </w:r>
            <w:r w:rsidRPr="00BB1641">
              <w:t>: 2082-2086.</w:t>
            </w:r>
          </w:p>
        </w:tc>
      </w:tr>
      <w:tr w:rsidR="00F832DF" w:rsidRPr="00F832DF" w14:paraId="76B524BD" w14:textId="77777777" w:rsidTr="00641C93">
        <w:tc>
          <w:tcPr>
            <w:tcW w:w="542" w:type="dxa"/>
            <w:vAlign w:val="center"/>
          </w:tcPr>
          <w:p w14:paraId="4393A4E8" w14:textId="7A50AE47"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51</w:t>
            </w:r>
          </w:p>
        </w:tc>
        <w:tc>
          <w:tcPr>
            <w:tcW w:w="10820" w:type="dxa"/>
            <w:vAlign w:val="center"/>
          </w:tcPr>
          <w:p w14:paraId="122A2AB5" w14:textId="548C5947" w:rsidR="00F832DF" w:rsidRPr="0092525B" w:rsidRDefault="0092525B" w:rsidP="0092525B">
            <w:pPr>
              <w:pStyle w:val="MDPI71References"/>
              <w:numPr>
                <w:ilvl w:val="0"/>
                <w:numId w:val="0"/>
              </w:numPr>
              <w:suppressLineNumbers/>
              <w:ind w:left="425" w:hanging="425"/>
              <w:rPr>
                <w:rFonts w:eastAsia="Arial"/>
              </w:rPr>
            </w:pPr>
            <w:r w:rsidRPr="00BB1641">
              <w:rPr>
                <w:rFonts w:eastAsia="Arial"/>
                <w:b/>
              </w:rPr>
              <w:t xml:space="preserve">Painter JE, </w:t>
            </w:r>
            <w:r w:rsidRPr="00BB1641">
              <w:rPr>
                <w:rFonts w:eastAsia="Arial"/>
                <w:b/>
                <w:i/>
              </w:rPr>
              <w:t>et al</w:t>
            </w:r>
            <w:r w:rsidRPr="00BB1641">
              <w:rPr>
                <w:rFonts w:eastAsia="Arial"/>
              </w:rPr>
              <w:t xml:space="preserve">. (2015) Giardiasis surveillance -- United States, 2011-2012. </w:t>
            </w:r>
            <w:r>
              <w:rPr>
                <w:rFonts w:eastAsia="Arial"/>
                <w:i/>
              </w:rPr>
              <w:t>Morbidity and Mortality Weekly Report</w:t>
            </w:r>
            <w:r w:rsidRPr="00BB1641">
              <w:rPr>
                <w:rFonts w:eastAsia="Arial"/>
              </w:rPr>
              <w:t>;</w:t>
            </w:r>
            <w:r w:rsidRPr="00BB1641">
              <w:rPr>
                <w:rFonts w:eastAsia="Arial"/>
                <w:i/>
              </w:rPr>
              <w:t xml:space="preserve"> </w:t>
            </w:r>
            <w:r w:rsidRPr="00BB1641">
              <w:rPr>
                <w:rFonts w:eastAsia="Arial"/>
                <w:b/>
              </w:rPr>
              <w:t>64</w:t>
            </w:r>
            <w:r w:rsidRPr="00BB1641">
              <w:rPr>
                <w:rFonts w:eastAsia="Arial"/>
              </w:rPr>
              <w:t xml:space="preserve">: 15-25. </w:t>
            </w:r>
          </w:p>
        </w:tc>
      </w:tr>
      <w:tr w:rsidR="00F832DF" w:rsidRPr="00F832DF" w14:paraId="0EA57799" w14:textId="77777777" w:rsidTr="00641C93">
        <w:tc>
          <w:tcPr>
            <w:tcW w:w="542" w:type="dxa"/>
            <w:vAlign w:val="center"/>
          </w:tcPr>
          <w:p w14:paraId="1E4F4F56" w14:textId="5EEF92CC"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52</w:t>
            </w:r>
          </w:p>
        </w:tc>
        <w:tc>
          <w:tcPr>
            <w:tcW w:w="10820" w:type="dxa"/>
            <w:vAlign w:val="center"/>
          </w:tcPr>
          <w:p w14:paraId="63A366A3" w14:textId="00C52555" w:rsidR="00F832DF" w:rsidRPr="0092525B" w:rsidRDefault="0092525B" w:rsidP="0092525B">
            <w:pPr>
              <w:pStyle w:val="MDPI71References"/>
              <w:numPr>
                <w:ilvl w:val="0"/>
                <w:numId w:val="0"/>
              </w:numPr>
              <w:suppressLineNumbers/>
              <w:ind w:left="425" w:hanging="425"/>
              <w:rPr>
                <w:rFonts w:eastAsia="Arial"/>
              </w:rPr>
            </w:pPr>
            <w:r w:rsidRPr="00BB1641">
              <w:rPr>
                <w:rFonts w:eastAsia="Arial"/>
                <w:b/>
              </w:rPr>
              <w:t xml:space="preserve">Patrick ME, </w:t>
            </w:r>
            <w:r w:rsidRPr="00BB1641">
              <w:rPr>
                <w:rFonts w:eastAsia="Arial"/>
                <w:b/>
                <w:i/>
              </w:rPr>
              <w:t>et al</w:t>
            </w:r>
            <w:r w:rsidRPr="00BB1641">
              <w:rPr>
                <w:rFonts w:eastAsia="Arial"/>
              </w:rPr>
              <w:t xml:space="preserve">. (2014) Incidence of </w:t>
            </w:r>
            <w:proofErr w:type="spellStart"/>
            <w:r w:rsidRPr="000F59B0">
              <w:rPr>
                <w:rFonts w:eastAsia="Arial"/>
                <w:i/>
              </w:rPr>
              <w:t>Cronobacter</w:t>
            </w:r>
            <w:proofErr w:type="spellEnd"/>
            <w:r w:rsidRPr="000F59B0">
              <w:rPr>
                <w:rFonts w:eastAsia="Arial"/>
                <w:i/>
              </w:rPr>
              <w:t xml:space="preserve"> spp</w:t>
            </w:r>
            <w:r w:rsidRPr="00BB1641">
              <w:rPr>
                <w:rFonts w:eastAsia="Arial"/>
              </w:rPr>
              <w:t xml:space="preserve">. infections, United States, 2003-2009. </w:t>
            </w:r>
            <w:r>
              <w:rPr>
                <w:rFonts w:eastAsia="Arial"/>
                <w:i/>
              </w:rPr>
              <w:t>Emerging Infectious Diseases</w:t>
            </w:r>
            <w:r w:rsidRPr="00BB1641">
              <w:rPr>
                <w:rFonts w:eastAsia="Arial"/>
              </w:rPr>
              <w:t xml:space="preserve">; </w:t>
            </w:r>
            <w:r w:rsidRPr="00BB1641">
              <w:rPr>
                <w:rFonts w:eastAsia="Arial"/>
                <w:b/>
              </w:rPr>
              <w:t>20</w:t>
            </w:r>
            <w:r w:rsidRPr="00BB1641">
              <w:rPr>
                <w:rFonts w:eastAsia="Arial"/>
              </w:rPr>
              <w:t>: 1520-1523.</w:t>
            </w:r>
          </w:p>
        </w:tc>
      </w:tr>
      <w:tr w:rsidR="00F832DF" w:rsidRPr="00F832DF" w14:paraId="7CD1427F" w14:textId="77777777" w:rsidTr="00641C93">
        <w:tc>
          <w:tcPr>
            <w:tcW w:w="542" w:type="dxa"/>
            <w:vAlign w:val="center"/>
          </w:tcPr>
          <w:p w14:paraId="7CE9F023" w14:textId="432CD7E8"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53</w:t>
            </w:r>
          </w:p>
        </w:tc>
        <w:tc>
          <w:tcPr>
            <w:tcW w:w="10820" w:type="dxa"/>
            <w:vAlign w:val="center"/>
          </w:tcPr>
          <w:p w14:paraId="35AE5A76" w14:textId="47594034" w:rsidR="00F832DF" w:rsidRPr="0092525B" w:rsidRDefault="0092525B" w:rsidP="0092525B">
            <w:pPr>
              <w:pStyle w:val="MDPI71References"/>
              <w:numPr>
                <w:ilvl w:val="0"/>
                <w:numId w:val="0"/>
              </w:numPr>
              <w:suppressLineNumbers/>
              <w:rPr>
                <w:rFonts w:eastAsia="Arial"/>
              </w:rPr>
            </w:pPr>
            <w:r w:rsidRPr="00BB1641">
              <w:rPr>
                <w:rFonts w:eastAsia="Arial"/>
                <w:b/>
              </w:rPr>
              <w:t>Simpson RB, Zhou B, Naumova EN</w:t>
            </w:r>
            <w:r w:rsidRPr="00BB1641">
              <w:rPr>
                <w:rFonts w:eastAsia="Arial"/>
              </w:rPr>
              <w:t xml:space="preserve">. (2020) Seasonal synchronization of foodborne outbreaks in the United States, 1996-2017. </w:t>
            </w:r>
            <w:r w:rsidRPr="00BB1641">
              <w:rPr>
                <w:rFonts w:eastAsia="Arial"/>
                <w:i/>
              </w:rPr>
              <w:t xml:space="preserve">Scientific </w:t>
            </w:r>
            <w:r>
              <w:rPr>
                <w:rFonts w:eastAsia="Arial"/>
                <w:i/>
              </w:rPr>
              <w:t>R</w:t>
            </w:r>
            <w:r w:rsidRPr="00BB1641">
              <w:rPr>
                <w:rFonts w:eastAsia="Arial"/>
                <w:i/>
              </w:rPr>
              <w:t>eports</w:t>
            </w:r>
            <w:r w:rsidRPr="00BB1641">
              <w:rPr>
                <w:rFonts w:eastAsia="Arial"/>
              </w:rPr>
              <w:t xml:space="preserve">; </w:t>
            </w:r>
            <w:r w:rsidRPr="00BB1641">
              <w:rPr>
                <w:rFonts w:eastAsia="Arial"/>
                <w:b/>
              </w:rPr>
              <w:t>10</w:t>
            </w:r>
            <w:r w:rsidRPr="00BB1641">
              <w:rPr>
                <w:rFonts w:eastAsia="Arial"/>
              </w:rPr>
              <w:t>: 17500.</w:t>
            </w:r>
          </w:p>
        </w:tc>
      </w:tr>
      <w:tr w:rsidR="00F832DF" w:rsidRPr="00F832DF" w14:paraId="72561DF7" w14:textId="77777777" w:rsidTr="00641C93">
        <w:tc>
          <w:tcPr>
            <w:tcW w:w="542" w:type="dxa"/>
            <w:vAlign w:val="center"/>
          </w:tcPr>
          <w:p w14:paraId="02F0F5FB" w14:textId="4D999941"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54</w:t>
            </w:r>
          </w:p>
        </w:tc>
        <w:tc>
          <w:tcPr>
            <w:tcW w:w="10820" w:type="dxa"/>
            <w:vAlign w:val="center"/>
          </w:tcPr>
          <w:p w14:paraId="71194AC3" w14:textId="6024B05C" w:rsidR="00F832DF" w:rsidRPr="0092525B" w:rsidRDefault="0092525B" w:rsidP="0092525B">
            <w:pPr>
              <w:pStyle w:val="MDPI71References"/>
              <w:numPr>
                <w:ilvl w:val="0"/>
                <w:numId w:val="0"/>
              </w:numPr>
              <w:suppressLineNumbers/>
              <w:rPr>
                <w:rFonts w:eastAsia="Arial"/>
              </w:rPr>
            </w:pPr>
            <w:r w:rsidRPr="00BB1641">
              <w:rPr>
                <w:rFonts w:eastAsia="Arial"/>
                <w:b/>
              </w:rPr>
              <w:t xml:space="preserve">White A, </w:t>
            </w:r>
            <w:r w:rsidRPr="00BB1641">
              <w:rPr>
                <w:rFonts w:eastAsia="Arial"/>
                <w:b/>
                <w:i/>
              </w:rPr>
              <w:t>et al</w:t>
            </w:r>
            <w:r w:rsidRPr="00BB1641">
              <w:rPr>
                <w:rFonts w:eastAsia="Arial"/>
              </w:rPr>
              <w:t>.</w:t>
            </w:r>
            <w:r>
              <w:rPr>
                <w:rFonts w:eastAsia="Arial"/>
              </w:rPr>
              <w:t xml:space="preserve"> (2016) Food source p</w:t>
            </w:r>
            <w:r w:rsidRPr="00BB1641">
              <w:rPr>
                <w:rFonts w:eastAsia="Arial"/>
              </w:rPr>
              <w:t xml:space="preserve">rediction of </w:t>
            </w:r>
            <w:proofErr w:type="spellStart"/>
            <w:r>
              <w:rPr>
                <w:rFonts w:eastAsia="Arial"/>
              </w:rPr>
              <w:t>shiga</w:t>
            </w:r>
            <w:proofErr w:type="spellEnd"/>
            <w:r>
              <w:rPr>
                <w:rFonts w:eastAsia="Arial"/>
              </w:rPr>
              <w:t xml:space="preserve"> toxin-p</w:t>
            </w:r>
            <w:r w:rsidRPr="00BB1641">
              <w:rPr>
                <w:rFonts w:eastAsia="Arial"/>
              </w:rPr>
              <w:t xml:space="preserve">roducing </w:t>
            </w:r>
            <w:r w:rsidRPr="000F59B0">
              <w:rPr>
                <w:rFonts w:eastAsia="Arial"/>
                <w:i/>
              </w:rPr>
              <w:t>Escherichia coli</w:t>
            </w:r>
            <w:r>
              <w:rPr>
                <w:rFonts w:eastAsia="Arial"/>
              </w:rPr>
              <w:t xml:space="preserve"> outbreaks using demographic and outbreak c</w:t>
            </w:r>
            <w:r w:rsidRPr="00BB1641">
              <w:rPr>
                <w:rFonts w:eastAsia="Arial"/>
              </w:rPr>
              <w:t xml:space="preserve">haracteristics, United States, 1998-2014. </w:t>
            </w:r>
            <w:r>
              <w:rPr>
                <w:rFonts w:eastAsia="Arial"/>
                <w:i/>
              </w:rPr>
              <w:t>Foodborne Pathogens and Disease</w:t>
            </w:r>
            <w:r w:rsidRPr="00BB1641">
              <w:rPr>
                <w:rFonts w:eastAsia="Arial"/>
              </w:rPr>
              <w:t xml:space="preserve">; </w:t>
            </w:r>
            <w:r w:rsidRPr="00BB1641">
              <w:rPr>
                <w:rFonts w:eastAsia="Arial"/>
                <w:b/>
              </w:rPr>
              <w:t>13</w:t>
            </w:r>
            <w:r w:rsidRPr="00BB1641">
              <w:rPr>
                <w:rFonts w:eastAsia="Arial"/>
              </w:rPr>
              <w:t>: 527-534.</w:t>
            </w:r>
          </w:p>
        </w:tc>
      </w:tr>
      <w:tr w:rsidR="00F832DF" w:rsidRPr="00F832DF" w14:paraId="5267D8FE" w14:textId="77777777" w:rsidTr="00641C93">
        <w:tc>
          <w:tcPr>
            <w:tcW w:w="542" w:type="dxa"/>
            <w:vAlign w:val="center"/>
          </w:tcPr>
          <w:p w14:paraId="6CC878B3" w14:textId="4798CC52"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55</w:t>
            </w:r>
          </w:p>
        </w:tc>
        <w:tc>
          <w:tcPr>
            <w:tcW w:w="10820" w:type="dxa"/>
            <w:vAlign w:val="center"/>
          </w:tcPr>
          <w:p w14:paraId="61CB617D" w14:textId="7E665292" w:rsidR="00F832DF" w:rsidRPr="0092525B" w:rsidRDefault="0092525B" w:rsidP="0092525B">
            <w:pPr>
              <w:pStyle w:val="MDPI71References"/>
              <w:numPr>
                <w:ilvl w:val="0"/>
                <w:numId w:val="0"/>
              </w:numPr>
              <w:suppressLineNumbers/>
              <w:rPr>
                <w:rFonts w:eastAsia="Arial"/>
              </w:rPr>
            </w:pPr>
            <w:r w:rsidRPr="00BB1641">
              <w:rPr>
                <w:rFonts w:eastAsia="Arial"/>
                <w:b/>
              </w:rPr>
              <w:t xml:space="preserve">Lake IR, </w:t>
            </w:r>
            <w:r w:rsidRPr="00BB1641">
              <w:rPr>
                <w:rFonts w:eastAsia="Arial"/>
                <w:b/>
                <w:i/>
              </w:rPr>
              <w:t>et al</w:t>
            </w:r>
            <w:r w:rsidRPr="00BB1641">
              <w:rPr>
                <w:rFonts w:eastAsia="Arial"/>
              </w:rPr>
              <w:t xml:space="preserve">. (2019) Exploring </w:t>
            </w:r>
            <w:r w:rsidRPr="00413B8C">
              <w:rPr>
                <w:rFonts w:eastAsia="Arial"/>
                <w:i/>
              </w:rPr>
              <w:t>Campylobacter</w:t>
            </w:r>
            <w:r w:rsidRPr="00BB1641">
              <w:rPr>
                <w:rFonts w:eastAsia="Arial"/>
              </w:rPr>
              <w:t xml:space="preserve"> seasonality across Europe using The European Surveillance System (</w:t>
            </w:r>
            <w:proofErr w:type="spellStart"/>
            <w:r w:rsidRPr="00BB1641">
              <w:rPr>
                <w:rFonts w:eastAsia="Arial"/>
              </w:rPr>
              <w:t>TESSy</w:t>
            </w:r>
            <w:proofErr w:type="spellEnd"/>
            <w:r w:rsidRPr="00BB1641">
              <w:rPr>
                <w:rFonts w:eastAsia="Arial"/>
              </w:rPr>
              <w:t xml:space="preserve">), 2008 to 2016. </w:t>
            </w:r>
            <w:proofErr w:type="spellStart"/>
            <w:r>
              <w:rPr>
                <w:rFonts w:eastAsia="Arial"/>
                <w:i/>
              </w:rPr>
              <w:t>Eurosurveillance</w:t>
            </w:r>
            <w:proofErr w:type="spellEnd"/>
            <w:r w:rsidRPr="00BB1641">
              <w:rPr>
                <w:rFonts w:eastAsia="Arial"/>
              </w:rPr>
              <w:t xml:space="preserve">; </w:t>
            </w:r>
            <w:r w:rsidRPr="00BB1641">
              <w:rPr>
                <w:rFonts w:eastAsia="Arial"/>
                <w:b/>
              </w:rPr>
              <w:t>24</w:t>
            </w:r>
            <w:r w:rsidRPr="00BB1641">
              <w:rPr>
                <w:rFonts w:eastAsia="Arial"/>
              </w:rPr>
              <w:t>: 1800028.</w:t>
            </w:r>
          </w:p>
        </w:tc>
      </w:tr>
      <w:tr w:rsidR="00F832DF" w:rsidRPr="00F832DF" w14:paraId="020A892E" w14:textId="77777777" w:rsidTr="00641C93">
        <w:tc>
          <w:tcPr>
            <w:tcW w:w="542" w:type="dxa"/>
            <w:vAlign w:val="center"/>
          </w:tcPr>
          <w:p w14:paraId="74FC6748" w14:textId="688E2F57"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56</w:t>
            </w:r>
          </w:p>
        </w:tc>
        <w:tc>
          <w:tcPr>
            <w:tcW w:w="10820" w:type="dxa"/>
            <w:vAlign w:val="center"/>
          </w:tcPr>
          <w:p w14:paraId="12131B49" w14:textId="558EF9A4" w:rsidR="00F832DF" w:rsidRPr="0092525B" w:rsidRDefault="0092525B" w:rsidP="0092525B">
            <w:pPr>
              <w:pStyle w:val="MDPI71References"/>
              <w:numPr>
                <w:ilvl w:val="0"/>
                <w:numId w:val="0"/>
              </w:numPr>
              <w:suppressLineNumbers/>
              <w:rPr>
                <w:rFonts w:eastAsia="Arial"/>
              </w:rPr>
            </w:pPr>
            <w:r w:rsidRPr="00BB1641">
              <w:rPr>
                <w:rFonts w:eastAsia="Arial"/>
                <w:b/>
              </w:rPr>
              <w:t xml:space="preserve">D'Souza RM, </w:t>
            </w:r>
            <w:r w:rsidRPr="00BB1641">
              <w:rPr>
                <w:rFonts w:eastAsia="Arial"/>
                <w:b/>
                <w:i/>
              </w:rPr>
              <w:t>et al</w:t>
            </w:r>
            <w:r w:rsidRPr="00BB1641">
              <w:rPr>
                <w:rFonts w:eastAsia="Arial"/>
              </w:rPr>
              <w:t xml:space="preserve">. (2004) Does ambient temperature affect foodborne disease? </w:t>
            </w:r>
            <w:r w:rsidRPr="00BB1641">
              <w:rPr>
                <w:rFonts w:eastAsia="Arial"/>
                <w:i/>
              </w:rPr>
              <w:t>Epidemiology</w:t>
            </w:r>
            <w:r w:rsidRPr="00BB1641">
              <w:rPr>
                <w:rFonts w:eastAsia="Arial"/>
              </w:rPr>
              <w:t xml:space="preserve">; </w:t>
            </w:r>
            <w:r w:rsidRPr="00BB1641">
              <w:rPr>
                <w:rFonts w:eastAsia="Arial"/>
                <w:b/>
              </w:rPr>
              <w:t>15</w:t>
            </w:r>
            <w:r w:rsidRPr="00BB1641">
              <w:rPr>
                <w:rFonts w:eastAsia="Arial"/>
              </w:rPr>
              <w:t>: 86-92.</w:t>
            </w:r>
          </w:p>
        </w:tc>
      </w:tr>
      <w:tr w:rsidR="00F832DF" w:rsidRPr="00F832DF" w14:paraId="16A2859B" w14:textId="77777777" w:rsidTr="00641C93">
        <w:tc>
          <w:tcPr>
            <w:tcW w:w="542" w:type="dxa"/>
            <w:vAlign w:val="center"/>
          </w:tcPr>
          <w:p w14:paraId="693D4C07" w14:textId="6D705ADE"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57</w:t>
            </w:r>
          </w:p>
        </w:tc>
        <w:tc>
          <w:tcPr>
            <w:tcW w:w="10820" w:type="dxa"/>
            <w:vAlign w:val="center"/>
          </w:tcPr>
          <w:p w14:paraId="6F9A89BA" w14:textId="603925D5" w:rsidR="00F832DF" w:rsidRPr="0092525B" w:rsidRDefault="0092525B" w:rsidP="0092525B">
            <w:pPr>
              <w:pStyle w:val="MDPI71References"/>
              <w:numPr>
                <w:ilvl w:val="0"/>
                <w:numId w:val="0"/>
              </w:numPr>
              <w:suppressLineNumbers/>
            </w:pPr>
            <w:r w:rsidRPr="00BB1641">
              <w:rPr>
                <w:b/>
              </w:rPr>
              <w:t xml:space="preserve">Sebastian T, </w:t>
            </w:r>
            <w:r w:rsidRPr="00BB1641">
              <w:rPr>
                <w:b/>
                <w:i/>
              </w:rPr>
              <w:t>et al</w:t>
            </w:r>
            <w:r w:rsidRPr="00BB1641">
              <w:t xml:space="preserve">. (2015) Role of seasonality and rainfall </w:t>
            </w:r>
            <w:r>
              <w:t xml:space="preserve">in </w:t>
            </w:r>
            <w:r w:rsidRPr="00387ED8">
              <w:rPr>
                <w:i/>
              </w:rPr>
              <w:t>Vibrio cholerae</w:t>
            </w:r>
            <w:r>
              <w:t xml:space="preserve"> infections: a</w:t>
            </w:r>
            <w:r w:rsidRPr="00BB1641">
              <w:t xml:space="preserve"> time series model for 11 years surveillance data. </w:t>
            </w:r>
            <w:r w:rsidRPr="00BB1641">
              <w:rPr>
                <w:i/>
                <w:iCs/>
              </w:rPr>
              <w:t>Clinical Epidemiology and Global Health</w:t>
            </w:r>
            <w:r w:rsidRPr="00BB1641">
              <w:t>; </w:t>
            </w:r>
            <w:r w:rsidRPr="00BB1641">
              <w:rPr>
                <w:b/>
                <w:iCs/>
              </w:rPr>
              <w:t>3</w:t>
            </w:r>
            <w:r w:rsidRPr="00BB1641">
              <w:t>: 144-148.</w:t>
            </w:r>
          </w:p>
        </w:tc>
      </w:tr>
      <w:tr w:rsidR="00F832DF" w:rsidRPr="00F832DF" w14:paraId="018B3929" w14:textId="77777777" w:rsidTr="00641C93">
        <w:tc>
          <w:tcPr>
            <w:tcW w:w="542" w:type="dxa"/>
            <w:vAlign w:val="center"/>
          </w:tcPr>
          <w:p w14:paraId="73EC4779" w14:textId="5BDFDBD8"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58</w:t>
            </w:r>
          </w:p>
        </w:tc>
        <w:tc>
          <w:tcPr>
            <w:tcW w:w="10820" w:type="dxa"/>
            <w:vAlign w:val="center"/>
          </w:tcPr>
          <w:p w14:paraId="4A7EE7B0" w14:textId="317B744C"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Iyer</w:t>
            </w:r>
            <w:proofErr w:type="spellEnd"/>
            <w:r w:rsidRPr="00BB1641">
              <w:rPr>
                <w:rFonts w:eastAsia="Arial"/>
                <w:b/>
              </w:rPr>
              <w:t xml:space="preserve"> V, </w:t>
            </w:r>
            <w:r w:rsidRPr="00BB1641">
              <w:rPr>
                <w:rFonts w:eastAsia="Arial"/>
                <w:b/>
                <w:i/>
              </w:rPr>
              <w:t>et al</w:t>
            </w:r>
            <w:r w:rsidRPr="00BB1641">
              <w:rPr>
                <w:rFonts w:eastAsia="Arial"/>
              </w:rPr>
              <w:t>. (2021) Role of extreme weather events and El Niño Southe</w:t>
            </w:r>
            <w:r>
              <w:rPr>
                <w:rFonts w:eastAsia="Arial"/>
              </w:rPr>
              <w:t>rn Oscillation on incidence of e</w:t>
            </w:r>
            <w:r w:rsidRPr="00BB1641">
              <w:rPr>
                <w:rFonts w:eastAsia="Arial"/>
              </w:rPr>
              <w:t xml:space="preserve">nteric </w:t>
            </w:r>
            <w:r>
              <w:rPr>
                <w:rFonts w:eastAsia="Arial"/>
              </w:rPr>
              <w:t>f</w:t>
            </w:r>
            <w:r w:rsidRPr="00BB1641">
              <w:rPr>
                <w:rFonts w:eastAsia="Arial"/>
              </w:rPr>
              <w:t xml:space="preserve">ever in Ahmedabad and Surat, Gujarat, India. </w:t>
            </w:r>
            <w:r>
              <w:rPr>
                <w:rFonts w:eastAsia="Arial"/>
                <w:i/>
              </w:rPr>
              <w:t>Environmental R</w:t>
            </w:r>
            <w:r w:rsidRPr="00BB1641">
              <w:rPr>
                <w:rFonts w:eastAsia="Arial"/>
                <w:i/>
              </w:rPr>
              <w:t>esearch</w:t>
            </w:r>
            <w:r w:rsidRPr="00BB1641">
              <w:rPr>
                <w:rFonts w:eastAsia="Arial"/>
              </w:rPr>
              <w:t xml:space="preserve">; </w:t>
            </w:r>
            <w:r w:rsidRPr="00BB1641">
              <w:rPr>
                <w:rFonts w:eastAsia="Arial"/>
                <w:b/>
              </w:rPr>
              <w:t>196</w:t>
            </w:r>
            <w:r w:rsidRPr="00BB1641">
              <w:rPr>
                <w:rFonts w:eastAsia="Arial"/>
              </w:rPr>
              <w:t>: 110417.</w:t>
            </w:r>
          </w:p>
        </w:tc>
      </w:tr>
      <w:tr w:rsidR="00F832DF" w:rsidRPr="00F832DF" w14:paraId="552D850F" w14:textId="77777777" w:rsidTr="00641C93">
        <w:tc>
          <w:tcPr>
            <w:tcW w:w="542" w:type="dxa"/>
            <w:vAlign w:val="center"/>
          </w:tcPr>
          <w:p w14:paraId="37BAAE1B" w14:textId="7F787A26"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59</w:t>
            </w:r>
          </w:p>
        </w:tc>
        <w:tc>
          <w:tcPr>
            <w:tcW w:w="10820" w:type="dxa"/>
            <w:vAlign w:val="center"/>
          </w:tcPr>
          <w:p w14:paraId="0FB606BF" w14:textId="04755D7E" w:rsidR="00F832DF" w:rsidRPr="0092525B" w:rsidRDefault="0092525B" w:rsidP="0092525B">
            <w:pPr>
              <w:pStyle w:val="MDPI71References"/>
              <w:numPr>
                <w:ilvl w:val="0"/>
                <w:numId w:val="0"/>
              </w:numPr>
              <w:suppressLineNumbers/>
              <w:rPr>
                <w:rFonts w:eastAsia="Arial"/>
              </w:rPr>
            </w:pPr>
            <w:r w:rsidRPr="00BB1641">
              <w:rPr>
                <w:rFonts w:eastAsia="Arial"/>
                <w:b/>
              </w:rPr>
              <w:t xml:space="preserve">Colston JM, </w:t>
            </w:r>
            <w:r w:rsidRPr="00BB1641">
              <w:rPr>
                <w:rFonts w:eastAsia="Arial"/>
                <w:b/>
                <w:i/>
              </w:rPr>
              <w:t>et al</w:t>
            </w:r>
            <w:r w:rsidRPr="00BB1641">
              <w:rPr>
                <w:rFonts w:eastAsia="Arial"/>
              </w:rPr>
              <w:t xml:space="preserve">. (2019) Use of earth observation-derived hydrometeorological variables to model and predict rotavirus infection (MAL-ED): a multisite cohort study. </w:t>
            </w:r>
            <w:r w:rsidRPr="00BB1641">
              <w:rPr>
                <w:rFonts w:eastAsia="Arial"/>
                <w:i/>
              </w:rPr>
              <w:t xml:space="preserve">The Lancet Planetary </w:t>
            </w:r>
            <w:r>
              <w:rPr>
                <w:rFonts w:eastAsia="Arial"/>
                <w:i/>
              </w:rPr>
              <w:t>H</w:t>
            </w:r>
            <w:r w:rsidRPr="00BB1641">
              <w:rPr>
                <w:rFonts w:eastAsia="Arial"/>
                <w:i/>
              </w:rPr>
              <w:t>ealth</w:t>
            </w:r>
            <w:r w:rsidRPr="00BB1641">
              <w:rPr>
                <w:rFonts w:eastAsia="Arial"/>
              </w:rPr>
              <w:t xml:space="preserve">; </w:t>
            </w:r>
            <w:r w:rsidRPr="00BB1641">
              <w:rPr>
                <w:rFonts w:eastAsia="Arial"/>
                <w:b/>
              </w:rPr>
              <w:t>3</w:t>
            </w:r>
            <w:r w:rsidRPr="00BB1641">
              <w:rPr>
                <w:rFonts w:eastAsia="Arial"/>
              </w:rPr>
              <w:t>: e248-e258.</w:t>
            </w:r>
          </w:p>
        </w:tc>
      </w:tr>
      <w:tr w:rsidR="00F832DF" w:rsidRPr="00F832DF" w14:paraId="5795F345" w14:textId="77777777" w:rsidTr="00641C93">
        <w:tc>
          <w:tcPr>
            <w:tcW w:w="542" w:type="dxa"/>
            <w:vAlign w:val="center"/>
          </w:tcPr>
          <w:p w14:paraId="4E5668B7" w14:textId="4529EFAF"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60</w:t>
            </w:r>
          </w:p>
        </w:tc>
        <w:tc>
          <w:tcPr>
            <w:tcW w:w="10820" w:type="dxa"/>
            <w:vAlign w:val="center"/>
          </w:tcPr>
          <w:p w14:paraId="63FC0D45" w14:textId="5FF08FA1"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Omore</w:t>
            </w:r>
            <w:proofErr w:type="spellEnd"/>
            <w:r w:rsidRPr="00BB1641">
              <w:rPr>
                <w:rFonts w:eastAsia="Arial"/>
                <w:b/>
              </w:rPr>
              <w:t xml:space="preserve"> R, </w:t>
            </w:r>
            <w:r w:rsidRPr="00BB1641">
              <w:rPr>
                <w:rFonts w:eastAsia="Arial"/>
                <w:b/>
                <w:i/>
              </w:rPr>
              <w:t>et al</w:t>
            </w:r>
            <w:r>
              <w:rPr>
                <w:rFonts w:eastAsia="Arial"/>
              </w:rPr>
              <w:t>. (2016) Epidemiology, seasonality and factors associated with rotavirus infection among children with moderate-to-severe diarrhea in r</w:t>
            </w:r>
            <w:r w:rsidRPr="00BB1641">
              <w:rPr>
                <w:rFonts w:eastAsia="Arial"/>
              </w:rPr>
              <w:t xml:space="preserve">ural Western Kenya, 2008-2012: The Global Enteric Multicenter Study (GEMS). </w:t>
            </w:r>
            <w:r>
              <w:rPr>
                <w:rFonts w:eastAsia="Arial"/>
                <w:i/>
              </w:rPr>
              <w:t>PLOS One</w:t>
            </w:r>
            <w:r w:rsidRPr="00BB1641">
              <w:rPr>
                <w:rFonts w:eastAsia="Arial"/>
              </w:rPr>
              <w:t xml:space="preserve">; </w:t>
            </w:r>
            <w:r w:rsidRPr="00BB1641">
              <w:rPr>
                <w:rFonts w:eastAsia="Arial"/>
                <w:b/>
              </w:rPr>
              <w:t>11</w:t>
            </w:r>
            <w:r w:rsidRPr="00BB1641">
              <w:rPr>
                <w:rFonts w:eastAsia="Arial"/>
              </w:rPr>
              <w:t>: e0160060.</w:t>
            </w:r>
          </w:p>
        </w:tc>
      </w:tr>
      <w:tr w:rsidR="00F832DF" w:rsidRPr="00F832DF" w14:paraId="71533679" w14:textId="77777777" w:rsidTr="00641C93">
        <w:tc>
          <w:tcPr>
            <w:tcW w:w="542" w:type="dxa"/>
            <w:vAlign w:val="center"/>
          </w:tcPr>
          <w:p w14:paraId="2EA28ACA" w14:textId="57F673E5"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61</w:t>
            </w:r>
          </w:p>
        </w:tc>
        <w:tc>
          <w:tcPr>
            <w:tcW w:w="10820" w:type="dxa"/>
            <w:vAlign w:val="center"/>
          </w:tcPr>
          <w:p w14:paraId="2CB3305D" w14:textId="0AB89C99" w:rsidR="00F832DF" w:rsidRPr="0092525B" w:rsidRDefault="0092525B" w:rsidP="0092525B">
            <w:pPr>
              <w:pStyle w:val="MDPI71References"/>
              <w:numPr>
                <w:ilvl w:val="0"/>
                <w:numId w:val="0"/>
              </w:numPr>
              <w:suppressLineNumbers/>
            </w:pPr>
            <w:proofErr w:type="spellStart"/>
            <w:r w:rsidRPr="00BB1641">
              <w:rPr>
                <w:b/>
              </w:rPr>
              <w:t>Kulinkina</w:t>
            </w:r>
            <w:proofErr w:type="spellEnd"/>
            <w:r w:rsidRPr="00BB1641">
              <w:rPr>
                <w:b/>
              </w:rPr>
              <w:t xml:space="preserve"> AV, </w:t>
            </w:r>
            <w:r w:rsidRPr="00BB1641">
              <w:rPr>
                <w:b/>
                <w:i/>
              </w:rPr>
              <w:t>et al</w:t>
            </w:r>
            <w:r w:rsidRPr="00BB1641">
              <w:t xml:space="preserve">. (2016) Seasonality of water quality and diarrheal disease counts in urban and rural settings in south India. </w:t>
            </w:r>
            <w:r>
              <w:rPr>
                <w:i/>
              </w:rPr>
              <w:t>Scientific R</w:t>
            </w:r>
            <w:r w:rsidRPr="00BB1641">
              <w:rPr>
                <w:i/>
              </w:rPr>
              <w:t>eports</w:t>
            </w:r>
            <w:r w:rsidRPr="00BB1641">
              <w:t xml:space="preserve">; </w:t>
            </w:r>
            <w:r w:rsidRPr="00BB1641">
              <w:rPr>
                <w:b/>
              </w:rPr>
              <w:t>6</w:t>
            </w:r>
            <w:r w:rsidRPr="00BB1641">
              <w:t>: 20521.</w:t>
            </w:r>
          </w:p>
        </w:tc>
      </w:tr>
      <w:tr w:rsidR="00F832DF" w:rsidRPr="00F832DF" w14:paraId="062D3336" w14:textId="77777777" w:rsidTr="00641C93">
        <w:tc>
          <w:tcPr>
            <w:tcW w:w="542" w:type="dxa"/>
            <w:vAlign w:val="center"/>
          </w:tcPr>
          <w:p w14:paraId="205DC63B" w14:textId="500A7FC3"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62</w:t>
            </w:r>
          </w:p>
        </w:tc>
        <w:tc>
          <w:tcPr>
            <w:tcW w:w="10820" w:type="dxa"/>
            <w:vAlign w:val="center"/>
          </w:tcPr>
          <w:p w14:paraId="488A8C17" w14:textId="1F4C78BA" w:rsidR="00F832DF" w:rsidRPr="0092525B" w:rsidRDefault="0092525B" w:rsidP="0092525B">
            <w:pPr>
              <w:pStyle w:val="MDPI71References"/>
              <w:numPr>
                <w:ilvl w:val="0"/>
                <w:numId w:val="0"/>
              </w:numPr>
              <w:suppressLineNumbers/>
            </w:pPr>
            <w:proofErr w:type="spellStart"/>
            <w:r w:rsidRPr="00BB1641">
              <w:rPr>
                <w:b/>
              </w:rPr>
              <w:t>Stashevsky</w:t>
            </w:r>
            <w:proofErr w:type="spellEnd"/>
            <w:r w:rsidRPr="00BB1641">
              <w:rPr>
                <w:b/>
              </w:rPr>
              <w:t xml:space="preserve"> PS, </w:t>
            </w:r>
            <w:r w:rsidRPr="00BB1641">
              <w:rPr>
                <w:b/>
                <w:i/>
              </w:rPr>
              <w:t>et al</w:t>
            </w:r>
            <w:r w:rsidRPr="00BB1641">
              <w:t>. (2019) Agglomerative clustering of enteric infections and weather parameters to identify seasonal outbreaks in cold climates. </w:t>
            </w:r>
            <w:r>
              <w:rPr>
                <w:i/>
                <w:iCs/>
              </w:rPr>
              <w:t>International Journal of Environmental Research and Public Health</w:t>
            </w:r>
            <w:r w:rsidRPr="00BB1641">
              <w:t>; </w:t>
            </w:r>
            <w:r w:rsidRPr="00BB1641">
              <w:rPr>
                <w:b/>
                <w:iCs/>
              </w:rPr>
              <w:t>16</w:t>
            </w:r>
            <w:r w:rsidRPr="00BB1641">
              <w:t>: 2083.</w:t>
            </w:r>
          </w:p>
        </w:tc>
      </w:tr>
      <w:tr w:rsidR="00F832DF" w:rsidRPr="00F832DF" w14:paraId="1A7E2263" w14:textId="77777777" w:rsidTr="00641C93">
        <w:tc>
          <w:tcPr>
            <w:tcW w:w="542" w:type="dxa"/>
            <w:vAlign w:val="center"/>
          </w:tcPr>
          <w:p w14:paraId="0F1264D4" w14:textId="11B19F29"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63</w:t>
            </w:r>
          </w:p>
        </w:tc>
        <w:tc>
          <w:tcPr>
            <w:tcW w:w="10820" w:type="dxa"/>
            <w:vAlign w:val="center"/>
          </w:tcPr>
          <w:p w14:paraId="4FB2D40F" w14:textId="4517B342" w:rsidR="00F832DF" w:rsidRPr="0092525B" w:rsidRDefault="0092525B" w:rsidP="0092525B">
            <w:pPr>
              <w:pStyle w:val="MDPI71References"/>
              <w:numPr>
                <w:ilvl w:val="0"/>
                <w:numId w:val="0"/>
              </w:numPr>
              <w:suppressLineNumbers/>
            </w:pPr>
            <w:proofErr w:type="spellStart"/>
            <w:r w:rsidRPr="00BB1641">
              <w:rPr>
                <w:b/>
              </w:rPr>
              <w:t>Alsova</w:t>
            </w:r>
            <w:proofErr w:type="spellEnd"/>
            <w:r w:rsidRPr="00BB1641">
              <w:rPr>
                <w:b/>
              </w:rPr>
              <w:t xml:space="preserve"> OK, </w:t>
            </w:r>
            <w:proofErr w:type="spellStart"/>
            <w:r w:rsidRPr="00BB1641">
              <w:rPr>
                <w:b/>
              </w:rPr>
              <w:t>Loktev</w:t>
            </w:r>
            <w:proofErr w:type="spellEnd"/>
            <w:r w:rsidRPr="00BB1641">
              <w:rPr>
                <w:b/>
              </w:rPr>
              <w:t xml:space="preserve"> VB, Naumova EN</w:t>
            </w:r>
            <w:r w:rsidRPr="00BB1641">
              <w:t xml:space="preserve">. (2019) Rotavirus seasonality: an application of singular spectrum analysis and </w:t>
            </w:r>
            <w:proofErr w:type="spellStart"/>
            <w:r w:rsidRPr="00BB1641">
              <w:t>polyharmonic</w:t>
            </w:r>
            <w:proofErr w:type="spellEnd"/>
            <w:r w:rsidRPr="00BB1641">
              <w:t xml:space="preserve"> modeling. </w:t>
            </w:r>
            <w:r>
              <w:rPr>
                <w:i/>
                <w:iCs/>
              </w:rPr>
              <w:t>International Journal of Environmental Research and Public Health</w:t>
            </w:r>
            <w:r w:rsidRPr="00BB1641">
              <w:t>; </w:t>
            </w:r>
            <w:r w:rsidRPr="00BB1641">
              <w:rPr>
                <w:b/>
                <w:iCs/>
              </w:rPr>
              <w:t>16</w:t>
            </w:r>
            <w:r w:rsidRPr="00BB1641">
              <w:t>: 4309.</w:t>
            </w:r>
          </w:p>
        </w:tc>
      </w:tr>
      <w:tr w:rsidR="00F832DF" w:rsidRPr="00F832DF" w14:paraId="5DC8EBE8" w14:textId="77777777" w:rsidTr="00641C93">
        <w:tc>
          <w:tcPr>
            <w:tcW w:w="542" w:type="dxa"/>
            <w:vAlign w:val="center"/>
          </w:tcPr>
          <w:p w14:paraId="73F9E8C2" w14:textId="672C828A"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64</w:t>
            </w:r>
          </w:p>
        </w:tc>
        <w:tc>
          <w:tcPr>
            <w:tcW w:w="10820" w:type="dxa"/>
            <w:vAlign w:val="center"/>
          </w:tcPr>
          <w:p w14:paraId="55634E8A" w14:textId="2EAD0786" w:rsidR="00F832DF" w:rsidRPr="0092525B" w:rsidRDefault="0092525B" w:rsidP="0092525B">
            <w:pPr>
              <w:pStyle w:val="MDPI71References"/>
              <w:numPr>
                <w:ilvl w:val="0"/>
                <w:numId w:val="0"/>
              </w:numPr>
              <w:suppressLineNumbers/>
            </w:pPr>
            <w:proofErr w:type="spellStart"/>
            <w:r w:rsidRPr="00BB1641">
              <w:rPr>
                <w:b/>
                <w:lang w:val="fr-FR"/>
              </w:rPr>
              <w:t>Ureña</w:t>
            </w:r>
            <w:proofErr w:type="spellEnd"/>
            <w:r w:rsidRPr="00BB1641">
              <w:rPr>
                <w:b/>
                <w:lang w:val="fr-FR"/>
              </w:rPr>
              <w:t xml:space="preserve">-Castro K, </w:t>
            </w:r>
            <w:r w:rsidRPr="00BB1641">
              <w:rPr>
                <w:b/>
                <w:i/>
                <w:lang w:val="fr-FR"/>
              </w:rPr>
              <w:t>et al</w:t>
            </w:r>
            <w:r w:rsidRPr="00BB1641">
              <w:rPr>
                <w:b/>
                <w:lang w:val="fr-FR"/>
              </w:rPr>
              <w:t>.</w:t>
            </w:r>
            <w:r w:rsidRPr="00BB1641">
              <w:rPr>
                <w:lang w:val="fr-FR"/>
              </w:rPr>
              <w:t xml:space="preserve"> (2019) </w:t>
            </w:r>
            <w:r w:rsidRPr="00BB1641">
              <w:t>Seasonality of rotavirus hospitalizations at Costa Rica’s National Children’s Hospital in 2010–2015. </w:t>
            </w:r>
            <w:r>
              <w:rPr>
                <w:i/>
                <w:iCs/>
              </w:rPr>
              <w:t>International Journal of Environmental Research and Public Health</w:t>
            </w:r>
            <w:r w:rsidRPr="00BB1641">
              <w:t>; </w:t>
            </w:r>
            <w:r w:rsidRPr="00BB1641">
              <w:rPr>
                <w:b/>
                <w:iCs/>
              </w:rPr>
              <w:t>16</w:t>
            </w:r>
            <w:r w:rsidRPr="00BB1641">
              <w:t>: 2321.</w:t>
            </w:r>
          </w:p>
        </w:tc>
      </w:tr>
      <w:tr w:rsidR="00F832DF" w:rsidRPr="00F832DF" w14:paraId="1E315F2F" w14:textId="77777777" w:rsidTr="00641C93">
        <w:tc>
          <w:tcPr>
            <w:tcW w:w="542" w:type="dxa"/>
            <w:vAlign w:val="center"/>
          </w:tcPr>
          <w:p w14:paraId="000F1314" w14:textId="5147063A"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65</w:t>
            </w:r>
          </w:p>
        </w:tc>
        <w:tc>
          <w:tcPr>
            <w:tcW w:w="10820" w:type="dxa"/>
            <w:vAlign w:val="center"/>
          </w:tcPr>
          <w:p w14:paraId="5D5B9A0A" w14:textId="3EDE8C57" w:rsidR="00F832DF" w:rsidRPr="0092525B" w:rsidRDefault="0092525B" w:rsidP="0092525B">
            <w:pPr>
              <w:pStyle w:val="MDPI71References"/>
              <w:numPr>
                <w:ilvl w:val="0"/>
                <w:numId w:val="0"/>
              </w:numPr>
              <w:suppressLineNumbers/>
            </w:pPr>
            <w:r w:rsidRPr="00BB1641">
              <w:rPr>
                <w:b/>
              </w:rPr>
              <w:t xml:space="preserve">Naumova EN, </w:t>
            </w:r>
            <w:r w:rsidRPr="00BB1641">
              <w:rPr>
                <w:b/>
                <w:i/>
              </w:rPr>
              <w:t>et al</w:t>
            </w:r>
            <w:r w:rsidRPr="00BB1641">
              <w:t xml:space="preserve">. (2007) Seasonality in six enterically transmitted diseases and ambient temperature. </w:t>
            </w:r>
            <w:r>
              <w:rPr>
                <w:i/>
              </w:rPr>
              <w:t>Epidemiology and Infection</w:t>
            </w:r>
            <w:r w:rsidRPr="00BB1641">
              <w:t xml:space="preserve">; </w:t>
            </w:r>
            <w:r w:rsidRPr="00BB1641">
              <w:rPr>
                <w:b/>
              </w:rPr>
              <w:t>135</w:t>
            </w:r>
            <w:r w:rsidRPr="00BB1641">
              <w:t>: 281-292.</w:t>
            </w:r>
          </w:p>
        </w:tc>
      </w:tr>
      <w:tr w:rsidR="00F832DF" w:rsidRPr="00F832DF" w14:paraId="1A4AEA65" w14:textId="77777777" w:rsidTr="00641C93">
        <w:tc>
          <w:tcPr>
            <w:tcW w:w="542" w:type="dxa"/>
            <w:vAlign w:val="center"/>
          </w:tcPr>
          <w:p w14:paraId="671D3E40" w14:textId="5D1866AE"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66</w:t>
            </w:r>
          </w:p>
        </w:tc>
        <w:tc>
          <w:tcPr>
            <w:tcW w:w="10820" w:type="dxa"/>
            <w:vAlign w:val="center"/>
          </w:tcPr>
          <w:p w14:paraId="67EA1595" w14:textId="054D232A" w:rsidR="00F832DF" w:rsidRPr="0092525B" w:rsidRDefault="0092525B" w:rsidP="0092525B">
            <w:pPr>
              <w:pStyle w:val="MDPI71References"/>
              <w:numPr>
                <w:ilvl w:val="0"/>
                <w:numId w:val="0"/>
              </w:numPr>
              <w:suppressLineNumbers/>
              <w:rPr>
                <w:rFonts w:eastAsia="Arial"/>
              </w:rPr>
            </w:pPr>
            <w:r w:rsidRPr="00BB1641">
              <w:rPr>
                <w:rFonts w:eastAsia="Arial"/>
                <w:b/>
              </w:rPr>
              <w:t>Hsiao HI, Jan MS, Chi HJ</w:t>
            </w:r>
            <w:r w:rsidRPr="00BB1641">
              <w:rPr>
                <w:rFonts w:eastAsia="Arial"/>
              </w:rPr>
              <w:t>.</w:t>
            </w:r>
            <w:r>
              <w:rPr>
                <w:rFonts w:eastAsia="Arial"/>
              </w:rPr>
              <w:t xml:space="preserve"> (2016) Impacts of climatic v</w:t>
            </w:r>
            <w:r w:rsidRPr="00BB1641">
              <w:rPr>
                <w:rFonts w:eastAsia="Arial"/>
              </w:rPr>
              <w:t>ariabil</w:t>
            </w:r>
            <w:r>
              <w:rPr>
                <w:rFonts w:eastAsia="Arial"/>
              </w:rPr>
              <w:t xml:space="preserve">ity on </w:t>
            </w:r>
            <w:r w:rsidRPr="00413B8C">
              <w:rPr>
                <w:rFonts w:eastAsia="Arial"/>
                <w:i/>
              </w:rPr>
              <w:t>Vibrio parahaemolyticus</w:t>
            </w:r>
            <w:r>
              <w:rPr>
                <w:rFonts w:eastAsia="Arial"/>
              </w:rPr>
              <w:t xml:space="preserve"> o</w:t>
            </w:r>
            <w:r w:rsidRPr="00BB1641">
              <w:rPr>
                <w:rFonts w:eastAsia="Arial"/>
              </w:rPr>
              <w:t xml:space="preserve">utbreaks in Taiwan. </w:t>
            </w:r>
            <w:r>
              <w:rPr>
                <w:rFonts w:eastAsia="Arial"/>
                <w:i/>
              </w:rPr>
              <w:t>International Journal of Environmental Research and Public Health</w:t>
            </w:r>
            <w:r w:rsidRPr="00BB1641">
              <w:rPr>
                <w:rFonts w:eastAsia="Arial"/>
              </w:rPr>
              <w:t xml:space="preserve">; </w:t>
            </w:r>
            <w:r w:rsidRPr="00BB1641">
              <w:rPr>
                <w:rFonts w:eastAsia="Arial"/>
                <w:b/>
              </w:rPr>
              <w:t>13</w:t>
            </w:r>
            <w:r w:rsidRPr="00BB1641">
              <w:rPr>
                <w:rFonts w:eastAsia="Arial"/>
              </w:rPr>
              <w:t>: 188.</w:t>
            </w:r>
          </w:p>
        </w:tc>
      </w:tr>
      <w:tr w:rsidR="00F832DF" w:rsidRPr="00F832DF" w14:paraId="38D7B0A8" w14:textId="77777777" w:rsidTr="00641C93">
        <w:tc>
          <w:tcPr>
            <w:tcW w:w="542" w:type="dxa"/>
            <w:vAlign w:val="center"/>
          </w:tcPr>
          <w:p w14:paraId="470EE26F" w14:textId="763B635B"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67</w:t>
            </w:r>
          </w:p>
        </w:tc>
        <w:tc>
          <w:tcPr>
            <w:tcW w:w="10820" w:type="dxa"/>
            <w:vAlign w:val="center"/>
          </w:tcPr>
          <w:p w14:paraId="21118994" w14:textId="70E73DC1"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Hulland</w:t>
            </w:r>
            <w:proofErr w:type="spellEnd"/>
            <w:r w:rsidRPr="00BB1641">
              <w:rPr>
                <w:rFonts w:eastAsia="Arial"/>
                <w:b/>
              </w:rPr>
              <w:t xml:space="preserve"> E, </w:t>
            </w:r>
            <w:r w:rsidRPr="00BB1641">
              <w:rPr>
                <w:rFonts w:eastAsia="Arial"/>
                <w:b/>
                <w:i/>
              </w:rPr>
              <w:t>et al</w:t>
            </w:r>
            <w:r w:rsidRPr="00BB1641">
              <w:rPr>
                <w:rFonts w:eastAsia="Arial"/>
              </w:rPr>
              <w:t xml:space="preserve">. (2019) Increase in </w:t>
            </w:r>
            <w:r>
              <w:rPr>
                <w:rFonts w:eastAsia="Arial"/>
              </w:rPr>
              <w:t>r</w:t>
            </w:r>
            <w:r w:rsidRPr="00BB1641">
              <w:rPr>
                <w:rFonts w:eastAsia="Arial"/>
              </w:rPr>
              <w:t xml:space="preserve">eported </w:t>
            </w:r>
            <w:r>
              <w:rPr>
                <w:rFonts w:eastAsia="Arial"/>
              </w:rPr>
              <w:t>c</w:t>
            </w:r>
            <w:r w:rsidRPr="00BB1641">
              <w:rPr>
                <w:rFonts w:eastAsia="Arial"/>
              </w:rPr>
              <w:t xml:space="preserve">holera </w:t>
            </w:r>
            <w:r>
              <w:rPr>
                <w:rFonts w:eastAsia="Arial"/>
              </w:rPr>
              <w:t>c</w:t>
            </w:r>
            <w:r w:rsidRPr="00BB1641">
              <w:rPr>
                <w:rFonts w:eastAsia="Arial"/>
              </w:rPr>
              <w:t xml:space="preserve">ases in Haiti </w:t>
            </w:r>
            <w:r>
              <w:rPr>
                <w:rFonts w:eastAsia="Arial"/>
              </w:rPr>
              <w:t>f</w:t>
            </w:r>
            <w:r w:rsidRPr="00BB1641">
              <w:rPr>
                <w:rFonts w:eastAsia="Arial"/>
              </w:rPr>
              <w:t xml:space="preserve">ollowing </w:t>
            </w:r>
            <w:r>
              <w:rPr>
                <w:rFonts w:eastAsia="Arial"/>
              </w:rPr>
              <w:t>h</w:t>
            </w:r>
            <w:r w:rsidRPr="00BB1641">
              <w:rPr>
                <w:rFonts w:eastAsia="Arial"/>
              </w:rPr>
              <w:t xml:space="preserve">urricane Matthew: </w:t>
            </w:r>
            <w:r>
              <w:rPr>
                <w:rFonts w:eastAsia="Arial"/>
              </w:rPr>
              <w:t>a</w:t>
            </w:r>
            <w:r w:rsidRPr="00BB1641">
              <w:rPr>
                <w:rFonts w:eastAsia="Arial"/>
              </w:rPr>
              <w:t xml:space="preserve">n </w:t>
            </w:r>
            <w:r>
              <w:rPr>
                <w:rFonts w:eastAsia="Arial"/>
              </w:rPr>
              <w:t>i</w:t>
            </w:r>
            <w:r w:rsidRPr="00BB1641">
              <w:rPr>
                <w:rFonts w:eastAsia="Arial"/>
              </w:rPr>
              <w:t xml:space="preserve">nterrupted </w:t>
            </w:r>
            <w:r>
              <w:rPr>
                <w:rFonts w:eastAsia="Arial"/>
              </w:rPr>
              <w:t>t</w:t>
            </w:r>
            <w:r w:rsidRPr="00BB1641">
              <w:rPr>
                <w:rFonts w:eastAsia="Arial"/>
              </w:rPr>
              <w:t xml:space="preserve">ime </w:t>
            </w:r>
            <w:r>
              <w:rPr>
                <w:rFonts w:eastAsia="Arial"/>
              </w:rPr>
              <w:t>s</w:t>
            </w:r>
            <w:r w:rsidRPr="00BB1641">
              <w:rPr>
                <w:rFonts w:eastAsia="Arial"/>
              </w:rPr>
              <w:t xml:space="preserve">eries </w:t>
            </w:r>
            <w:r>
              <w:rPr>
                <w:rFonts w:eastAsia="Arial"/>
              </w:rPr>
              <w:t>m</w:t>
            </w:r>
            <w:r w:rsidRPr="00BB1641">
              <w:rPr>
                <w:rFonts w:eastAsia="Arial"/>
              </w:rPr>
              <w:t xml:space="preserve">odel. </w:t>
            </w:r>
            <w:r w:rsidRPr="00BB1641">
              <w:rPr>
                <w:rFonts w:eastAsia="Arial"/>
                <w:i/>
              </w:rPr>
              <w:t xml:space="preserve">The </w:t>
            </w:r>
            <w:r>
              <w:rPr>
                <w:rFonts w:eastAsia="Arial"/>
                <w:i/>
              </w:rPr>
              <w:t>American Journal of Tropical Medicine and Hygiene;</w:t>
            </w:r>
            <w:r w:rsidRPr="00BB1641">
              <w:rPr>
                <w:rFonts w:eastAsia="Arial"/>
              </w:rPr>
              <w:t xml:space="preserve"> </w:t>
            </w:r>
            <w:r w:rsidRPr="00BB1641">
              <w:rPr>
                <w:rFonts w:eastAsia="Arial"/>
                <w:b/>
              </w:rPr>
              <w:t>100</w:t>
            </w:r>
            <w:r w:rsidRPr="00BB1641">
              <w:rPr>
                <w:rFonts w:eastAsia="Arial"/>
              </w:rPr>
              <w:t>: 368-373.</w:t>
            </w:r>
          </w:p>
        </w:tc>
      </w:tr>
      <w:tr w:rsidR="00F832DF" w:rsidRPr="00F832DF" w14:paraId="23CD76FF" w14:textId="77777777" w:rsidTr="00641C93">
        <w:tc>
          <w:tcPr>
            <w:tcW w:w="542" w:type="dxa"/>
            <w:vAlign w:val="center"/>
          </w:tcPr>
          <w:p w14:paraId="45A0F838" w14:textId="6FC52412"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68</w:t>
            </w:r>
          </w:p>
        </w:tc>
        <w:tc>
          <w:tcPr>
            <w:tcW w:w="10820" w:type="dxa"/>
            <w:vAlign w:val="center"/>
          </w:tcPr>
          <w:p w14:paraId="4B5F585B" w14:textId="560F1EA7"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Kovats</w:t>
            </w:r>
            <w:proofErr w:type="spellEnd"/>
            <w:r w:rsidRPr="00BB1641">
              <w:rPr>
                <w:rFonts w:eastAsia="Arial"/>
                <w:b/>
              </w:rPr>
              <w:t xml:space="preserve"> RS, </w:t>
            </w:r>
            <w:r w:rsidRPr="00BB1641">
              <w:rPr>
                <w:rFonts w:eastAsia="Arial"/>
                <w:b/>
                <w:i/>
              </w:rPr>
              <w:t>et al</w:t>
            </w:r>
            <w:r w:rsidRPr="00BB1641">
              <w:rPr>
                <w:rFonts w:eastAsia="Arial"/>
              </w:rPr>
              <w:t xml:space="preserve">. (2004) The effect of temperature on food poisoning: a time-series analysis of salmonellosis in ten European countries. </w:t>
            </w:r>
            <w:r>
              <w:rPr>
                <w:rFonts w:eastAsia="Arial"/>
                <w:i/>
              </w:rPr>
              <w:t>Epidemiology and Infection</w:t>
            </w:r>
            <w:r w:rsidRPr="00BB1641">
              <w:rPr>
                <w:rFonts w:eastAsia="Arial"/>
              </w:rPr>
              <w:t xml:space="preserve">; </w:t>
            </w:r>
            <w:r w:rsidRPr="00BB1641">
              <w:rPr>
                <w:rFonts w:eastAsia="Arial"/>
                <w:b/>
              </w:rPr>
              <w:t>132</w:t>
            </w:r>
            <w:r w:rsidRPr="00BB1641">
              <w:rPr>
                <w:rFonts w:eastAsia="Arial"/>
              </w:rPr>
              <w:t>: 443-453.</w:t>
            </w:r>
          </w:p>
        </w:tc>
      </w:tr>
      <w:tr w:rsidR="00F832DF" w:rsidRPr="00F832DF" w14:paraId="0A6EF9C6" w14:textId="77777777" w:rsidTr="00641C93">
        <w:tc>
          <w:tcPr>
            <w:tcW w:w="542" w:type="dxa"/>
            <w:vAlign w:val="center"/>
          </w:tcPr>
          <w:p w14:paraId="1C5AE99C" w14:textId="6A61BE54"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69</w:t>
            </w:r>
          </w:p>
        </w:tc>
        <w:tc>
          <w:tcPr>
            <w:tcW w:w="10820" w:type="dxa"/>
            <w:vAlign w:val="center"/>
          </w:tcPr>
          <w:p w14:paraId="66C0B865" w14:textId="0B0DE883" w:rsidR="00F832DF" w:rsidRPr="0092525B" w:rsidRDefault="0092525B" w:rsidP="0092525B">
            <w:pPr>
              <w:pStyle w:val="MDPI71References"/>
              <w:numPr>
                <w:ilvl w:val="0"/>
                <w:numId w:val="0"/>
              </w:numPr>
              <w:suppressLineNumbers/>
              <w:rPr>
                <w:rFonts w:eastAsia="Arial"/>
              </w:rPr>
            </w:pPr>
            <w:r w:rsidRPr="00BB1641">
              <w:rPr>
                <w:rFonts w:eastAsia="Arial"/>
                <w:b/>
              </w:rPr>
              <w:t xml:space="preserve">Lal A, </w:t>
            </w:r>
            <w:proofErr w:type="spellStart"/>
            <w:r w:rsidRPr="00BB1641">
              <w:rPr>
                <w:rFonts w:eastAsia="Arial"/>
                <w:b/>
              </w:rPr>
              <w:t>Konings</w:t>
            </w:r>
            <w:proofErr w:type="spellEnd"/>
            <w:r w:rsidRPr="00BB1641">
              <w:rPr>
                <w:rFonts w:eastAsia="Arial"/>
                <w:b/>
              </w:rPr>
              <w:t xml:space="preserve"> P</w:t>
            </w:r>
            <w:r w:rsidRPr="00BB1641">
              <w:rPr>
                <w:rFonts w:eastAsia="Arial"/>
              </w:rPr>
              <w:t xml:space="preserve">. (2018) Beyond reasonable drought: hotspots reveal a link between the 'Big Dry' and cryptosporidiosis in Australia's Murray Darling Basin. </w:t>
            </w:r>
            <w:r w:rsidRPr="00BB1641">
              <w:rPr>
                <w:rFonts w:eastAsia="Arial"/>
                <w:i/>
              </w:rPr>
              <w:t xml:space="preserve">Journal of </w:t>
            </w:r>
            <w:r>
              <w:rPr>
                <w:rFonts w:eastAsia="Arial"/>
                <w:i/>
              </w:rPr>
              <w:t>W</w:t>
            </w:r>
            <w:r w:rsidRPr="00BB1641">
              <w:rPr>
                <w:rFonts w:eastAsia="Arial"/>
                <w:i/>
              </w:rPr>
              <w:t xml:space="preserve">ater and </w:t>
            </w:r>
            <w:r>
              <w:rPr>
                <w:rFonts w:eastAsia="Arial"/>
                <w:i/>
              </w:rPr>
              <w:t>H</w:t>
            </w:r>
            <w:r w:rsidRPr="00BB1641">
              <w:rPr>
                <w:rFonts w:eastAsia="Arial"/>
                <w:i/>
              </w:rPr>
              <w:t>ealth</w:t>
            </w:r>
            <w:r w:rsidRPr="00BB1641">
              <w:rPr>
                <w:rFonts w:eastAsia="Arial"/>
              </w:rPr>
              <w:t xml:space="preserve">; </w:t>
            </w:r>
            <w:r w:rsidRPr="00BB1641">
              <w:rPr>
                <w:rFonts w:eastAsia="Arial"/>
                <w:b/>
              </w:rPr>
              <w:t>16</w:t>
            </w:r>
            <w:r w:rsidRPr="00BB1641">
              <w:rPr>
                <w:rFonts w:eastAsia="Arial"/>
              </w:rPr>
              <w:t>: 1033-1037.</w:t>
            </w:r>
          </w:p>
        </w:tc>
      </w:tr>
      <w:tr w:rsidR="00F832DF" w:rsidRPr="00F832DF" w14:paraId="13A15709" w14:textId="77777777" w:rsidTr="00641C93">
        <w:tc>
          <w:tcPr>
            <w:tcW w:w="542" w:type="dxa"/>
            <w:vAlign w:val="center"/>
          </w:tcPr>
          <w:p w14:paraId="5E70D6CD" w14:textId="2D6C422E"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70</w:t>
            </w:r>
          </w:p>
        </w:tc>
        <w:tc>
          <w:tcPr>
            <w:tcW w:w="10820" w:type="dxa"/>
            <w:vAlign w:val="center"/>
          </w:tcPr>
          <w:p w14:paraId="29ED6751" w14:textId="79A5FBAE"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Leckebusch</w:t>
            </w:r>
            <w:proofErr w:type="spellEnd"/>
            <w:r w:rsidRPr="00BB1641">
              <w:rPr>
                <w:rFonts w:eastAsia="Arial"/>
                <w:b/>
              </w:rPr>
              <w:t xml:space="preserve"> GC, </w:t>
            </w:r>
            <w:proofErr w:type="spellStart"/>
            <w:r w:rsidRPr="00BB1641">
              <w:rPr>
                <w:rFonts w:eastAsia="Arial"/>
                <w:b/>
              </w:rPr>
              <w:t>Abdussalam</w:t>
            </w:r>
            <w:proofErr w:type="spellEnd"/>
            <w:r w:rsidRPr="00BB1641">
              <w:rPr>
                <w:rFonts w:eastAsia="Arial"/>
                <w:b/>
              </w:rPr>
              <w:t xml:space="preserve"> AF</w:t>
            </w:r>
            <w:r w:rsidRPr="00BB1641">
              <w:rPr>
                <w:rFonts w:eastAsia="Arial"/>
              </w:rPr>
              <w:t xml:space="preserve">. (2015) Climate and socioeconomic influences on interannual variability of cholera in Nigeria. </w:t>
            </w:r>
            <w:r>
              <w:rPr>
                <w:rFonts w:eastAsia="Arial"/>
                <w:i/>
              </w:rPr>
              <w:t xml:space="preserve">Health </w:t>
            </w:r>
            <w:r>
              <w:rPr>
                <w:rFonts w:eastAsia="Arial"/>
                <w:i/>
              </w:rPr>
              <w:lastRenderedPageBreak/>
              <w:t>and</w:t>
            </w:r>
            <w:r w:rsidRPr="00BB1641">
              <w:rPr>
                <w:rFonts w:eastAsia="Arial"/>
                <w:i/>
              </w:rPr>
              <w:t xml:space="preserve"> </w:t>
            </w:r>
            <w:r>
              <w:rPr>
                <w:rFonts w:eastAsia="Arial"/>
                <w:i/>
              </w:rPr>
              <w:t>P</w:t>
            </w:r>
            <w:r w:rsidRPr="00BB1641">
              <w:rPr>
                <w:rFonts w:eastAsia="Arial"/>
                <w:i/>
              </w:rPr>
              <w:t>lace</w:t>
            </w:r>
            <w:r w:rsidRPr="00BB1641">
              <w:rPr>
                <w:rFonts w:eastAsia="Arial"/>
              </w:rPr>
              <w:t xml:space="preserve">; </w:t>
            </w:r>
            <w:r w:rsidRPr="00BB1641">
              <w:rPr>
                <w:rFonts w:eastAsia="Arial"/>
                <w:b/>
              </w:rPr>
              <w:t>34</w:t>
            </w:r>
            <w:r w:rsidRPr="00BB1641">
              <w:rPr>
                <w:rFonts w:eastAsia="Arial"/>
              </w:rPr>
              <w:t>: 107-117.</w:t>
            </w:r>
          </w:p>
        </w:tc>
      </w:tr>
      <w:tr w:rsidR="00F832DF" w:rsidRPr="00F832DF" w14:paraId="7B45564A" w14:textId="77777777" w:rsidTr="00641C93">
        <w:tc>
          <w:tcPr>
            <w:tcW w:w="542" w:type="dxa"/>
            <w:vAlign w:val="center"/>
          </w:tcPr>
          <w:p w14:paraId="2F94A81F" w14:textId="2FDABD55"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lastRenderedPageBreak/>
              <w:t>71</w:t>
            </w:r>
          </w:p>
        </w:tc>
        <w:tc>
          <w:tcPr>
            <w:tcW w:w="10820" w:type="dxa"/>
            <w:vAlign w:val="center"/>
          </w:tcPr>
          <w:p w14:paraId="75027B69" w14:textId="02DD0017"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Logar</w:t>
            </w:r>
            <w:proofErr w:type="spellEnd"/>
            <w:r w:rsidRPr="00BB1641">
              <w:rPr>
                <w:rFonts w:eastAsia="Arial"/>
                <w:b/>
              </w:rPr>
              <w:t xml:space="preserve">-Henderson C, </w:t>
            </w:r>
            <w:r w:rsidRPr="00BB1641">
              <w:rPr>
                <w:rFonts w:eastAsia="Arial"/>
                <w:b/>
                <w:i/>
              </w:rPr>
              <w:t>et al</w:t>
            </w:r>
            <w:r w:rsidRPr="00BB1641">
              <w:rPr>
                <w:rFonts w:eastAsia="Arial"/>
              </w:rPr>
              <w:t xml:space="preserve">. (2019) Effects of large-scale oceanic phenomena on non-cholera vibriosis incidence in the United States: implications for climate change. </w:t>
            </w:r>
            <w:r>
              <w:rPr>
                <w:rFonts w:eastAsia="Arial"/>
                <w:i/>
              </w:rPr>
              <w:t>Epidemiology and Infection</w:t>
            </w:r>
            <w:r w:rsidRPr="00BB1641">
              <w:rPr>
                <w:rFonts w:eastAsia="Arial"/>
              </w:rPr>
              <w:t xml:space="preserve">; </w:t>
            </w:r>
            <w:r w:rsidRPr="00BB1641">
              <w:rPr>
                <w:rFonts w:eastAsia="Arial"/>
                <w:b/>
              </w:rPr>
              <w:t>147</w:t>
            </w:r>
            <w:r w:rsidRPr="00BB1641">
              <w:rPr>
                <w:rFonts w:eastAsia="Arial"/>
              </w:rPr>
              <w:t>: e243.</w:t>
            </w:r>
          </w:p>
        </w:tc>
      </w:tr>
      <w:tr w:rsidR="00F832DF" w:rsidRPr="00F832DF" w14:paraId="5E8C8703" w14:textId="77777777" w:rsidTr="00641C93">
        <w:tc>
          <w:tcPr>
            <w:tcW w:w="542" w:type="dxa"/>
            <w:vAlign w:val="center"/>
          </w:tcPr>
          <w:p w14:paraId="2E0C4B7F" w14:textId="5252CF46"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72</w:t>
            </w:r>
          </w:p>
        </w:tc>
        <w:tc>
          <w:tcPr>
            <w:tcW w:w="10820" w:type="dxa"/>
            <w:vAlign w:val="center"/>
          </w:tcPr>
          <w:p w14:paraId="28B90F4B" w14:textId="6755C349" w:rsidR="00F832DF" w:rsidRPr="0092525B" w:rsidRDefault="0092525B" w:rsidP="0092525B">
            <w:pPr>
              <w:pStyle w:val="MDPI71References"/>
              <w:numPr>
                <w:ilvl w:val="0"/>
                <w:numId w:val="0"/>
              </w:numPr>
              <w:suppressLineNumbers/>
              <w:rPr>
                <w:rFonts w:eastAsia="Arial"/>
              </w:rPr>
            </w:pPr>
            <w:r w:rsidRPr="00BB1641">
              <w:rPr>
                <w:rFonts w:eastAsia="Arial"/>
                <w:b/>
              </w:rPr>
              <w:t xml:space="preserve">Louis VR, </w:t>
            </w:r>
            <w:r w:rsidRPr="00BB1641">
              <w:rPr>
                <w:rFonts w:eastAsia="Arial"/>
                <w:b/>
                <w:i/>
              </w:rPr>
              <w:t>et al</w:t>
            </w:r>
            <w:r w:rsidRPr="00BB1641">
              <w:rPr>
                <w:rFonts w:eastAsia="Arial"/>
              </w:rPr>
              <w:t>.</w:t>
            </w:r>
            <w:r>
              <w:rPr>
                <w:rFonts w:eastAsia="Arial"/>
              </w:rPr>
              <w:t xml:space="preserve"> (2005) Temperature-driven </w:t>
            </w:r>
            <w:r w:rsidRPr="00413B8C">
              <w:rPr>
                <w:rFonts w:eastAsia="Arial"/>
                <w:i/>
              </w:rPr>
              <w:t>Campylobacter</w:t>
            </w:r>
            <w:r w:rsidRPr="00BB1641">
              <w:rPr>
                <w:rFonts w:eastAsia="Arial"/>
              </w:rPr>
              <w:t xml:space="preserve"> seasonality in England and Wales. </w:t>
            </w:r>
            <w:r w:rsidRPr="00BB1641">
              <w:rPr>
                <w:rFonts w:eastAsia="Arial"/>
                <w:i/>
              </w:rPr>
              <w:t xml:space="preserve">Applied and </w:t>
            </w:r>
            <w:r>
              <w:rPr>
                <w:rFonts w:eastAsia="Arial"/>
                <w:i/>
              </w:rPr>
              <w:t>E</w:t>
            </w:r>
            <w:r w:rsidRPr="00BB1641">
              <w:rPr>
                <w:rFonts w:eastAsia="Arial"/>
                <w:i/>
              </w:rPr>
              <w:t xml:space="preserve">nvironmental </w:t>
            </w:r>
            <w:r>
              <w:rPr>
                <w:rFonts w:eastAsia="Arial"/>
                <w:i/>
              </w:rPr>
              <w:t>M</w:t>
            </w:r>
            <w:r w:rsidRPr="00BB1641">
              <w:rPr>
                <w:rFonts w:eastAsia="Arial"/>
                <w:i/>
              </w:rPr>
              <w:t>icrobiology</w:t>
            </w:r>
            <w:r w:rsidRPr="00BB1641">
              <w:rPr>
                <w:rFonts w:eastAsia="Arial"/>
              </w:rPr>
              <w:t xml:space="preserve">; </w:t>
            </w:r>
            <w:r w:rsidRPr="00BB1641">
              <w:rPr>
                <w:rFonts w:eastAsia="Arial"/>
                <w:b/>
              </w:rPr>
              <w:t>71</w:t>
            </w:r>
            <w:r w:rsidRPr="00BB1641">
              <w:rPr>
                <w:rFonts w:eastAsia="Arial"/>
              </w:rPr>
              <w:t>: 85-92.</w:t>
            </w:r>
          </w:p>
        </w:tc>
      </w:tr>
      <w:tr w:rsidR="00F832DF" w:rsidRPr="00F832DF" w14:paraId="4BB645B7" w14:textId="77777777" w:rsidTr="00641C93">
        <w:tc>
          <w:tcPr>
            <w:tcW w:w="542" w:type="dxa"/>
            <w:vAlign w:val="center"/>
          </w:tcPr>
          <w:p w14:paraId="502464F7" w14:textId="22D72DC5"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73</w:t>
            </w:r>
          </w:p>
        </w:tc>
        <w:tc>
          <w:tcPr>
            <w:tcW w:w="10820" w:type="dxa"/>
            <w:vAlign w:val="center"/>
          </w:tcPr>
          <w:p w14:paraId="1F4240A2" w14:textId="5119B55D" w:rsidR="00F832DF" w:rsidRPr="0092525B" w:rsidRDefault="0092525B" w:rsidP="0092525B">
            <w:pPr>
              <w:pStyle w:val="MDPI71References"/>
              <w:numPr>
                <w:ilvl w:val="0"/>
                <w:numId w:val="0"/>
              </w:numPr>
              <w:suppressLineNumbers/>
              <w:rPr>
                <w:rFonts w:eastAsia="Arial"/>
              </w:rPr>
            </w:pPr>
            <w:r w:rsidRPr="00BB1641">
              <w:rPr>
                <w:rFonts w:eastAsia="Arial"/>
                <w:b/>
              </w:rPr>
              <w:t xml:space="preserve">Park MS, Park KH, </w:t>
            </w:r>
            <w:proofErr w:type="spellStart"/>
            <w:r w:rsidRPr="00BB1641">
              <w:rPr>
                <w:rFonts w:eastAsia="Arial"/>
                <w:b/>
              </w:rPr>
              <w:t>Bahk</w:t>
            </w:r>
            <w:proofErr w:type="spellEnd"/>
            <w:r w:rsidRPr="00BB1641">
              <w:rPr>
                <w:rFonts w:eastAsia="Arial"/>
                <w:b/>
              </w:rPr>
              <w:t xml:space="preserve"> GJ</w:t>
            </w:r>
            <w:r w:rsidRPr="00BB1641">
              <w:rPr>
                <w:rFonts w:eastAsia="Arial"/>
              </w:rPr>
              <w:t xml:space="preserve">. (2018) Combined influence of multiple climatic factors on the incidence of bacterial foodborne diseases. </w:t>
            </w:r>
            <w:r>
              <w:rPr>
                <w:rFonts w:eastAsia="Arial"/>
                <w:i/>
              </w:rPr>
              <w:t>Science of the Total E</w:t>
            </w:r>
            <w:r w:rsidRPr="00BB1641">
              <w:rPr>
                <w:rFonts w:eastAsia="Arial"/>
                <w:i/>
              </w:rPr>
              <w:t>nvironment</w:t>
            </w:r>
            <w:r w:rsidRPr="00BB1641">
              <w:rPr>
                <w:rFonts w:eastAsia="Arial"/>
              </w:rPr>
              <w:t xml:space="preserve">; </w:t>
            </w:r>
            <w:r w:rsidRPr="00BB1641">
              <w:rPr>
                <w:rFonts w:eastAsia="Arial"/>
                <w:b/>
              </w:rPr>
              <w:t>610</w:t>
            </w:r>
            <w:r>
              <w:rPr>
                <w:rFonts w:eastAsia="Arial"/>
              </w:rPr>
              <w:t>: 10-16.</w:t>
            </w:r>
          </w:p>
        </w:tc>
      </w:tr>
      <w:tr w:rsidR="00F832DF" w:rsidRPr="00F832DF" w14:paraId="26D99E10" w14:textId="77777777" w:rsidTr="00641C93">
        <w:tc>
          <w:tcPr>
            <w:tcW w:w="542" w:type="dxa"/>
            <w:vAlign w:val="center"/>
          </w:tcPr>
          <w:p w14:paraId="2A9D6688" w14:textId="0D59045F"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74</w:t>
            </w:r>
          </w:p>
        </w:tc>
        <w:tc>
          <w:tcPr>
            <w:tcW w:w="10820" w:type="dxa"/>
            <w:vAlign w:val="center"/>
          </w:tcPr>
          <w:p w14:paraId="73733C34" w14:textId="64879A13" w:rsidR="00F832DF" w:rsidRPr="0092525B" w:rsidRDefault="0092525B" w:rsidP="0092525B">
            <w:pPr>
              <w:pStyle w:val="MDPI71References"/>
              <w:numPr>
                <w:ilvl w:val="0"/>
                <w:numId w:val="0"/>
              </w:numPr>
              <w:suppressLineNumbers/>
              <w:rPr>
                <w:rFonts w:eastAsia="Arial"/>
              </w:rPr>
            </w:pPr>
            <w:r w:rsidRPr="00BB1641">
              <w:rPr>
                <w:rFonts w:eastAsia="Arial"/>
                <w:b/>
              </w:rPr>
              <w:t xml:space="preserve">Rosenberg A, </w:t>
            </w:r>
            <w:r w:rsidRPr="00BB1641">
              <w:rPr>
                <w:rFonts w:eastAsia="Arial"/>
                <w:b/>
                <w:i/>
              </w:rPr>
              <w:t>et al</w:t>
            </w:r>
            <w:r w:rsidRPr="00BB1641">
              <w:rPr>
                <w:rFonts w:eastAsia="Arial"/>
              </w:rPr>
              <w:t xml:space="preserve">. (2018) Ambient temperature and age-related notified </w:t>
            </w:r>
            <w:r w:rsidRPr="000F59B0">
              <w:rPr>
                <w:rFonts w:eastAsia="Arial"/>
                <w:i/>
              </w:rPr>
              <w:t>Campylobacter</w:t>
            </w:r>
            <w:r w:rsidRPr="00BB1641">
              <w:rPr>
                <w:rFonts w:eastAsia="Arial"/>
              </w:rPr>
              <w:t xml:space="preserve"> infection in Israel: A 12-year time series study. </w:t>
            </w:r>
            <w:r w:rsidRPr="00BB1641">
              <w:rPr>
                <w:rFonts w:eastAsia="Arial"/>
                <w:i/>
              </w:rPr>
              <w:t xml:space="preserve">Environmental </w:t>
            </w:r>
            <w:r>
              <w:rPr>
                <w:rFonts w:eastAsia="Arial"/>
                <w:i/>
              </w:rPr>
              <w:t>R</w:t>
            </w:r>
            <w:r w:rsidRPr="00BB1641">
              <w:rPr>
                <w:rFonts w:eastAsia="Arial"/>
                <w:i/>
              </w:rPr>
              <w:t>esearch</w:t>
            </w:r>
            <w:r w:rsidRPr="00BB1641">
              <w:rPr>
                <w:rFonts w:eastAsia="Arial"/>
              </w:rPr>
              <w:t xml:space="preserve">; </w:t>
            </w:r>
            <w:r w:rsidRPr="00BB1641">
              <w:rPr>
                <w:rFonts w:eastAsia="Arial"/>
                <w:b/>
              </w:rPr>
              <w:t>164</w:t>
            </w:r>
            <w:r w:rsidRPr="00BB1641">
              <w:rPr>
                <w:rFonts w:eastAsia="Arial"/>
              </w:rPr>
              <w:t>: 539-545.</w:t>
            </w:r>
          </w:p>
        </w:tc>
      </w:tr>
      <w:tr w:rsidR="00F832DF" w:rsidRPr="00F832DF" w14:paraId="71F911EC" w14:textId="77777777" w:rsidTr="00641C93">
        <w:tc>
          <w:tcPr>
            <w:tcW w:w="542" w:type="dxa"/>
            <w:vAlign w:val="center"/>
          </w:tcPr>
          <w:p w14:paraId="0591995E" w14:textId="22B52DEE"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75</w:t>
            </w:r>
          </w:p>
        </w:tc>
        <w:tc>
          <w:tcPr>
            <w:tcW w:w="10820" w:type="dxa"/>
            <w:vAlign w:val="center"/>
          </w:tcPr>
          <w:p w14:paraId="3DB55E8D" w14:textId="3B6167EC" w:rsidR="00F832DF" w:rsidRPr="0092525B" w:rsidRDefault="0092525B" w:rsidP="0092525B">
            <w:pPr>
              <w:pStyle w:val="MDPI71References"/>
              <w:numPr>
                <w:ilvl w:val="0"/>
                <w:numId w:val="0"/>
              </w:numPr>
              <w:suppressLineNumbers/>
              <w:rPr>
                <w:rFonts w:eastAsia="Arial"/>
              </w:rPr>
            </w:pPr>
            <w:r w:rsidRPr="00BB1641">
              <w:rPr>
                <w:rFonts w:eastAsia="Arial"/>
                <w:b/>
              </w:rPr>
              <w:t>Stephen DM, Barnett AG</w:t>
            </w:r>
            <w:r w:rsidRPr="00BB1641">
              <w:rPr>
                <w:rFonts w:eastAsia="Arial"/>
              </w:rPr>
              <w:t xml:space="preserve">. (2016) Effect of temperature and precipitation on salmonellosis cases in South-East Queensland, Australia: an observational study. </w:t>
            </w:r>
            <w:r w:rsidRPr="00BB1641">
              <w:rPr>
                <w:rFonts w:eastAsia="Arial"/>
                <w:i/>
              </w:rPr>
              <w:t xml:space="preserve">BMJ </w:t>
            </w:r>
            <w:r>
              <w:rPr>
                <w:rFonts w:eastAsia="Arial"/>
                <w:i/>
              </w:rPr>
              <w:t>O</w:t>
            </w:r>
            <w:r w:rsidRPr="00BB1641">
              <w:rPr>
                <w:rFonts w:eastAsia="Arial"/>
                <w:i/>
              </w:rPr>
              <w:t>pen</w:t>
            </w:r>
            <w:r w:rsidRPr="00BB1641">
              <w:rPr>
                <w:rFonts w:eastAsia="Arial"/>
              </w:rPr>
              <w:t xml:space="preserve">; </w:t>
            </w:r>
            <w:r w:rsidRPr="00BB1641">
              <w:rPr>
                <w:rFonts w:eastAsia="Arial"/>
                <w:b/>
              </w:rPr>
              <w:t>6</w:t>
            </w:r>
            <w:r w:rsidRPr="00BB1641">
              <w:rPr>
                <w:rFonts w:eastAsia="Arial"/>
              </w:rPr>
              <w:t>: e010204.</w:t>
            </w:r>
          </w:p>
        </w:tc>
      </w:tr>
      <w:tr w:rsidR="00F832DF" w:rsidRPr="00F832DF" w14:paraId="2BBCEF9C" w14:textId="77777777" w:rsidTr="00641C93">
        <w:tc>
          <w:tcPr>
            <w:tcW w:w="542" w:type="dxa"/>
            <w:vAlign w:val="center"/>
          </w:tcPr>
          <w:p w14:paraId="17D81808" w14:textId="3FBC1ED7"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76</w:t>
            </w:r>
          </w:p>
        </w:tc>
        <w:tc>
          <w:tcPr>
            <w:tcW w:w="10820" w:type="dxa"/>
            <w:vAlign w:val="center"/>
          </w:tcPr>
          <w:p w14:paraId="581EAC18" w14:textId="7E2ACE27" w:rsidR="00F832DF" w:rsidRPr="0092525B" w:rsidRDefault="0092525B" w:rsidP="0092525B">
            <w:pPr>
              <w:pStyle w:val="MDPI71References"/>
              <w:numPr>
                <w:ilvl w:val="0"/>
                <w:numId w:val="0"/>
              </w:numPr>
              <w:suppressLineNumbers/>
              <w:rPr>
                <w:rFonts w:eastAsia="Arial"/>
              </w:rPr>
            </w:pPr>
            <w:r w:rsidRPr="00BB1641">
              <w:rPr>
                <w:rFonts w:eastAsia="Arial"/>
                <w:b/>
              </w:rPr>
              <w:t xml:space="preserve">White AN, </w:t>
            </w:r>
            <w:r w:rsidRPr="00BB1641">
              <w:rPr>
                <w:rFonts w:eastAsia="Arial"/>
                <w:b/>
                <w:i/>
              </w:rPr>
              <w:t>et al</w:t>
            </w:r>
            <w:r w:rsidRPr="00BB1641">
              <w:rPr>
                <w:rFonts w:eastAsia="Arial"/>
              </w:rPr>
              <w:t xml:space="preserve">. (2009) Environmental determinants of campylobacteriosis risk in Philadelphia from 1994 to 2007. </w:t>
            </w:r>
            <w:proofErr w:type="spellStart"/>
            <w:r w:rsidRPr="00BB1641">
              <w:rPr>
                <w:rFonts w:eastAsia="Arial"/>
                <w:i/>
              </w:rPr>
              <w:t>EcoHealth</w:t>
            </w:r>
            <w:proofErr w:type="spellEnd"/>
            <w:r w:rsidRPr="00BB1641">
              <w:rPr>
                <w:rFonts w:eastAsia="Arial"/>
              </w:rPr>
              <w:t xml:space="preserve">; </w:t>
            </w:r>
            <w:r w:rsidRPr="00BB1641">
              <w:rPr>
                <w:rFonts w:eastAsia="Arial"/>
                <w:b/>
              </w:rPr>
              <w:t>6</w:t>
            </w:r>
            <w:r w:rsidRPr="00BB1641">
              <w:rPr>
                <w:rFonts w:eastAsia="Arial"/>
              </w:rPr>
              <w:t>: 200-208.</w:t>
            </w:r>
          </w:p>
        </w:tc>
      </w:tr>
      <w:tr w:rsidR="00F832DF" w:rsidRPr="00F832DF" w14:paraId="4D46FF3B" w14:textId="77777777" w:rsidTr="00641C93">
        <w:tc>
          <w:tcPr>
            <w:tcW w:w="542" w:type="dxa"/>
            <w:vAlign w:val="center"/>
          </w:tcPr>
          <w:p w14:paraId="0A40F3D0" w14:textId="7BD2BADB"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77</w:t>
            </w:r>
          </w:p>
        </w:tc>
        <w:tc>
          <w:tcPr>
            <w:tcW w:w="10820" w:type="dxa"/>
            <w:vAlign w:val="center"/>
          </w:tcPr>
          <w:p w14:paraId="78D6389E" w14:textId="28C31788" w:rsidR="00F832DF" w:rsidRPr="0092525B" w:rsidRDefault="0092525B" w:rsidP="0092525B">
            <w:pPr>
              <w:pStyle w:val="MDPI71References"/>
              <w:numPr>
                <w:ilvl w:val="0"/>
                <w:numId w:val="0"/>
              </w:numPr>
              <w:suppressLineNumbers/>
              <w:rPr>
                <w:rFonts w:eastAsia="Arial"/>
              </w:rPr>
            </w:pPr>
            <w:r w:rsidRPr="00BB1641">
              <w:rPr>
                <w:rFonts w:eastAsia="Arial"/>
                <w:b/>
              </w:rPr>
              <w:t xml:space="preserve">Campbell AM, </w:t>
            </w:r>
            <w:r w:rsidRPr="00BB1641">
              <w:rPr>
                <w:rFonts w:eastAsia="Arial"/>
                <w:b/>
                <w:i/>
              </w:rPr>
              <w:t>et al</w:t>
            </w:r>
            <w:r w:rsidRPr="00BB1641">
              <w:rPr>
                <w:rFonts w:eastAsia="Arial"/>
              </w:rPr>
              <w:t>.</w:t>
            </w:r>
            <w:r>
              <w:rPr>
                <w:rFonts w:eastAsia="Arial"/>
              </w:rPr>
              <w:t xml:space="preserve"> (2020) Cholera risk: a</w:t>
            </w:r>
            <w:r w:rsidRPr="00BB1641">
              <w:rPr>
                <w:rFonts w:eastAsia="Arial"/>
              </w:rPr>
              <w:t xml:space="preserve"> </w:t>
            </w:r>
            <w:r>
              <w:rPr>
                <w:rFonts w:eastAsia="Arial"/>
              </w:rPr>
              <w:t>m</w:t>
            </w:r>
            <w:r w:rsidRPr="00BB1641">
              <w:rPr>
                <w:rFonts w:eastAsia="Arial"/>
              </w:rPr>
              <w:t xml:space="preserve">achine </w:t>
            </w:r>
            <w:r>
              <w:rPr>
                <w:rFonts w:eastAsia="Arial"/>
              </w:rPr>
              <w:t>l</w:t>
            </w:r>
            <w:r w:rsidRPr="00BB1641">
              <w:rPr>
                <w:rFonts w:eastAsia="Arial"/>
              </w:rPr>
              <w:t xml:space="preserve">earning </w:t>
            </w:r>
            <w:r>
              <w:rPr>
                <w:rFonts w:eastAsia="Arial"/>
              </w:rPr>
              <w:t>a</w:t>
            </w:r>
            <w:r w:rsidRPr="00BB1641">
              <w:rPr>
                <w:rFonts w:eastAsia="Arial"/>
              </w:rPr>
              <w:t xml:space="preserve">pproach </w:t>
            </w:r>
            <w:r>
              <w:rPr>
                <w:rFonts w:eastAsia="Arial"/>
              </w:rPr>
              <w:t>a</w:t>
            </w:r>
            <w:r w:rsidRPr="00BB1641">
              <w:rPr>
                <w:rFonts w:eastAsia="Arial"/>
              </w:rPr>
              <w:t xml:space="preserve">pplied to </w:t>
            </w:r>
            <w:r>
              <w:rPr>
                <w:rFonts w:eastAsia="Arial"/>
              </w:rPr>
              <w:t>e</w:t>
            </w:r>
            <w:r w:rsidRPr="00BB1641">
              <w:rPr>
                <w:rFonts w:eastAsia="Arial"/>
              </w:rPr>
              <w:t xml:space="preserve">ssential </w:t>
            </w:r>
            <w:r>
              <w:rPr>
                <w:rFonts w:eastAsia="Arial"/>
              </w:rPr>
              <w:t>c</w:t>
            </w:r>
            <w:r w:rsidRPr="00BB1641">
              <w:rPr>
                <w:rFonts w:eastAsia="Arial"/>
              </w:rPr>
              <w:t xml:space="preserve">limate </w:t>
            </w:r>
            <w:r>
              <w:rPr>
                <w:rFonts w:eastAsia="Arial"/>
              </w:rPr>
              <w:t>v</w:t>
            </w:r>
            <w:r w:rsidRPr="00BB1641">
              <w:rPr>
                <w:rFonts w:eastAsia="Arial"/>
              </w:rPr>
              <w:t xml:space="preserve">ariables. </w:t>
            </w:r>
            <w:r>
              <w:rPr>
                <w:rFonts w:eastAsia="Arial"/>
                <w:i/>
              </w:rPr>
              <w:t>International Journal of Environmental Research and Public Health</w:t>
            </w:r>
            <w:r w:rsidRPr="00BB1641">
              <w:rPr>
                <w:rFonts w:eastAsia="Arial"/>
              </w:rPr>
              <w:t xml:space="preserve">; </w:t>
            </w:r>
            <w:r w:rsidRPr="00BB1641">
              <w:rPr>
                <w:rFonts w:eastAsia="Arial"/>
                <w:b/>
              </w:rPr>
              <w:t>17</w:t>
            </w:r>
            <w:r w:rsidRPr="00BB1641">
              <w:rPr>
                <w:rFonts w:eastAsia="Arial"/>
              </w:rPr>
              <w:t>: 9378.</w:t>
            </w:r>
          </w:p>
        </w:tc>
      </w:tr>
      <w:tr w:rsidR="00F832DF" w:rsidRPr="00F832DF" w14:paraId="6F14DA27" w14:textId="77777777" w:rsidTr="00641C93">
        <w:tc>
          <w:tcPr>
            <w:tcW w:w="542" w:type="dxa"/>
            <w:vAlign w:val="center"/>
          </w:tcPr>
          <w:p w14:paraId="37BA61C3" w14:textId="5944C577"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78</w:t>
            </w:r>
          </w:p>
        </w:tc>
        <w:tc>
          <w:tcPr>
            <w:tcW w:w="10820" w:type="dxa"/>
            <w:vAlign w:val="center"/>
          </w:tcPr>
          <w:p w14:paraId="04453BD4" w14:textId="3E1F9B46" w:rsidR="00F832DF" w:rsidRPr="0092525B" w:rsidRDefault="0092525B" w:rsidP="0092525B">
            <w:pPr>
              <w:pStyle w:val="MDPI71References"/>
              <w:numPr>
                <w:ilvl w:val="0"/>
                <w:numId w:val="0"/>
              </w:numPr>
              <w:suppressLineNumbers/>
              <w:rPr>
                <w:rFonts w:eastAsia="Arial"/>
              </w:rPr>
            </w:pPr>
            <w:r w:rsidRPr="00BB1641">
              <w:rPr>
                <w:rFonts w:eastAsia="Arial"/>
                <w:b/>
              </w:rPr>
              <w:t xml:space="preserve">Chalmers RM, </w:t>
            </w:r>
            <w:r w:rsidRPr="00BB1641">
              <w:rPr>
                <w:rFonts w:eastAsia="Arial"/>
                <w:b/>
                <w:i/>
              </w:rPr>
              <w:t>et al</w:t>
            </w:r>
            <w:r w:rsidRPr="00BB1641">
              <w:rPr>
                <w:rFonts w:eastAsia="Arial"/>
              </w:rPr>
              <w:t xml:space="preserve">. (2019) Analysis of the </w:t>
            </w:r>
            <w:r w:rsidRPr="00387ED8">
              <w:rPr>
                <w:rFonts w:eastAsia="Arial"/>
                <w:i/>
              </w:rPr>
              <w:t>Cryptosporidium spp</w:t>
            </w:r>
            <w:r w:rsidRPr="00BB1641">
              <w:rPr>
                <w:rFonts w:eastAsia="Arial"/>
              </w:rPr>
              <w:t xml:space="preserve">. and gp60 subtypes linked to human outbreaks of cryptosporidiosis in England and Wales, 2009 to 2017. </w:t>
            </w:r>
            <w:r>
              <w:rPr>
                <w:rFonts w:eastAsia="Arial"/>
                <w:i/>
              </w:rPr>
              <w:t>Parasites and</w:t>
            </w:r>
            <w:r w:rsidRPr="00BB1641">
              <w:rPr>
                <w:rFonts w:eastAsia="Arial"/>
                <w:i/>
              </w:rPr>
              <w:t xml:space="preserve"> </w:t>
            </w:r>
            <w:r>
              <w:rPr>
                <w:rFonts w:eastAsia="Arial"/>
                <w:i/>
              </w:rPr>
              <w:t>V</w:t>
            </w:r>
            <w:r w:rsidRPr="00BB1641">
              <w:rPr>
                <w:rFonts w:eastAsia="Arial"/>
                <w:i/>
              </w:rPr>
              <w:t>ectors</w:t>
            </w:r>
            <w:r w:rsidRPr="00BB1641">
              <w:rPr>
                <w:rFonts w:eastAsia="Arial"/>
              </w:rPr>
              <w:t xml:space="preserve">; </w:t>
            </w:r>
            <w:r w:rsidRPr="00BB1641">
              <w:rPr>
                <w:rFonts w:eastAsia="Arial"/>
                <w:b/>
              </w:rPr>
              <w:t>12</w:t>
            </w:r>
            <w:r w:rsidRPr="00BB1641">
              <w:rPr>
                <w:rFonts w:eastAsia="Arial"/>
              </w:rPr>
              <w:t>: 95.</w:t>
            </w:r>
          </w:p>
        </w:tc>
      </w:tr>
      <w:tr w:rsidR="00F832DF" w:rsidRPr="00F832DF" w14:paraId="403A6CF8" w14:textId="77777777" w:rsidTr="00641C93">
        <w:tc>
          <w:tcPr>
            <w:tcW w:w="542" w:type="dxa"/>
            <w:vAlign w:val="center"/>
          </w:tcPr>
          <w:p w14:paraId="0E01F578" w14:textId="5CE08A37"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79</w:t>
            </w:r>
          </w:p>
        </w:tc>
        <w:tc>
          <w:tcPr>
            <w:tcW w:w="10820" w:type="dxa"/>
            <w:vAlign w:val="center"/>
          </w:tcPr>
          <w:p w14:paraId="7C32B443" w14:textId="52B7FC4D" w:rsidR="00F832DF" w:rsidRPr="0092525B" w:rsidRDefault="0092525B" w:rsidP="0092525B">
            <w:pPr>
              <w:pStyle w:val="MDPI71References"/>
              <w:numPr>
                <w:ilvl w:val="0"/>
                <w:numId w:val="0"/>
              </w:numPr>
              <w:suppressLineNumbers/>
              <w:rPr>
                <w:rFonts w:eastAsia="Arial"/>
              </w:rPr>
            </w:pPr>
            <w:r w:rsidRPr="00BB1641">
              <w:rPr>
                <w:rFonts w:eastAsia="Arial"/>
                <w:b/>
              </w:rPr>
              <w:t xml:space="preserve">Vega E, </w:t>
            </w:r>
            <w:r w:rsidRPr="00BB1641">
              <w:rPr>
                <w:rFonts w:eastAsia="Arial"/>
                <w:b/>
                <w:i/>
              </w:rPr>
              <w:t>et al</w:t>
            </w:r>
            <w:r w:rsidRPr="00BB1641">
              <w:rPr>
                <w:rFonts w:eastAsia="Arial"/>
              </w:rPr>
              <w:t xml:space="preserve">. (2014) Genotypic and epidemiologic trends of norovirus outbreaks in the United States, 2009 to 2013. </w:t>
            </w:r>
            <w:r w:rsidRPr="00BB1641">
              <w:rPr>
                <w:rFonts w:eastAsia="Arial"/>
                <w:i/>
              </w:rPr>
              <w:t xml:space="preserve">Journal of </w:t>
            </w:r>
            <w:r>
              <w:rPr>
                <w:rFonts w:eastAsia="Arial"/>
                <w:i/>
              </w:rPr>
              <w:t>C</w:t>
            </w:r>
            <w:r w:rsidRPr="00BB1641">
              <w:rPr>
                <w:rFonts w:eastAsia="Arial"/>
                <w:i/>
              </w:rPr>
              <w:t xml:space="preserve">linical </w:t>
            </w:r>
            <w:r>
              <w:rPr>
                <w:rFonts w:eastAsia="Arial"/>
                <w:i/>
              </w:rPr>
              <w:t>M</w:t>
            </w:r>
            <w:r w:rsidRPr="00BB1641">
              <w:rPr>
                <w:rFonts w:eastAsia="Arial"/>
                <w:i/>
              </w:rPr>
              <w:t>icrobiology</w:t>
            </w:r>
            <w:r w:rsidRPr="00BB1641">
              <w:rPr>
                <w:rFonts w:eastAsia="Arial"/>
              </w:rPr>
              <w:t xml:space="preserve">; </w:t>
            </w:r>
            <w:r w:rsidRPr="00BB1641">
              <w:rPr>
                <w:rFonts w:eastAsia="Arial"/>
                <w:b/>
              </w:rPr>
              <w:t>52</w:t>
            </w:r>
            <w:r w:rsidRPr="00BB1641">
              <w:rPr>
                <w:rFonts w:eastAsia="Arial"/>
              </w:rPr>
              <w:t>: 147-155.</w:t>
            </w:r>
          </w:p>
        </w:tc>
      </w:tr>
      <w:tr w:rsidR="00F832DF" w:rsidRPr="00F832DF" w14:paraId="75893BD6" w14:textId="77777777" w:rsidTr="00641C93">
        <w:tc>
          <w:tcPr>
            <w:tcW w:w="542" w:type="dxa"/>
            <w:vAlign w:val="center"/>
          </w:tcPr>
          <w:p w14:paraId="1C733F09" w14:textId="3DB584B5" w:rsidR="00F832DF" w:rsidRDefault="00F832DF" w:rsidP="00F832DF">
            <w:pPr>
              <w:spacing w:line="240" w:lineRule="exact"/>
              <w:jc w:val="center"/>
              <w:rPr>
                <w:rFonts w:ascii="Palatino Linotype" w:hAnsi="Palatino Linotype"/>
                <w:lang w:eastAsia="de-DE" w:bidi="en-US"/>
              </w:rPr>
            </w:pPr>
            <w:r>
              <w:rPr>
                <w:rFonts w:ascii="Palatino Linotype" w:hAnsi="Palatino Linotype"/>
                <w:lang w:eastAsia="de-DE" w:bidi="en-US"/>
              </w:rPr>
              <w:t>80</w:t>
            </w:r>
          </w:p>
        </w:tc>
        <w:tc>
          <w:tcPr>
            <w:tcW w:w="10820" w:type="dxa"/>
            <w:vAlign w:val="center"/>
          </w:tcPr>
          <w:p w14:paraId="0C46070D" w14:textId="3C91083F" w:rsidR="00F832DF" w:rsidRPr="0092525B" w:rsidRDefault="0092525B" w:rsidP="0092525B">
            <w:pPr>
              <w:pStyle w:val="MDPI71References"/>
              <w:numPr>
                <w:ilvl w:val="0"/>
                <w:numId w:val="0"/>
              </w:numPr>
              <w:suppressLineNumbers/>
              <w:rPr>
                <w:rFonts w:eastAsia="Arial"/>
              </w:rPr>
            </w:pPr>
            <w:r w:rsidRPr="00BB1641">
              <w:rPr>
                <w:rFonts w:eastAsia="Arial"/>
                <w:b/>
              </w:rPr>
              <w:t xml:space="preserve">Tremblay M, </w:t>
            </w:r>
            <w:r w:rsidRPr="00BB1641">
              <w:rPr>
                <w:rFonts w:eastAsia="Arial"/>
                <w:b/>
                <w:i/>
              </w:rPr>
              <w:t>et al</w:t>
            </w:r>
            <w:r w:rsidRPr="00BB1641">
              <w:rPr>
                <w:rFonts w:eastAsia="Arial"/>
              </w:rPr>
              <w:t>.</w:t>
            </w:r>
            <w:r>
              <w:rPr>
                <w:rFonts w:eastAsia="Arial"/>
              </w:rPr>
              <w:t xml:space="preserve"> (2017) Evaluation of the use of zero-augmented regression techniques to model i</w:t>
            </w:r>
            <w:r w:rsidRPr="00BB1641">
              <w:rPr>
                <w:rFonts w:eastAsia="Arial"/>
              </w:rPr>
              <w:t xml:space="preserve">ncidence of </w:t>
            </w:r>
            <w:r w:rsidRPr="000F59B0">
              <w:rPr>
                <w:rFonts w:eastAsia="Arial"/>
                <w:i/>
              </w:rPr>
              <w:t>Campylobacter</w:t>
            </w:r>
            <w:r>
              <w:rPr>
                <w:rFonts w:eastAsia="Arial"/>
              </w:rPr>
              <w:t xml:space="preserve"> i</w:t>
            </w:r>
            <w:r w:rsidRPr="00BB1641">
              <w:rPr>
                <w:rFonts w:eastAsia="Arial"/>
              </w:rPr>
              <w:t xml:space="preserve">nfections in </w:t>
            </w:r>
            <w:proofErr w:type="spellStart"/>
            <w:r w:rsidRPr="00BB1641">
              <w:rPr>
                <w:rFonts w:eastAsia="Arial"/>
              </w:rPr>
              <w:t>FoodNet</w:t>
            </w:r>
            <w:proofErr w:type="spellEnd"/>
            <w:r w:rsidRPr="00BB1641">
              <w:rPr>
                <w:rFonts w:eastAsia="Arial"/>
              </w:rPr>
              <w:t xml:space="preserve">. </w:t>
            </w:r>
            <w:r>
              <w:rPr>
                <w:rFonts w:eastAsia="Arial"/>
                <w:i/>
              </w:rPr>
              <w:t>Foodborne Pathogens and Disease</w:t>
            </w:r>
            <w:r w:rsidRPr="00BB1641">
              <w:rPr>
                <w:rFonts w:eastAsia="Arial"/>
              </w:rPr>
              <w:t xml:space="preserve">; </w:t>
            </w:r>
            <w:r w:rsidRPr="00BB1641">
              <w:rPr>
                <w:rFonts w:eastAsia="Arial"/>
                <w:b/>
              </w:rPr>
              <w:t>14</w:t>
            </w:r>
            <w:r w:rsidRPr="00BB1641">
              <w:rPr>
                <w:rFonts w:eastAsia="Arial"/>
              </w:rPr>
              <w:t>: 587-592.</w:t>
            </w:r>
          </w:p>
        </w:tc>
      </w:tr>
      <w:tr w:rsidR="00F832DF" w:rsidRPr="00F832DF" w14:paraId="15A88664" w14:textId="77777777" w:rsidTr="00641C93">
        <w:tc>
          <w:tcPr>
            <w:tcW w:w="542" w:type="dxa"/>
            <w:vAlign w:val="center"/>
          </w:tcPr>
          <w:p w14:paraId="2CC970D6" w14:textId="6A621A1F"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81</w:t>
            </w:r>
          </w:p>
        </w:tc>
        <w:tc>
          <w:tcPr>
            <w:tcW w:w="10820" w:type="dxa"/>
            <w:vAlign w:val="center"/>
          </w:tcPr>
          <w:p w14:paraId="46FA9164" w14:textId="16B4FE25"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Yoshikura</w:t>
            </w:r>
            <w:proofErr w:type="spellEnd"/>
            <w:r w:rsidRPr="00BB1641">
              <w:rPr>
                <w:rFonts w:eastAsia="Arial"/>
                <w:b/>
              </w:rPr>
              <w:t xml:space="preserve"> H</w:t>
            </w:r>
            <w:r w:rsidRPr="00BB1641">
              <w:rPr>
                <w:rFonts w:eastAsia="Arial"/>
              </w:rPr>
              <w:t>.</w:t>
            </w:r>
            <w:r>
              <w:rPr>
                <w:rFonts w:eastAsia="Arial"/>
              </w:rPr>
              <w:t xml:space="preserve"> (2015) Attack rate in food poisoning: order in c</w:t>
            </w:r>
            <w:r w:rsidRPr="00BB1641">
              <w:rPr>
                <w:rFonts w:eastAsia="Arial"/>
              </w:rPr>
              <w:t xml:space="preserve">haos. </w:t>
            </w:r>
            <w:r w:rsidRPr="00BB1641">
              <w:rPr>
                <w:rFonts w:eastAsia="Arial"/>
                <w:i/>
              </w:rPr>
              <w:t xml:space="preserve">Japanese </w:t>
            </w:r>
            <w:r>
              <w:rPr>
                <w:rFonts w:eastAsia="Arial"/>
                <w:i/>
              </w:rPr>
              <w:t>Journal of Infectious Diseases;</w:t>
            </w:r>
            <w:r w:rsidRPr="00BB1641">
              <w:rPr>
                <w:rFonts w:eastAsia="Arial"/>
              </w:rPr>
              <w:t xml:space="preserve"> </w:t>
            </w:r>
            <w:r w:rsidRPr="00BB1641">
              <w:rPr>
                <w:rFonts w:eastAsia="Arial"/>
                <w:b/>
              </w:rPr>
              <w:t>68</w:t>
            </w:r>
            <w:r w:rsidRPr="00BB1641">
              <w:rPr>
                <w:rFonts w:eastAsia="Arial"/>
              </w:rPr>
              <w:t>: 394-406.</w:t>
            </w:r>
          </w:p>
        </w:tc>
      </w:tr>
      <w:tr w:rsidR="00F832DF" w:rsidRPr="00F832DF" w14:paraId="1733DC29" w14:textId="77777777" w:rsidTr="00641C93">
        <w:tc>
          <w:tcPr>
            <w:tcW w:w="542" w:type="dxa"/>
            <w:vAlign w:val="center"/>
          </w:tcPr>
          <w:p w14:paraId="7D3874BA" w14:textId="65BA4A61"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82</w:t>
            </w:r>
          </w:p>
        </w:tc>
        <w:tc>
          <w:tcPr>
            <w:tcW w:w="10820" w:type="dxa"/>
            <w:vAlign w:val="center"/>
          </w:tcPr>
          <w:p w14:paraId="79E311EE" w14:textId="203F9462"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Drayna</w:t>
            </w:r>
            <w:proofErr w:type="spellEnd"/>
            <w:r w:rsidRPr="00BB1641">
              <w:rPr>
                <w:rFonts w:eastAsia="Arial"/>
                <w:b/>
              </w:rPr>
              <w:t xml:space="preserve"> P, </w:t>
            </w:r>
            <w:r w:rsidRPr="00BB1641">
              <w:rPr>
                <w:rFonts w:eastAsia="Arial"/>
                <w:b/>
                <w:i/>
              </w:rPr>
              <w:t>et al</w:t>
            </w:r>
            <w:r w:rsidRPr="00BB1641">
              <w:rPr>
                <w:rFonts w:eastAsia="Arial"/>
              </w:rPr>
              <w:t xml:space="preserve">. (2010) Association between rainfall and pediatric emergency department visits for acute gastrointestinal illness. </w:t>
            </w:r>
            <w:r>
              <w:rPr>
                <w:rFonts w:eastAsia="Arial"/>
                <w:i/>
              </w:rPr>
              <w:t>Environmental Health Perspectives;</w:t>
            </w:r>
            <w:r w:rsidRPr="00BB1641">
              <w:rPr>
                <w:rFonts w:eastAsia="Arial"/>
              </w:rPr>
              <w:t xml:space="preserve"> </w:t>
            </w:r>
            <w:r w:rsidRPr="00BB1641">
              <w:rPr>
                <w:rFonts w:eastAsia="Arial"/>
                <w:b/>
              </w:rPr>
              <w:t>118</w:t>
            </w:r>
            <w:r w:rsidRPr="00BB1641">
              <w:rPr>
                <w:rFonts w:eastAsia="Arial"/>
              </w:rPr>
              <w:t>: 1439-1443.</w:t>
            </w:r>
          </w:p>
        </w:tc>
      </w:tr>
      <w:tr w:rsidR="00F832DF" w:rsidRPr="00F832DF" w14:paraId="37F477FA" w14:textId="77777777" w:rsidTr="00641C93">
        <w:tc>
          <w:tcPr>
            <w:tcW w:w="542" w:type="dxa"/>
            <w:vAlign w:val="center"/>
          </w:tcPr>
          <w:p w14:paraId="3B91DEBF" w14:textId="261E997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83</w:t>
            </w:r>
          </w:p>
        </w:tc>
        <w:tc>
          <w:tcPr>
            <w:tcW w:w="10820" w:type="dxa"/>
            <w:vAlign w:val="center"/>
          </w:tcPr>
          <w:p w14:paraId="661B14A9" w14:textId="6FB71658" w:rsidR="00F832DF" w:rsidRPr="0092525B" w:rsidRDefault="0092525B" w:rsidP="0092525B">
            <w:pPr>
              <w:pStyle w:val="MDPI71References"/>
              <w:numPr>
                <w:ilvl w:val="0"/>
                <w:numId w:val="0"/>
              </w:numPr>
              <w:suppressLineNumbers/>
              <w:rPr>
                <w:rFonts w:eastAsia="Arial"/>
              </w:rPr>
            </w:pPr>
            <w:r w:rsidRPr="00BB1641">
              <w:rPr>
                <w:rFonts w:eastAsia="Arial"/>
                <w:b/>
              </w:rPr>
              <w:t xml:space="preserve">Chhetri BK, </w:t>
            </w:r>
            <w:r w:rsidRPr="00BB1641">
              <w:rPr>
                <w:rFonts w:eastAsia="Arial"/>
                <w:b/>
                <w:i/>
              </w:rPr>
              <w:t>et al</w:t>
            </w:r>
            <w:r w:rsidRPr="00BB1641">
              <w:rPr>
                <w:rFonts w:eastAsia="Arial"/>
              </w:rPr>
              <w:t xml:space="preserve">. (2019) Projected local rain events due to climate change and the impacts on waterborne diseases in Vancouver, British Columbia, Canada. </w:t>
            </w:r>
            <w:r>
              <w:rPr>
                <w:rFonts w:eastAsia="Arial"/>
                <w:i/>
              </w:rPr>
              <w:t>Journal of Environmental Health</w:t>
            </w:r>
            <w:r w:rsidRPr="00BB1641">
              <w:rPr>
                <w:rFonts w:eastAsia="Arial"/>
              </w:rPr>
              <w:t xml:space="preserve">; </w:t>
            </w:r>
            <w:r w:rsidRPr="00BB1641">
              <w:rPr>
                <w:rFonts w:eastAsia="Arial"/>
                <w:b/>
              </w:rPr>
              <w:t>18</w:t>
            </w:r>
            <w:r w:rsidRPr="00BB1641">
              <w:rPr>
                <w:rFonts w:eastAsia="Arial"/>
              </w:rPr>
              <w:t>: 116.</w:t>
            </w:r>
          </w:p>
        </w:tc>
      </w:tr>
      <w:tr w:rsidR="00F832DF" w:rsidRPr="00F832DF" w14:paraId="33B28406" w14:textId="77777777" w:rsidTr="00641C93">
        <w:tc>
          <w:tcPr>
            <w:tcW w:w="542" w:type="dxa"/>
            <w:vAlign w:val="center"/>
          </w:tcPr>
          <w:p w14:paraId="38AB90D5" w14:textId="25C4447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84</w:t>
            </w:r>
          </w:p>
        </w:tc>
        <w:tc>
          <w:tcPr>
            <w:tcW w:w="10820" w:type="dxa"/>
            <w:vAlign w:val="center"/>
          </w:tcPr>
          <w:p w14:paraId="28DFFB25" w14:textId="3E0E9A37" w:rsidR="00F832DF" w:rsidRPr="0092525B" w:rsidRDefault="0092525B" w:rsidP="0092525B">
            <w:pPr>
              <w:pStyle w:val="MDPI71References"/>
              <w:numPr>
                <w:ilvl w:val="0"/>
                <w:numId w:val="0"/>
              </w:numPr>
              <w:suppressLineNumbers/>
              <w:rPr>
                <w:rFonts w:eastAsia="Arial"/>
              </w:rPr>
            </w:pPr>
            <w:r w:rsidRPr="00BB1641">
              <w:rPr>
                <w:rFonts w:eastAsia="Arial"/>
                <w:b/>
              </w:rPr>
              <w:t xml:space="preserve">Milazzo A, </w:t>
            </w:r>
            <w:r w:rsidRPr="00BB1641">
              <w:rPr>
                <w:rFonts w:eastAsia="Arial"/>
                <w:b/>
                <w:i/>
              </w:rPr>
              <w:t>et al</w:t>
            </w:r>
            <w:r w:rsidRPr="00BB1641">
              <w:rPr>
                <w:rFonts w:eastAsia="Arial"/>
              </w:rPr>
              <w:t xml:space="preserve">. (2016) Heatwaves differentially affect risk of </w:t>
            </w:r>
            <w:r w:rsidRPr="00EC55CC">
              <w:rPr>
                <w:rFonts w:eastAsia="Arial"/>
                <w:i/>
              </w:rPr>
              <w:t>Salmonella</w:t>
            </w:r>
            <w:r w:rsidRPr="00BB1641">
              <w:rPr>
                <w:rFonts w:eastAsia="Arial"/>
              </w:rPr>
              <w:t xml:space="preserve"> serotypes. </w:t>
            </w:r>
            <w:r w:rsidRPr="00BB1641">
              <w:rPr>
                <w:rFonts w:eastAsia="Arial"/>
                <w:i/>
              </w:rPr>
              <w:t xml:space="preserve">Journal of </w:t>
            </w:r>
            <w:r>
              <w:rPr>
                <w:rFonts w:eastAsia="Arial"/>
                <w:i/>
              </w:rPr>
              <w:t>I</w:t>
            </w:r>
            <w:r w:rsidRPr="00BB1641">
              <w:rPr>
                <w:rFonts w:eastAsia="Arial"/>
                <w:i/>
              </w:rPr>
              <w:t>nfection</w:t>
            </w:r>
            <w:r w:rsidRPr="00BB1641">
              <w:rPr>
                <w:rFonts w:eastAsia="Arial"/>
              </w:rPr>
              <w:t xml:space="preserve">; </w:t>
            </w:r>
            <w:r w:rsidRPr="00BB1641">
              <w:rPr>
                <w:rFonts w:eastAsia="Arial"/>
                <w:b/>
              </w:rPr>
              <w:t>73</w:t>
            </w:r>
            <w:r w:rsidRPr="00BB1641">
              <w:rPr>
                <w:rFonts w:eastAsia="Arial"/>
              </w:rPr>
              <w:t>: 231-240.</w:t>
            </w:r>
          </w:p>
        </w:tc>
      </w:tr>
      <w:tr w:rsidR="00F832DF" w:rsidRPr="00F832DF" w14:paraId="282A6502" w14:textId="77777777" w:rsidTr="00641C93">
        <w:tc>
          <w:tcPr>
            <w:tcW w:w="542" w:type="dxa"/>
            <w:vAlign w:val="center"/>
          </w:tcPr>
          <w:p w14:paraId="627F9BE4" w14:textId="406D461B"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85</w:t>
            </w:r>
          </w:p>
        </w:tc>
        <w:tc>
          <w:tcPr>
            <w:tcW w:w="10820" w:type="dxa"/>
            <w:vAlign w:val="center"/>
          </w:tcPr>
          <w:p w14:paraId="548C5F21" w14:textId="116520A9" w:rsidR="00F832DF" w:rsidRPr="0092525B" w:rsidRDefault="0092525B" w:rsidP="0092525B">
            <w:pPr>
              <w:pStyle w:val="MDPI71References"/>
              <w:numPr>
                <w:ilvl w:val="0"/>
                <w:numId w:val="0"/>
              </w:numPr>
              <w:suppressLineNumbers/>
              <w:rPr>
                <w:rFonts w:eastAsia="Arial"/>
              </w:rPr>
            </w:pPr>
            <w:r w:rsidRPr="00BB1641">
              <w:rPr>
                <w:rFonts w:eastAsia="Arial"/>
                <w:b/>
              </w:rPr>
              <w:t xml:space="preserve">Wu WY, </w:t>
            </w:r>
            <w:r w:rsidRPr="00BB1641">
              <w:rPr>
                <w:rFonts w:eastAsia="Arial"/>
                <w:b/>
                <w:i/>
              </w:rPr>
              <w:t>et al</w:t>
            </w:r>
            <w:r w:rsidRPr="00BB1641">
              <w:rPr>
                <w:rFonts w:eastAsia="Arial"/>
              </w:rPr>
              <w:t xml:space="preserve">. (2012) Impact of integrating public health clinical decision support alerts into electronic health records on testing for gastrointestinal illness. </w:t>
            </w:r>
            <w:r w:rsidRPr="00BB1641">
              <w:rPr>
                <w:rFonts w:eastAsia="Arial"/>
                <w:i/>
              </w:rPr>
              <w:t xml:space="preserve">Journal of </w:t>
            </w:r>
            <w:r>
              <w:rPr>
                <w:rFonts w:eastAsia="Arial"/>
                <w:i/>
              </w:rPr>
              <w:t>P</w:t>
            </w:r>
            <w:r w:rsidRPr="00BB1641">
              <w:rPr>
                <w:rFonts w:eastAsia="Arial"/>
                <w:i/>
              </w:rPr>
              <w:t xml:space="preserve">ublic </w:t>
            </w:r>
            <w:r>
              <w:rPr>
                <w:rFonts w:eastAsia="Arial"/>
                <w:i/>
              </w:rPr>
              <w:t>H</w:t>
            </w:r>
            <w:r w:rsidRPr="00BB1641">
              <w:rPr>
                <w:rFonts w:eastAsia="Arial"/>
                <w:i/>
              </w:rPr>
              <w:t xml:space="preserve">ealth </w:t>
            </w:r>
            <w:r>
              <w:rPr>
                <w:rFonts w:eastAsia="Arial"/>
                <w:i/>
              </w:rPr>
              <w:t>M</w:t>
            </w:r>
            <w:r w:rsidRPr="00BB1641">
              <w:rPr>
                <w:rFonts w:eastAsia="Arial"/>
                <w:i/>
              </w:rPr>
              <w:t xml:space="preserve">anagement and </w:t>
            </w:r>
            <w:r>
              <w:rPr>
                <w:rFonts w:eastAsia="Arial"/>
                <w:i/>
              </w:rPr>
              <w:t>P</w:t>
            </w:r>
            <w:r w:rsidRPr="00BB1641">
              <w:rPr>
                <w:rFonts w:eastAsia="Arial"/>
                <w:i/>
              </w:rPr>
              <w:t>ractice</w:t>
            </w:r>
            <w:r w:rsidRPr="00BB1641">
              <w:rPr>
                <w:rFonts w:eastAsia="Arial"/>
              </w:rPr>
              <w:t xml:space="preserve">; </w:t>
            </w:r>
            <w:r w:rsidRPr="00BB1641">
              <w:rPr>
                <w:rFonts w:eastAsia="Arial"/>
                <w:b/>
              </w:rPr>
              <w:t>18</w:t>
            </w:r>
            <w:r w:rsidRPr="00BB1641">
              <w:rPr>
                <w:rFonts w:eastAsia="Arial"/>
              </w:rPr>
              <w:t>: 224-227.</w:t>
            </w:r>
          </w:p>
        </w:tc>
      </w:tr>
      <w:tr w:rsidR="00F832DF" w:rsidRPr="00F832DF" w14:paraId="658F21D5" w14:textId="77777777" w:rsidTr="00641C93">
        <w:tc>
          <w:tcPr>
            <w:tcW w:w="542" w:type="dxa"/>
            <w:vAlign w:val="center"/>
          </w:tcPr>
          <w:p w14:paraId="7D71C667" w14:textId="70D1C12E"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86</w:t>
            </w:r>
          </w:p>
        </w:tc>
        <w:tc>
          <w:tcPr>
            <w:tcW w:w="10820" w:type="dxa"/>
            <w:vAlign w:val="center"/>
          </w:tcPr>
          <w:p w14:paraId="10D564F7" w14:textId="4DC12FE4" w:rsidR="00F832DF" w:rsidRPr="0092525B" w:rsidRDefault="0092525B" w:rsidP="0092525B">
            <w:pPr>
              <w:pStyle w:val="MDPI71References"/>
              <w:numPr>
                <w:ilvl w:val="0"/>
                <w:numId w:val="0"/>
              </w:numPr>
              <w:suppressLineNumbers/>
              <w:rPr>
                <w:rFonts w:eastAsia="Arial"/>
              </w:rPr>
            </w:pPr>
            <w:r w:rsidRPr="00BB1641">
              <w:rPr>
                <w:rFonts w:eastAsia="Arial"/>
                <w:b/>
              </w:rPr>
              <w:t xml:space="preserve">Gillespie IA, </w:t>
            </w:r>
            <w:r w:rsidRPr="00BB1641">
              <w:rPr>
                <w:rFonts w:eastAsia="Arial"/>
                <w:b/>
                <w:i/>
              </w:rPr>
              <w:t>et al</w:t>
            </w:r>
            <w:r w:rsidRPr="00BB1641">
              <w:rPr>
                <w:rFonts w:eastAsia="Arial"/>
              </w:rPr>
              <w:t xml:space="preserve">. (2009) Disease presentation in relation to infection foci for non-pregnancy-associated human listeriosis in England and Wales, 2001 to 2007. </w:t>
            </w:r>
            <w:r w:rsidRPr="00BB1641">
              <w:rPr>
                <w:rFonts w:eastAsia="Arial"/>
                <w:i/>
              </w:rPr>
              <w:t xml:space="preserve">Journal of </w:t>
            </w:r>
            <w:r>
              <w:rPr>
                <w:rFonts w:eastAsia="Arial"/>
                <w:i/>
              </w:rPr>
              <w:t>C</w:t>
            </w:r>
            <w:r w:rsidRPr="00BB1641">
              <w:rPr>
                <w:rFonts w:eastAsia="Arial"/>
                <w:i/>
              </w:rPr>
              <w:t xml:space="preserve">linical </w:t>
            </w:r>
            <w:r>
              <w:rPr>
                <w:rFonts w:eastAsia="Arial"/>
                <w:i/>
              </w:rPr>
              <w:t>M</w:t>
            </w:r>
            <w:r w:rsidRPr="00BB1641">
              <w:rPr>
                <w:rFonts w:eastAsia="Arial"/>
                <w:i/>
              </w:rPr>
              <w:t>icrobiology</w:t>
            </w:r>
            <w:r w:rsidRPr="00BB1641">
              <w:rPr>
                <w:rFonts w:eastAsia="Arial"/>
              </w:rPr>
              <w:t xml:space="preserve">; </w:t>
            </w:r>
            <w:r w:rsidRPr="00BB1641">
              <w:rPr>
                <w:rFonts w:eastAsia="Arial"/>
                <w:b/>
              </w:rPr>
              <w:t>47</w:t>
            </w:r>
            <w:r w:rsidRPr="00BB1641">
              <w:rPr>
                <w:rFonts w:eastAsia="Arial"/>
              </w:rPr>
              <w:t>: 3301-3307.</w:t>
            </w:r>
          </w:p>
        </w:tc>
      </w:tr>
      <w:tr w:rsidR="00F832DF" w:rsidRPr="00F832DF" w14:paraId="2F6F78DF" w14:textId="77777777" w:rsidTr="00641C93">
        <w:tc>
          <w:tcPr>
            <w:tcW w:w="542" w:type="dxa"/>
            <w:vAlign w:val="center"/>
          </w:tcPr>
          <w:p w14:paraId="3F11DADF" w14:textId="4FF7333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87</w:t>
            </w:r>
          </w:p>
        </w:tc>
        <w:tc>
          <w:tcPr>
            <w:tcW w:w="10820" w:type="dxa"/>
            <w:vAlign w:val="center"/>
          </w:tcPr>
          <w:p w14:paraId="2B066578" w14:textId="131D55BF"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Toyofuku</w:t>
            </w:r>
            <w:proofErr w:type="spellEnd"/>
            <w:r w:rsidRPr="00BB1641">
              <w:rPr>
                <w:rFonts w:eastAsia="Arial"/>
                <w:b/>
              </w:rPr>
              <w:t xml:space="preserve"> H</w:t>
            </w:r>
            <w:r w:rsidRPr="00BB1641">
              <w:rPr>
                <w:rFonts w:eastAsia="Arial"/>
              </w:rPr>
              <w:t xml:space="preserve">. (2008) Epidemiological data on food poisonings in Japan focused on </w:t>
            </w:r>
            <w:r w:rsidRPr="000F59B0">
              <w:rPr>
                <w:rFonts w:eastAsia="Arial"/>
                <w:i/>
              </w:rPr>
              <w:t>Salmonella</w:t>
            </w:r>
            <w:r w:rsidRPr="00BB1641">
              <w:rPr>
                <w:rFonts w:eastAsia="Arial"/>
              </w:rPr>
              <w:t xml:space="preserve">, 1998-2004. </w:t>
            </w:r>
            <w:r w:rsidRPr="00BB1641">
              <w:rPr>
                <w:rFonts w:eastAsia="Arial"/>
                <w:i/>
              </w:rPr>
              <w:t xml:space="preserve">Food </w:t>
            </w:r>
            <w:r>
              <w:rPr>
                <w:rFonts w:eastAsia="Arial"/>
                <w:i/>
              </w:rPr>
              <w:t>A</w:t>
            </w:r>
            <w:r w:rsidRPr="00BB1641">
              <w:rPr>
                <w:rFonts w:eastAsia="Arial"/>
                <w:i/>
              </w:rPr>
              <w:t xml:space="preserve">dditives </w:t>
            </w:r>
            <w:r>
              <w:rPr>
                <w:rFonts w:eastAsia="Arial"/>
                <w:i/>
              </w:rPr>
              <w:t>and</w:t>
            </w:r>
            <w:r w:rsidRPr="00BB1641">
              <w:rPr>
                <w:rFonts w:eastAsia="Arial"/>
                <w:i/>
              </w:rPr>
              <w:t xml:space="preserve"> </w:t>
            </w:r>
            <w:r>
              <w:rPr>
                <w:rFonts w:eastAsia="Arial"/>
                <w:i/>
              </w:rPr>
              <w:t>C</w:t>
            </w:r>
            <w:r w:rsidRPr="00BB1641">
              <w:rPr>
                <w:rFonts w:eastAsia="Arial"/>
                <w:i/>
              </w:rPr>
              <w:t>ontaminants</w:t>
            </w:r>
            <w:r>
              <w:rPr>
                <w:rFonts w:eastAsia="Arial"/>
                <w:i/>
              </w:rPr>
              <w:t>:</w:t>
            </w:r>
            <w:r w:rsidRPr="00BB1641">
              <w:rPr>
                <w:rFonts w:eastAsia="Arial"/>
                <w:i/>
              </w:rPr>
              <w:t xml:space="preserve"> Part A</w:t>
            </w:r>
            <w:r>
              <w:rPr>
                <w:rFonts w:eastAsia="Arial"/>
                <w:i/>
              </w:rPr>
              <w:t>:</w:t>
            </w:r>
            <w:r w:rsidRPr="00BB1641">
              <w:rPr>
                <w:rFonts w:eastAsia="Arial"/>
                <w:i/>
              </w:rPr>
              <w:t xml:space="preserve"> Chemistry, </w:t>
            </w:r>
            <w:r>
              <w:rPr>
                <w:rFonts w:eastAsia="Arial"/>
                <w:i/>
              </w:rPr>
              <w:t>A</w:t>
            </w:r>
            <w:r w:rsidRPr="00BB1641">
              <w:rPr>
                <w:rFonts w:eastAsia="Arial"/>
                <w:i/>
              </w:rPr>
              <w:t xml:space="preserve">nalysis, </w:t>
            </w:r>
            <w:r>
              <w:rPr>
                <w:rFonts w:eastAsia="Arial"/>
                <w:i/>
              </w:rPr>
              <w:t>C</w:t>
            </w:r>
            <w:r w:rsidRPr="00BB1641">
              <w:rPr>
                <w:rFonts w:eastAsia="Arial"/>
                <w:i/>
              </w:rPr>
              <w:t xml:space="preserve">ontrol, </w:t>
            </w:r>
            <w:r>
              <w:rPr>
                <w:rFonts w:eastAsia="Arial"/>
                <w:i/>
              </w:rPr>
              <w:t>E</w:t>
            </w:r>
            <w:r w:rsidRPr="00BB1641">
              <w:rPr>
                <w:rFonts w:eastAsia="Arial"/>
                <w:i/>
              </w:rPr>
              <w:t xml:space="preserve">xposure </w:t>
            </w:r>
            <w:r>
              <w:rPr>
                <w:rFonts w:eastAsia="Arial"/>
                <w:i/>
              </w:rPr>
              <w:t>and</w:t>
            </w:r>
            <w:r w:rsidRPr="00BB1641">
              <w:rPr>
                <w:rFonts w:eastAsia="Arial"/>
                <w:i/>
              </w:rPr>
              <w:t xml:space="preserve"> </w:t>
            </w:r>
            <w:r>
              <w:rPr>
                <w:rFonts w:eastAsia="Arial"/>
                <w:i/>
              </w:rPr>
              <w:t>R</w:t>
            </w:r>
            <w:r w:rsidRPr="00BB1641">
              <w:rPr>
                <w:rFonts w:eastAsia="Arial"/>
                <w:i/>
              </w:rPr>
              <w:t xml:space="preserve">isk </w:t>
            </w:r>
            <w:r>
              <w:rPr>
                <w:rFonts w:eastAsia="Arial"/>
                <w:i/>
              </w:rPr>
              <w:t>A</w:t>
            </w:r>
            <w:r w:rsidRPr="00BB1641">
              <w:rPr>
                <w:rFonts w:eastAsia="Arial"/>
                <w:i/>
              </w:rPr>
              <w:t>ssessment</w:t>
            </w:r>
            <w:r w:rsidRPr="00BB1641">
              <w:rPr>
                <w:rFonts w:eastAsia="Arial"/>
              </w:rPr>
              <w:t xml:space="preserve">; </w:t>
            </w:r>
            <w:r w:rsidRPr="00BB1641">
              <w:rPr>
                <w:rFonts w:eastAsia="Arial"/>
                <w:b/>
              </w:rPr>
              <w:t>25</w:t>
            </w:r>
            <w:r w:rsidRPr="00BB1641">
              <w:rPr>
                <w:rFonts w:eastAsia="Arial"/>
              </w:rPr>
              <w:t>: 1058-1066.</w:t>
            </w:r>
          </w:p>
        </w:tc>
      </w:tr>
      <w:tr w:rsidR="00F832DF" w:rsidRPr="00F832DF" w14:paraId="10E9DF12" w14:textId="77777777" w:rsidTr="00641C93">
        <w:tc>
          <w:tcPr>
            <w:tcW w:w="542" w:type="dxa"/>
            <w:vAlign w:val="center"/>
          </w:tcPr>
          <w:p w14:paraId="627CD967" w14:textId="7ACCCE5B"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88</w:t>
            </w:r>
          </w:p>
        </w:tc>
        <w:tc>
          <w:tcPr>
            <w:tcW w:w="10820" w:type="dxa"/>
            <w:vAlign w:val="center"/>
          </w:tcPr>
          <w:p w14:paraId="6AAD2ED0" w14:textId="45133C3A" w:rsidR="00F832DF" w:rsidRPr="0092525B" w:rsidRDefault="0092525B" w:rsidP="0092525B">
            <w:pPr>
              <w:pStyle w:val="MDPI71References"/>
              <w:numPr>
                <w:ilvl w:val="0"/>
                <w:numId w:val="0"/>
              </w:numPr>
              <w:suppressLineNumbers/>
              <w:rPr>
                <w:rFonts w:eastAsia="Arial"/>
              </w:rPr>
            </w:pPr>
            <w:proofErr w:type="spellStart"/>
            <w:r w:rsidRPr="00BB1641">
              <w:rPr>
                <w:rFonts w:eastAsia="Arial"/>
                <w:b/>
              </w:rPr>
              <w:t>Carrel</w:t>
            </w:r>
            <w:proofErr w:type="spellEnd"/>
            <w:r w:rsidRPr="00BB1641">
              <w:rPr>
                <w:rFonts w:eastAsia="Arial"/>
                <w:b/>
              </w:rPr>
              <w:t xml:space="preserve"> M, </w:t>
            </w:r>
            <w:r w:rsidRPr="00BB1641">
              <w:rPr>
                <w:rFonts w:eastAsia="Arial"/>
                <w:b/>
                <w:i/>
              </w:rPr>
              <w:t>et al</w:t>
            </w:r>
            <w:r w:rsidRPr="00BB1641">
              <w:rPr>
                <w:rFonts w:eastAsia="Arial"/>
              </w:rPr>
              <w:t xml:space="preserve">. (2009) </w:t>
            </w:r>
            <w:proofErr w:type="spellStart"/>
            <w:r w:rsidRPr="00BB1641">
              <w:rPr>
                <w:rFonts w:eastAsia="Arial"/>
              </w:rPr>
              <w:t>Spatio</w:t>
            </w:r>
            <w:proofErr w:type="spellEnd"/>
            <w:r w:rsidRPr="00BB1641">
              <w:rPr>
                <w:rFonts w:eastAsia="Arial"/>
              </w:rPr>
              <w:t xml:space="preserve">-temporal clustering of cholera: the impact of flood control in </w:t>
            </w:r>
            <w:proofErr w:type="spellStart"/>
            <w:r w:rsidRPr="00BB1641">
              <w:rPr>
                <w:rFonts w:eastAsia="Arial"/>
              </w:rPr>
              <w:t>Matlab</w:t>
            </w:r>
            <w:proofErr w:type="spellEnd"/>
            <w:r w:rsidRPr="00BB1641">
              <w:rPr>
                <w:rFonts w:eastAsia="Arial"/>
              </w:rPr>
              <w:t xml:space="preserve">, Bangladesh, 1983-2003. </w:t>
            </w:r>
            <w:r w:rsidRPr="00BB1641">
              <w:rPr>
                <w:rFonts w:eastAsia="Arial"/>
                <w:i/>
              </w:rPr>
              <w:t xml:space="preserve">Health </w:t>
            </w:r>
            <w:r>
              <w:rPr>
                <w:rFonts w:eastAsia="Arial"/>
                <w:i/>
              </w:rPr>
              <w:t>and</w:t>
            </w:r>
            <w:r w:rsidRPr="00BB1641">
              <w:rPr>
                <w:rFonts w:eastAsia="Arial"/>
                <w:i/>
              </w:rPr>
              <w:t xml:space="preserve"> </w:t>
            </w:r>
            <w:r>
              <w:rPr>
                <w:rFonts w:eastAsia="Arial"/>
                <w:i/>
              </w:rPr>
              <w:t>P</w:t>
            </w:r>
            <w:r w:rsidRPr="00BB1641">
              <w:rPr>
                <w:rFonts w:eastAsia="Arial"/>
                <w:i/>
              </w:rPr>
              <w:t>lace</w:t>
            </w:r>
            <w:r w:rsidRPr="00BB1641">
              <w:rPr>
                <w:rFonts w:eastAsia="Arial"/>
              </w:rPr>
              <w:t xml:space="preserve">; </w:t>
            </w:r>
            <w:r w:rsidRPr="00BB1641">
              <w:rPr>
                <w:rFonts w:eastAsia="Arial"/>
                <w:b/>
              </w:rPr>
              <w:t>15</w:t>
            </w:r>
            <w:r w:rsidRPr="00BB1641">
              <w:rPr>
                <w:rFonts w:eastAsia="Arial"/>
              </w:rPr>
              <w:t>: 741-752.</w:t>
            </w:r>
          </w:p>
        </w:tc>
      </w:tr>
      <w:tr w:rsidR="00F832DF" w:rsidRPr="00F832DF" w14:paraId="30F07D34" w14:textId="77777777" w:rsidTr="00641C93">
        <w:tc>
          <w:tcPr>
            <w:tcW w:w="542" w:type="dxa"/>
            <w:vAlign w:val="center"/>
          </w:tcPr>
          <w:p w14:paraId="771F7287" w14:textId="39DF656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89</w:t>
            </w:r>
          </w:p>
        </w:tc>
        <w:tc>
          <w:tcPr>
            <w:tcW w:w="10820" w:type="dxa"/>
            <w:vAlign w:val="center"/>
          </w:tcPr>
          <w:p w14:paraId="0C799FB4" w14:textId="3AD01B0E" w:rsidR="00F832DF" w:rsidRPr="0092525B" w:rsidRDefault="0092525B" w:rsidP="0092525B">
            <w:pPr>
              <w:pStyle w:val="MDPI71References"/>
              <w:numPr>
                <w:ilvl w:val="0"/>
                <w:numId w:val="0"/>
              </w:numPr>
              <w:suppressLineNumbers/>
              <w:rPr>
                <w:rFonts w:eastAsia="Arial"/>
              </w:rPr>
            </w:pPr>
            <w:r w:rsidRPr="00BB1641">
              <w:rPr>
                <w:rFonts w:eastAsia="Arial"/>
                <w:b/>
              </w:rPr>
              <w:t>Alexander KA, Heaney AK, Shaman J</w:t>
            </w:r>
            <w:r w:rsidRPr="00BB1641">
              <w:rPr>
                <w:rFonts w:eastAsia="Arial"/>
              </w:rPr>
              <w:t xml:space="preserve">. (2018) Hydrometeorology and flood pulse dynamics drive diarrheal disease outbreaks and increase vulnerability to climate change in surface-water-dependent populations: A retrospective analysis. </w:t>
            </w:r>
            <w:r>
              <w:rPr>
                <w:rFonts w:eastAsia="Arial"/>
                <w:i/>
              </w:rPr>
              <w:t>PLOS M</w:t>
            </w:r>
            <w:r w:rsidRPr="00BB1641">
              <w:rPr>
                <w:rFonts w:eastAsia="Arial"/>
                <w:i/>
              </w:rPr>
              <w:t>edicine</w:t>
            </w:r>
            <w:r w:rsidRPr="00BB1641">
              <w:rPr>
                <w:rFonts w:eastAsia="Arial"/>
              </w:rPr>
              <w:t xml:space="preserve">; </w:t>
            </w:r>
            <w:r w:rsidRPr="00BB1641">
              <w:rPr>
                <w:rFonts w:eastAsia="Arial"/>
                <w:b/>
              </w:rPr>
              <w:t>15</w:t>
            </w:r>
            <w:r w:rsidRPr="00BB1641">
              <w:rPr>
                <w:rFonts w:eastAsia="Arial"/>
              </w:rPr>
              <w:t>: e1002688.</w:t>
            </w:r>
          </w:p>
        </w:tc>
      </w:tr>
      <w:tr w:rsidR="00F832DF" w:rsidRPr="00F832DF" w14:paraId="094E9F08" w14:textId="77777777" w:rsidTr="00641C93">
        <w:tc>
          <w:tcPr>
            <w:tcW w:w="542" w:type="dxa"/>
            <w:vAlign w:val="center"/>
          </w:tcPr>
          <w:p w14:paraId="1500124E" w14:textId="523B482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90</w:t>
            </w:r>
          </w:p>
        </w:tc>
        <w:tc>
          <w:tcPr>
            <w:tcW w:w="10820" w:type="dxa"/>
            <w:vAlign w:val="center"/>
          </w:tcPr>
          <w:p w14:paraId="3ECAE8B8" w14:textId="5A5AB2DF" w:rsidR="00F832DF" w:rsidRPr="003E7C6D" w:rsidRDefault="003E7C6D" w:rsidP="003E7C6D">
            <w:pPr>
              <w:pStyle w:val="MDPI71References"/>
              <w:numPr>
                <w:ilvl w:val="0"/>
                <w:numId w:val="0"/>
              </w:numPr>
              <w:suppressLineNumbers/>
              <w:rPr>
                <w:rFonts w:eastAsia="Arial"/>
              </w:rPr>
            </w:pPr>
            <w:r w:rsidRPr="00BB1641">
              <w:rPr>
                <w:rFonts w:eastAsia="Arial"/>
                <w:b/>
              </w:rPr>
              <w:t xml:space="preserve">Judd MC, </w:t>
            </w:r>
            <w:r w:rsidRPr="00BB1641">
              <w:rPr>
                <w:rFonts w:eastAsia="Arial"/>
                <w:b/>
                <w:i/>
              </w:rPr>
              <w:t>et al</w:t>
            </w:r>
            <w:r w:rsidRPr="00BB1641">
              <w:rPr>
                <w:rFonts w:eastAsia="Arial"/>
              </w:rPr>
              <w:t xml:space="preserve">. (2019) Epidemiologic patterns of human </w:t>
            </w:r>
            <w:r w:rsidRPr="00413B8C">
              <w:rPr>
                <w:rFonts w:eastAsia="Arial"/>
                <w:i/>
              </w:rPr>
              <w:t>Salmonella</w:t>
            </w:r>
            <w:r w:rsidRPr="00BB1641">
              <w:rPr>
                <w:rFonts w:eastAsia="Arial"/>
              </w:rPr>
              <w:t xml:space="preserve"> serotype diversity in the USA, 1996-2016. </w:t>
            </w:r>
            <w:r>
              <w:rPr>
                <w:rFonts w:eastAsia="Arial"/>
                <w:i/>
              </w:rPr>
              <w:t>Epidemiology and Infection</w:t>
            </w:r>
            <w:r w:rsidRPr="00BB1641">
              <w:rPr>
                <w:rFonts w:eastAsia="Arial"/>
              </w:rPr>
              <w:t xml:space="preserve">; </w:t>
            </w:r>
            <w:r w:rsidRPr="00BB1641">
              <w:rPr>
                <w:rFonts w:eastAsia="Arial"/>
                <w:b/>
              </w:rPr>
              <w:t>147</w:t>
            </w:r>
            <w:r w:rsidRPr="00BB1641">
              <w:rPr>
                <w:rFonts w:eastAsia="Arial"/>
              </w:rPr>
              <w:t>: e187.</w:t>
            </w:r>
          </w:p>
        </w:tc>
      </w:tr>
      <w:tr w:rsidR="00F832DF" w:rsidRPr="00F832DF" w14:paraId="68F5F06B" w14:textId="77777777" w:rsidTr="00641C93">
        <w:tc>
          <w:tcPr>
            <w:tcW w:w="542" w:type="dxa"/>
            <w:vAlign w:val="center"/>
          </w:tcPr>
          <w:p w14:paraId="2837B49F" w14:textId="346FE342"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91</w:t>
            </w:r>
          </w:p>
        </w:tc>
        <w:tc>
          <w:tcPr>
            <w:tcW w:w="10820" w:type="dxa"/>
            <w:vAlign w:val="center"/>
          </w:tcPr>
          <w:p w14:paraId="7C1912DF" w14:textId="009DE4C6" w:rsidR="00F832DF" w:rsidRPr="003E7C6D" w:rsidRDefault="003E7C6D" w:rsidP="003E7C6D">
            <w:pPr>
              <w:pStyle w:val="MDPI71References"/>
              <w:numPr>
                <w:ilvl w:val="0"/>
                <w:numId w:val="0"/>
              </w:numPr>
              <w:suppressLineNumbers/>
              <w:rPr>
                <w:rFonts w:eastAsia="Arial"/>
              </w:rPr>
            </w:pPr>
            <w:r w:rsidRPr="00BB1641">
              <w:rPr>
                <w:rFonts w:eastAsia="Arial"/>
                <w:b/>
              </w:rPr>
              <w:t xml:space="preserve">Koehler KM, </w:t>
            </w:r>
            <w:r w:rsidRPr="00BB1641">
              <w:rPr>
                <w:rFonts w:eastAsia="Arial"/>
                <w:b/>
                <w:i/>
              </w:rPr>
              <w:t>et al</w:t>
            </w:r>
            <w:r w:rsidRPr="00BB1641">
              <w:rPr>
                <w:rFonts w:eastAsia="Arial"/>
              </w:rPr>
              <w:t xml:space="preserve">. (2006) Population-based incidence of infection with selected bacterial enteric pathogens in children younger than five years of age, 1996-1998. </w:t>
            </w:r>
            <w:r>
              <w:rPr>
                <w:rFonts w:eastAsia="Arial"/>
                <w:i/>
              </w:rPr>
              <w:t>The Pediatric Infectious Disease J</w:t>
            </w:r>
            <w:r w:rsidRPr="00BB1641">
              <w:rPr>
                <w:rFonts w:eastAsia="Arial"/>
                <w:i/>
              </w:rPr>
              <w:t>ournal</w:t>
            </w:r>
            <w:r w:rsidRPr="00BB1641">
              <w:rPr>
                <w:rFonts w:eastAsia="Arial"/>
              </w:rPr>
              <w:t xml:space="preserve">; </w:t>
            </w:r>
            <w:r w:rsidRPr="00BB1641">
              <w:rPr>
                <w:rFonts w:eastAsia="Arial"/>
                <w:b/>
              </w:rPr>
              <w:t>25</w:t>
            </w:r>
            <w:r>
              <w:rPr>
                <w:rFonts w:eastAsia="Arial"/>
              </w:rPr>
              <w:t>: 129-134.</w:t>
            </w:r>
          </w:p>
        </w:tc>
      </w:tr>
      <w:tr w:rsidR="00F832DF" w:rsidRPr="00F832DF" w14:paraId="56155A96" w14:textId="77777777" w:rsidTr="00641C93">
        <w:tc>
          <w:tcPr>
            <w:tcW w:w="542" w:type="dxa"/>
            <w:vAlign w:val="center"/>
          </w:tcPr>
          <w:p w14:paraId="3E151901" w14:textId="735AC53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92</w:t>
            </w:r>
          </w:p>
        </w:tc>
        <w:tc>
          <w:tcPr>
            <w:tcW w:w="10820" w:type="dxa"/>
            <w:vAlign w:val="center"/>
          </w:tcPr>
          <w:p w14:paraId="4A6D16ED" w14:textId="6802F953" w:rsidR="00F832DF" w:rsidRPr="003E7C6D" w:rsidRDefault="003E7C6D" w:rsidP="003E7C6D">
            <w:pPr>
              <w:pStyle w:val="MDPI71References"/>
              <w:numPr>
                <w:ilvl w:val="0"/>
                <w:numId w:val="0"/>
              </w:numPr>
              <w:suppressLineNumbers/>
              <w:rPr>
                <w:rFonts w:eastAsia="Arial"/>
              </w:rPr>
            </w:pPr>
            <w:r w:rsidRPr="00BB1641">
              <w:rPr>
                <w:rFonts w:eastAsia="Arial"/>
                <w:b/>
              </w:rPr>
              <w:t xml:space="preserve">Hill SE, </w:t>
            </w:r>
            <w:proofErr w:type="spellStart"/>
            <w:r w:rsidRPr="00BB1641">
              <w:rPr>
                <w:rFonts w:eastAsia="Arial"/>
                <w:b/>
              </w:rPr>
              <w:t>Poss</w:t>
            </w:r>
            <w:proofErr w:type="spellEnd"/>
            <w:r w:rsidRPr="00BB1641">
              <w:rPr>
                <w:rFonts w:eastAsia="Arial"/>
                <w:b/>
              </w:rPr>
              <w:t xml:space="preserve"> DE, Harris S</w:t>
            </w:r>
            <w:r w:rsidRPr="00BB1641">
              <w:rPr>
                <w:rFonts w:eastAsia="Arial"/>
              </w:rPr>
              <w:t xml:space="preserve">. (2017) Incidence of gastrointestinal infections among U.S. active component service members stationed in the U.S. compared to U.S. civilians, 2012-2014. </w:t>
            </w:r>
            <w:r>
              <w:rPr>
                <w:rFonts w:eastAsia="Arial"/>
                <w:i/>
              </w:rPr>
              <w:t>Medical Surveillance Monthly Report</w:t>
            </w:r>
            <w:r w:rsidRPr="00BB1641">
              <w:rPr>
                <w:rFonts w:eastAsia="Arial"/>
              </w:rPr>
              <w:t xml:space="preserve">; </w:t>
            </w:r>
            <w:r w:rsidRPr="00BB1641">
              <w:rPr>
                <w:rFonts w:eastAsia="Arial"/>
                <w:b/>
              </w:rPr>
              <w:t>24</w:t>
            </w:r>
            <w:r w:rsidRPr="00BB1641">
              <w:rPr>
                <w:rFonts w:eastAsia="Arial"/>
              </w:rPr>
              <w:t>: 20-25.</w:t>
            </w:r>
          </w:p>
        </w:tc>
      </w:tr>
      <w:tr w:rsidR="00F832DF" w:rsidRPr="00F832DF" w14:paraId="14959DF4" w14:textId="77777777" w:rsidTr="00641C93">
        <w:tc>
          <w:tcPr>
            <w:tcW w:w="542" w:type="dxa"/>
            <w:vAlign w:val="center"/>
          </w:tcPr>
          <w:p w14:paraId="7FDDE3A2" w14:textId="2196CD4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93</w:t>
            </w:r>
          </w:p>
        </w:tc>
        <w:tc>
          <w:tcPr>
            <w:tcW w:w="10820" w:type="dxa"/>
            <w:vAlign w:val="center"/>
          </w:tcPr>
          <w:p w14:paraId="7E72C8FD" w14:textId="1F4B1E48" w:rsidR="00F832DF" w:rsidRPr="003E7C6D" w:rsidRDefault="003E7C6D" w:rsidP="003E7C6D">
            <w:pPr>
              <w:pStyle w:val="MDPI71References"/>
              <w:numPr>
                <w:ilvl w:val="0"/>
                <w:numId w:val="0"/>
              </w:numPr>
              <w:suppressLineNumbers/>
              <w:rPr>
                <w:rFonts w:eastAsia="Arial"/>
              </w:rPr>
            </w:pPr>
            <w:r w:rsidRPr="00BB1641">
              <w:rPr>
                <w:rFonts w:eastAsia="Arial"/>
                <w:b/>
              </w:rPr>
              <w:t>Yoder JS, Beach MJ</w:t>
            </w:r>
            <w:r w:rsidRPr="00BB1641">
              <w:rPr>
                <w:rFonts w:eastAsia="Arial"/>
              </w:rPr>
              <w:t xml:space="preserve">. (2007) Cryptosporidiosis surveillance--United States, 2003-2005. </w:t>
            </w:r>
            <w:r w:rsidRPr="00BB1641">
              <w:rPr>
                <w:rFonts w:eastAsia="Arial"/>
                <w:i/>
              </w:rPr>
              <w:t xml:space="preserve">Morbidity and </w:t>
            </w:r>
            <w:r>
              <w:rPr>
                <w:rFonts w:eastAsia="Arial"/>
                <w:i/>
              </w:rPr>
              <w:t>M</w:t>
            </w:r>
            <w:r w:rsidRPr="00BB1641">
              <w:rPr>
                <w:rFonts w:eastAsia="Arial"/>
                <w:i/>
              </w:rPr>
              <w:t xml:space="preserve">ortality </w:t>
            </w:r>
            <w:r>
              <w:rPr>
                <w:rFonts w:eastAsia="Arial"/>
                <w:i/>
              </w:rPr>
              <w:t>W</w:t>
            </w:r>
            <w:r w:rsidRPr="00BB1641">
              <w:rPr>
                <w:rFonts w:eastAsia="Arial"/>
                <w:i/>
              </w:rPr>
              <w:t xml:space="preserve">eekly </w:t>
            </w:r>
            <w:r>
              <w:rPr>
                <w:rFonts w:eastAsia="Arial"/>
              </w:rPr>
              <w:t>R</w:t>
            </w:r>
            <w:r w:rsidRPr="00BB1641">
              <w:rPr>
                <w:rFonts w:eastAsia="Arial"/>
              </w:rPr>
              <w:t xml:space="preserve">eport; </w:t>
            </w:r>
            <w:r w:rsidRPr="00BB1641">
              <w:rPr>
                <w:rFonts w:eastAsia="Arial"/>
                <w:b/>
              </w:rPr>
              <w:t>56</w:t>
            </w:r>
            <w:r w:rsidRPr="00BB1641">
              <w:rPr>
                <w:rFonts w:eastAsia="Arial"/>
              </w:rPr>
              <w:t>: 1-10.</w:t>
            </w:r>
          </w:p>
        </w:tc>
      </w:tr>
      <w:tr w:rsidR="00F832DF" w:rsidRPr="00F832DF" w14:paraId="5886A818" w14:textId="77777777" w:rsidTr="00641C93">
        <w:tc>
          <w:tcPr>
            <w:tcW w:w="542" w:type="dxa"/>
            <w:vAlign w:val="center"/>
          </w:tcPr>
          <w:p w14:paraId="4AD95FD9" w14:textId="6CC35CC9"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94</w:t>
            </w:r>
          </w:p>
        </w:tc>
        <w:tc>
          <w:tcPr>
            <w:tcW w:w="10820" w:type="dxa"/>
            <w:vAlign w:val="center"/>
          </w:tcPr>
          <w:p w14:paraId="103EE93E" w14:textId="315C217E" w:rsidR="00F832DF" w:rsidRPr="003E7C6D" w:rsidRDefault="003E7C6D" w:rsidP="003E7C6D">
            <w:pPr>
              <w:pStyle w:val="MDPI71References"/>
              <w:numPr>
                <w:ilvl w:val="0"/>
                <w:numId w:val="0"/>
              </w:numPr>
              <w:suppressLineNumbers/>
              <w:rPr>
                <w:rFonts w:eastAsia="Arial"/>
              </w:rPr>
            </w:pPr>
            <w:r w:rsidRPr="00BB1641">
              <w:rPr>
                <w:rFonts w:eastAsia="Arial"/>
                <w:b/>
              </w:rPr>
              <w:t>Yoder JS, Beach</w:t>
            </w:r>
            <w:r w:rsidRPr="00BB1641">
              <w:rPr>
                <w:rFonts w:eastAsia="Arial"/>
              </w:rPr>
              <w:t xml:space="preserve"> </w:t>
            </w:r>
            <w:r w:rsidRPr="00BB1641">
              <w:rPr>
                <w:rFonts w:eastAsia="Arial"/>
                <w:b/>
              </w:rPr>
              <w:t>MJ</w:t>
            </w:r>
            <w:r w:rsidRPr="00BB1641">
              <w:rPr>
                <w:rFonts w:eastAsia="Arial"/>
              </w:rPr>
              <w:t xml:space="preserve">. (2010) Cryptosporidium surveillance and risk factors in the United States. </w:t>
            </w:r>
            <w:r w:rsidRPr="00BB1641">
              <w:rPr>
                <w:rFonts w:eastAsia="Arial"/>
                <w:i/>
              </w:rPr>
              <w:t xml:space="preserve">Experimental </w:t>
            </w:r>
            <w:r>
              <w:rPr>
                <w:rFonts w:eastAsia="Arial"/>
                <w:i/>
              </w:rPr>
              <w:t>P</w:t>
            </w:r>
            <w:r w:rsidRPr="00BB1641">
              <w:rPr>
                <w:rFonts w:eastAsia="Arial"/>
                <w:i/>
              </w:rPr>
              <w:t>arasitology</w:t>
            </w:r>
            <w:r w:rsidRPr="00BB1641">
              <w:rPr>
                <w:rFonts w:eastAsia="Arial"/>
              </w:rPr>
              <w:t xml:space="preserve">; </w:t>
            </w:r>
            <w:r w:rsidRPr="00BB1641">
              <w:rPr>
                <w:rFonts w:eastAsia="Arial"/>
                <w:b/>
              </w:rPr>
              <w:t>124</w:t>
            </w:r>
            <w:r>
              <w:rPr>
                <w:rFonts w:eastAsia="Arial"/>
              </w:rPr>
              <w:t>: 31-39.</w:t>
            </w:r>
          </w:p>
        </w:tc>
      </w:tr>
      <w:tr w:rsidR="00F832DF" w:rsidRPr="00F832DF" w14:paraId="796BB863" w14:textId="77777777" w:rsidTr="00641C93">
        <w:tc>
          <w:tcPr>
            <w:tcW w:w="542" w:type="dxa"/>
            <w:vAlign w:val="center"/>
          </w:tcPr>
          <w:p w14:paraId="40EB7FE1" w14:textId="240DA27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95</w:t>
            </w:r>
          </w:p>
        </w:tc>
        <w:tc>
          <w:tcPr>
            <w:tcW w:w="10820" w:type="dxa"/>
            <w:vAlign w:val="center"/>
          </w:tcPr>
          <w:p w14:paraId="2595A871" w14:textId="30BBB3A4" w:rsidR="00F832DF" w:rsidRPr="003E7C6D" w:rsidRDefault="003E7C6D" w:rsidP="003E7C6D">
            <w:pPr>
              <w:pStyle w:val="MDPI71References"/>
              <w:numPr>
                <w:ilvl w:val="0"/>
                <w:numId w:val="0"/>
              </w:numPr>
              <w:suppressLineNumbers/>
              <w:rPr>
                <w:rFonts w:eastAsia="Arial"/>
              </w:rPr>
            </w:pPr>
            <w:r w:rsidRPr="00BB1641">
              <w:rPr>
                <w:rFonts w:eastAsia="Arial"/>
                <w:b/>
              </w:rPr>
              <w:t xml:space="preserve">Yoder JS, </w:t>
            </w:r>
            <w:proofErr w:type="spellStart"/>
            <w:r w:rsidRPr="00BB1641">
              <w:rPr>
                <w:rFonts w:eastAsia="Arial"/>
                <w:b/>
              </w:rPr>
              <w:t>Harral</w:t>
            </w:r>
            <w:proofErr w:type="spellEnd"/>
            <w:r w:rsidRPr="00BB1641">
              <w:rPr>
                <w:rFonts w:eastAsia="Arial"/>
                <w:b/>
              </w:rPr>
              <w:t xml:space="preserve"> C, Beach MJ</w:t>
            </w:r>
            <w:r w:rsidRPr="00BB1641">
              <w:rPr>
                <w:rFonts w:eastAsia="Arial"/>
              </w:rPr>
              <w:t xml:space="preserve">. (2010) Cryptosporidiosis surveillance - United States, 2006-2008. </w:t>
            </w:r>
            <w:r w:rsidRPr="00BB1641">
              <w:rPr>
                <w:rFonts w:eastAsia="Arial"/>
                <w:i/>
              </w:rPr>
              <w:t xml:space="preserve">Morbidity and </w:t>
            </w:r>
            <w:r>
              <w:rPr>
                <w:rFonts w:eastAsia="Arial"/>
                <w:i/>
              </w:rPr>
              <w:t>M</w:t>
            </w:r>
            <w:r w:rsidRPr="00BB1641">
              <w:rPr>
                <w:rFonts w:eastAsia="Arial"/>
                <w:i/>
              </w:rPr>
              <w:t xml:space="preserve">ortality </w:t>
            </w:r>
            <w:r>
              <w:rPr>
                <w:rFonts w:eastAsia="Arial"/>
                <w:i/>
              </w:rPr>
              <w:t>W</w:t>
            </w:r>
            <w:r w:rsidRPr="00BB1641">
              <w:rPr>
                <w:rFonts w:eastAsia="Arial"/>
                <w:i/>
              </w:rPr>
              <w:t xml:space="preserve">eekly </w:t>
            </w:r>
            <w:r>
              <w:rPr>
                <w:rFonts w:eastAsia="Arial"/>
                <w:i/>
              </w:rPr>
              <w:t>R</w:t>
            </w:r>
            <w:r w:rsidRPr="00BB1641">
              <w:rPr>
                <w:rFonts w:eastAsia="Arial"/>
                <w:i/>
              </w:rPr>
              <w:t>eport</w:t>
            </w:r>
            <w:r w:rsidRPr="00BB1641">
              <w:rPr>
                <w:rFonts w:eastAsia="Arial"/>
              </w:rPr>
              <w:t xml:space="preserve">; </w:t>
            </w:r>
            <w:r w:rsidRPr="00BB1641">
              <w:rPr>
                <w:rFonts w:eastAsia="Arial"/>
                <w:b/>
              </w:rPr>
              <w:t>59</w:t>
            </w:r>
            <w:r w:rsidRPr="00BB1641">
              <w:rPr>
                <w:rFonts w:eastAsia="Arial"/>
              </w:rPr>
              <w:t>: 1-14.</w:t>
            </w:r>
          </w:p>
        </w:tc>
      </w:tr>
      <w:tr w:rsidR="00F832DF" w:rsidRPr="00F832DF" w14:paraId="15EEDD9F" w14:textId="77777777" w:rsidTr="00641C93">
        <w:tc>
          <w:tcPr>
            <w:tcW w:w="542" w:type="dxa"/>
            <w:vAlign w:val="center"/>
          </w:tcPr>
          <w:p w14:paraId="348D96CA" w14:textId="1813FAA8"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lastRenderedPageBreak/>
              <w:t>96</w:t>
            </w:r>
          </w:p>
        </w:tc>
        <w:tc>
          <w:tcPr>
            <w:tcW w:w="10820" w:type="dxa"/>
            <w:vAlign w:val="center"/>
          </w:tcPr>
          <w:p w14:paraId="36DEA1B8" w14:textId="3DEA033B" w:rsidR="00F832DF" w:rsidRPr="003E7C6D" w:rsidRDefault="003E7C6D" w:rsidP="003E7C6D">
            <w:pPr>
              <w:pStyle w:val="MDPI71References"/>
              <w:numPr>
                <w:ilvl w:val="0"/>
                <w:numId w:val="0"/>
              </w:numPr>
              <w:suppressLineNumbers/>
              <w:rPr>
                <w:rFonts w:eastAsia="Arial"/>
              </w:rPr>
            </w:pPr>
            <w:r w:rsidRPr="00BB1641">
              <w:rPr>
                <w:rFonts w:eastAsia="Arial"/>
                <w:b/>
              </w:rPr>
              <w:t xml:space="preserve">Flores </w:t>
            </w:r>
            <w:proofErr w:type="spellStart"/>
            <w:r w:rsidRPr="00BB1641">
              <w:rPr>
                <w:rFonts w:eastAsia="Arial"/>
                <w:b/>
              </w:rPr>
              <w:t>Monter</w:t>
            </w:r>
            <w:proofErr w:type="spellEnd"/>
            <w:r w:rsidRPr="00BB1641">
              <w:rPr>
                <w:rFonts w:eastAsia="Arial"/>
                <w:b/>
              </w:rPr>
              <w:t xml:space="preserve"> YM, </w:t>
            </w:r>
            <w:r w:rsidRPr="00BB1641">
              <w:rPr>
                <w:rFonts w:eastAsia="Arial"/>
                <w:b/>
                <w:i/>
              </w:rPr>
              <w:t>et al</w:t>
            </w:r>
            <w:r w:rsidRPr="00BB1641">
              <w:rPr>
                <w:rFonts w:eastAsia="Arial"/>
              </w:rPr>
              <w:t xml:space="preserve">. (2021) Edaphoclimatic seasonal trends and variations of the </w:t>
            </w:r>
            <w:r w:rsidRPr="00387ED8">
              <w:rPr>
                <w:rFonts w:eastAsia="Arial"/>
                <w:i/>
              </w:rPr>
              <w:t>Salmonella spp</w:t>
            </w:r>
            <w:r w:rsidRPr="00BB1641">
              <w:rPr>
                <w:rFonts w:eastAsia="Arial"/>
              </w:rPr>
              <w:t xml:space="preserve">. infection in Northwestern Mexico. </w:t>
            </w:r>
            <w:r w:rsidRPr="00BB1641">
              <w:rPr>
                <w:rFonts w:eastAsia="Arial"/>
                <w:i/>
              </w:rPr>
              <w:t>Infectious Disease Modelling</w:t>
            </w:r>
            <w:r w:rsidRPr="00BB1641">
              <w:rPr>
                <w:rFonts w:eastAsia="Arial"/>
              </w:rPr>
              <w:t xml:space="preserve">; </w:t>
            </w:r>
            <w:r w:rsidRPr="00BB1641">
              <w:rPr>
                <w:rFonts w:eastAsia="Arial"/>
                <w:b/>
              </w:rPr>
              <w:t>6</w:t>
            </w:r>
            <w:r w:rsidRPr="00BB1641">
              <w:rPr>
                <w:rFonts w:eastAsia="Arial"/>
              </w:rPr>
              <w:t>: 805-819.</w:t>
            </w:r>
          </w:p>
        </w:tc>
      </w:tr>
      <w:tr w:rsidR="00F832DF" w:rsidRPr="00F832DF" w14:paraId="26A71360" w14:textId="77777777" w:rsidTr="00641C93">
        <w:tc>
          <w:tcPr>
            <w:tcW w:w="542" w:type="dxa"/>
            <w:vAlign w:val="center"/>
          </w:tcPr>
          <w:p w14:paraId="07B8E512" w14:textId="47D66F32"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97</w:t>
            </w:r>
          </w:p>
        </w:tc>
        <w:tc>
          <w:tcPr>
            <w:tcW w:w="10820" w:type="dxa"/>
            <w:vAlign w:val="center"/>
          </w:tcPr>
          <w:p w14:paraId="5B38A1E1" w14:textId="337B6A4B" w:rsidR="00F832DF" w:rsidRPr="003F0AF3" w:rsidRDefault="003F0AF3" w:rsidP="003F0AF3">
            <w:pPr>
              <w:pStyle w:val="MDPI71References"/>
              <w:numPr>
                <w:ilvl w:val="0"/>
                <w:numId w:val="0"/>
              </w:numPr>
              <w:suppressLineNumbers/>
              <w:rPr>
                <w:rFonts w:eastAsia="Arial"/>
              </w:rPr>
            </w:pPr>
            <w:r w:rsidRPr="00BB1641">
              <w:rPr>
                <w:rFonts w:eastAsia="Arial"/>
                <w:b/>
              </w:rPr>
              <w:t xml:space="preserve">Jeffs E, </w:t>
            </w:r>
            <w:r w:rsidRPr="00BB1641">
              <w:rPr>
                <w:rFonts w:eastAsia="Arial"/>
                <w:b/>
                <w:i/>
              </w:rPr>
              <w:t>et al</w:t>
            </w:r>
            <w:r w:rsidRPr="00BB1641">
              <w:rPr>
                <w:rFonts w:eastAsia="Arial"/>
              </w:rPr>
              <w:t xml:space="preserve">. (2019) Epidemiology of </w:t>
            </w:r>
            <w:r w:rsidRPr="00413B8C">
              <w:rPr>
                <w:rFonts w:eastAsia="Arial"/>
                <w:i/>
              </w:rPr>
              <w:t>Campylobacter</w:t>
            </w:r>
            <w:r>
              <w:rPr>
                <w:rFonts w:eastAsia="Arial"/>
              </w:rPr>
              <w:t xml:space="preserve"> g</w:t>
            </w:r>
            <w:r w:rsidRPr="00BB1641">
              <w:rPr>
                <w:rFonts w:eastAsia="Arial"/>
              </w:rPr>
              <w:t xml:space="preserve">astroenteritis in New Zealand </w:t>
            </w:r>
            <w:r>
              <w:rPr>
                <w:rFonts w:eastAsia="Arial"/>
              </w:rPr>
              <w:t>children and the effect of t</w:t>
            </w:r>
            <w:r w:rsidRPr="00BB1641">
              <w:rPr>
                <w:rFonts w:eastAsia="Arial"/>
              </w:rPr>
              <w:t xml:space="preserve">he </w:t>
            </w:r>
            <w:r w:rsidRPr="00413B8C">
              <w:rPr>
                <w:rFonts w:eastAsia="Arial"/>
                <w:i/>
              </w:rPr>
              <w:t>Campylobacter</w:t>
            </w:r>
            <w:r>
              <w:rPr>
                <w:rFonts w:eastAsia="Arial"/>
              </w:rPr>
              <w:t xml:space="preserve"> strategy: a 20-year observational s</w:t>
            </w:r>
            <w:r w:rsidRPr="00BB1641">
              <w:rPr>
                <w:rFonts w:eastAsia="Arial"/>
              </w:rPr>
              <w:t xml:space="preserve">tudy. </w:t>
            </w:r>
            <w:r>
              <w:rPr>
                <w:rFonts w:eastAsia="Arial"/>
                <w:i/>
              </w:rPr>
              <w:t>The Pediatric Infectious D</w:t>
            </w:r>
            <w:r w:rsidRPr="00BB1641">
              <w:rPr>
                <w:rFonts w:eastAsia="Arial"/>
                <w:i/>
              </w:rPr>
              <w:t xml:space="preserve">isease </w:t>
            </w:r>
            <w:r>
              <w:rPr>
                <w:rFonts w:eastAsia="Arial"/>
                <w:i/>
              </w:rPr>
              <w:t>J</w:t>
            </w:r>
            <w:r w:rsidRPr="00BB1641">
              <w:rPr>
                <w:rFonts w:eastAsia="Arial"/>
                <w:i/>
              </w:rPr>
              <w:t>ournal</w:t>
            </w:r>
            <w:r w:rsidRPr="00BB1641">
              <w:rPr>
                <w:rFonts w:eastAsia="Arial"/>
              </w:rPr>
              <w:t xml:space="preserve">; </w:t>
            </w:r>
            <w:r w:rsidRPr="00BB1641">
              <w:rPr>
                <w:rFonts w:eastAsia="Arial"/>
                <w:b/>
              </w:rPr>
              <w:t>38</w:t>
            </w:r>
            <w:r>
              <w:rPr>
                <w:rFonts w:eastAsia="Arial"/>
              </w:rPr>
              <w:t>: 569-576.</w:t>
            </w:r>
          </w:p>
        </w:tc>
      </w:tr>
      <w:tr w:rsidR="00F832DF" w:rsidRPr="00F832DF" w14:paraId="61E4318A" w14:textId="77777777" w:rsidTr="00641C93">
        <w:tc>
          <w:tcPr>
            <w:tcW w:w="542" w:type="dxa"/>
            <w:vAlign w:val="center"/>
          </w:tcPr>
          <w:p w14:paraId="729F0D28" w14:textId="7EDF766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98</w:t>
            </w:r>
          </w:p>
        </w:tc>
        <w:tc>
          <w:tcPr>
            <w:tcW w:w="10820" w:type="dxa"/>
            <w:vAlign w:val="center"/>
          </w:tcPr>
          <w:p w14:paraId="5AC8BC14" w14:textId="42123BC0" w:rsidR="00F832DF" w:rsidRPr="003F0AF3" w:rsidRDefault="003F0AF3" w:rsidP="003F0AF3">
            <w:pPr>
              <w:pStyle w:val="MDPI71References"/>
              <w:numPr>
                <w:ilvl w:val="0"/>
                <w:numId w:val="0"/>
              </w:numPr>
              <w:suppressLineNumbers/>
              <w:rPr>
                <w:rFonts w:eastAsia="Arial"/>
              </w:rPr>
            </w:pPr>
            <w:r w:rsidRPr="00BB1641">
              <w:rPr>
                <w:rFonts w:eastAsia="Arial"/>
                <w:b/>
              </w:rPr>
              <w:t>Wagner VR, Silveira JB, Tondo EC</w:t>
            </w:r>
            <w:r w:rsidRPr="00BB1641">
              <w:rPr>
                <w:rFonts w:eastAsia="Arial"/>
              </w:rPr>
              <w:t xml:space="preserve">. (2013) </w:t>
            </w:r>
            <w:proofErr w:type="spellStart"/>
            <w:r w:rsidRPr="00BB1641">
              <w:rPr>
                <w:rFonts w:eastAsia="Arial"/>
              </w:rPr>
              <w:t>Salmonelloses</w:t>
            </w:r>
            <w:proofErr w:type="spellEnd"/>
            <w:r w:rsidRPr="00BB1641">
              <w:rPr>
                <w:rFonts w:eastAsia="Arial"/>
              </w:rPr>
              <w:t xml:space="preserve"> in the State of Rio Grande do Sul, southern Brazil, 2002 to 2004. </w:t>
            </w:r>
            <w:r w:rsidRPr="00BB1641">
              <w:rPr>
                <w:rFonts w:eastAsia="Arial"/>
                <w:i/>
              </w:rPr>
              <w:t xml:space="preserve">Brazilian </w:t>
            </w:r>
            <w:r>
              <w:rPr>
                <w:rFonts w:eastAsia="Arial"/>
                <w:i/>
              </w:rPr>
              <w:t>J</w:t>
            </w:r>
            <w:r w:rsidRPr="00BB1641">
              <w:rPr>
                <w:rFonts w:eastAsia="Arial"/>
                <w:i/>
              </w:rPr>
              <w:t xml:space="preserve">ournal of </w:t>
            </w:r>
            <w:r>
              <w:rPr>
                <w:rFonts w:eastAsia="Arial"/>
                <w:i/>
              </w:rPr>
              <w:t>M</w:t>
            </w:r>
            <w:r w:rsidRPr="00BB1641">
              <w:rPr>
                <w:rFonts w:eastAsia="Arial"/>
                <w:i/>
              </w:rPr>
              <w:t>icrobiology</w:t>
            </w:r>
            <w:r w:rsidRPr="00BB1641">
              <w:rPr>
                <w:rFonts w:eastAsia="Arial"/>
              </w:rPr>
              <w:t xml:space="preserve">; </w:t>
            </w:r>
            <w:r w:rsidRPr="00BB1641">
              <w:rPr>
                <w:rFonts w:eastAsia="Arial"/>
                <w:b/>
              </w:rPr>
              <w:t>44</w:t>
            </w:r>
            <w:r w:rsidRPr="00BB1641">
              <w:rPr>
                <w:rFonts w:eastAsia="Arial"/>
              </w:rPr>
              <w:t>: 723-729.</w:t>
            </w:r>
          </w:p>
        </w:tc>
      </w:tr>
      <w:tr w:rsidR="00F832DF" w:rsidRPr="00F832DF" w14:paraId="795C0EC9" w14:textId="77777777" w:rsidTr="00641C93">
        <w:tc>
          <w:tcPr>
            <w:tcW w:w="542" w:type="dxa"/>
            <w:vAlign w:val="center"/>
          </w:tcPr>
          <w:p w14:paraId="0A4D7904" w14:textId="345DEBC9"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99</w:t>
            </w:r>
          </w:p>
        </w:tc>
        <w:tc>
          <w:tcPr>
            <w:tcW w:w="10820" w:type="dxa"/>
            <w:vAlign w:val="center"/>
          </w:tcPr>
          <w:p w14:paraId="592847EC" w14:textId="4E96CB15" w:rsidR="00F832DF" w:rsidRPr="003F0AF3" w:rsidRDefault="003F0AF3" w:rsidP="003F0AF3">
            <w:pPr>
              <w:pStyle w:val="MDPI71References"/>
              <w:numPr>
                <w:ilvl w:val="0"/>
                <w:numId w:val="0"/>
              </w:numPr>
              <w:suppressLineNumbers/>
              <w:rPr>
                <w:rFonts w:eastAsia="Arial"/>
              </w:rPr>
            </w:pPr>
            <w:r w:rsidRPr="00BB1641">
              <w:rPr>
                <w:rFonts w:eastAsia="Arial"/>
                <w:b/>
              </w:rPr>
              <w:t xml:space="preserve">Gillespie IA, </w:t>
            </w:r>
            <w:r w:rsidRPr="00BB1641">
              <w:rPr>
                <w:rFonts w:eastAsia="Arial"/>
                <w:b/>
                <w:i/>
              </w:rPr>
              <w:t>et al</w:t>
            </w:r>
            <w:r w:rsidRPr="00BB1641">
              <w:rPr>
                <w:rFonts w:eastAsia="Arial"/>
              </w:rPr>
              <w:t xml:space="preserve">. (2003) </w:t>
            </w:r>
            <w:proofErr w:type="spellStart"/>
            <w:r w:rsidRPr="00BB1641">
              <w:rPr>
                <w:rFonts w:eastAsia="Arial"/>
              </w:rPr>
              <w:t>Milkborne</w:t>
            </w:r>
            <w:proofErr w:type="spellEnd"/>
            <w:r w:rsidRPr="00BB1641">
              <w:rPr>
                <w:rFonts w:eastAsia="Arial"/>
              </w:rPr>
              <w:t xml:space="preserve"> general outbreaks of infectious intestinal disease, </w:t>
            </w:r>
            <w:proofErr w:type="gramStart"/>
            <w:r w:rsidRPr="00BB1641">
              <w:rPr>
                <w:rFonts w:eastAsia="Arial"/>
              </w:rPr>
              <w:t>England</w:t>
            </w:r>
            <w:proofErr w:type="gramEnd"/>
            <w:r w:rsidRPr="00BB1641">
              <w:rPr>
                <w:rFonts w:eastAsia="Arial"/>
              </w:rPr>
              <w:t xml:space="preserve"> and Wales, 1992-2000. </w:t>
            </w:r>
            <w:r>
              <w:rPr>
                <w:rFonts w:eastAsia="Arial"/>
                <w:i/>
              </w:rPr>
              <w:t>Epidemiology and Infection</w:t>
            </w:r>
            <w:r w:rsidRPr="00BB1641">
              <w:rPr>
                <w:rFonts w:eastAsia="Arial"/>
              </w:rPr>
              <w:t xml:space="preserve">; </w:t>
            </w:r>
            <w:r w:rsidRPr="00BB1641">
              <w:rPr>
                <w:rFonts w:eastAsia="Arial"/>
                <w:b/>
              </w:rPr>
              <w:t>130</w:t>
            </w:r>
            <w:r w:rsidRPr="00BB1641">
              <w:rPr>
                <w:rFonts w:eastAsia="Arial"/>
              </w:rPr>
              <w:t>: 461-468.</w:t>
            </w:r>
          </w:p>
        </w:tc>
      </w:tr>
      <w:tr w:rsidR="00F832DF" w:rsidRPr="00F832DF" w14:paraId="33BF1165" w14:textId="77777777" w:rsidTr="00641C93">
        <w:tc>
          <w:tcPr>
            <w:tcW w:w="542" w:type="dxa"/>
            <w:vAlign w:val="center"/>
          </w:tcPr>
          <w:p w14:paraId="5BB01DFE" w14:textId="5BADEC8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100</w:t>
            </w:r>
          </w:p>
        </w:tc>
        <w:tc>
          <w:tcPr>
            <w:tcW w:w="10820" w:type="dxa"/>
            <w:vAlign w:val="center"/>
          </w:tcPr>
          <w:p w14:paraId="0E7B858C" w14:textId="56A14A73" w:rsidR="00F832DF" w:rsidRPr="003F0AF3" w:rsidRDefault="003F0AF3" w:rsidP="003F0AF3">
            <w:pPr>
              <w:pStyle w:val="MDPI71References"/>
              <w:numPr>
                <w:ilvl w:val="0"/>
                <w:numId w:val="0"/>
              </w:numPr>
              <w:suppressLineNumbers/>
              <w:rPr>
                <w:rFonts w:eastAsia="Arial"/>
              </w:rPr>
            </w:pPr>
            <w:r w:rsidRPr="00BB1641">
              <w:rPr>
                <w:rFonts w:eastAsia="Arial"/>
                <w:b/>
              </w:rPr>
              <w:t xml:space="preserve">Hu P, </w:t>
            </w:r>
            <w:r w:rsidRPr="00BB1641">
              <w:rPr>
                <w:rFonts w:eastAsia="Arial"/>
                <w:b/>
                <w:i/>
              </w:rPr>
              <w:t>et al</w:t>
            </w:r>
            <w:r w:rsidRPr="00BB1641">
              <w:rPr>
                <w:rFonts w:eastAsia="Arial"/>
                <w:b/>
              </w:rPr>
              <w:t>.</w:t>
            </w:r>
            <w:r w:rsidRPr="00BB1641">
              <w:rPr>
                <w:rFonts w:eastAsia="Arial"/>
              </w:rPr>
              <w:t xml:space="preserve"> (2020) </w:t>
            </w:r>
            <w:proofErr w:type="spellStart"/>
            <w:r w:rsidRPr="00BB1641">
              <w:rPr>
                <w:rFonts w:eastAsia="Arial"/>
              </w:rPr>
              <w:t>FilmArray</w:t>
            </w:r>
            <w:proofErr w:type="spellEnd"/>
            <w:r w:rsidRPr="00BB1641">
              <w:rPr>
                <w:rFonts w:eastAsia="Arial"/>
              </w:rPr>
              <w:t xml:space="preserve"> GI-panel performance for the rapid and multiple detection of gastrointestinal microorganisms in foodborne illness outbreaks in Shenzhen during 2018-2019. </w:t>
            </w:r>
            <w:r>
              <w:rPr>
                <w:rFonts w:eastAsia="Arial"/>
                <w:i/>
              </w:rPr>
              <w:t>Journal of Molecular Epidemiology and Evolutionary Genetics of Infectious Diseases</w:t>
            </w:r>
            <w:r w:rsidRPr="00BB1641">
              <w:rPr>
                <w:rFonts w:eastAsia="Arial"/>
              </w:rPr>
              <w:t xml:space="preserve">; </w:t>
            </w:r>
            <w:r w:rsidRPr="00BB1641">
              <w:rPr>
                <w:rFonts w:eastAsia="Arial"/>
                <w:b/>
              </w:rPr>
              <w:t>86</w:t>
            </w:r>
            <w:r w:rsidRPr="00BB1641">
              <w:rPr>
                <w:rFonts w:eastAsia="Arial"/>
              </w:rPr>
              <w:t>: 104607.</w:t>
            </w:r>
          </w:p>
        </w:tc>
      </w:tr>
      <w:tr w:rsidR="00F832DF" w:rsidRPr="00F832DF" w14:paraId="271CE926" w14:textId="77777777" w:rsidTr="00641C93">
        <w:tc>
          <w:tcPr>
            <w:tcW w:w="542" w:type="dxa"/>
            <w:vAlign w:val="center"/>
          </w:tcPr>
          <w:p w14:paraId="440B18BF" w14:textId="10DDEAD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101</w:t>
            </w:r>
          </w:p>
        </w:tc>
        <w:tc>
          <w:tcPr>
            <w:tcW w:w="10820" w:type="dxa"/>
            <w:vAlign w:val="center"/>
          </w:tcPr>
          <w:p w14:paraId="78C1350B" w14:textId="58E81C9C" w:rsidR="00F832DF" w:rsidRPr="003F0AF3" w:rsidRDefault="003F0AF3" w:rsidP="003F0AF3">
            <w:pPr>
              <w:pStyle w:val="MDPI71References"/>
              <w:numPr>
                <w:ilvl w:val="0"/>
                <w:numId w:val="0"/>
              </w:numPr>
              <w:suppressLineNumbers/>
              <w:rPr>
                <w:rFonts w:eastAsia="Arial"/>
              </w:rPr>
            </w:pPr>
            <w:r w:rsidRPr="00BB1641">
              <w:rPr>
                <w:rFonts w:eastAsia="Arial"/>
                <w:b/>
              </w:rPr>
              <w:t xml:space="preserve">Shallow S, </w:t>
            </w:r>
            <w:r w:rsidRPr="00BB1641">
              <w:rPr>
                <w:rFonts w:eastAsia="Arial"/>
                <w:b/>
                <w:i/>
              </w:rPr>
              <w:t>et al</w:t>
            </w:r>
            <w:r w:rsidRPr="00BB1641">
              <w:rPr>
                <w:rFonts w:eastAsia="Arial"/>
              </w:rPr>
              <w:t xml:space="preserve">. (1997) Foodborne Diseases Active Surveillance Network, 1996. </w:t>
            </w:r>
            <w:r>
              <w:rPr>
                <w:rFonts w:eastAsia="Arial"/>
                <w:i/>
              </w:rPr>
              <w:t>Morbidity and Mortality Weekly R</w:t>
            </w:r>
            <w:r w:rsidRPr="00BB1641">
              <w:rPr>
                <w:rFonts w:eastAsia="Arial"/>
                <w:i/>
              </w:rPr>
              <w:t>eport</w:t>
            </w:r>
            <w:r w:rsidRPr="00BB1641">
              <w:rPr>
                <w:rFonts w:eastAsia="Arial"/>
              </w:rPr>
              <w:t xml:space="preserve">; </w:t>
            </w:r>
            <w:r w:rsidRPr="00BB1641">
              <w:rPr>
                <w:rFonts w:eastAsia="Arial"/>
                <w:b/>
              </w:rPr>
              <w:t>46</w:t>
            </w:r>
            <w:r w:rsidRPr="00BB1641">
              <w:rPr>
                <w:rFonts w:eastAsia="Arial"/>
              </w:rPr>
              <w:t>: 258-261.</w:t>
            </w:r>
          </w:p>
        </w:tc>
      </w:tr>
      <w:tr w:rsidR="00F832DF" w:rsidRPr="00F832DF" w14:paraId="656D26C2" w14:textId="77777777" w:rsidTr="00641C93">
        <w:tc>
          <w:tcPr>
            <w:tcW w:w="542" w:type="dxa"/>
            <w:vAlign w:val="center"/>
          </w:tcPr>
          <w:p w14:paraId="1B291DEA" w14:textId="0EE9E7B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102</w:t>
            </w:r>
          </w:p>
        </w:tc>
        <w:tc>
          <w:tcPr>
            <w:tcW w:w="10820" w:type="dxa"/>
            <w:vAlign w:val="center"/>
          </w:tcPr>
          <w:p w14:paraId="136D5BF3" w14:textId="6F69DF75" w:rsidR="00F832DF" w:rsidRPr="003F0AF3" w:rsidRDefault="003F0AF3" w:rsidP="003F0AF3">
            <w:pPr>
              <w:pStyle w:val="MDPI71References"/>
              <w:numPr>
                <w:ilvl w:val="0"/>
                <w:numId w:val="0"/>
              </w:numPr>
              <w:suppressLineNumbers/>
              <w:rPr>
                <w:rFonts w:eastAsia="Arial"/>
              </w:rPr>
            </w:pPr>
            <w:r w:rsidRPr="00BB1641">
              <w:rPr>
                <w:rFonts w:eastAsia="Arial"/>
                <w:b/>
              </w:rPr>
              <w:t xml:space="preserve">Shallow S, </w:t>
            </w:r>
            <w:r w:rsidRPr="00BB1641">
              <w:rPr>
                <w:rFonts w:eastAsia="Arial"/>
                <w:b/>
                <w:i/>
              </w:rPr>
              <w:t>et al</w:t>
            </w:r>
            <w:r w:rsidRPr="00BB1641">
              <w:rPr>
                <w:rFonts w:eastAsia="Arial"/>
              </w:rPr>
              <w:t>. (1998) Incidence of foodborne illnesses--</w:t>
            </w:r>
            <w:proofErr w:type="spellStart"/>
            <w:r w:rsidRPr="00BB1641">
              <w:rPr>
                <w:rFonts w:eastAsia="Arial"/>
              </w:rPr>
              <w:t>FoodNet</w:t>
            </w:r>
            <w:proofErr w:type="spellEnd"/>
            <w:r w:rsidRPr="00BB1641">
              <w:rPr>
                <w:rFonts w:eastAsia="Arial"/>
              </w:rPr>
              <w:t xml:space="preserve">, 1997. </w:t>
            </w:r>
            <w:r w:rsidRPr="00BB1641">
              <w:rPr>
                <w:rFonts w:eastAsia="Arial"/>
                <w:i/>
              </w:rPr>
              <w:t xml:space="preserve">Morbidity and </w:t>
            </w:r>
            <w:r>
              <w:rPr>
                <w:rFonts w:eastAsia="Arial"/>
                <w:i/>
              </w:rPr>
              <w:t>M</w:t>
            </w:r>
            <w:r w:rsidRPr="00BB1641">
              <w:rPr>
                <w:rFonts w:eastAsia="Arial"/>
                <w:i/>
              </w:rPr>
              <w:t xml:space="preserve">ortality </w:t>
            </w:r>
            <w:r>
              <w:rPr>
                <w:rFonts w:eastAsia="Arial"/>
                <w:i/>
              </w:rPr>
              <w:t>W</w:t>
            </w:r>
            <w:r w:rsidRPr="00BB1641">
              <w:rPr>
                <w:rFonts w:eastAsia="Arial"/>
                <w:i/>
              </w:rPr>
              <w:t xml:space="preserve">eekly </w:t>
            </w:r>
            <w:r>
              <w:rPr>
                <w:rFonts w:eastAsia="Arial"/>
                <w:i/>
              </w:rPr>
              <w:t>R</w:t>
            </w:r>
            <w:r w:rsidRPr="00BB1641">
              <w:rPr>
                <w:rFonts w:eastAsia="Arial"/>
                <w:i/>
              </w:rPr>
              <w:t>eport</w:t>
            </w:r>
            <w:r w:rsidRPr="00BB1641">
              <w:rPr>
                <w:rFonts w:eastAsia="Arial"/>
              </w:rPr>
              <w:t xml:space="preserve">; </w:t>
            </w:r>
            <w:r w:rsidRPr="00BB1641">
              <w:rPr>
                <w:rFonts w:eastAsia="Arial"/>
                <w:b/>
              </w:rPr>
              <w:t>47</w:t>
            </w:r>
            <w:r w:rsidRPr="00BB1641">
              <w:rPr>
                <w:rFonts w:eastAsia="Arial"/>
              </w:rPr>
              <w:t xml:space="preserve">: 782-786. </w:t>
            </w:r>
          </w:p>
        </w:tc>
      </w:tr>
      <w:tr w:rsidR="00F832DF" w:rsidRPr="00F832DF" w14:paraId="037FD327" w14:textId="77777777" w:rsidTr="00641C93">
        <w:tc>
          <w:tcPr>
            <w:tcW w:w="542" w:type="dxa"/>
            <w:vAlign w:val="center"/>
          </w:tcPr>
          <w:p w14:paraId="2774C422" w14:textId="679E91F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103</w:t>
            </w:r>
          </w:p>
        </w:tc>
        <w:tc>
          <w:tcPr>
            <w:tcW w:w="10820" w:type="dxa"/>
            <w:vAlign w:val="center"/>
          </w:tcPr>
          <w:p w14:paraId="45951628" w14:textId="7E4E3B8E" w:rsidR="00F832DF" w:rsidRPr="003F0AF3" w:rsidRDefault="003F0AF3" w:rsidP="003F0AF3">
            <w:pPr>
              <w:pStyle w:val="MDPI71References"/>
              <w:numPr>
                <w:ilvl w:val="0"/>
                <w:numId w:val="0"/>
              </w:numPr>
              <w:suppressLineNumbers/>
              <w:rPr>
                <w:rFonts w:eastAsia="Arial"/>
              </w:rPr>
            </w:pPr>
            <w:r w:rsidRPr="00BB1641">
              <w:rPr>
                <w:rFonts w:eastAsia="Arial"/>
                <w:b/>
              </w:rPr>
              <w:t xml:space="preserve">Shallow S, </w:t>
            </w:r>
            <w:r w:rsidRPr="00BB1641">
              <w:rPr>
                <w:rFonts w:eastAsia="Arial"/>
                <w:b/>
                <w:i/>
              </w:rPr>
              <w:t>et al</w:t>
            </w:r>
            <w:r w:rsidRPr="00BB1641">
              <w:rPr>
                <w:rFonts w:eastAsia="Arial"/>
              </w:rPr>
              <w:t>. (1999) Incidence of foodborne illnesses: preliminary data from the Foodborne Diseases Active Surveillance Network (</w:t>
            </w:r>
            <w:proofErr w:type="spellStart"/>
            <w:r w:rsidRPr="00BB1641">
              <w:rPr>
                <w:rFonts w:eastAsia="Arial"/>
              </w:rPr>
              <w:t>FoodNet</w:t>
            </w:r>
            <w:proofErr w:type="spellEnd"/>
            <w:r w:rsidRPr="00BB1641">
              <w:rPr>
                <w:rFonts w:eastAsia="Arial"/>
              </w:rPr>
              <w:t xml:space="preserve">)--United States, 1998. </w:t>
            </w:r>
            <w:r w:rsidRPr="00BB1641">
              <w:rPr>
                <w:rFonts w:eastAsia="Arial"/>
                <w:i/>
              </w:rPr>
              <w:t xml:space="preserve">Morbidity and </w:t>
            </w:r>
            <w:r>
              <w:rPr>
                <w:rFonts w:eastAsia="Arial"/>
                <w:i/>
              </w:rPr>
              <w:t>M</w:t>
            </w:r>
            <w:r w:rsidRPr="00BB1641">
              <w:rPr>
                <w:rFonts w:eastAsia="Arial"/>
                <w:i/>
              </w:rPr>
              <w:t xml:space="preserve">ortality </w:t>
            </w:r>
            <w:r>
              <w:rPr>
                <w:rFonts w:eastAsia="Arial"/>
                <w:i/>
              </w:rPr>
              <w:t>W</w:t>
            </w:r>
            <w:r w:rsidRPr="00BB1641">
              <w:rPr>
                <w:rFonts w:eastAsia="Arial"/>
                <w:i/>
              </w:rPr>
              <w:t xml:space="preserve">eekly </w:t>
            </w:r>
            <w:r>
              <w:rPr>
                <w:rFonts w:eastAsia="Arial"/>
                <w:i/>
              </w:rPr>
              <w:t>R</w:t>
            </w:r>
            <w:r w:rsidRPr="00BB1641">
              <w:rPr>
                <w:rFonts w:eastAsia="Arial"/>
                <w:i/>
              </w:rPr>
              <w:t>eport</w:t>
            </w:r>
            <w:r w:rsidRPr="00BB1641">
              <w:rPr>
                <w:rFonts w:eastAsia="Arial"/>
              </w:rPr>
              <w:t xml:space="preserve">; </w:t>
            </w:r>
            <w:r w:rsidRPr="00BB1641">
              <w:rPr>
                <w:rFonts w:eastAsia="Arial"/>
                <w:b/>
              </w:rPr>
              <w:t>48</w:t>
            </w:r>
            <w:r w:rsidRPr="00BB1641">
              <w:rPr>
                <w:rFonts w:eastAsia="Arial"/>
              </w:rPr>
              <w:t>: 189-194</w:t>
            </w:r>
            <w:r>
              <w:rPr>
                <w:rFonts w:eastAsia="Arial"/>
              </w:rPr>
              <w:t>.</w:t>
            </w:r>
            <w:r w:rsidRPr="00BB1641">
              <w:rPr>
                <w:rFonts w:eastAsia="Arial"/>
              </w:rPr>
              <w:t xml:space="preserve"> </w:t>
            </w:r>
          </w:p>
        </w:tc>
      </w:tr>
      <w:tr w:rsidR="00F832DF" w:rsidRPr="00F832DF" w14:paraId="5DA22ABC" w14:textId="77777777" w:rsidTr="00641C93">
        <w:tc>
          <w:tcPr>
            <w:tcW w:w="542" w:type="dxa"/>
            <w:vAlign w:val="center"/>
          </w:tcPr>
          <w:p w14:paraId="59D431BE" w14:textId="6220A751"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104</w:t>
            </w:r>
          </w:p>
        </w:tc>
        <w:tc>
          <w:tcPr>
            <w:tcW w:w="10820" w:type="dxa"/>
            <w:vAlign w:val="center"/>
          </w:tcPr>
          <w:p w14:paraId="3C85372A" w14:textId="7473B0F2" w:rsidR="00F832DF" w:rsidRPr="003F0AF3" w:rsidRDefault="003F0AF3" w:rsidP="003F0AF3">
            <w:pPr>
              <w:pStyle w:val="MDPI71References"/>
              <w:numPr>
                <w:ilvl w:val="0"/>
                <w:numId w:val="0"/>
              </w:numPr>
              <w:suppressLineNumbers/>
              <w:rPr>
                <w:rFonts w:eastAsia="Arial"/>
              </w:rPr>
            </w:pPr>
            <w:r w:rsidRPr="00BB1641">
              <w:rPr>
                <w:rFonts w:eastAsia="Arial"/>
                <w:b/>
              </w:rPr>
              <w:t xml:space="preserve">Wallace DJ, </w:t>
            </w:r>
            <w:r w:rsidRPr="00BB1641">
              <w:rPr>
                <w:rFonts w:eastAsia="Arial"/>
                <w:b/>
                <w:i/>
              </w:rPr>
              <w:t>et al</w:t>
            </w:r>
            <w:r w:rsidRPr="00BB1641">
              <w:rPr>
                <w:rFonts w:eastAsia="Arial"/>
              </w:rPr>
              <w:t>. (2000) Incidence of foodborne illne</w:t>
            </w:r>
            <w:r>
              <w:rPr>
                <w:rFonts w:eastAsia="Arial"/>
              </w:rPr>
              <w:t>sses reported by the Foodborne Diseases Active Surveillance N</w:t>
            </w:r>
            <w:r w:rsidRPr="00BB1641">
              <w:rPr>
                <w:rFonts w:eastAsia="Arial"/>
              </w:rPr>
              <w:t>etwork (</w:t>
            </w:r>
            <w:proofErr w:type="spellStart"/>
            <w:r w:rsidRPr="00BB1641">
              <w:rPr>
                <w:rFonts w:eastAsia="Arial"/>
              </w:rPr>
              <w:t>FoodNet</w:t>
            </w:r>
            <w:proofErr w:type="spellEnd"/>
            <w:r w:rsidRPr="00BB1641">
              <w:rPr>
                <w:rFonts w:eastAsia="Arial"/>
              </w:rPr>
              <w:t xml:space="preserve">)-1997. </w:t>
            </w:r>
            <w:proofErr w:type="spellStart"/>
            <w:r w:rsidRPr="00BB1641">
              <w:rPr>
                <w:rFonts w:eastAsia="Arial"/>
              </w:rPr>
              <w:t>FoodNet</w:t>
            </w:r>
            <w:proofErr w:type="spellEnd"/>
            <w:r w:rsidRPr="00BB1641">
              <w:rPr>
                <w:rFonts w:eastAsia="Arial"/>
              </w:rPr>
              <w:t xml:space="preserve"> Working Group. </w:t>
            </w:r>
            <w:r>
              <w:rPr>
                <w:rFonts w:eastAsia="Arial"/>
                <w:i/>
              </w:rPr>
              <w:t>Journal of Food Protection;</w:t>
            </w:r>
            <w:r w:rsidRPr="00BB1641">
              <w:rPr>
                <w:rFonts w:eastAsia="Arial"/>
              </w:rPr>
              <w:t xml:space="preserve"> </w:t>
            </w:r>
            <w:r w:rsidRPr="00BB1641">
              <w:rPr>
                <w:rFonts w:eastAsia="Arial"/>
                <w:b/>
              </w:rPr>
              <w:t>63</w:t>
            </w:r>
            <w:r w:rsidRPr="00BB1641">
              <w:rPr>
                <w:rFonts w:eastAsia="Arial"/>
              </w:rPr>
              <w:t>: 807-809.</w:t>
            </w:r>
          </w:p>
        </w:tc>
      </w:tr>
      <w:tr w:rsidR="00F832DF" w:rsidRPr="00F832DF" w14:paraId="485AE0E2" w14:textId="77777777" w:rsidTr="00641C93">
        <w:tc>
          <w:tcPr>
            <w:tcW w:w="542" w:type="dxa"/>
            <w:vAlign w:val="center"/>
          </w:tcPr>
          <w:p w14:paraId="314E5E64" w14:textId="4FAC7C8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105</w:t>
            </w:r>
          </w:p>
        </w:tc>
        <w:tc>
          <w:tcPr>
            <w:tcW w:w="10820" w:type="dxa"/>
            <w:vAlign w:val="center"/>
          </w:tcPr>
          <w:p w14:paraId="2687F1FB" w14:textId="03364514" w:rsidR="00F832DF" w:rsidRPr="003F0AF3" w:rsidRDefault="003F0AF3" w:rsidP="003F0AF3">
            <w:pPr>
              <w:pStyle w:val="MDPI71References"/>
              <w:numPr>
                <w:ilvl w:val="0"/>
                <w:numId w:val="0"/>
              </w:numPr>
              <w:suppressLineNumbers/>
              <w:rPr>
                <w:rFonts w:eastAsia="Arial"/>
              </w:rPr>
            </w:pPr>
            <w:r w:rsidRPr="00BB1641">
              <w:rPr>
                <w:rFonts w:eastAsia="Arial"/>
                <w:b/>
              </w:rPr>
              <w:t xml:space="preserve">Ailes E, </w:t>
            </w:r>
            <w:r w:rsidRPr="00BB1641">
              <w:rPr>
                <w:rFonts w:eastAsia="Arial"/>
                <w:b/>
                <w:i/>
              </w:rPr>
              <w:t>et al</w:t>
            </w:r>
            <w:r w:rsidRPr="00BB1641">
              <w:rPr>
                <w:rFonts w:eastAsia="Arial"/>
              </w:rPr>
              <w:t>. (2008) Continu</w:t>
            </w:r>
            <w:r>
              <w:rPr>
                <w:rFonts w:eastAsia="Arial"/>
              </w:rPr>
              <w:t xml:space="preserve">ed decline in the incidence of </w:t>
            </w:r>
            <w:r w:rsidRPr="00387ED8">
              <w:rPr>
                <w:rFonts w:eastAsia="Arial"/>
                <w:i/>
              </w:rPr>
              <w:t>Campylobacter</w:t>
            </w:r>
            <w:r w:rsidRPr="00BB1641">
              <w:rPr>
                <w:rFonts w:eastAsia="Arial"/>
              </w:rPr>
              <w:t xml:space="preserve"> infections, </w:t>
            </w:r>
            <w:proofErr w:type="spellStart"/>
            <w:r w:rsidRPr="00BB1641">
              <w:rPr>
                <w:rFonts w:eastAsia="Arial"/>
              </w:rPr>
              <w:t>FoodNet</w:t>
            </w:r>
            <w:proofErr w:type="spellEnd"/>
            <w:r w:rsidRPr="00BB1641">
              <w:rPr>
                <w:rFonts w:eastAsia="Arial"/>
              </w:rPr>
              <w:t xml:space="preserve"> 1996-2006. </w:t>
            </w:r>
            <w:r>
              <w:rPr>
                <w:rFonts w:eastAsia="Arial"/>
                <w:i/>
              </w:rPr>
              <w:t>Foodborne Pathogens and Disease</w:t>
            </w:r>
            <w:r w:rsidRPr="00BB1641">
              <w:rPr>
                <w:rFonts w:eastAsia="Arial"/>
              </w:rPr>
              <w:t xml:space="preserve">; </w:t>
            </w:r>
            <w:r w:rsidRPr="00BB1641">
              <w:rPr>
                <w:rFonts w:eastAsia="Arial"/>
                <w:b/>
              </w:rPr>
              <w:t>5</w:t>
            </w:r>
            <w:r w:rsidRPr="00BB1641">
              <w:rPr>
                <w:rFonts w:eastAsia="Arial"/>
              </w:rPr>
              <w:t>: 329-337.</w:t>
            </w:r>
          </w:p>
        </w:tc>
      </w:tr>
      <w:tr w:rsidR="00F832DF" w:rsidRPr="00F832DF" w14:paraId="693C109E" w14:textId="77777777" w:rsidTr="00641C93">
        <w:tc>
          <w:tcPr>
            <w:tcW w:w="542" w:type="dxa"/>
            <w:vAlign w:val="center"/>
          </w:tcPr>
          <w:p w14:paraId="61720881" w14:textId="1BF8DA7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106</w:t>
            </w:r>
          </w:p>
        </w:tc>
        <w:tc>
          <w:tcPr>
            <w:tcW w:w="10820" w:type="dxa"/>
            <w:vAlign w:val="center"/>
          </w:tcPr>
          <w:p w14:paraId="6EBD24DC" w14:textId="15F69924" w:rsidR="00F832DF" w:rsidRPr="003F0AF3" w:rsidRDefault="003F0AF3" w:rsidP="003F0AF3">
            <w:pPr>
              <w:pStyle w:val="MDPI71References"/>
              <w:numPr>
                <w:ilvl w:val="0"/>
                <w:numId w:val="0"/>
              </w:numPr>
              <w:suppressLineNumbers/>
              <w:rPr>
                <w:rFonts w:eastAsia="Arial"/>
              </w:rPr>
            </w:pPr>
            <w:r w:rsidRPr="00BB1641">
              <w:rPr>
                <w:rFonts w:eastAsia="Arial"/>
                <w:b/>
              </w:rPr>
              <w:t xml:space="preserve">Ong KL, </w:t>
            </w:r>
            <w:r w:rsidRPr="00BB1641">
              <w:rPr>
                <w:rFonts w:eastAsia="Arial"/>
                <w:b/>
                <w:i/>
              </w:rPr>
              <w:t>et al</w:t>
            </w:r>
            <w:r w:rsidRPr="00BB1641">
              <w:rPr>
                <w:rFonts w:eastAsia="Arial"/>
              </w:rPr>
              <w:t>. (2012) Strategies for surveillance of pediatric hemolytic uremic syndrome: Foodborne Diseases Active Surveillance Network (</w:t>
            </w:r>
            <w:proofErr w:type="spellStart"/>
            <w:r w:rsidRPr="00BB1641">
              <w:rPr>
                <w:rFonts w:eastAsia="Arial"/>
              </w:rPr>
              <w:t>FoodNet</w:t>
            </w:r>
            <w:proofErr w:type="spellEnd"/>
            <w:r w:rsidRPr="00BB1641">
              <w:rPr>
                <w:rFonts w:eastAsia="Arial"/>
              </w:rPr>
              <w:t xml:space="preserve">), 2000-2007. </w:t>
            </w:r>
            <w:r>
              <w:rPr>
                <w:rFonts w:eastAsia="Arial"/>
                <w:i/>
              </w:rPr>
              <w:t>Clinical Infectious Diseases;</w:t>
            </w:r>
            <w:r w:rsidRPr="00BB1641">
              <w:rPr>
                <w:rFonts w:eastAsia="Arial"/>
              </w:rPr>
              <w:t xml:space="preserve"> </w:t>
            </w:r>
            <w:r w:rsidRPr="00BB1641">
              <w:rPr>
                <w:rFonts w:eastAsia="Arial"/>
                <w:b/>
              </w:rPr>
              <w:t>54</w:t>
            </w:r>
            <w:r w:rsidRPr="00BB1641">
              <w:rPr>
                <w:rFonts w:eastAsia="Arial"/>
              </w:rPr>
              <w:t xml:space="preserve"> (Suppl. 5): S424-S431.</w:t>
            </w:r>
          </w:p>
        </w:tc>
      </w:tr>
      <w:tr w:rsidR="00F832DF" w:rsidRPr="00F832DF" w14:paraId="005BAE49" w14:textId="77777777" w:rsidTr="00641C93">
        <w:tc>
          <w:tcPr>
            <w:tcW w:w="542" w:type="dxa"/>
            <w:vAlign w:val="center"/>
          </w:tcPr>
          <w:p w14:paraId="4056719D" w14:textId="16FF53F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107</w:t>
            </w:r>
          </w:p>
        </w:tc>
        <w:tc>
          <w:tcPr>
            <w:tcW w:w="10820" w:type="dxa"/>
            <w:vAlign w:val="center"/>
          </w:tcPr>
          <w:p w14:paraId="4F51634F" w14:textId="7BE072D4" w:rsidR="00F832DF" w:rsidRPr="003F0AF3" w:rsidRDefault="003F0AF3" w:rsidP="003F0AF3">
            <w:pPr>
              <w:pStyle w:val="MDPI71References"/>
              <w:numPr>
                <w:ilvl w:val="0"/>
                <w:numId w:val="0"/>
              </w:numPr>
              <w:suppressLineNumbers/>
              <w:rPr>
                <w:rFonts w:eastAsia="Arial"/>
              </w:rPr>
            </w:pPr>
            <w:r w:rsidRPr="00BB1641">
              <w:rPr>
                <w:rFonts w:eastAsia="Arial"/>
                <w:b/>
              </w:rPr>
              <w:t xml:space="preserve">Ong KL, </w:t>
            </w:r>
            <w:r w:rsidRPr="00BB1641">
              <w:rPr>
                <w:rFonts w:eastAsia="Arial"/>
                <w:b/>
                <w:i/>
              </w:rPr>
              <w:t>et al</w:t>
            </w:r>
            <w:r w:rsidRPr="00BB1641">
              <w:rPr>
                <w:rFonts w:eastAsia="Arial"/>
              </w:rPr>
              <w:t xml:space="preserve">. (2012) Changing epidemiology of </w:t>
            </w:r>
            <w:r w:rsidRPr="000F59B0">
              <w:rPr>
                <w:rFonts w:eastAsia="Arial"/>
                <w:i/>
              </w:rPr>
              <w:t>Yersinia enterocolitica</w:t>
            </w:r>
            <w:r w:rsidRPr="00BB1641">
              <w:rPr>
                <w:rFonts w:eastAsia="Arial"/>
              </w:rPr>
              <w:t xml:space="preserve"> infections: markedly decreased rates in young black children, Foodborne Diseases Active Surveillance Network (</w:t>
            </w:r>
            <w:proofErr w:type="spellStart"/>
            <w:r w:rsidRPr="00BB1641">
              <w:rPr>
                <w:rFonts w:eastAsia="Arial"/>
              </w:rPr>
              <w:t>FoodNet</w:t>
            </w:r>
            <w:proofErr w:type="spellEnd"/>
            <w:r w:rsidRPr="00BB1641">
              <w:rPr>
                <w:rFonts w:eastAsia="Arial"/>
              </w:rPr>
              <w:t xml:space="preserve">), 1996-2009. </w:t>
            </w:r>
            <w:r>
              <w:rPr>
                <w:rFonts w:eastAsia="Arial"/>
                <w:i/>
              </w:rPr>
              <w:t>Clinical Infectious Diseases;</w:t>
            </w:r>
            <w:r w:rsidRPr="00BB1641">
              <w:rPr>
                <w:rFonts w:eastAsia="Arial"/>
              </w:rPr>
              <w:t xml:space="preserve"> </w:t>
            </w:r>
            <w:r w:rsidRPr="00BB1641">
              <w:rPr>
                <w:rFonts w:eastAsia="Arial"/>
                <w:b/>
              </w:rPr>
              <w:t>54</w:t>
            </w:r>
            <w:r w:rsidRPr="00BB1641">
              <w:rPr>
                <w:rFonts w:eastAsia="Arial"/>
              </w:rPr>
              <w:t xml:space="preserve"> (Suppl. 5): S385-S390.</w:t>
            </w:r>
          </w:p>
        </w:tc>
      </w:tr>
      <w:tr w:rsidR="00F832DF" w:rsidRPr="00F832DF" w14:paraId="2A6D91EF" w14:textId="77777777" w:rsidTr="00641C93">
        <w:tc>
          <w:tcPr>
            <w:tcW w:w="542" w:type="dxa"/>
            <w:vAlign w:val="center"/>
          </w:tcPr>
          <w:p w14:paraId="5839DF2A" w14:textId="5C480641"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108</w:t>
            </w:r>
          </w:p>
        </w:tc>
        <w:tc>
          <w:tcPr>
            <w:tcW w:w="10820" w:type="dxa"/>
            <w:vAlign w:val="center"/>
          </w:tcPr>
          <w:p w14:paraId="3F333463" w14:textId="0B4A9999" w:rsidR="00F832DF" w:rsidRPr="003F0AF3" w:rsidRDefault="003F0AF3" w:rsidP="003F0AF3">
            <w:pPr>
              <w:pStyle w:val="MDPI71References"/>
              <w:numPr>
                <w:ilvl w:val="0"/>
                <w:numId w:val="0"/>
              </w:numPr>
              <w:suppressLineNumbers/>
              <w:rPr>
                <w:rFonts w:eastAsia="Arial"/>
              </w:rPr>
            </w:pPr>
            <w:r w:rsidRPr="00BB1641">
              <w:rPr>
                <w:rFonts w:eastAsia="Arial"/>
                <w:b/>
              </w:rPr>
              <w:t xml:space="preserve">Crim SM, </w:t>
            </w:r>
            <w:r w:rsidRPr="00BB1641">
              <w:rPr>
                <w:rFonts w:eastAsia="Arial"/>
                <w:b/>
                <w:i/>
              </w:rPr>
              <w:t>et al</w:t>
            </w:r>
            <w:r w:rsidRPr="00BB1641">
              <w:rPr>
                <w:rFonts w:eastAsia="Arial"/>
              </w:rPr>
              <w:t xml:space="preserve">. (2018) </w:t>
            </w:r>
            <w:r w:rsidRPr="00387ED8">
              <w:rPr>
                <w:rFonts w:eastAsia="Arial"/>
                <w:i/>
              </w:rPr>
              <w:t>Salmonella enterica</w:t>
            </w:r>
            <w:r>
              <w:rPr>
                <w:rFonts w:eastAsia="Arial"/>
              </w:rPr>
              <w:t xml:space="preserve"> Serotype Newport i</w:t>
            </w:r>
            <w:r w:rsidRPr="00BB1641">
              <w:rPr>
                <w:rFonts w:eastAsia="Arial"/>
              </w:rPr>
              <w:t>nfections in</w:t>
            </w:r>
            <w:r>
              <w:rPr>
                <w:rFonts w:eastAsia="Arial"/>
              </w:rPr>
              <w:t xml:space="preserve"> the United States, 2004-2013: i</w:t>
            </w:r>
            <w:r w:rsidRPr="00BB1641">
              <w:rPr>
                <w:rFonts w:eastAsia="Arial"/>
              </w:rPr>
              <w:t xml:space="preserve">ncreased </w:t>
            </w:r>
            <w:r>
              <w:rPr>
                <w:rFonts w:eastAsia="Arial"/>
              </w:rPr>
              <w:t>i</w:t>
            </w:r>
            <w:r w:rsidRPr="00BB1641">
              <w:rPr>
                <w:rFonts w:eastAsia="Arial"/>
              </w:rPr>
              <w:t xml:space="preserve">ncidence </w:t>
            </w:r>
            <w:r>
              <w:rPr>
                <w:rFonts w:eastAsia="Arial"/>
              </w:rPr>
              <w:t>i</w:t>
            </w:r>
            <w:r w:rsidRPr="00BB1641">
              <w:rPr>
                <w:rFonts w:eastAsia="Arial"/>
              </w:rPr>
              <w:t xml:space="preserve">nvestigated </w:t>
            </w:r>
            <w:r>
              <w:rPr>
                <w:rFonts w:eastAsia="Arial"/>
              </w:rPr>
              <w:t>t</w:t>
            </w:r>
            <w:r w:rsidRPr="00BB1641">
              <w:rPr>
                <w:rFonts w:eastAsia="Arial"/>
              </w:rPr>
              <w:t xml:space="preserve">hrough </w:t>
            </w:r>
            <w:r>
              <w:rPr>
                <w:rFonts w:eastAsia="Arial"/>
              </w:rPr>
              <w:t>f</w:t>
            </w:r>
            <w:r w:rsidRPr="00BB1641">
              <w:rPr>
                <w:rFonts w:eastAsia="Arial"/>
              </w:rPr>
              <w:t xml:space="preserve">our </w:t>
            </w:r>
            <w:r>
              <w:rPr>
                <w:rFonts w:eastAsia="Arial"/>
              </w:rPr>
              <w:t>s</w:t>
            </w:r>
            <w:r w:rsidRPr="00BB1641">
              <w:rPr>
                <w:rFonts w:eastAsia="Arial"/>
              </w:rPr>
              <w:t xml:space="preserve">urveillance </w:t>
            </w:r>
            <w:r>
              <w:rPr>
                <w:rFonts w:eastAsia="Arial"/>
              </w:rPr>
              <w:t>s</w:t>
            </w:r>
            <w:r w:rsidRPr="00BB1641">
              <w:rPr>
                <w:rFonts w:eastAsia="Arial"/>
              </w:rPr>
              <w:t xml:space="preserve">ystems. </w:t>
            </w:r>
            <w:r>
              <w:rPr>
                <w:rFonts w:eastAsia="Arial"/>
                <w:i/>
              </w:rPr>
              <w:t>Foodborne Pathogens and Disease</w:t>
            </w:r>
            <w:r w:rsidRPr="00BB1641">
              <w:rPr>
                <w:rFonts w:eastAsia="Arial"/>
              </w:rPr>
              <w:t xml:space="preserve">; </w:t>
            </w:r>
            <w:r w:rsidRPr="00BB1641">
              <w:rPr>
                <w:rFonts w:eastAsia="Arial"/>
                <w:b/>
              </w:rPr>
              <w:t>15</w:t>
            </w:r>
            <w:r w:rsidRPr="00BB1641">
              <w:rPr>
                <w:rFonts w:eastAsia="Arial"/>
              </w:rPr>
              <w:t>: 612-620.</w:t>
            </w:r>
          </w:p>
        </w:tc>
      </w:tr>
      <w:tr w:rsidR="00F832DF" w:rsidRPr="00F832DF" w14:paraId="6E20398D" w14:textId="77777777" w:rsidTr="00641C93">
        <w:tc>
          <w:tcPr>
            <w:tcW w:w="542" w:type="dxa"/>
            <w:vAlign w:val="center"/>
          </w:tcPr>
          <w:p w14:paraId="48843ABE" w14:textId="42EEBFE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109</w:t>
            </w:r>
          </w:p>
        </w:tc>
        <w:tc>
          <w:tcPr>
            <w:tcW w:w="10820" w:type="dxa"/>
            <w:vAlign w:val="center"/>
          </w:tcPr>
          <w:p w14:paraId="13CE585A" w14:textId="0400492A" w:rsidR="00F832DF" w:rsidRPr="003F0AF3" w:rsidRDefault="003F0AF3" w:rsidP="003F0AF3">
            <w:pPr>
              <w:pStyle w:val="MDPI71References"/>
              <w:numPr>
                <w:ilvl w:val="0"/>
                <w:numId w:val="0"/>
              </w:numPr>
              <w:suppressLineNumbers/>
              <w:rPr>
                <w:rFonts w:eastAsia="Arial"/>
              </w:rPr>
            </w:pPr>
            <w:r w:rsidRPr="00BB1641">
              <w:rPr>
                <w:rFonts w:eastAsia="Arial"/>
                <w:b/>
              </w:rPr>
              <w:t xml:space="preserve">Shiferaw B, </w:t>
            </w:r>
            <w:r w:rsidRPr="00BB1641">
              <w:rPr>
                <w:rFonts w:eastAsia="Arial"/>
                <w:b/>
                <w:i/>
              </w:rPr>
              <w:t>et al</w:t>
            </w:r>
            <w:r w:rsidRPr="00BB1641">
              <w:rPr>
                <w:rFonts w:eastAsia="Arial"/>
              </w:rPr>
              <w:t xml:space="preserve">. (2004) Trends in population-based active surveillance for shigellosis and demographic variability in </w:t>
            </w:r>
            <w:proofErr w:type="spellStart"/>
            <w:r w:rsidRPr="00BB1641">
              <w:rPr>
                <w:rFonts w:eastAsia="Arial"/>
              </w:rPr>
              <w:t>FoodNet</w:t>
            </w:r>
            <w:proofErr w:type="spellEnd"/>
            <w:r w:rsidRPr="00BB1641">
              <w:rPr>
                <w:rFonts w:eastAsia="Arial"/>
              </w:rPr>
              <w:t xml:space="preserve"> sites, 1996-1999. </w:t>
            </w:r>
            <w:r>
              <w:rPr>
                <w:rFonts w:eastAsia="Arial"/>
                <w:i/>
              </w:rPr>
              <w:t>Clinical Infectious Diseases;</w:t>
            </w:r>
            <w:r w:rsidRPr="00BB1641">
              <w:rPr>
                <w:rFonts w:eastAsia="Arial"/>
              </w:rPr>
              <w:t xml:space="preserve"> </w:t>
            </w:r>
            <w:r w:rsidRPr="00BB1641">
              <w:rPr>
                <w:rFonts w:eastAsia="Arial"/>
                <w:b/>
              </w:rPr>
              <w:t>38</w:t>
            </w:r>
            <w:r w:rsidRPr="00BB1641">
              <w:rPr>
                <w:rFonts w:eastAsia="Arial"/>
              </w:rPr>
              <w:t xml:space="preserve"> (Suppl. 3): S175-S180.</w:t>
            </w:r>
          </w:p>
        </w:tc>
      </w:tr>
      <w:tr w:rsidR="00F832DF" w:rsidRPr="00F832DF" w14:paraId="0BCEB871" w14:textId="77777777" w:rsidTr="00641C93">
        <w:tc>
          <w:tcPr>
            <w:tcW w:w="542" w:type="dxa"/>
            <w:vAlign w:val="center"/>
          </w:tcPr>
          <w:p w14:paraId="45A2D33E" w14:textId="3190B6CD"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110</w:t>
            </w:r>
          </w:p>
        </w:tc>
        <w:tc>
          <w:tcPr>
            <w:tcW w:w="10820" w:type="dxa"/>
            <w:vAlign w:val="center"/>
          </w:tcPr>
          <w:p w14:paraId="128ED003" w14:textId="7423C9D8" w:rsidR="00F832DF" w:rsidRPr="003F0AF3" w:rsidRDefault="003F0AF3" w:rsidP="003F0AF3">
            <w:pPr>
              <w:pStyle w:val="MDPI71References"/>
              <w:numPr>
                <w:ilvl w:val="0"/>
                <w:numId w:val="0"/>
              </w:numPr>
              <w:suppressLineNumbers/>
              <w:rPr>
                <w:rFonts w:eastAsia="Arial"/>
              </w:rPr>
            </w:pPr>
            <w:r w:rsidRPr="00BB1641">
              <w:rPr>
                <w:rFonts w:eastAsia="Arial"/>
                <w:b/>
              </w:rPr>
              <w:t xml:space="preserve">Ravel A, </w:t>
            </w:r>
            <w:r w:rsidRPr="00BB1641">
              <w:rPr>
                <w:rFonts w:eastAsia="Arial"/>
                <w:b/>
                <w:i/>
              </w:rPr>
              <w:t>et al</w:t>
            </w:r>
            <w:r w:rsidRPr="00BB1641">
              <w:rPr>
                <w:rFonts w:eastAsia="Arial"/>
              </w:rPr>
              <w:t xml:space="preserve">. (2011) Description and burden of travel-related cases caused by </w:t>
            </w:r>
            <w:proofErr w:type="spellStart"/>
            <w:r w:rsidRPr="00BB1641">
              <w:rPr>
                <w:rFonts w:eastAsia="Arial"/>
              </w:rPr>
              <w:t>enteropathogens</w:t>
            </w:r>
            <w:proofErr w:type="spellEnd"/>
            <w:r w:rsidRPr="00BB1641">
              <w:rPr>
                <w:rFonts w:eastAsia="Arial"/>
              </w:rPr>
              <w:t xml:space="preserve"> reported in a Canadian community. </w:t>
            </w:r>
            <w:r>
              <w:rPr>
                <w:rFonts w:eastAsia="Arial"/>
                <w:i/>
              </w:rPr>
              <w:t>Journal of T</w:t>
            </w:r>
            <w:r w:rsidRPr="00BB1641">
              <w:rPr>
                <w:rFonts w:eastAsia="Arial"/>
                <w:i/>
              </w:rPr>
              <w:t xml:space="preserve">ravel </w:t>
            </w:r>
            <w:r>
              <w:rPr>
                <w:rFonts w:eastAsia="Arial"/>
                <w:i/>
              </w:rPr>
              <w:t>M</w:t>
            </w:r>
            <w:r w:rsidRPr="00BB1641">
              <w:rPr>
                <w:rFonts w:eastAsia="Arial"/>
                <w:i/>
              </w:rPr>
              <w:t>edicine</w:t>
            </w:r>
            <w:r w:rsidRPr="00BB1641">
              <w:rPr>
                <w:rFonts w:eastAsia="Arial"/>
              </w:rPr>
              <w:t xml:space="preserve">; </w:t>
            </w:r>
            <w:r w:rsidRPr="00BB1641">
              <w:rPr>
                <w:rFonts w:eastAsia="Arial"/>
                <w:b/>
              </w:rPr>
              <w:t>18</w:t>
            </w:r>
            <w:r w:rsidRPr="00BB1641">
              <w:rPr>
                <w:rFonts w:eastAsia="Arial"/>
              </w:rPr>
              <w:t>: 8-19.</w:t>
            </w:r>
          </w:p>
        </w:tc>
      </w:tr>
      <w:tr w:rsidR="00F832DF" w:rsidRPr="00F832DF" w14:paraId="27CEE981" w14:textId="77777777" w:rsidTr="00641C93">
        <w:tc>
          <w:tcPr>
            <w:tcW w:w="542" w:type="dxa"/>
            <w:vAlign w:val="center"/>
          </w:tcPr>
          <w:p w14:paraId="1486871E" w14:textId="27B4DAD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111</w:t>
            </w:r>
          </w:p>
        </w:tc>
        <w:tc>
          <w:tcPr>
            <w:tcW w:w="10820" w:type="dxa"/>
            <w:vAlign w:val="center"/>
          </w:tcPr>
          <w:p w14:paraId="07FA48FE" w14:textId="58D46547" w:rsidR="00F832DF" w:rsidRPr="003F0AF3" w:rsidRDefault="003F0AF3" w:rsidP="003F0AF3">
            <w:pPr>
              <w:pStyle w:val="MDPI71References"/>
              <w:numPr>
                <w:ilvl w:val="0"/>
                <w:numId w:val="0"/>
              </w:numPr>
              <w:suppressLineNumbers/>
              <w:rPr>
                <w:rFonts w:eastAsia="Arial"/>
              </w:rPr>
            </w:pPr>
            <w:r w:rsidRPr="00BB1641">
              <w:rPr>
                <w:rFonts w:eastAsia="Arial"/>
                <w:b/>
              </w:rPr>
              <w:t xml:space="preserve">Bless PJ, </w:t>
            </w:r>
            <w:r w:rsidRPr="00BB1641">
              <w:rPr>
                <w:rFonts w:eastAsia="Arial"/>
                <w:b/>
                <w:i/>
              </w:rPr>
              <w:t>et al</w:t>
            </w:r>
            <w:r w:rsidRPr="00BB1641">
              <w:rPr>
                <w:rFonts w:eastAsia="Arial"/>
              </w:rPr>
              <w:t xml:space="preserve">. (2017) Time trends of positivity rates from foodborne pathogen testing in Switzerland, 2003 to 2012. </w:t>
            </w:r>
            <w:r w:rsidRPr="00BB1641">
              <w:rPr>
                <w:rFonts w:eastAsia="Arial"/>
                <w:i/>
              </w:rPr>
              <w:t xml:space="preserve">Swiss </w:t>
            </w:r>
            <w:r>
              <w:rPr>
                <w:rFonts w:eastAsia="Arial"/>
                <w:i/>
              </w:rPr>
              <w:t>M</w:t>
            </w:r>
            <w:r w:rsidRPr="00BB1641">
              <w:rPr>
                <w:rFonts w:eastAsia="Arial"/>
                <w:i/>
              </w:rPr>
              <w:t xml:space="preserve">edical </w:t>
            </w:r>
            <w:r>
              <w:rPr>
                <w:rFonts w:eastAsia="Arial"/>
                <w:i/>
              </w:rPr>
              <w:t>W</w:t>
            </w:r>
            <w:r w:rsidRPr="00BB1641">
              <w:rPr>
                <w:rFonts w:eastAsia="Arial"/>
                <w:i/>
              </w:rPr>
              <w:t>eekly</w:t>
            </w:r>
            <w:r w:rsidRPr="00BB1641">
              <w:rPr>
                <w:rFonts w:eastAsia="Arial"/>
              </w:rPr>
              <w:t xml:space="preserve">; </w:t>
            </w:r>
            <w:r w:rsidRPr="00BB1641">
              <w:rPr>
                <w:rFonts w:eastAsia="Arial"/>
                <w:b/>
              </w:rPr>
              <w:t>147</w:t>
            </w:r>
            <w:r w:rsidRPr="00BB1641">
              <w:rPr>
                <w:rFonts w:eastAsia="Arial"/>
              </w:rPr>
              <w:t>: w14569.</w:t>
            </w:r>
          </w:p>
        </w:tc>
      </w:tr>
      <w:tr w:rsidR="00F832DF" w:rsidRPr="00F832DF" w14:paraId="31B47045" w14:textId="77777777" w:rsidTr="00641C93">
        <w:tc>
          <w:tcPr>
            <w:tcW w:w="542" w:type="dxa"/>
            <w:vAlign w:val="center"/>
          </w:tcPr>
          <w:p w14:paraId="47E0BA4D" w14:textId="550EB08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112</w:t>
            </w:r>
          </w:p>
        </w:tc>
        <w:tc>
          <w:tcPr>
            <w:tcW w:w="10820" w:type="dxa"/>
            <w:vAlign w:val="center"/>
          </w:tcPr>
          <w:p w14:paraId="1357FDE8" w14:textId="0188458B" w:rsidR="00F832DF" w:rsidRPr="003F0AF3" w:rsidRDefault="003F0AF3" w:rsidP="003F0AF3">
            <w:pPr>
              <w:pStyle w:val="MDPI71References"/>
              <w:numPr>
                <w:ilvl w:val="0"/>
                <w:numId w:val="0"/>
              </w:numPr>
              <w:suppressLineNumbers/>
              <w:rPr>
                <w:rFonts w:eastAsia="Arial"/>
              </w:rPr>
            </w:pPr>
            <w:r w:rsidRPr="00BB1641">
              <w:rPr>
                <w:rFonts w:eastAsia="Arial"/>
                <w:b/>
              </w:rPr>
              <w:t xml:space="preserve">Domínguez A, </w:t>
            </w:r>
            <w:r w:rsidRPr="00BB1641">
              <w:rPr>
                <w:rFonts w:eastAsia="Arial"/>
                <w:b/>
                <w:i/>
              </w:rPr>
              <w:t>et al</w:t>
            </w:r>
            <w:r>
              <w:rPr>
                <w:rFonts w:eastAsia="Arial"/>
              </w:rPr>
              <w:t xml:space="preserve">. (2007) Foodborne </w:t>
            </w:r>
            <w:r w:rsidRPr="00387ED8">
              <w:rPr>
                <w:rFonts w:eastAsia="Arial"/>
                <w:i/>
              </w:rPr>
              <w:t>Salmonella</w:t>
            </w:r>
            <w:r w:rsidRPr="00BB1641">
              <w:rPr>
                <w:rFonts w:eastAsia="Arial"/>
              </w:rPr>
              <w:t xml:space="preserve">-caused outbreaks in Catalonia (Spain), 1990 to 2003. </w:t>
            </w:r>
            <w:r>
              <w:rPr>
                <w:rFonts w:eastAsia="Arial"/>
                <w:i/>
              </w:rPr>
              <w:t>Journal of Food Protection;</w:t>
            </w:r>
            <w:r w:rsidRPr="00BB1641">
              <w:rPr>
                <w:rFonts w:eastAsia="Arial"/>
              </w:rPr>
              <w:t xml:space="preserve"> </w:t>
            </w:r>
            <w:r w:rsidRPr="00BB1641">
              <w:rPr>
                <w:rFonts w:eastAsia="Arial"/>
                <w:b/>
              </w:rPr>
              <w:t>70</w:t>
            </w:r>
            <w:r>
              <w:rPr>
                <w:rFonts w:eastAsia="Arial"/>
              </w:rPr>
              <w:t>: 209-213.</w:t>
            </w:r>
          </w:p>
        </w:tc>
      </w:tr>
      <w:tr w:rsidR="00F832DF" w:rsidRPr="00F832DF" w14:paraId="3CE5895D" w14:textId="77777777" w:rsidTr="00641C93">
        <w:tc>
          <w:tcPr>
            <w:tcW w:w="542" w:type="dxa"/>
            <w:vAlign w:val="center"/>
          </w:tcPr>
          <w:p w14:paraId="7243C960" w14:textId="5C88A67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113</w:t>
            </w:r>
          </w:p>
        </w:tc>
        <w:tc>
          <w:tcPr>
            <w:tcW w:w="10820" w:type="dxa"/>
            <w:vAlign w:val="center"/>
          </w:tcPr>
          <w:p w14:paraId="2D915E90" w14:textId="3A747F97" w:rsidR="00F832DF" w:rsidRPr="003F0AF3" w:rsidRDefault="003F0AF3" w:rsidP="003F0AF3">
            <w:pPr>
              <w:pStyle w:val="MDPI71References"/>
              <w:numPr>
                <w:ilvl w:val="0"/>
                <w:numId w:val="0"/>
              </w:numPr>
              <w:suppressLineNumbers/>
              <w:rPr>
                <w:rFonts w:eastAsia="Arial"/>
              </w:rPr>
            </w:pPr>
            <w:r w:rsidRPr="00BB1641">
              <w:rPr>
                <w:rFonts w:eastAsia="Arial"/>
                <w:b/>
              </w:rPr>
              <w:t xml:space="preserve">MacDonald E, </w:t>
            </w:r>
            <w:r w:rsidRPr="00BB1641">
              <w:rPr>
                <w:rFonts w:eastAsia="Arial"/>
                <w:b/>
                <w:i/>
              </w:rPr>
              <w:t>et al</w:t>
            </w:r>
            <w:r w:rsidRPr="00BB1641">
              <w:rPr>
                <w:rFonts w:eastAsia="Arial"/>
              </w:rPr>
              <w:t xml:space="preserve">. (2018) The role of domestic reservoirs in domestically acquired </w:t>
            </w:r>
            <w:r w:rsidRPr="00413B8C">
              <w:rPr>
                <w:rFonts w:eastAsia="Arial"/>
                <w:i/>
              </w:rPr>
              <w:t>Salmonella</w:t>
            </w:r>
            <w:r w:rsidRPr="00BB1641">
              <w:rPr>
                <w:rFonts w:eastAsia="Arial"/>
              </w:rPr>
              <w:t xml:space="preserve"> infections in Norway: epidemiology of salmonellosis, 2000-2015, and results of a national prospective case-control study, 2010-2012. </w:t>
            </w:r>
            <w:r>
              <w:rPr>
                <w:rFonts w:eastAsia="Arial"/>
                <w:i/>
              </w:rPr>
              <w:t>Epidemiology and Infection</w:t>
            </w:r>
            <w:r w:rsidRPr="00BB1641">
              <w:rPr>
                <w:rFonts w:eastAsia="Arial"/>
              </w:rPr>
              <w:t xml:space="preserve">; </w:t>
            </w:r>
            <w:r w:rsidRPr="00BB1641">
              <w:rPr>
                <w:rFonts w:eastAsia="Arial"/>
                <w:b/>
              </w:rPr>
              <w:t>147</w:t>
            </w:r>
            <w:r w:rsidRPr="00BB1641">
              <w:rPr>
                <w:rFonts w:eastAsia="Arial"/>
              </w:rPr>
              <w:t>: 1-8.</w:t>
            </w:r>
          </w:p>
        </w:tc>
      </w:tr>
      <w:tr w:rsidR="00F832DF" w:rsidRPr="00F832DF" w14:paraId="779F7B29" w14:textId="77777777" w:rsidTr="00641C93">
        <w:tc>
          <w:tcPr>
            <w:tcW w:w="542" w:type="dxa"/>
            <w:vAlign w:val="center"/>
          </w:tcPr>
          <w:p w14:paraId="4CD38076" w14:textId="395FF5CF"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114</w:t>
            </w:r>
          </w:p>
        </w:tc>
        <w:tc>
          <w:tcPr>
            <w:tcW w:w="10820" w:type="dxa"/>
            <w:vAlign w:val="center"/>
          </w:tcPr>
          <w:p w14:paraId="68F41A3D" w14:textId="3575B24A" w:rsidR="00F832DF" w:rsidRPr="00BD2D58" w:rsidRDefault="00BD2D58" w:rsidP="00BD2D58">
            <w:pPr>
              <w:pStyle w:val="MDPI71References"/>
              <w:numPr>
                <w:ilvl w:val="0"/>
                <w:numId w:val="0"/>
              </w:numPr>
              <w:suppressLineNumbers/>
              <w:rPr>
                <w:rFonts w:eastAsia="Arial"/>
              </w:rPr>
            </w:pPr>
            <w:r w:rsidRPr="00BB1641">
              <w:rPr>
                <w:rFonts w:eastAsia="Arial"/>
                <w:b/>
              </w:rPr>
              <w:t xml:space="preserve">Daniels NA, </w:t>
            </w:r>
            <w:r w:rsidRPr="00BB1641">
              <w:rPr>
                <w:rFonts w:eastAsia="Arial"/>
                <w:b/>
                <w:i/>
              </w:rPr>
              <w:t>et al</w:t>
            </w:r>
            <w:r w:rsidRPr="00BB1641">
              <w:rPr>
                <w:rFonts w:eastAsia="Arial"/>
              </w:rPr>
              <w:t xml:space="preserve">. (2000) </w:t>
            </w:r>
            <w:r w:rsidRPr="00387ED8">
              <w:rPr>
                <w:rFonts w:eastAsia="Arial"/>
                <w:i/>
              </w:rPr>
              <w:t>Vibrio parahaemolyticus</w:t>
            </w:r>
            <w:r w:rsidRPr="00BB1641">
              <w:rPr>
                <w:rFonts w:eastAsia="Arial"/>
              </w:rPr>
              <w:t xml:space="preserve"> infections in the United States, 1973-1998. </w:t>
            </w:r>
            <w:r>
              <w:rPr>
                <w:rFonts w:eastAsia="Arial"/>
                <w:i/>
              </w:rPr>
              <w:t>The Journal of Infectious Diseases;</w:t>
            </w:r>
            <w:r w:rsidRPr="00BB1641">
              <w:rPr>
                <w:rFonts w:eastAsia="Arial"/>
              </w:rPr>
              <w:t xml:space="preserve"> </w:t>
            </w:r>
            <w:r w:rsidRPr="00BB1641">
              <w:rPr>
                <w:rFonts w:eastAsia="Arial"/>
                <w:b/>
              </w:rPr>
              <w:t>181</w:t>
            </w:r>
            <w:r w:rsidRPr="00BB1641">
              <w:rPr>
                <w:rFonts w:eastAsia="Arial"/>
              </w:rPr>
              <w:t>: 1661-1666.</w:t>
            </w:r>
          </w:p>
        </w:tc>
      </w:tr>
      <w:tr w:rsidR="00F832DF" w:rsidRPr="00F832DF" w14:paraId="7737F9AE" w14:textId="77777777" w:rsidTr="00641C93">
        <w:tc>
          <w:tcPr>
            <w:tcW w:w="542" w:type="dxa"/>
            <w:vAlign w:val="center"/>
          </w:tcPr>
          <w:p w14:paraId="3C44CE67" w14:textId="566C3F8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115</w:t>
            </w:r>
          </w:p>
        </w:tc>
        <w:tc>
          <w:tcPr>
            <w:tcW w:w="10820" w:type="dxa"/>
            <w:vAlign w:val="center"/>
          </w:tcPr>
          <w:p w14:paraId="36AF1EA9" w14:textId="27EBC342"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Bassal</w:t>
            </w:r>
            <w:proofErr w:type="spellEnd"/>
            <w:r w:rsidRPr="00BB1641">
              <w:rPr>
                <w:rFonts w:eastAsia="Arial"/>
                <w:b/>
              </w:rPr>
              <w:t xml:space="preserve"> R, </w:t>
            </w:r>
            <w:r w:rsidRPr="00BB1641">
              <w:rPr>
                <w:rFonts w:eastAsia="Arial"/>
                <w:b/>
                <w:i/>
              </w:rPr>
              <w:t>et al</w:t>
            </w:r>
            <w:r>
              <w:rPr>
                <w:rFonts w:eastAsia="Arial"/>
              </w:rPr>
              <w:t>. (2016) Trends in the epidemiology of c</w:t>
            </w:r>
            <w:r w:rsidRPr="00BB1641">
              <w:rPr>
                <w:rFonts w:eastAsia="Arial"/>
              </w:rPr>
              <w:t xml:space="preserve">ampylobacteriosis in Israel (1999-2012). </w:t>
            </w:r>
            <w:r>
              <w:rPr>
                <w:rFonts w:eastAsia="Arial"/>
                <w:i/>
              </w:rPr>
              <w:t>Foodborne Pathogens and Disease</w:t>
            </w:r>
            <w:r w:rsidRPr="00BB1641">
              <w:rPr>
                <w:rFonts w:eastAsia="Arial"/>
              </w:rPr>
              <w:t xml:space="preserve">; </w:t>
            </w:r>
            <w:r w:rsidRPr="00BB1641">
              <w:rPr>
                <w:rFonts w:eastAsia="Arial"/>
                <w:b/>
              </w:rPr>
              <w:t>13</w:t>
            </w:r>
            <w:r w:rsidRPr="00BB1641">
              <w:rPr>
                <w:rFonts w:eastAsia="Arial"/>
              </w:rPr>
              <w:t>: 448-455.</w:t>
            </w:r>
          </w:p>
        </w:tc>
      </w:tr>
      <w:tr w:rsidR="00F832DF" w:rsidRPr="00F832DF" w14:paraId="3F1C8680" w14:textId="77777777" w:rsidTr="00641C93">
        <w:tc>
          <w:tcPr>
            <w:tcW w:w="542" w:type="dxa"/>
            <w:vAlign w:val="center"/>
          </w:tcPr>
          <w:p w14:paraId="39728292" w14:textId="7E1A0E09"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116</w:t>
            </w:r>
          </w:p>
        </w:tc>
        <w:tc>
          <w:tcPr>
            <w:tcW w:w="10820" w:type="dxa"/>
            <w:vAlign w:val="center"/>
          </w:tcPr>
          <w:p w14:paraId="7907E657" w14:textId="6BE5A929"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Flugelman</w:t>
            </w:r>
            <w:proofErr w:type="spellEnd"/>
            <w:r w:rsidRPr="00BB1641">
              <w:rPr>
                <w:rFonts w:eastAsia="Arial"/>
                <w:b/>
              </w:rPr>
              <w:t xml:space="preserve"> AA, </w:t>
            </w:r>
            <w:r w:rsidRPr="00BB1641">
              <w:rPr>
                <w:rFonts w:eastAsia="Arial"/>
                <w:b/>
                <w:i/>
              </w:rPr>
              <w:t>et al</w:t>
            </w:r>
            <w:r w:rsidRPr="00BB1641">
              <w:rPr>
                <w:rFonts w:eastAsia="Arial"/>
              </w:rPr>
              <w:t>.</w:t>
            </w:r>
            <w:r>
              <w:rPr>
                <w:rFonts w:eastAsia="Arial"/>
              </w:rPr>
              <w:t xml:space="preserve"> (2019) Epidemiologic surveillance in Israel of </w:t>
            </w:r>
            <w:r w:rsidRPr="00387ED8">
              <w:rPr>
                <w:rFonts w:eastAsia="Arial"/>
                <w:i/>
              </w:rPr>
              <w:t>Cryptosporidium</w:t>
            </w:r>
            <w:r>
              <w:rPr>
                <w:rFonts w:eastAsia="Arial"/>
              </w:rPr>
              <w:t>, a unique waterborne notifiable pathogen, and public health p</w:t>
            </w:r>
            <w:r w:rsidRPr="00BB1641">
              <w:rPr>
                <w:rFonts w:eastAsia="Arial"/>
              </w:rPr>
              <w:t xml:space="preserve">olicy. </w:t>
            </w:r>
            <w:r>
              <w:rPr>
                <w:rFonts w:eastAsia="Arial"/>
                <w:i/>
              </w:rPr>
              <w:t>Israel Medical Association J</w:t>
            </w:r>
            <w:r w:rsidRPr="00BB1641">
              <w:rPr>
                <w:rFonts w:eastAsia="Arial"/>
                <w:i/>
              </w:rPr>
              <w:t>ournal</w:t>
            </w:r>
            <w:r w:rsidRPr="00BB1641">
              <w:rPr>
                <w:rFonts w:eastAsia="Arial"/>
              </w:rPr>
              <w:t xml:space="preserve">; </w:t>
            </w:r>
            <w:r w:rsidRPr="00BB1641">
              <w:rPr>
                <w:rFonts w:eastAsia="Arial"/>
                <w:b/>
              </w:rPr>
              <w:t>21</w:t>
            </w:r>
            <w:r w:rsidRPr="00BB1641">
              <w:rPr>
                <w:rFonts w:eastAsia="Arial"/>
              </w:rPr>
              <w:t>: 589-594.</w:t>
            </w:r>
          </w:p>
        </w:tc>
      </w:tr>
      <w:tr w:rsidR="00F832DF" w:rsidRPr="00F832DF" w14:paraId="42168BCE" w14:textId="77777777" w:rsidTr="00641C93">
        <w:tc>
          <w:tcPr>
            <w:tcW w:w="542" w:type="dxa"/>
            <w:vAlign w:val="center"/>
          </w:tcPr>
          <w:p w14:paraId="4460AFBF" w14:textId="78AF6CFE"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117</w:t>
            </w:r>
          </w:p>
        </w:tc>
        <w:tc>
          <w:tcPr>
            <w:tcW w:w="10820" w:type="dxa"/>
            <w:vAlign w:val="center"/>
          </w:tcPr>
          <w:p w14:paraId="4C4304A8" w14:textId="19EFE6C2" w:rsidR="00F832DF" w:rsidRPr="00BD2D58" w:rsidRDefault="00BD2D58" w:rsidP="00BD2D58">
            <w:pPr>
              <w:pStyle w:val="MDPI71References"/>
              <w:numPr>
                <w:ilvl w:val="0"/>
                <w:numId w:val="0"/>
              </w:numPr>
              <w:suppressLineNumbers/>
              <w:rPr>
                <w:rFonts w:eastAsia="Arial"/>
              </w:rPr>
            </w:pPr>
            <w:r w:rsidRPr="00BB1641">
              <w:rPr>
                <w:rFonts w:eastAsia="Arial"/>
                <w:b/>
              </w:rPr>
              <w:t xml:space="preserve">Taylor EV, </w:t>
            </w:r>
            <w:r w:rsidRPr="00BB1641">
              <w:rPr>
                <w:rFonts w:eastAsia="Arial"/>
                <w:b/>
                <w:i/>
              </w:rPr>
              <w:t>et al</w:t>
            </w:r>
            <w:r w:rsidRPr="00BB1641">
              <w:rPr>
                <w:rFonts w:eastAsia="Arial"/>
              </w:rPr>
              <w:t xml:space="preserve">. (2013) Common source outbreaks of </w:t>
            </w:r>
            <w:r w:rsidRPr="000F59B0">
              <w:rPr>
                <w:rFonts w:eastAsia="Arial"/>
                <w:i/>
              </w:rPr>
              <w:t>Campylobacter</w:t>
            </w:r>
            <w:r w:rsidRPr="00BB1641">
              <w:rPr>
                <w:rFonts w:eastAsia="Arial"/>
              </w:rPr>
              <w:t xml:space="preserve"> infection in the USA, 1997-2008. </w:t>
            </w:r>
            <w:r>
              <w:rPr>
                <w:rFonts w:eastAsia="Arial"/>
                <w:i/>
              </w:rPr>
              <w:t>Epidemiology and Infection</w:t>
            </w:r>
            <w:r w:rsidRPr="00BB1641">
              <w:rPr>
                <w:rFonts w:eastAsia="Arial"/>
              </w:rPr>
              <w:t xml:space="preserve">; </w:t>
            </w:r>
            <w:r w:rsidRPr="00BB1641">
              <w:rPr>
                <w:rFonts w:eastAsia="Arial"/>
                <w:b/>
              </w:rPr>
              <w:t>141</w:t>
            </w:r>
            <w:r w:rsidRPr="00BB1641">
              <w:rPr>
                <w:rFonts w:eastAsia="Arial"/>
              </w:rPr>
              <w:t>: 987-996.</w:t>
            </w:r>
          </w:p>
        </w:tc>
      </w:tr>
      <w:tr w:rsidR="00F832DF" w:rsidRPr="00F832DF" w14:paraId="53C7A7DB" w14:textId="77777777" w:rsidTr="00641C93">
        <w:tc>
          <w:tcPr>
            <w:tcW w:w="542" w:type="dxa"/>
            <w:vAlign w:val="center"/>
          </w:tcPr>
          <w:p w14:paraId="75FE3174" w14:textId="31FA2FD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118</w:t>
            </w:r>
          </w:p>
        </w:tc>
        <w:tc>
          <w:tcPr>
            <w:tcW w:w="10820" w:type="dxa"/>
            <w:vAlign w:val="center"/>
          </w:tcPr>
          <w:p w14:paraId="33BC2441" w14:textId="55BF3978"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Frenzen</w:t>
            </w:r>
            <w:proofErr w:type="spellEnd"/>
            <w:r w:rsidRPr="00BB1641">
              <w:rPr>
                <w:rFonts w:eastAsia="Arial"/>
                <w:b/>
              </w:rPr>
              <w:t xml:space="preserve"> PD</w:t>
            </w:r>
            <w:r w:rsidRPr="00BB1641">
              <w:rPr>
                <w:rFonts w:eastAsia="Arial"/>
              </w:rPr>
              <w:t xml:space="preserve">. (2003) Mortality due to gastroenteritis of unknown etiology in the United States. </w:t>
            </w:r>
            <w:r w:rsidRPr="00BB1641">
              <w:rPr>
                <w:rFonts w:eastAsia="Arial"/>
                <w:i/>
              </w:rPr>
              <w:t xml:space="preserve">The </w:t>
            </w:r>
            <w:r>
              <w:rPr>
                <w:rFonts w:eastAsia="Arial"/>
                <w:i/>
              </w:rPr>
              <w:t>Journal of Infectious Diseases;</w:t>
            </w:r>
            <w:r w:rsidRPr="00BB1641">
              <w:rPr>
                <w:rFonts w:eastAsia="Arial"/>
              </w:rPr>
              <w:t xml:space="preserve"> </w:t>
            </w:r>
            <w:r w:rsidRPr="00BB1641">
              <w:rPr>
                <w:rFonts w:eastAsia="Arial"/>
                <w:b/>
              </w:rPr>
              <w:t>187</w:t>
            </w:r>
            <w:r w:rsidRPr="00BB1641">
              <w:rPr>
                <w:rFonts w:eastAsia="Arial"/>
              </w:rPr>
              <w:t>: 441-452.</w:t>
            </w:r>
          </w:p>
        </w:tc>
      </w:tr>
      <w:tr w:rsidR="00F832DF" w:rsidRPr="00F832DF" w14:paraId="19532B23" w14:textId="77777777" w:rsidTr="00641C93">
        <w:tc>
          <w:tcPr>
            <w:tcW w:w="542" w:type="dxa"/>
            <w:vAlign w:val="center"/>
          </w:tcPr>
          <w:p w14:paraId="2D7F5906" w14:textId="383AB5B9"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119</w:t>
            </w:r>
          </w:p>
        </w:tc>
        <w:tc>
          <w:tcPr>
            <w:tcW w:w="10820" w:type="dxa"/>
            <w:vAlign w:val="center"/>
          </w:tcPr>
          <w:p w14:paraId="0986F434" w14:textId="064C2978"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Semenza</w:t>
            </w:r>
            <w:proofErr w:type="spellEnd"/>
            <w:r w:rsidRPr="00BB1641">
              <w:rPr>
                <w:rFonts w:eastAsia="Arial"/>
                <w:b/>
              </w:rPr>
              <w:t xml:space="preserve"> JC, Nichols G</w:t>
            </w:r>
            <w:r w:rsidRPr="00BB1641">
              <w:rPr>
                <w:rFonts w:eastAsia="Arial"/>
              </w:rPr>
              <w:t xml:space="preserve">. (2007) Cryptosporidiosis surveillance and water-borne outbreaks in Europe. </w:t>
            </w:r>
            <w:proofErr w:type="spellStart"/>
            <w:r>
              <w:rPr>
                <w:rFonts w:eastAsia="Arial"/>
                <w:i/>
              </w:rPr>
              <w:t>Eurosurveillance</w:t>
            </w:r>
            <w:proofErr w:type="spellEnd"/>
            <w:r w:rsidRPr="00BB1641">
              <w:rPr>
                <w:rFonts w:eastAsia="Arial"/>
              </w:rPr>
              <w:t xml:space="preserve">; </w:t>
            </w:r>
            <w:r w:rsidRPr="00BB1641">
              <w:rPr>
                <w:rFonts w:eastAsia="Arial"/>
                <w:b/>
              </w:rPr>
              <w:t>12</w:t>
            </w:r>
            <w:r w:rsidRPr="00BB1641">
              <w:rPr>
                <w:rFonts w:eastAsia="Arial"/>
              </w:rPr>
              <w:t>: E13-E14.</w:t>
            </w:r>
          </w:p>
        </w:tc>
      </w:tr>
      <w:tr w:rsidR="00F832DF" w:rsidRPr="00F832DF" w14:paraId="0500FF2A" w14:textId="77777777" w:rsidTr="00641C93">
        <w:tc>
          <w:tcPr>
            <w:tcW w:w="542" w:type="dxa"/>
            <w:vAlign w:val="center"/>
          </w:tcPr>
          <w:p w14:paraId="26AA92B1" w14:textId="05E4E1B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120</w:t>
            </w:r>
          </w:p>
        </w:tc>
        <w:tc>
          <w:tcPr>
            <w:tcW w:w="10820" w:type="dxa"/>
            <w:vAlign w:val="center"/>
          </w:tcPr>
          <w:p w14:paraId="78CA53E2" w14:textId="0FF9C173" w:rsidR="00F832DF" w:rsidRPr="00BD2D58" w:rsidRDefault="00BD2D58" w:rsidP="00BD2D58">
            <w:pPr>
              <w:pStyle w:val="MDPI71References"/>
              <w:numPr>
                <w:ilvl w:val="0"/>
                <w:numId w:val="0"/>
              </w:numPr>
              <w:suppressLineNumbers/>
              <w:rPr>
                <w:rFonts w:eastAsia="Arial"/>
              </w:rPr>
            </w:pPr>
            <w:r w:rsidRPr="00BB1641">
              <w:rPr>
                <w:rFonts w:eastAsia="Arial"/>
                <w:b/>
              </w:rPr>
              <w:t xml:space="preserve">Jiang Y, </w:t>
            </w:r>
            <w:r w:rsidRPr="00BB1641">
              <w:rPr>
                <w:rFonts w:eastAsia="Arial"/>
                <w:b/>
                <w:i/>
              </w:rPr>
              <w:t>et al</w:t>
            </w:r>
            <w:r w:rsidRPr="00BB1641">
              <w:rPr>
                <w:rFonts w:eastAsia="Arial"/>
              </w:rPr>
              <w:t xml:space="preserve">. (2018) </w:t>
            </w:r>
            <w:r w:rsidRPr="00413B8C">
              <w:rPr>
                <w:rFonts w:eastAsia="Arial"/>
                <w:i/>
              </w:rPr>
              <w:t xml:space="preserve">Cyclospora </w:t>
            </w:r>
            <w:proofErr w:type="spellStart"/>
            <w:r w:rsidRPr="00413B8C">
              <w:rPr>
                <w:rFonts w:eastAsia="Arial"/>
                <w:i/>
              </w:rPr>
              <w:t>cayetanensis</w:t>
            </w:r>
            <w:proofErr w:type="spellEnd"/>
            <w:r w:rsidRPr="00BB1641">
              <w:rPr>
                <w:rFonts w:eastAsia="Arial"/>
              </w:rPr>
              <w:t xml:space="preserve"> infections among diarrheal outpatients in Shanghai: a retrospective case study. </w:t>
            </w:r>
            <w:r w:rsidRPr="00BB1641">
              <w:rPr>
                <w:rFonts w:eastAsia="Arial"/>
                <w:i/>
              </w:rPr>
              <w:t xml:space="preserve">Frontiers </w:t>
            </w:r>
            <w:r>
              <w:rPr>
                <w:rFonts w:eastAsia="Arial"/>
                <w:i/>
              </w:rPr>
              <w:t>in</w:t>
            </w:r>
            <w:r w:rsidRPr="00BB1641">
              <w:rPr>
                <w:rFonts w:eastAsia="Arial"/>
                <w:i/>
              </w:rPr>
              <w:t xml:space="preserve"> </w:t>
            </w:r>
            <w:r>
              <w:rPr>
                <w:rFonts w:eastAsia="Arial"/>
                <w:i/>
              </w:rPr>
              <w:t>M</w:t>
            </w:r>
            <w:r w:rsidRPr="00BB1641">
              <w:rPr>
                <w:rFonts w:eastAsia="Arial"/>
                <w:i/>
              </w:rPr>
              <w:t>edicine</w:t>
            </w:r>
            <w:r w:rsidRPr="00BB1641">
              <w:rPr>
                <w:rFonts w:eastAsia="Arial"/>
              </w:rPr>
              <w:t xml:space="preserve">; </w:t>
            </w:r>
            <w:r w:rsidRPr="00BB1641">
              <w:rPr>
                <w:rFonts w:eastAsia="Arial"/>
                <w:b/>
              </w:rPr>
              <w:t>12</w:t>
            </w:r>
            <w:r w:rsidRPr="00BB1641">
              <w:rPr>
                <w:rFonts w:eastAsia="Arial"/>
              </w:rPr>
              <w:t>: 98-103.</w:t>
            </w:r>
          </w:p>
        </w:tc>
      </w:tr>
      <w:tr w:rsidR="00F832DF" w:rsidRPr="00F832DF" w14:paraId="2275FF64" w14:textId="77777777" w:rsidTr="00641C93">
        <w:tc>
          <w:tcPr>
            <w:tcW w:w="542" w:type="dxa"/>
            <w:vAlign w:val="center"/>
          </w:tcPr>
          <w:p w14:paraId="12499DB1" w14:textId="0060A62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lastRenderedPageBreak/>
              <w:t>121</w:t>
            </w:r>
          </w:p>
        </w:tc>
        <w:tc>
          <w:tcPr>
            <w:tcW w:w="10820" w:type="dxa"/>
            <w:vAlign w:val="center"/>
          </w:tcPr>
          <w:p w14:paraId="2D3341F4" w14:textId="1CDAF184"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Milczarek</w:t>
            </w:r>
            <w:proofErr w:type="spellEnd"/>
            <w:r w:rsidRPr="00BB1641">
              <w:rPr>
                <w:rFonts w:eastAsia="Arial"/>
                <w:b/>
              </w:rPr>
              <w:t xml:space="preserve"> M, </w:t>
            </w:r>
            <w:r w:rsidRPr="00BB1641">
              <w:rPr>
                <w:rFonts w:eastAsia="Arial"/>
                <w:b/>
                <w:i/>
              </w:rPr>
              <w:t>et al</w:t>
            </w:r>
            <w:r w:rsidRPr="00BB1641">
              <w:rPr>
                <w:rFonts w:eastAsia="Arial"/>
              </w:rPr>
              <w:t xml:space="preserve">. (2019) Salmonellosis in Poland in 2017. </w:t>
            </w:r>
            <w:proofErr w:type="spellStart"/>
            <w:r w:rsidRPr="00BB1641">
              <w:rPr>
                <w:rFonts w:eastAsia="Arial"/>
                <w:i/>
              </w:rPr>
              <w:t>Przeglad</w:t>
            </w:r>
            <w:proofErr w:type="spellEnd"/>
            <w:r w:rsidRPr="00BB1641">
              <w:rPr>
                <w:rFonts w:eastAsia="Arial"/>
                <w:i/>
              </w:rPr>
              <w:t xml:space="preserve"> </w:t>
            </w:r>
            <w:proofErr w:type="spellStart"/>
            <w:r>
              <w:rPr>
                <w:rFonts w:eastAsia="Arial"/>
                <w:i/>
              </w:rPr>
              <w:t>E</w:t>
            </w:r>
            <w:r w:rsidRPr="00BB1641">
              <w:rPr>
                <w:rFonts w:eastAsia="Arial"/>
                <w:i/>
              </w:rPr>
              <w:t>pidemiologiczny</w:t>
            </w:r>
            <w:proofErr w:type="spellEnd"/>
            <w:r w:rsidRPr="00BB1641">
              <w:rPr>
                <w:rFonts w:eastAsia="Arial"/>
              </w:rPr>
              <w:t xml:space="preserve">; </w:t>
            </w:r>
            <w:r w:rsidRPr="00BB1641">
              <w:rPr>
                <w:rFonts w:eastAsia="Arial"/>
                <w:b/>
              </w:rPr>
              <w:t>73</w:t>
            </w:r>
            <w:r w:rsidRPr="00BB1641">
              <w:rPr>
                <w:rFonts w:eastAsia="Arial"/>
              </w:rPr>
              <w:t>: 463-477.</w:t>
            </w:r>
          </w:p>
        </w:tc>
      </w:tr>
      <w:tr w:rsidR="00F832DF" w:rsidRPr="00F832DF" w14:paraId="4282A31B" w14:textId="77777777" w:rsidTr="00641C93">
        <w:tc>
          <w:tcPr>
            <w:tcW w:w="542" w:type="dxa"/>
            <w:vAlign w:val="center"/>
          </w:tcPr>
          <w:p w14:paraId="23D35953" w14:textId="4B47B59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122</w:t>
            </w:r>
          </w:p>
        </w:tc>
        <w:tc>
          <w:tcPr>
            <w:tcW w:w="10820" w:type="dxa"/>
            <w:vAlign w:val="center"/>
          </w:tcPr>
          <w:p w14:paraId="7E168F41" w14:textId="1CD44814"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Stypułkowska-Misiurewicz</w:t>
            </w:r>
            <w:proofErr w:type="spellEnd"/>
            <w:r w:rsidRPr="00BB1641">
              <w:rPr>
                <w:rFonts w:eastAsia="Arial"/>
                <w:b/>
              </w:rPr>
              <w:t xml:space="preserve"> H, Baumann-</w:t>
            </w:r>
            <w:proofErr w:type="spellStart"/>
            <w:r w:rsidRPr="00BB1641">
              <w:rPr>
                <w:rFonts w:eastAsia="Arial"/>
                <w:b/>
              </w:rPr>
              <w:t>Popczyk</w:t>
            </w:r>
            <w:proofErr w:type="spellEnd"/>
            <w:r w:rsidRPr="00BB1641">
              <w:rPr>
                <w:rFonts w:eastAsia="Arial"/>
                <w:b/>
              </w:rPr>
              <w:t xml:space="preserve"> A</w:t>
            </w:r>
            <w:r w:rsidRPr="00BB1641">
              <w:rPr>
                <w:rFonts w:eastAsia="Arial"/>
              </w:rPr>
              <w:t xml:space="preserve">. (2013) Shigellosis in Poland in 2011. </w:t>
            </w:r>
            <w:proofErr w:type="spellStart"/>
            <w:r w:rsidRPr="00BB1641">
              <w:rPr>
                <w:rFonts w:eastAsia="Arial"/>
                <w:i/>
              </w:rPr>
              <w:t>Przeglad</w:t>
            </w:r>
            <w:proofErr w:type="spellEnd"/>
            <w:r w:rsidRPr="00BB1641">
              <w:rPr>
                <w:rFonts w:eastAsia="Arial"/>
                <w:i/>
              </w:rPr>
              <w:t xml:space="preserve"> </w:t>
            </w:r>
            <w:proofErr w:type="spellStart"/>
            <w:r>
              <w:rPr>
                <w:rFonts w:eastAsia="Arial"/>
                <w:i/>
              </w:rPr>
              <w:t>E</w:t>
            </w:r>
            <w:r w:rsidRPr="00BB1641">
              <w:rPr>
                <w:rFonts w:eastAsia="Arial"/>
                <w:i/>
              </w:rPr>
              <w:t>pidemiologiczny</w:t>
            </w:r>
            <w:proofErr w:type="spellEnd"/>
            <w:r w:rsidRPr="00BB1641">
              <w:rPr>
                <w:rFonts w:eastAsia="Arial"/>
              </w:rPr>
              <w:t xml:space="preserve">; </w:t>
            </w:r>
            <w:r w:rsidRPr="00BB1641">
              <w:rPr>
                <w:rFonts w:eastAsia="Arial"/>
                <w:b/>
              </w:rPr>
              <w:t>67</w:t>
            </w:r>
            <w:r w:rsidRPr="00BB1641">
              <w:rPr>
                <w:rFonts w:eastAsia="Arial"/>
              </w:rPr>
              <w:t>: 217-219.</w:t>
            </w:r>
          </w:p>
        </w:tc>
      </w:tr>
      <w:tr w:rsidR="00F832DF" w:rsidRPr="00F832DF" w14:paraId="6993A293" w14:textId="77777777" w:rsidTr="00641C93">
        <w:tc>
          <w:tcPr>
            <w:tcW w:w="542" w:type="dxa"/>
            <w:vAlign w:val="center"/>
          </w:tcPr>
          <w:p w14:paraId="28B80B44" w14:textId="41A0508B"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123</w:t>
            </w:r>
          </w:p>
        </w:tc>
        <w:tc>
          <w:tcPr>
            <w:tcW w:w="10820" w:type="dxa"/>
            <w:vAlign w:val="center"/>
          </w:tcPr>
          <w:p w14:paraId="3794FBFB" w14:textId="702EE037" w:rsidR="00F832DF" w:rsidRPr="00BD2D58" w:rsidRDefault="00BD2D58" w:rsidP="00BD2D58">
            <w:pPr>
              <w:pStyle w:val="MDPI71References"/>
              <w:numPr>
                <w:ilvl w:val="0"/>
                <w:numId w:val="0"/>
              </w:numPr>
              <w:suppressLineNumbers/>
              <w:rPr>
                <w:rFonts w:eastAsia="Arial"/>
              </w:rPr>
            </w:pPr>
            <w:r w:rsidRPr="00BB1641">
              <w:rPr>
                <w:rFonts w:eastAsia="Arial"/>
                <w:b/>
              </w:rPr>
              <w:t xml:space="preserve">Yoder JS, </w:t>
            </w:r>
            <w:r w:rsidRPr="00BB1641">
              <w:rPr>
                <w:rFonts w:eastAsia="Arial"/>
                <w:b/>
                <w:i/>
              </w:rPr>
              <w:t>et al</w:t>
            </w:r>
            <w:r w:rsidRPr="00BB1641">
              <w:rPr>
                <w:rFonts w:eastAsia="Arial"/>
              </w:rPr>
              <w:t xml:space="preserve">. (2012) Cryptosporidiosis surveillance--United States, 2009-2010. </w:t>
            </w:r>
            <w:r w:rsidRPr="00BB1641">
              <w:rPr>
                <w:rFonts w:eastAsia="Arial"/>
                <w:i/>
              </w:rPr>
              <w:t xml:space="preserve">Morbidity and </w:t>
            </w:r>
            <w:r>
              <w:rPr>
                <w:rFonts w:eastAsia="Arial"/>
                <w:i/>
              </w:rPr>
              <w:t>M</w:t>
            </w:r>
            <w:r w:rsidRPr="00BB1641">
              <w:rPr>
                <w:rFonts w:eastAsia="Arial"/>
                <w:i/>
              </w:rPr>
              <w:t xml:space="preserve">ortality </w:t>
            </w:r>
            <w:r>
              <w:rPr>
                <w:rFonts w:eastAsia="Arial"/>
                <w:i/>
              </w:rPr>
              <w:t>W</w:t>
            </w:r>
            <w:r w:rsidRPr="00BB1641">
              <w:rPr>
                <w:rFonts w:eastAsia="Arial"/>
                <w:i/>
              </w:rPr>
              <w:t xml:space="preserve">eekly </w:t>
            </w:r>
            <w:r>
              <w:rPr>
                <w:rFonts w:eastAsia="Arial"/>
                <w:i/>
              </w:rPr>
              <w:t>R</w:t>
            </w:r>
            <w:r w:rsidRPr="00BB1641">
              <w:rPr>
                <w:rFonts w:eastAsia="Arial"/>
                <w:i/>
              </w:rPr>
              <w:t>eport</w:t>
            </w:r>
            <w:r w:rsidRPr="00BB1641">
              <w:rPr>
                <w:rFonts w:eastAsia="Arial"/>
              </w:rPr>
              <w:t xml:space="preserve">; </w:t>
            </w:r>
            <w:r w:rsidRPr="00BB1641">
              <w:rPr>
                <w:rFonts w:eastAsia="Arial"/>
                <w:b/>
              </w:rPr>
              <w:t>61</w:t>
            </w:r>
            <w:r w:rsidRPr="00BB1641">
              <w:rPr>
                <w:rFonts w:eastAsia="Arial"/>
              </w:rPr>
              <w:t>: 1-12.</w:t>
            </w:r>
          </w:p>
        </w:tc>
      </w:tr>
      <w:tr w:rsidR="00F832DF" w:rsidRPr="00F832DF" w14:paraId="46FFC064" w14:textId="77777777" w:rsidTr="00641C93">
        <w:tc>
          <w:tcPr>
            <w:tcW w:w="542" w:type="dxa"/>
            <w:vAlign w:val="center"/>
          </w:tcPr>
          <w:p w14:paraId="5FD0CBCD" w14:textId="39CD7D92"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124</w:t>
            </w:r>
          </w:p>
        </w:tc>
        <w:tc>
          <w:tcPr>
            <w:tcW w:w="10820" w:type="dxa"/>
            <w:vAlign w:val="center"/>
          </w:tcPr>
          <w:p w14:paraId="68274E9D" w14:textId="2F337A6C"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Onishi</w:t>
            </w:r>
            <w:proofErr w:type="spellEnd"/>
            <w:r w:rsidRPr="00BB1641">
              <w:rPr>
                <w:rFonts w:eastAsia="Arial"/>
                <w:b/>
              </w:rPr>
              <w:t xml:space="preserve"> N, </w:t>
            </w:r>
            <w:r w:rsidRPr="00BB1641">
              <w:rPr>
                <w:rFonts w:eastAsia="Arial"/>
                <w:b/>
                <w:i/>
              </w:rPr>
              <w:t>et al</w:t>
            </w:r>
            <w:r w:rsidRPr="00BB1641">
              <w:rPr>
                <w:rFonts w:eastAsia="Arial"/>
              </w:rPr>
              <w:t xml:space="preserve">. (2008) Molecular epidemiology of norovirus gastroenteritis in Soma, Japan, 2001-2003. </w:t>
            </w:r>
            <w:r w:rsidRPr="00BB1641">
              <w:rPr>
                <w:rFonts w:eastAsia="Arial"/>
                <w:i/>
              </w:rPr>
              <w:t xml:space="preserve">Pediatrics </w:t>
            </w:r>
            <w:r>
              <w:rPr>
                <w:rFonts w:eastAsia="Arial"/>
                <w:i/>
              </w:rPr>
              <w:t>I</w:t>
            </w:r>
            <w:r w:rsidRPr="00BB1641">
              <w:rPr>
                <w:rFonts w:eastAsia="Arial"/>
                <w:i/>
              </w:rPr>
              <w:t>nternational</w:t>
            </w:r>
            <w:r w:rsidRPr="00BB1641">
              <w:rPr>
                <w:rFonts w:eastAsia="Arial"/>
              </w:rPr>
              <w:t xml:space="preserve">; </w:t>
            </w:r>
            <w:r w:rsidRPr="00BB1641">
              <w:rPr>
                <w:rFonts w:eastAsia="Arial"/>
                <w:b/>
              </w:rPr>
              <w:t>50</w:t>
            </w:r>
            <w:r w:rsidRPr="00BB1641">
              <w:rPr>
                <w:rFonts w:eastAsia="Arial"/>
              </w:rPr>
              <w:t>: 65-69.</w:t>
            </w:r>
          </w:p>
        </w:tc>
      </w:tr>
      <w:tr w:rsidR="00F832DF" w:rsidRPr="00F832DF" w14:paraId="5D8697BA" w14:textId="77777777" w:rsidTr="00641C93">
        <w:tc>
          <w:tcPr>
            <w:tcW w:w="542" w:type="dxa"/>
            <w:vAlign w:val="center"/>
          </w:tcPr>
          <w:p w14:paraId="5C84909F" w14:textId="1217BE5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125</w:t>
            </w:r>
          </w:p>
        </w:tc>
        <w:tc>
          <w:tcPr>
            <w:tcW w:w="10820" w:type="dxa"/>
            <w:vAlign w:val="center"/>
          </w:tcPr>
          <w:p w14:paraId="64AD0ADC" w14:textId="383F668D" w:rsidR="00F832DF" w:rsidRPr="00BD2D58" w:rsidRDefault="00BD2D58" w:rsidP="00BD2D58">
            <w:pPr>
              <w:pStyle w:val="MDPI71References"/>
              <w:numPr>
                <w:ilvl w:val="0"/>
                <w:numId w:val="0"/>
              </w:numPr>
              <w:suppressLineNumbers/>
              <w:rPr>
                <w:rFonts w:eastAsia="Arial"/>
              </w:rPr>
            </w:pPr>
            <w:r w:rsidRPr="00BB1641">
              <w:rPr>
                <w:rFonts w:eastAsia="Arial"/>
                <w:b/>
              </w:rPr>
              <w:t xml:space="preserve">Miettinen IT, </w:t>
            </w:r>
            <w:r w:rsidRPr="00BB1641">
              <w:rPr>
                <w:rFonts w:eastAsia="Arial"/>
                <w:b/>
                <w:i/>
              </w:rPr>
              <w:t>et al</w:t>
            </w:r>
            <w:r w:rsidRPr="00BB1641">
              <w:rPr>
                <w:rFonts w:eastAsia="Arial"/>
              </w:rPr>
              <w:t xml:space="preserve">. (2001) Waterborne epidemics in Finland in 1998-1999. </w:t>
            </w:r>
            <w:r>
              <w:rPr>
                <w:rFonts w:eastAsia="Arial"/>
                <w:i/>
              </w:rPr>
              <w:t>Water Science and T</w:t>
            </w:r>
            <w:r w:rsidRPr="00BB1641">
              <w:rPr>
                <w:rFonts w:eastAsia="Arial"/>
                <w:i/>
              </w:rPr>
              <w:t>echnology</w:t>
            </w:r>
            <w:r w:rsidRPr="00BB1641">
              <w:rPr>
                <w:rFonts w:eastAsia="Arial"/>
              </w:rPr>
              <w:t xml:space="preserve">; </w:t>
            </w:r>
            <w:r w:rsidRPr="00BB1641">
              <w:rPr>
                <w:rFonts w:eastAsia="Arial"/>
                <w:b/>
              </w:rPr>
              <w:t>43</w:t>
            </w:r>
            <w:r w:rsidRPr="00BB1641">
              <w:rPr>
                <w:rFonts w:eastAsia="Arial"/>
              </w:rPr>
              <w:t>: 67-71.</w:t>
            </w:r>
          </w:p>
        </w:tc>
      </w:tr>
      <w:tr w:rsidR="00F832DF" w:rsidRPr="00F832DF" w14:paraId="710D37BC" w14:textId="77777777" w:rsidTr="00641C93">
        <w:tc>
          <w:tcPr>
            <w:tcW w:w="542" w:type="dxa"/>
            <w:vAlign w:val="center"/>
          </w:tcPr>
          <w:p w14:paraId="0F779370" w14:textId="45BF6A4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126</w:t>
            </w:r>
          </w:p>
        </w:tc>
        <w:tc>
          <w:tcPr>
            <w:tcW w:w="10820" w:type="dxa"/>
            <w:vAlign w:val="center"/>
          </w:tcPr>
          <w:p w14:paraId="795FF37F" w14:textId="7ACE5E0F"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Milczarek</w:t>
            </w:r>
            <w:proofErr w:type="spellEnd"/>
            <w:r w:rsidRPr="00BB1641">
              <w:rPr>
                <w:rFonts w:eastAsia="Arial"/>
                <w:b/>
              </w:rPr>
              <w:t xml:space="preserve"> M, </w:t>
            </w:r>
            <w:proofErr w:type="spellStart"/>
            <w:r w:rsidRPr="00BB1641">
              <w:rPr>
                <w:rFonts w:eastAsia="Arial"/>
                <w:b/>
              </w:rPr>
              <w:t>Czarkowski</w:t>
            </w:r>
            <w:proofErr w:type="spellEnd"/>
            <w:r w:rsidRPr="00BB1641">
              <w:rPr>
                <w:rFonts w:eastAsia="Arial"/>
                <w:b/>
              </w:rPr>
              <w:t xml:space="preserve"> MP, </w:t>
            </w:r>
            <w:proofErr w:type="spellStart"/>
            <w:r w:rsidRPr="00BB1641">
              <w:rPr>
                <w:rFonts w:eastAsia="Arial"/>
                <w:b/>
              </w:rPr>
              <w:t>Sadkowska-Todys</w:t>
            </w:r>
            <w:proofErr w:type="spellEnd"/>
            <w:r w:rsidRPr="00BB1641">
              <w:rPr>
                <w:rFonts w:eastAsia="Arial"/>
                <w:b/>
              </w:rPr>
              <w:t xml:space="preserve"> M</w:t>
            </w:r>
            <w:r w:rsidRPr="00BB1641">
              <w:rPr>
                <w:rFonts w:eastAsia="Arial"/>
              </w:rPr>
              <w:t xml:space="preserve">. (2018) Salmonellosis in Poland in 2015 and 2016. </w:t>
            </w:r>
            <w:proofErr w:type="spellStart"/>
            <w:r w:rsidRPr="00BB1641">
              <w:rPr>
                <w:rFonts w:eastAsia="Arial"/>
                <w:i/>
              </w:rPr>
              <w:t>Przeglad</w:t>
            </w:r>
            <w:proofErr w:type="spellEnd"/>
            <w:r w:rsidRPr="00BB1641">
              <w:rPr>
                <w:rFonts w:eastAsia="Arial"/>
                <w:i/>
              </w:rPr>
              <w:t xml:space="preserve"> </w:t>
            </w:r>
            <w:proofErr w:type="spellStart"/>
            <w:r>
              <w:rPr>
                <w:rFonts w:eastAsia="Arial"/>
                <w:i/>
              </w:rPr>
              <w:t>E</w:t>
            </w:r>
            <w:r w:rsidRPr="00BB1641">
              <w:rPr>
                <w:rFonts w:eastAsia="Arial"/>
                <w:i/>
              </w:rPr>
              <w:t>pidemiologiczny</w:t>
            </w:r>
            <w:proofErr w:type="spellEnd"/>
            <w:r w:rsidRPr="00BB1641">
              <w:rPr>
                <w:rFonts w:eastAsia="Arial"/>
              </w:rPr>
              <w:t xml:space="preserve">; </w:t>
            </w:r>
            <w:r w:rsidRPr="00BB1641">
              <w:rPr>
                <w:rFonts w:eastAsia="Arial"/>
                <w:b/>
              </w:rPr>
              <w:t>72</w:t>
            </w:r>
            <w:r w:rsidRPr="00BB1641">
              <w:rPr>
                <w:rFonts w:eastAsia="Arial"/>
              </w:rPr>
              <w:t>: 419-431.</w:t>
            </w:r>
          </w:p>
        </w:tc>
      </w:tr>
      <w:tr w:rsidR="00F832DF" w:rsidRPr="00F832DF" w14:paraId="3E8C4939" w14:textId="77777777" w:rsidTr="00641C93">
        <w:tc>
          <w:tcPr>
            <w:tcW w:w="542" w:type="dxa"/>
            <w:vAlign w:val="center"/>
          </w:tcPr>
          <w:p w14:paraId="5B3CF04C" w14:textId="19E0247D"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127</w:t>
            </w:r>
          </w:p>
        </w:tc>
        <w:tc>
          <w:tcPr>
            <w:tcW w:w="10820" w:type="dxa"/>
            <w:vAlign w:val="center"/>
          </w:tcPr>
          <w:p w14:paraId="4BDB7E62" w14:textId="4EE579A0" w:rsidR="00F832DF" w:rsidRPr="00BD2D58" w:rsidRDefault="00BD2D58" w:rsidP="00BD2D58">
            <w:pPr>
              <w:pStyle w:val="MDPI71References"/>
              <w:numPr>
                <w:ilvl w:val="0"/>
                <w:numId w:val="0"/>
              </w:numPr>
              <w:suppressLineNumbers/>
              <w:rPr>
                <w:rFonts w:eastAsia="Arial"/>
              </w:rPr>
            </w:pPr>
            <w:r w:rsidRPr="00BB1641">
              <w:rPr>
                <w:rFonts w:eastAsia="Arial"/>
                <w:b/>
              </w:rPr>
              <w:t xml:space="preserve">Iqbal J, </w:t>
            </w:r>
            <w:r w:rsidRPr="00BB1641">
              <w:rPr>
                <w:rFonts w:eastAsia="Arial"/>
                <w:b/>
                <w:i/>
              </w:rPr>
              <w:t>et al</w:t>
            </w:r>
            <w:r w:rsidRPr="00BB1641">
              <w:rPr>
                <w:rFonts w:eastAsia="Arial"/>
              </w:rPr>
              <w:t xml:space="preserve">. (2001) Cryptosporidiosis in Kuwaiti children: seasonality and endemicity. </w:t>
            </w:r>
            <w:r w:rsidRPr="00BB1641">
              <w:rPr>
                <w:rFonts w:eastAsia="Arial"/>
                <w:i/>
              </w:rPr>
              <w:t xml:space="preserve">Clinical </w:t>
            </w:r>
            <w:r>
              <w:rPr>
                <w:rFonts w:eastAsia="Arial"/>
                <w:i/>
              </w:rPr>
              <w:t>M</w:t>
            </w:r>
            <w:r w:rsidRPr="00BB1641">
              <w:rPr>
                <w:rFonts w:eastAsia="Arial"/>
                <w:i/>
              </w:rPr>
              <w:t xml:space="preserve">icrobiology and </w:t>
            </w:r>
            <w:r>
              <w:rPr>
                <w:rFonts w:eastAsia="Arial"/>
                <w:i/>
              </w:rPr>
              <w:t>I</w:t>
            </w:r>
            <w:r w:rsidRPr="00BB1641">
              <w:rPr>
                <w:rFonts w:eastAsia="Arial"/>
                <w:i/>
              </w:rPr>
              <w:t>nfection</w:t>
            </w:r>
            <w:r w:rsidRPr="00BB1641">
              <w:rPr>
                <w:rFonts w:eastAsia="Arial"/>
              </w:rPr>
              <w:t xml:space="preserve">; </w:t>
            </w:r>
            <w:r w:rsidRPr="00BB1641">
              <w:rPr>
                <w:rFonts w:eastAsia="Arial"/>
                <w:b/>
              </w:rPr>
              <w:t>7</w:t>
            </w:r>
            <w:r w:rsidRPr="00BB1641">
              <w:rPr>
                <w:rFonts w:eastAsia="Arial"/>
              </w:rPr>
              <w:t>: 261-266.</w:t>
            </w:r>
          </w:p>
        </w:tc>
      </w:tr>
      <w:tr w:rsidR="00F832DF" w:rsidRPr="00F832DF" w14:paraId="61600FFA" w14:textId="77777777" w:rsidTr="00641C93">
        <w:tc>
          <w:tcPr>
            <w:tcW w:w="542" w:type="dxa"/>
            <w:vAlign w:val="center"/>
          </w:tcPr>
          <w:p w14:paraId="26E1DE75" w14:textId="55A7407D"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128</w:t>
            </w:r>
          </w:p>
        </w:tc>
        <w:tc>
          <w:tcPr>
            <w:tcW w:w="10820" w:type="dxa"/>
            <w:vAlign w:val="center"/>
          </w:tcPr>
          <w:p w14:paraId="422004AC" w14:textId="7C8CCEEC"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Leshem</w:t>
            </w:r>
            <w:proofErr w:type="spellEnd"/>
            <w:r w:rsidRPr="00BB1641">
              <w:rPr>
                <w:rFonts w:eastAsia="Arial"/>
                <w:b/>
              </w:rPr>
              <w:t xml:space="preserve"> E, </w:t>
            </w:r>
            <w:r w:rsidRPr="00BB1641">
              <w:rPr>
                <w:rFonts w:eastAsia="Arial"/>
                <w:b/>
                <w:i/>
              </w:rPr>
              <w:t>et al</w:t>
            </w:r>
            <w:r w:rsidRPr="00BB1641">
              <w:rPr>
                <w:rFonts w:eastAsia="Arial"/>
              </w:rPr>
              <w:t xml:space="preserve">. (2013) Genotype GI.6 norovirus, United States, 2010-2012. </w:t>
            </w:r>
            <w:r>
              <w:rPr>
                <w:rFonts w:eastAsia="Arial"/>
                <w:i/>
              </w:rPr>
              <w:t>Emerging Infectious Diseases</w:t>
            </w:r>
            <w:r w:rsidRPr="00BB1641">
              <w:rPr>
                <w:rFonts w:eastAsia="Arial"/>
              </w:rPr>
              <w:t xml:space="preserve">; </w:t>
            </w:r>
            <w:r w:rsidRPr="00BB1641">
              <w:rPr>
                <w:rFonts w:eastAsia="Arial"/>
                <w:b/>
              </w:rPr>
              <w:t>19</w:t>
            </w:r>
            <w:r w:rsidRPr="00BB1641">
              <w:rPr>
                <w:rFonts w:eastAsia="Arial"/>
              </w:rPr>
              <w:t>: 1317-1320.</w:t>
            </w:r>
          </w:p>
        </w:tc>
      </w:tr>
      <w:tr w:rsidR="00F832DF" w:rsidRPr="00F832DF" w14:paraId="320D4D76" w14:textId="77777777" w:rsidTr="00641C93">
        <w:tc>
          <w:tcPr>
            <w:tcW w:w="542" w:type="dxa"/>
            <w:vAlign w:val="center"/>
          </w:tcPr>
          <w:p w14:paraId="3D51CD53" w14:textId="7E9A48F2"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129</w:t>
            </w:r>
          </w:p>
        </w:tc>
        <w:tc>
          <w:tcPr>
            <w:tcW w:w="10820" w:type="dxa"/>
            <w:vAlign w:val="center"/>
          </w:tcPr>
          <w:p w14:paraId="063ECB63" w14:textId="34967E4A" w:rsidR="00F832DF" w:rsidRPr="00BD2D58" w:rsidRDefault="00BD2D58" w:rsidP="00BD2D58">
            <w:pPr>
              <w:pStyle w:val="MDPI71References"/>
              <w:numPr>
                <w:ilvl w:val="0"/>
                <w:numId w:val="0"/>
              </w:numPr>
              <w:suppressLineNumbers/>
              <w:rPr>
                <w:rFonts w:eastAsia="Arial"/>
              </w:rPr>
            </w:pPr>
            <w:r w:rsidRPr="00BB1641">
              <w:rPr>
                <w:rFonts w:eastAsia="Arial"/>
                <w:b/>
              </w:rPr>
              <w:t xml:space="preserve">Welby S, </w:t>
            </w:r>
            <w:r w:rsidRPr="00BB1641">
              <w:rPr>
                <w:rFonts w:eastAsia="Arial"/>
                <w:b/>
                <w:i/>
              </w:rPr>
              <w:t>et al</w:t>
            </w:r>
            <w:r w:rsidRPr="00BB1641">
              <w:rPr>
                <w:rFonts w:eastAsia="Arial"/>
              </w:rPr>
              <w:t xml:space="preserve">. (2011) Comparison of </w:t>
            </w:r>
            <w:r w:rsidRPr="000F59B0">
              <w:rPr>
                <w:rFonts w:eastAsia="Arial"/>
                <w:i/>
              </w:rPr>
              <w:t>Salmonella enteritidis</w:t>
            </w:r>
            <w:r w:rsidRPr="00BB1641">
              <w:rPr>
                <w:rFonts w:eastAsia="Arial"/>
              </w:rPr>
              <w:t xml:space="preserve"> phage types isolated from layers and humans in Belgium in 2005. </w:t>
            </w:r>
            <w:r>
              <w:rPr>
                <w:rFonts w:eastAsia="Arial"/>
                <w:i/>
              </w:rPr>
              <w:t>Foodborne Pathogens and Disease</w:t>
            </w:r>
            <w:r w:rsidRPr="00BB1641">
              <w:rPr>
                <w:rFonts w:eastAsia="Arial"/>
              </w:rPr>
              <w:t xml:space="preserve">; </w:t>
            </w:r>
            <w:r w:rsidRPr="00BB1641">
              <w:rPr>
                <w:rFonts w:eastAsia="Arial"/>
                <w:b/>
              </w:rPr>
              <w:t>8</w:t>
            </w:r>
            <w:r w:rsidRPr="00BB1641">
              <w:rPr>
                <w:rFonts w:eastAsia="Arial"/>
              </w:rPr>
              <w:t>: 929-934.</w:t>
            </w:r>
          </w:p>
        </w:tc>
      </w:tr>
      <w:tr w:rsidR="00F832DF" w:rsidRPr="00F832DF" w14:paraId="0F23EB65" w14:textId="77777777" w:rsidTr="00641C93">
        <w:tc>
          <w:tcPr>
            <w:tcW w:w="542" w:type="dxa"/>
            <w:vAlign w:val="center"/>
          </w:tcPr>
          <w:p w14:paraId="4361800F" w14:textId="5E80617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130</w:t>
            </w:r>
          </w:p>
        </w:tc>
        <w:tc>
          <w:tcPr>
            <w:tcW w:w="10820" w:type="dxa"/>
            <w:vAlign w:val="center"/>
          </w:tcPr>
          <w:p w14:paraId="0E7A9146" w14:textId="4780CFBD"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Conteas</w:t>
            </w:r>
            <w:proofErr w:type="spellEnd"/>
            <w:r w:rsidRPr="00BB1641">
              <w:rPr>
                <w:rFonts w:eastAsia="Arial"/>
                <w:b/>
              </w:rPr>
              <w:t xml:space="preserve"> CN, </w:t>
            </w:r>
            <w:r w:rsidRPr="00BB1641">
              <w:rPr>
                <w:rFonts w:eastAsia="Arial"/>
                <w:b/>
                <w:i/>
              </w:rPr>
              <w:t>et al</w:t>
            </w:r>
            <w:r w:rsidRPr="00BB1641">
              <w:rPr>
                <w:rFonts w:eastAsia="Arial"/>
              </w:rPr>
              <w:t xml:space="preserve">. (1998) Examination of the prevalence and seasonal variation of intestinal </w:t>
            </w:r>
            <w:proofErr w:type="spellStart"/>
            <w:r w:rsidRPr="00BB1641">
              <w:rPr>
                <w:rFonts w:eastAsia="Arial"/>
              </w:rPr>
              <w:t>microsporidiosis</w:t>
            </w:r>
            <w:proofErr w:type="spellEnd"/>
            <w:r w:rsidRPr="00BB1641">
              <w:rPr>
                <w:rFonts w:eastAsia="Arial"/>
              </w:rPr>
              <w:t xml:space="preserve"> in the stools of persons with chronic diarrhea and human immunodeficiency virus infection. </w:t>
            </w:r>
            <w:r>
              <w:rPr>
                <w:rFonts w:eastAsia="Arial"/>
                <w:i/>
              </w:rPr>
              <w:t>American Journal of Tropical Medicine and Hygiene;</w:t>
            </w:r>
            <w:r w:rsidRPr="00BB1641">
              <w:rPr>
                <w:rFonts w:eastAsia="Arial"/>
              </w:rPr>
              <w:t xml:space="preserve"> </w:t>
            </w:r>
            <w:r w:rsidRPr="00BB1641">
              <w:rPr>
                <w:rFonts w:eastAsia="Arial"/>
                <w:b/>
              </w:rPr>
              <w:t>58</w:t>
            </w:r>
            <w:r w:rsidRPr="00BB1641">
              <w:rPr>
                <w:rFonts w:eastAsia="Arial"/>
              </w:rPr>
              <w:t>: 559-</w:t>
            </w:r>
            <w:r>
              <w:rPr>
                <w:rFonts w:eastAsia="Arial"/>
              </w:rPr>
              <w:t>5</w:t>
            </w:r>
            <w:r w:rsidRPr="00BB1641">
              <w:rPr>
                <w:rFonts w:eastAsia="Arial"/>
              </w:rPr>
              <w:t>61.</w:t>
            </w:r>
          </w:p>
        </w:tc>
      </w:tr>
      <w:tr w:rsidR="00F832DF" w:rsidRPr="00F832DF" w14:paraId="3F1E35B4" w14:textId="77777777" w:rsidTr="00641C93">
        <w:tc>
          <w:tcPr>
            <w:tcW w:w="542" w:type="dxa"/>
            <w:vAlign w:val="center"/>
          </w:tcPr>
          <w:p w14:paraId="700A47AC" w14:textId="44C02B5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131</w:t>
            </w:r>
          </w:p>
        </w:tc>
        <w:tc>
          <w:tcPr>
            <w:tcW w:w="10820" w:type="dxa"/>
            <w:vAlign w:val="center"/>
          </w:tcPr>
          <w:p w14:paraId="556C8459" w14:textId="6F9B56EE"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Bahk</w:t>
            </w:r>
            <w:proofErr w:type="spellEnd"/>
            <w:r w:rsidRPr="00BB1641">
              <w:rPr>
                <w:rFonts w:eastAsia="Arial"/>
                <w:b/>
              </w:rPr>
              <w:t xml:space="preserve"> GJ, Kim YS, Park MS</w:t>
            </w:r>
            <w:r w:rsidRPr="00BB1641">
              <w:rPr>
                <w:rFonts w:eastAsia="Arial"/>
              </w:rPr>
              <w:t>. (2015) Use o</w:t>
            </w:r>
            <w:r>
              <w:rPr>
                <w:rFonts w:eastAsia="Arial"/>
              </w:rPr>
              <w:t>f I</w:t>
            </w:r>
            <w:r w:rsidRPr="00BB1641">
              <w:rPr>
                <w:rFonts w:eastAsia="Arial"/>
              </w:rPr>
              <w:t xml:space="preserve">nternet </w:t>
            </w:r>
            <w:r>
              <w:rPr>
                <w:rFonts w:eastAsia="Arial"/>
              </w:rPr>
              <w:t>s</w:t>
            </w:r>
            <w:r w:rsidRPr="00BB1641">
              <w:rPr>
                <w:rFonts w:eastAsia="Arial"/>
              </w:rPr>
              <w:t xml:space="preserve">earch </w:t>
            </w:r>
            <w:r>
              <w:rPr>
                <w:rFonts w:eastAsia="Arial"/>
              </w:rPr>
              <w:t>q</w:t>
            </w:r>
            <w:r w:rsidRPr="00BB1641">
              <w:rPr>
                <w:rFonts w:eastAsia="Arial"/>
              </w:rPr>
              <w:t xml:space="preserve">ueries to </w:t>
            </w:r>
            <w:r>
              <w:rPr>
                <w:rFonts w:eastAsia="Arial"/>
              </w:rPr>
              <w:t>e</w:t>
            </w:r>
            <w:r w:rsidRPr="00BB1641">
              <w:rPr>
                <w:rFonts w:eastAsia="Arial"/>
              </w:rPr>
              <w:t xml:space="preserve">nhance </w:t>
            </w:r>
            <w:r>
              <w:rPr>
                <w:rFonts w:eastAsia="Arial"/>
              </w:rPr>
              <w:t>s</w:t>
            </w:r>
            <w:r w:rsidRPr="00BB1641">
              <w:rPr>
                <w:rFonts w:eastAsia="Arial"/>
              </w:rPr>
              <w:t xml:space="preserve">urveillance of </w:t>
            </w:r>
            <w:r>
              <w:rPr>
                <w:rFonts w:eastAsia="Arial"/>
              </w:rPr>
              <w:t>f</w:t>
            </w:r>
            <w:r w:rsidRPr="00BB1641">
              <w:rPr>
                <w:rFonts w:eastAsia="Arial"/>
              </w:rPr>
              <w:t xml:space="preserve">oodborne </w:t>
            </w:r>
            <w:r>
              <w:rPr>
                <w:rFonts w:eastAsia="Arial"/>
              </w:rPr>
              <w:t>i</w:t>
            </w:r>
            <w:r w:rsidRPr="00BB1641">
              <w:rPr>
                <w:rFonts w:eastAsia="Arial"/>
              </w:rPr>
              <w:t xml:space="preserve">llness. </w:t>
            </w:r>
            <w:r>
              <w:rPr>
                <w:rFonts w:eastAsia="Arial"/>
                <w:i/>
              </w:rPr>
              <w:t>Emerging Infectious Diseases</w:t>
            </w:r>
            <w:r w:rsidRPr="00BB1641">
              <w:rPr>
                <w:rFonts w:eastAsia="Arial"/>
              </w:rPr>
              <w:t xml:space="preserve">; </w:t>
            </w:r>
            <w:r w:rsidRPr="00BB1641">
              <w:rPr>
                <w:rFonts w:eastAsia="Arial"/>
                <w:b/>
              </w:rPr>
              <w:t>21</w:t>
            </w:r>
            <w:r w:rsidRPr="00BB1641">
              <w:rPr>
                <w:rFonts w:eastAsia="Arial"/>
              </w:rPr>
              <w:t>: 1906-1912.</w:t>
            </w:r>
          </w:p>
        </w:tc>
      </w:tr>
      <w:tr w:rsidR="00F832DF" w:rsidRPr="00F832DF" w14:paraId="020B9FE9" w14:textId="77777777" w:rsidTr="00641C93">
        <w:tc>
          <w:tcPr>
            <w:tcW w:w="542" w:type="dxa"/>
            <w:vAlign w:val="center"/>
          </w:tcPr>
          <w:p w14:paraId="04FF1F66" w14:textId="155FF079"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132</w:t>
            </w:r>
          </w:p>
        </w:tc>
        <w:tc>
          <w:tcPr>
            <w:tcW w:w="10820" w:type="dxa"/>
            <w:vAlign w:val="center"/>
          </w:tcPr>
          <w:p w14:paraId="4A6439D6" w14:textId="2BC52641" w:rsidR="00F832DF" w:rsidRPr="00BD2D58" w:rsidRDefault="00BD2D58" w:rsidP="00BD2D58">
            <w:pPr>
              <w:pStyle w:val="MDPI71References"/>
              <w:numPr>
                <w:ilvl w:val="0"/>
                <w:numId w:val="0"/>
              </w:numPr>
              <w:suppressLineNumbers/>
              <w:rPr>
                <w:rFonts w:eastAsia="Arial"/>
              </w:rPr>
            </w:pPr>
            <w:r w:rsidRPr="00BB1641">
              <w:rPr>
                <w:rFonts w:eastAsia="Arial"/>
                <w:b/>
              </w:rPr>
              <w:t xml:space="preserve">Poirier E, </w:t>
            </w:r>
            <w:r w:rsidRPr="00BB1641">
              <w:rPr>
                <w:rFonts w:eastAsia="Arial"/>
                <w:b/>
                <w:i/>
              </w:rPr>
              <w:t>et al</w:t>
            </w:r>
            <w:r w:rsidRPr="00BB1641">
              <w:rPr>
                <w:rFonts w:eastAsia="Arial"/>
              </w:rPr>
              <w:t>. (2008) Evaluation of the impact on human salmonellosis of control m</w:t>
            </w:r>
            <w:r>
              <w:rPr>
                <w:rFonts w:eastAsia="Arial"/>
              </w:rPr>
              <w:t xml:space="preserve">easures targeted to </w:t>
            </w:r>
            <w:r w:rsidRPr="000F59B0">
              <w:rPr>
                <w:rFonts w:eastAsia="Arial"/>
                <w:i/>
              </w:rPr>
              <w:t>Salmonella enteritidis</w:t>
            </w:r>
            <w:r>
              <w:rPr>
                <w:rFonts w:eastAsia="Arial"/>
              </w:rPr>
              <w:t xml:space="preserve"> and </w:t>
            </w:r>
            <w:r w:rsidRPr="000F59B0">
              <w:rPr>
                <w:rFonts w:eastAsia="Arial"/>
                <w:i/>
              </w:rPr>
              <w:t>typhimurium</w:t>
            </w:r>
            <w:r w:rsidRPr="00BB1641">
              <w:rPr>
                <w:rFonts w:eastAsia="Arial"/>
              </w:rPr>
              <w:t xml:space="preserve"> in poultry breeding using time-series analysis and intervention models in France. </w:t>
            </w:r>
            <w:r>
              <w:rPr>
                <w:rFonts w:eastAsia="Arial"/>
                <w:i/>
              </w:rPr>
              <w:t>Epidemiology and Infection</w:t>
            </w:r>
            <w:r w:rsidRPr="00BB1641">
              <w:rPr>
                <w:rFonts w:eastAsia="Arial"/>
              </w:rPr>
              <w:t xml:space="preserve">; </w:t>
            </w:r>
            <w:r w:rsidRPr="00BB1641">
              <w:rPr>
                <w:rFonts w:eastAsia="Arial"/>
                <w:b/>
              </w:rPr>
              <w:t>136</w:t>
            </w:r>
            <w:r w:rsidRPr="00BB1641">
              <w:rPr>
                <w:rFonts w:eastAsia="Arial"/>
              </w:rPr>
              <w:t>: 1217-1224.</w:t>
            </w:r>
          </w:p>
        </w:tc>
      </w:tr>
      <w:tr w:rsidR="00F832DF" w:rsidRPr="00F832DF" w14:paraId="2EFC0BB1" w14:textId="77777777" w:rsidTr="00641C93">
        <w:tc>
          <w:tcPr>
            <w:tcW w:w="542" w:type="dxa"/>
            <w:vAlign w:val="center"/>
          </w:tcPr>
          <w:p w14:paraId="130266F8" w14:textId="1C9F5D8B"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133</w:t>
            </w:r>
          </w:p>
        </w:tc>
        <w:tc>
          <w:tcPr>
            <w:tcW w:w="10820" w:type="dxa"/>
            <w:vAlign w:val="center"/>
          </w:tcPr>
          <w:p w14:paraId="5E34E9D9" w14:textId="56401831"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Uejio</w:t>
            </w:r>
            <w:proofErr w:type="spellEnd"/>
            <w:r w:rsidRPr="00BB1641">
              <w:rPr>
                <w:rFonts w:eastAsia="Arial"/>
                <w:b/>
              </w:rPr>
              <w:t xml:space="preserve"> CK, </w:t>
            </w:r>
            <w:r w:rsidRPr="00BB1641">
              <w:rPr>
                <w:rFonts w:eastAsia="Arial"/>
                <w:b/>
                <w:i/>
              </w:rPr>
              <w:t>et al</w:t>
            </w:r>
            <w:r w:rsidRPr="00BB1641">
              <w:rPr>
                <w:rFonts w:eastAsia="Arial"/>
              </w:rPr>
              <w:t xml:space="preserve">. (2014) Drinking water systems, hydrology, and childhood gastrointestinal illness in Central and Northern Wisconsin. </w:t>
            </w:r>
            <w:r>
              <w:rPr>
                <w:rFonts w:eastAsia="Arial"/>
                <w:i/>
              </w:rPr>
              <w:t>American Journal of Public Health</w:t>
            </w:r>
            <w:r w:rsidRPr="00BB1641">
              <w:rPr>
                <w:rFonts w:eastAsia="Arial"/>
              </w:rPr>
              <w:t xml:space="preserve">; </w:t>
            </w:r>
            <w:r w:rsidRPr="00BB1641">
              <w:rPr>
                <w:rFonts w:eastAsia="Arial"/>
                <w:b/>
              </w:rPr>
              <w:t>104</w:t>
            </w:r>
            <w:r w:rsidRPr="00BB1641">
              <w:rPr>
                <w:rFonts w:eastAsia="Arial"/>
              </w:rPr>
              <w:t>: 639-646.</w:t>
            </w:r>
          </w:p>
        </w:tc>
      </w:tr>
      <w:tr w:rsidR="00F832DF" w:rsidRPr="00F832DF" w14:paraId="1BA133A8" w14:textId="77777777" w:rsidTr="00641C93">
        <w:tc>
          <w:tcPr>
            <w:tcW w:w="542" w:type="dxa"/>
            <w:vAlign w:val="center"/>
          </w:tcPr>
          <w:p w14:paraId="16594152" w14:textId="24117FD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134</w:t>
            </w:r>
          </w:p>
        </w:tc>
        <w:tc>
          <w:tcPr>
            <w:tcW w:w="10820" w:type="dxa"/>
            <w:vAlign w:val="center"/>
          </w:tcPr>
          <w:p w14:paraId="792BAD38" w14:textId="5F90D626" w:rsidR="00F832DF" w:rsidRPr="00BD2D58" w:rsidRDefault="00BD2D58" w:rsidP="00BD2D58">
            <w:pPr>
              <w:pStyle w:val="MDPI71References"/>
              <w:numPr>
                <w:ilvl w:val="0"/>
                <w:numId w:val="0"/>
              </w:numPr>
              <w:suppressLineNumbers/>
              <w:rPr>
                <w:rFonts w:eastAsia="Arial"/>
              </w:rPr>
            </w:pPr>
            <w:r w:rsidRPr="00BB1641">
              <w:rPr>
                <w:rFonts w:eastAsia="Arial"/>
                <w:b/>
              </w:rPr>
              <w:t xml:space="preserve">Williams MS, </w:t>
            </w:r>
            <w:r w:rsidRPr="00BB1641">
              <w:rPr>
                <w:rFonts w:eastAsia="Arial"/>
                <w:b/>
                <w:i/>
              </w:rPr>
              <w:t>et al</w:t>
            </w:r>
            <w:r w:rsidRPr="00BB1641">
              <w:rPr>
                <w:rFonts w:eastAsia="Arial"/>
              </w:rPr>
              <w:t xml:space="preserve">. (2015) Temporal patterns of </w:t>
            </w:r>
            <w:r w:rsidRPr="00387ED8">
              <w:rPr>
                <w:rFonts w:eastAsia="Arial"/>
                <w:i/>
              </w:rPr>
              <w:t>Campylobacter</w:t>
            </w:r>
            <w:r w:rsidRPr="00BB1641">
              <w:rPr>
                <w:rFonts w:eastAsia="Arial"/>
              </w:rPr>
              <w:t xml:space="preserve"> contamination on chicken and their relationship to campylobacteriosis cases in the United States. </w:t>
            </w:r>
            <w:r w:rsidRPr="00BB1641">
              <w:rPr>
                <w:rFonts w:eastAsia="Arial"/>
                <w:i/>
              </w:rPr>
              <w:t>International</w:t>
            </w:r>
            <w:r w:rsidRPr="00BB1641">
              <w:rPr>
                <w:rFonts w:eastAsia="Arial"/>
              </w:rPr>
              <w:t xml:space="preserve"> </w:t>
            </w:r>
            <w:r>
              <w:rPr>
                <w:rFonts w:eastAsia="Arial"/>
                <w:i/>
              </w:rPr>
              <w:t>J</w:t>
            </w:r>
            <w:r w:rsidRPr="00BB1641">
              <w:rPr>
                <w:rFonts w:eastAsia="Arial"/>
                <w:i/>
              </w:rPr>
              <w:t xml:space="preserve">ournal of </w:t>
            </w:r>
            <w:r>
              <w:rPr>
                <w:rFonts w:eastAsia="Arial"/>
                <w:i/>
              </w:rPr>
              <w:t>F</w:t>
            </w:r>
            <w:r w:rsidRPr="00BB1641">
              <w:rPr>
                <w:rFonts w:eastAsia="Arial"/>
                <w:i/>
              </w:rPr>
              <w:t xml:space="preserve">ood </w:t>
            </w:r>
            <w:r>
              <w:rPr>
                <w:rFonts w:eastAsia="Arial"/>
                <w:i/>
              </w:rPr>
              <w:t>M</w:t>
            </w:r>
            <w:r w:rsidRPr="00BB1641">
              <w:rPr>
                <w:rFonts w:eastAsia="Arial"/>
                <w:i/>
              </w:rPr>
              <w:t>icrobiology</w:t>
            </w:r>
            <w:r w:rsidRPr="00BB1641">
              <w:rPr>
                <w:rFonts w:eastAsia="Arial"/>
              </w:rPr>
              <w:t xml:space="preserve">; </w:t>
            </w:r>
            <w:r w:rsidRPr="00BB1641">
              <w:rPr>
                <w:rFonts w:eastAsia="Arial"/>
                <w:b/>
              </w:rPr>
              <w:t>208</w:t>
            </w:r>
            <w:r w:rsidRPr="00BB1641">
              <w:rPr>
                <w:rFonts w:eastAsia="Arial"/>
              </w:rPr>
              <w:t>: 114-121.</w:t>
            </w:r>
          </w:p>
        </w:tc>
      </w:tr>
      <w:tr w:rsidR="00F832DF" w:rsidRPr="00F832DF" w14:paraId="5DB9DE75" w14:textId="77777777" w:rsidTr="00641C93">
        <w:tc>
          <w:tcPr>
            <w:tcW w:w="542" w:type="dxa"/>
            <w:vAlign w:val="center"/>
          </w:tcPr>
          <w:p w14:paraId="124786AE" w14:textId="37BCA3D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135</w:t>
            </w:r>
          </w:p>
        </w:tc>
        <w:tc>
          <w:tcPr>
            <w:tcW w:w="10820" w:type="dxa"/>
            <w:vAlign w:val="center"/>
          </w:tcPr>
          <w:p w14:paraId="5D068219" w14:textId="5F37207C" w:rsidR="00F832DF" w:rsidRPr="00BD2D58" w:rsidRDefault="00BD2D58" w:rsidP="00BD2D58">
            <w:pPr>
              <w:pStyle w:val="MDPI71References"/>
              <w:numPr>
                <w:ilvl w:val="0"/>
                <w:numId w:val="0"/>
              </w:numPr>
              <w:suppressLineNumbers/>
              <w:rPr>
                <w:rFonts w:eastAsia="Arial"/>
              </w:rPr>
            </w:pPr>
            <w:r w:rsidRPr="00BB1641">
              <w:rPr>
                <w:rFonts w:eastAsia="Arial"/>
                <w:b/>
              </w:rPr>
              <w:t xml:space="preserve">Williams MS, </w:t>
            </w:r>
            <w:r w:rsidRPr="00BB1641">
              <w:rPr>
                <w:rFonts w:eastAsia="Arial"/>
                <w:b/>
                <w:i/>
              </w:rPr>
              <w:t>et al</w:t>
            </w:r>
            <w:r w:rsidRPr="00BB1641">
              <w:rPr>
                <w:rFonts w:eastAsia="Arial"/>
              </w:rPr>
              <w:t xml:space="preserve">. (2010) Determining relationships between the seasonal occurrence of </w:t>
            </w:r>
            <w:r w:rsidRPr="00387ED8">
              <w:rPr>
                <w:rFonts w:eastAsia="Arial"/>
                <w:i/>
              </w:rPr>
              <w:t>Escherichia coli</w:t>
            </w:r>
            <w:r w:rsidRPr="00BB1641">
              <w:rPr>
                <w:rFonts w:eastAsia="Arial"/>
              </w:rPr>
              <w:t xml:space="preserve"> O157:H7 in live cattle, ground beef, and humans. </w:t>
            </w:r>
            <w:r w:rsidRPr="00E23281">
              <w:rPr>
                <w:rFonts w:eastAsia="Arial"/>
                <w:i/>
              </w:rPr>
              <w:t>Foodborne Pathogens and Disease</w:t>
            </w:r>
            <w:r w:rsidRPr="00BB1641">
              <w:rPr>
                <w:rFonts w:eastAsia="Arial"/>
              </w:rPr>
              <w:t xml:space="preserve">; </w:t>
            </w:r>
            <w:r w:rsidRPr="00BB1641">
              <w:rPr>
                <w:rFonts w:eastAsia="Arial"/>
                <w:b/>
              </w:rPr>
              <w:t>7</w:t>
            </w:r>
            <w:r w:rsidRPr="00BB1641">
              <w:rPr>
                <w:rFonts w:eastAsia="Arial"/>
              </w:rPr>
              <w:t>: 1247-1254.</w:t>
            </w:r>
          </w:p>
        </w:tc>
      </w:tr>
      <w:tr w:rsidR="00F832DF" w:rsidRPr="00F832DF" w14:paraId="3C02F970" w14:textId="77777777" w:rsidTr="00641C93">
        <w:tc>
          <w:tcPr>
            <w:tcW w:w="542" w:type="dxa"/>
            <w:vAlign w:val="center"/>
          </w:tcPr>
          <w:p w14:paraId="3E98257E" w14:textId="2F4B3EE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136</w:t>
            </w:r>
          </w:p>
        </w:tc>
        <w:tc>
          <w:tcPr>
            <w:tcW w:w="10820" w:type="dxa"/>
            <w:vAlign w:val="center"/>
          </w:tcPr>
          <w:p w14:paraId="6DE31755" w14:textId="4D4C36AD"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Varga</w:t>
            </w:r>
            <w:proofErr w:type="spellEnd"/>
            <w:r w:rsidRPr="00BB1641">
              <w:rPr>
                <w:rFonts w:eastAsia="Arial"/>
                <w:b/>
              </w:rPr>
              <w:t xml:space="preserve"> C, </w:t>
            </w:r>
            <w:r w:rsidRPr="00BB1641">
              <w:rPr>
                <w:rFonts w:eastAsia="Arial"/>
                <w:b/>
                <w:i/>
              </w:rPr>
              <w:t>et al</w:t>
            </w:r>
            <w:r w:rsidRPr="00BB1641">
              <w:rPr>
                <w:rFonts w:eastAsia="Arial"/>
              </w:rPr>
              <w:t>. (2015) Spatial-temporal ep</w:t>
            </w:r>
            <w:r>
              <w:rPr>
                <w:rFonts w:eastAsia="Arial"/>
              </w:rPr>
              <w:t xml:space="preserve">idemiology of human </w:t>
            </w:r>
            <w:r w:rsidRPr="000F59B0">
              <w:rPr>
                <w:rFonts w:eastAsia="Arial"/>
                <w:i/>
              </w:rPr>
              <w:t>Salmonella enteritidis</w:t>
            </w:r>
            <w:r w:rsidRPr="00BB1641">
              <w:rPr>
                <w:rFonts w:eastAsia="Arial"/>
              </w:rPr>
              <w:t xml:space="preserve"> infections with major phage types (PTs 1, 4, 5b, 8, 13, and 13a) in Ontario, Canada, 2008-2009. </w:t>
            </w:r>
            <w:r w:rsidRPr="00BB1641">
              <w:rPr>
                <w:rFonts w:eastAsia="Arial"/>
                <w:i/>
              </w:rPr>
              <w:t xml:space="preserve">BMC </w:t>
            </w:r>
            <w:r>
              <w:rPr>
                <w:rFonts w:eastAsia="Arial"/>
                <w:i/>
              </w:rPr>
              <w:t>P</w:t>
            </w:r>
            <w:r w:rsidRPr="00BB1641">
              <w:rPr>
                <w:rFonts w:eastAsia="Arial"/>
                <w:i/>
              </w:rPr>
              <w:t xml:space="preserve">ublic </w:t>
            </w:r>
            <w:r>
              <w:rPr>
                <w:rFonts w:eastAsia="Arial"/>
                <w:i/>
              </w:rPr>
              <w:t>H</w:t>
            </w:r>
            <w:r w:rsidRPr="00BB1641">
              <w:rPr>
                <w:rFonts w:eastAsia="Arial"/>
                <w:i/>
              </w:rPr>
              <w:t>ealth</w:t>
            </w:r>
            <w:r w:rsidRPr="00BB1641">
              <w:rPr>
                <w:rFonts w:eastAsia="Arial"/>
              </w:rPr>
              <w:t xml:space="preserve">; </w:t>
            </w:r>
            <w:r w:rsidRPr="00BB1641">
              <w:rPr>
                <w:rFonts w:eastAsia="Arial"/>
                <w:b/>
              </w:rPr>
              <w:t>15</w:t>
            </w:r>
            <w:r w:rsidRPr="00BB1641">
              <w:rPr>
                <w:rFonts w:eastAsia="Arial"/>
              </w:rPr>
              <w:t>: 1247.</w:t>
            </w:r>
          </w:p>
        </w:tc>
      </w:tr>
      <w:tr w:rsidR="00F832DF" w:rsidRPr="00F832DF" w14:paraId="59FCCCDC" w14:textId="77777777" w:rsidTr="00641C93">
        <w:tc>
          <w:tcPr>
            <w:tcW w:w="542" w:type="dxa"/>
            <w:vAlign w:val="center"/>
          </w:tcPr>
          <w:p w14:paraId="59280458" w14:textId="1EB168D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137</w:t>
            </w:r>
          </w:p>
        </w:tc>
        <w:tc>
          <w:tcPr>
            <w:tcW w:w="10820" w:type="dxa"/>
            <w:vAlign w:val="center"/>
          </w:tcPr>
          <w:p w14:paraId="6F3B88D2" w14:textId="7674FD41"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Aik</w:t>
            </w:r>
            <w:proofErr w:type="spellEnd"/>
            <w:r w:rsidRPr="00BB1641">
              <w:rPr>
                <w:rFonts w:eastAsia="Arial"/>
                <w:b/>
              </w:rPr>
              <w:t xml:space="preserve"> J, </w:t>
            </w:r>
            <w:r w:rsidRPr="00BB1641">
              <w:rPr>
                <w:rFonts w:eastAsia="Arial"/>
                <w:b/>
                <w:i/>
              </w:rPr>
              <w:t>et al</w:t>
            </w:r>
            <w:r w:rsidRPr="00BB1641">
              <w:rPr>
                <w:rFonts w:eastAsia="Arial"/>
              </w:rPr>
              <w:t xml:space="preserve">. (2018) Climate variability and salmonellosis in Singapore - </w:t>
            </w:r>
            <w:r>
              <w:rPr>
                <w:rFonts w:eastAsia="Arial"/>
              </w:rPr>
              <w:t>a</w:t>
            </w:r>
            <w:r w:rsidRPr="00BB1641">
              <w:rPr>
                <w:rFonts w:eastAsia="Arial"/>
              </w:rPr>
              <w:t xml:space="preserve"> time series analysis. </w:t>
            </w:r>
            <w:r>
              <w:rPr>
                <w:rFonts w:eastAsia="Arial"/>
                <w:i/>
              </w:rPr>
              <w:t>Science of the T</w:t>
            </w:r>
            <w:r w:rsidRPr="00BB1641">
              <w:rPr>
                <w:rFonts w:eastAsia="Arial"/>
                <w:i/>
              </w:rPr>
              <w:t>ot</w:t>
            </w:r>
            <w:r>
              <w:rPr>
                <w:rFonts w:eastAsia="Arial"/>
                <w:i/>
              </w:rPr>
              <w:t>al E</w:t>
            </w:r>
            <w:r w:rsidRPr="00BB1641">
              <w:rPr>
                <w:rFonts w:eastAsia="Arial"/>
                <w:i/>
              </w:rPr>
              <w:t>nvironment</w:t>
            </w:r>
            <w:r w:rsidRPr="00BB1641">
              <w:rPr>
                <w:rFonts w:eastAsia="Arial"/>
              </w:rPr>
              <w:t xml:space="preserve">; </w:t>
            </w:r>
            <w:r w:rsidRPr="00BB1641">
              <w:rPr>
                <w:rFonts w:eastAsia="Arial"/>
                <w:b/>
              </w:rPr>
              <w:t>639</w:t>
            </w:r>
            <w:r w:rsidRPr="00BB1641">
              <w:rPr>
                <w:rFonts w:eastAsia="Arial"/>
              </w:rPr>
              <w:t>: 1261-1267.</w:t>
            </w:r>
          </w:p>
        </w:tc>
      </w:tr>
      <w:tr w:rsidR="00F832DF" w:rsidRPr="00F832DF" w14:paraId="258662D4" w14:textId="77777777" w:rsidTr="00641C93">
        <w:tc>
          <w:tcPr>
            <w:tcW w:w="542" w:type="dxa"/>
            <w:vAlign w:val="center"/>
          </w:tcPr>
          <w:p w14:paraId="524BF567" w14:textId="6677085C"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138</w:t>
            </w:r>
          </w:p>
        </w:tc>
        <w:tc>
          <w:tcPr>
            <w:tcW w:w="10820" w:type="dxa"/>
            <w:vAlign w:val="center"/>
          </w:tcPr>
          <w:p w14:paraId="47125652" w14:textId="629A181E" w:rsidR="00F832DF" w:rsidRPr="00BD2D58" w:rsidRDefault="00BD2D58" w:rsidP="00BD2D58">
            <w:pPr>
              <w:pStyle w:val="MDPI71References"/>
              <w:numPr>
                <w:ilvl w:val="0"/>
                <w:numId w:val="0"/>
              </w:numPr>
              <w:suppressLineNumbers/>
              <w:rPr>
                <w:rFonts w:eastAsia="Arial"/>
                <w:color w:val="auto"/>
              </w:rPr>
            </w:pPr>
            <w:r w:rsidRPr="004B40B9">
              <w:rPr>
                <w:rFonts w:eastAsia="Arial"/>
                <w:b/>
                <w:color w:val="auto"/>
              </w:rPr>
              <w:t xml:space="preserve">Lal A, </w:t>
            </w:r>
            <w:r w:rsidRPr="004B40B9">
              <w:rPr>
                <w:rFonts w:eastAsia="Arial"/>
                <w:b/>
                <w:i/>
                <w:color w:val="auto"/>
              </w:rPr>
              <w:t>et al</w:t>
            </w:r>
            <w:r w:rsidRPr="004B40B9">
              <w:rPr>
                <w:rFonts w:eastAsia="Arial"/>
                <w:color w:val="auto"/>
              </w:rPr>
              <w:t xml:space="preserve">. (2016) Spatial and temporal variation in the association between temperature and salmonellosis in NZ. </w:t>
            </w:r>
            <w:r w:rsidRPr="004B40B9">
              <w:rPr>
                <w:rFonts w:eastAsia="Arial"/>
                <w:i/>
                <w:color w:val="auto"/>
              </w:rPr>
              <w:t xml:space="preserve">Australian and New Zealand </w:t>
            </w:r>
            <w:r>
              <w:rPr>
                <w:rFonts w:eastAsia="Arial"/>
                <w:i/>
                <w:color w:val="auto"/>
              </w:rPr>
              <w:t>J</w:t>
            </w:r>
            <w:r w:rsidRPr="004B40B9">
              <w:rPr>
                <w:rFonts w:eastAsia="Arial"/>
                <w:i/>
                <w:color w:val="auto"/>
              </w:rPr>
              <w:t xml:space="preserve">ournal of </w:t>
            </w:r>
            <w:r>
              <w:rPr>
                <w:rFonts w:eastAsia="Arial"/>
                <w:i/>
                <w:color w:val="auto"/>
              </w:rPr>
              <w:t>P</w:t>
            </w:r>
            <w:r w:rsidRPr="004B40B9">
              <w:rPr>
                <w:rFonts w:eastAsia="Arial"/>
                <w:i/>
                <w:color w:val="auto"/>
              </w:rPr>
              <w:t xml:space="preserve">ublic </w:t>
            </w:r>
            <w:r>
              <w:rPr>
                <w:rFonts w:eastAsia="Arial"/>
                <w:i/>
                <w:color w:val="auto"/>
              </w:rPr>
              <w:t>H</w:t>
            </w:r>
            <w:r w:rsidRPr="004B40B9">
              <w:rPr>
                <w:rFonts w:eastAsia="Arial"/>
                <w:i/>
                <w:color w:val="auto"/>
              </w:rPr>
              <w:t>ealth</w:t>
            </w:r>
            <w:r w:rsidRPr="004B40B9">
              <w:rPr>
                <w:rFonts w:eastAsia="Arial"/>
                <w:color w:val="auto"/>
              </w:rPr>
              <w:t xml:space="preserve">; </w:t>
            </w:r>
            <w:r w:rsidRPr="004B40B9">
              <w:rPr>
                <w:rFonts w:eastAsia="Arial"/>
                <w:b/>
                <w:color w:val="auto"/>
              </w:rPr>
              <w:t>40</w:t>
            </w:r>
            <w:r w:rsidRPr="004B40B9">
              <w:rPr>
                <w:rFonts w:eastAsia="Arial"/>
                <w:color w:val="auto"/>
              </w:rPr>
              <w:t>: 165-169.</w:t>
            </w:r>
          </w:p>
        </w:tc>
      </w:tr>
      <w:tr w:rsidR="00F832DF" w:rsidRPr="00F832DF" w14:paraId="468AEEFD" w14:textId="77777777" w:rsidTr="00641C93">
        <w:tc>
          <w:tcPr>
            <w:tcW w:w="542" w:type="dxa"/>
            <w:vAlign w:val="center"/>
          </w:tcPr>
          <w:p w14:paraId="2F8A2D18" w14:textId="39BECB52"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139</w:t>
            </w:r>
          </w:p>
        </w:tc>
        <w:tc>
          <w:tcPr>
            <w:tcW w:w="10820" w:type="dxa"/>
            <w:vAlign w:val="center"/>
          </w:tcPr>
          <w:p w14:paraId="62F0AF88" w14:textId="03A32EE7"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Gradel</w:t>
            </w:r>
            <w:proofErr w:type="spellEnd"/>
            <w:r w:rsidRPr="00BB1641">
              <w:rPr>
                <w:rFonts w:eastAsia="Arial"/>
                <w:b/>
              </w:rPr>
              <w:t xml:space="preserve"> KO, </w:t>
            </w:r>
            <w:r w:rsidRPr="00BB1641">
              <w:rPr>
                <w:rFonts w:eastAsia="Arial"/>
                <w:b/>
                <w:i/>
              </w:rPr>
              <w:t>et al</w:t>
            </w:r>
            <w:r w:rsidRPr="00BB1641">
              <w:rPr>
                <w:rFonts w:eastAsia="Arial"/>
                <w:i/>
              </w:rPr>
              <w:t>.</w:t>
            </w:r>
            <w:r w:rsidRPr="00BB1641">
              <w:rPr>
                <w:rFonts w:eastAsia="Arial"/>
              </w:rPr>
              <w:t xml:space="preserve"> (2009) Are host characteristics or exposure factors mainly involved in the acquisition of zoonotic </w:t>
            </w:r>
            <w:r w:rsidRPr="00413B8C">
              <w:rPr>
                <w:rFonts w:eastAsia="Arial"/>
                <w:i/>
              </w:rPr>
              <w:t>Salmonella</w:t>
            </w:r>
            <w:r w:rsidRPr="00BB1641">
              <w:rPr>
                <w:rFonts w:eastAsia="Arial"/>
              </w:rPr>
              <w:t xml:space="preserve"> and </w:t>
            </w:r>
            <w:r w:rsidRPr="00413B8C">
              <w:rPr>
                <w:rFonts w:eastAsia="Arial"/>
                <w:i/>
              </w:rPr>
              <w:t>Campylobacter</w:t>
            </w:r>
            <w:r w:rsidRPr="00BB1641">
              <w:rPr>
                <w:rFonts w:eastAsia="Arial"/>
              </w:rPr>
              <w:t xml:space="preserve"> coinfection in humans? </w:t>
            </w:r>
            <w:r>
              <w:rPr>
                <w:rFonts w:eastAsia="Arial"/>
                <w:i/>
              </w:rPr>
              <w:t>Foodborne Pathogens and Disease</w:t>
            </w:r>
            <w:r w:rsidRPr="00BB1641">
              <w:rPr>
                <w:rFonts w:eastAsia="Arial"/>
              </w:rPr>
              <w:t xml:space="preserve">; </w:t>
            </w:r>
            <w:r w:rsidRPr="00BB1641">
              <w:rPr>
                <w:rFonts w:eastAsia="Arial"/>
                <w:b/>
              </w:rPr>
              <w:t>6</w:t>
            </w:r>
            <w:r w:rsidRPr="00BB1641">
              <w:rPr>
                <w:rFonts w:eastAsia="Arial"/>
              </w:rPr>
              <w:t>: 251-255.</w:t>
            </w:r>
          </w:p>
        </w:tc>
      </w:tr>
      <w:tr w:rsidR="00F832DF" w:rsidRPr="00F832DF" w14:paraId="3B366371" w14:textId="77777777" w:rsidTr="00641C93">
        <w:tc>
          <w:tcPr>
            <w:tcW w:w="542" w:type="dxa"/>
            <w:vAlign w:val="center"/>
          </w:tcPr>
          <w:p w14:paraId="5AFF400B" w14:textId="6488935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140</w:t>
            </w:r>
          </w:p>
        </w:tc>
        <w:tc>
          <w:tcPr>
            <w:tcW w:w="10820" w:type="dxa"/>
            <w:vAlign w:val="center"/>
          </w:tcPr>
          <w:p w14:paraId="0D48C190" w14:textId="1BA7FD6C" w:rsidR="00F832DF" w:rsidRPr="00BD2D58" w:rsidRDefault="00BD2D58" w:rsidP="00BD2D58">
            <w:pPr>
              <w:pStyle w:val="MDPI71References"/>
              <w:numPr>
                <w:ilvl w:val="0"/>
                <w:numId w:val="0"/>
              </w:numPr>
              <w:suppressLineNumbers/>
              <w:rPr>
                <w:rFonts w:eastAsia="Arial"/>
              </w:rPr>
            </w:pPr>
            <w:r w:rsidRPr="00BB1641">
              <w:rPr>
                <w:rFonts w:eastAsia="Arial"/>
                <w:b/>
              </w:rPr>
              <w:t xml:space="preserve">Gabriel E, </w:t>
            </w:r>
            <w:r w:rsidRPr="00BB1641">
              <w:rPr>
                <w:rFonts w:eastAsia="Arial"/>
                <w:b/>
                <w:i/>
              </w:rPr>
              <w:t>et al</w:t>
            </w:r>
            <w:r w:rsidRPr="00BB1641">
              <w:rPr>
                <w:rFonts w:eastAsia="Arial"/>
                <w:b/>
              </w:rPr>
              <w:t>.</w:t>
            </w:r>
            <w:r w:rsidRPr="00BB1641">
              <w:rPr>
                <w:rFonts w:eastAsia="Arial"/>
              </w:rPr>
              <w:t xml:space="preserve"> (2010) </w:t>
            </w:r>
            <w:proofErr w:type="spellStart"/>
            <w:r w:rsidRPr="00BB1641">
              <w:rPr>
                <w:rFonts w:eastAsia="Arial"/>
              </w:rPr>
              <w:t>Spatio</w:t>
            </w:r>
            <w:proofErr w:type="spellEnd"/>
            <w:r w:rsidRPr="00BB1641">
              <w:rPr>
                <w:rFonts w:eastAsia="Arial"/>
              </w:rPr>
              <w:t xml:space="preserve">-temporal epidemiology of </w:t>
            </w:r>
            <w:r w:rsidRPr="00387ED8">
              <w:rPr>
                <w:rFonts w:eastAsia="Arial"/>
                <w:i/>
              </w:rPr>
              <w:t xml:space="preserve">Campylobacter </w:t>
            </w:r>
            <w:proofErr w:type="spellStart"/>
            <w:r w:rsidRPr="00387ED8">
              <w:rPr>
                <w:rFonts w:eastAsia="Arial"/>
                <w:i/>
              </w:rPr>
              <w:t>jejuni</w:t>
            </w:r>
            <w:proofErr w:type="spellEnd"/>
            <w:r w:rsidRPr="00BB1641">
              <w:rPr>
                <w:rFonts w:eastAsia="Arial"/>
              </w:rPr>
              <w:t xml:space="preserve"> enteritis, in an area of Northwest England, 2000-2002. </w:t>
            </w:r>
            <w:r>
              <w:rPr>
                <w:rFonts w:eastAsia="Arial"/>
                <w:i/>
              </w:rPr>
              <w:t>Epidemiology and Infection</w:t>
            </w:r>
            <w:r w:rsidRPr="00BB1641">
              <w:rPr>
                <w:rFonts w:eastAsia="Arial"/>
              </w:rPr>
              <w:t xml:space="preserve">; </w:t>
            </w:r>
            <w:r w:rsidRPr="00BB1641">
              <w:rPr>
                <w:rFonts w:eastAsia="Arial"/>
                <w:b/>
              </w:rPr>
              <w:t>138</w:t>
            </w:r>
            <w:r w:rsidRPr="00BB1641">
              <w:rPr>
                <w:rFonts w:eastAsia="Arial"/>
              </w:rPr>
              <w:t>: 1384-1390.</w:t>
            </w:r>
          </w:p>
        </w:tc>
      </w:tr>
      <w:tr w:rsidR="00F832DF" w:rsidRPr="00F832DF" w14:paraId="4C1B5FE5" w14:textId="77777777" w:rsidTr="00641C93">
        <w:tc>
          <w:tcPr>
            <w:tcW w:w="542" w:type="dxa"/>
            <w:vAlign w:val="center"/>
          </w:tcPr>
          <w:p w14:paraId="3091AD62" w14:textId="11739A82"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141</w:t>
            </w:r>
          </w:p>
        </w:tc>
        <w:tc>
          <w:tcPr>
            <w:tcW w:w="10820" w:type="dxa"/>
            <w:vAlign w:val="center"/>
          </w:tcPr>
          <w:p w14:paraId="5FB55F71" w14:textId="63A35FFE" w:rsidR="00F832DF" w:rsidRPr="00BD2D58" w:rsidRDefault="00BD2D58" w:rsidP="00BD2D58">
            <w:pPr>
              <w:pStyle w:val="MDPI71References"/>
              <w:numPr>
                <w:ilvl w:val="0"/>
                <w:numId w:val="0"/>
              </w:numPr>
              <w:suppressLineNumbers/>
              <w:rPr>
                <w:rFonts w:eastAsia="Arial"/>
              </w:rPr>
            </w:pPr>
            <w:r w:rsidRPr="00BB1641">
              <w:rPr>
                <w:rFonts w:eastAsia="Arial"/>
                <w:b/>
              </w:rPr>
              <w:t xml:space="preserve">Sumi A, </w:t>
            </w:r>
            <w:r w:rsidRPr="00BB1641">
              <w:rPr>
                <w:rFonts w:eastAsia="Arial"/>
                <w:b/>
                <w:i/>
              </w:rPr>
              <w:t>et al</w:t>
            </w:r>
            <w:r w:rsidRPr="00BB1641">
              <w:rPr>
                <w:rFonts w:eastAsia="Arial"/>
              </w:rPr>
              <w:t xml:space="preserve">. (2009) Predicting the incidence of human campylobacteriosis in Finland with time series analysis. </w:t>
            </w:r>
            <w:r w:rsidRPr="00BB1641">
              <w:rPr>
                <w:rFonts w:eastAsia="Arial"/>
                <w:i/>
              </w:rPr>
              <w:t xml:space="preserve">Acta </w:t>
            </w:r>
            <w:proofErr w:type="spellStart"/>
            <w:r>
              <w:rPr>
                <w:rFonts w:eastAsia="Arial"/>
                <w:i/>
              </w:rPr>
              <w:t>P</w:t>
            </w:r>
            <w:r w:rsidRPr="00BB1641">
              <w:rPr>
                <w:rFonts w:eastAsia="Arial"/>
                <w:i/>
              </w:rPr>
              <w:t>athologica</w:t>
            </w:r>
            <w:proofErr w:type="spellEnd"/>
            <w:r w:rsidRPr="00BB1641">
              <w:rPr>
                <w:rFonts w:eastAsia="Arial"/>
                <w:i/>
              </w:rPr>
              <w:t xml:space="preserve">, </w:t>
            </w:r>
            <w:proofErr w:type="spellStart"/>
            <w:r>
              <w:rPr>
                <w:rFonts w:eastAsia="Arial"/>
                <w:i/>
              </w:rPr>
              <w:t>M</w:t>
            </w:r>
            <w:r w:rsidRPr="00BB1641">
              <w:rPr>
                <w:rFonts w:eastAsia="Arial"/>
                <w:i/>
              </w:rPr>
              <w:t>icrobiologica</w:t>
            </w:r>
            <w:proofErr w:type="spellEnd"/>
            <w:r w:rsidRPr="00BB1641">
              <w:rPr>
                <w:rFonts w:eastAsia="Arial"/>
                <w:i/>
              </w:rPr>
              <w:t xml:space="preserve">, et </w:t>
            </w:r>
            <w:proofErr w:type="spellStart"/>
            <w:r>
              <w:rPr>
                <w:rFonts w:eastAsia="Arial"/>
                <w:i/>
              </w:rPr>
              <w:t>I</w:t>
            </w:r>
            <w:r w:rsidRPr="00BB1641">
              <w:rPr>
                <w:rFonts w:eastAsia="Arial"/>
                <w:i/>
              </w:rPr>
              <w:t>mmunologica</w:t>
            </w:r>
            <w:proofErr w:type="spellEnd"/>
            <w:r w:rsidRPr="00BB1641">
              <w:rPr>
                <w:rFonts w:eastAsia="Arial"/>
                <w:i/>
              </w:rPr>
              <w:t xml:space="preserve"> Scandinavica</w:t>
            </w:r>
            <w:r w:rsidRPr="00BB1641">
              <w:rPr>
                <w:rFonts w:eastAsia="Arial"/>
              </w:rPr>
              <w:t xml:space="preserve">; </w:t>
            </w:r>
            <w:r w:rsidRPr="00BB1641">
              <w:rPr>
                <w:rFonts w:eastAsia="Arial"/>
                <w:b/>
              </w:rPr>
              <w:t>117</w:t>
            </w:r>
            <w:r w:rsidRPr="00BB1641">
              <w:rPr>
                <w:rFonts w:eastAsia="Arial"/>
              </w:rPr>
              <w:t>: 614-622.</w:t>
            </w:r>
          </w:p>
        </w:tc>
      </w:tr>
      <w:tr w:rsidR="00F832DF" w:rsidRPr="00F832DF" w14:paraId="53837D31" w14:textId="77777777" w:rsidTr="00641C93">
        <w:tc>
          <w:tcPr>
            <w:tcW w:w="542" w:type="dxa"/>
            <w:vAlign w:val="center"/>
          </w:tcPr>
          <w:p w14:paraId="513AB8F8" w14:textId="67ED7A18"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142</w:t>
            </w:r>
          </w:p>
        </w:tc>
        <w:tc>
          <w:tcPr>
            <w:tcW w:w="10820" w:type="dxa"/>
            <w:vAlign w:val="center"/>
          </w:tcPr>
          <w:p w14:paraId="54D6E7B2" w14:textId="29CFB508" w:rsidR="00F832DF" w:rsidRPr="00BD2D58" w:rsidRDefault="00BD2D58" w:rsidP="00BD2D58">
            <w:pPr>
              <w:pStyle w:val="MDPI71References"/>
              <w:numPr>
                <w:ilvl w:val="0"/>
                <w:numId w:val="0"/>
              </w:numPr>
              <w:suppressLineNumbers/>
            </w:pPr>
            <w:r w:rsidRPr="00BB1641">
              <w:rPr>
                <w:b/>
              </w:rPr>
              <w:t xml:space="preserve">Chui KK, </w:t>
            </w:r>
            <w:r w:rsidRPr="00BB1641">
              <w:rPr>
                <w:b/>
                <w:i/>
              </w:rPr>
              <w:t>et al</w:t>
            </w:r>
            <w:r w:rsidRPr="00BB1641">
              <w:t>. (2009) Geographic var</w:t>
            </w:r>
            <w:r>
              <w:t xml:space="preserve">iations and temporal trends of </w:t>
            </w:r>
            <w:r w:rsidRPr="00387ED8">
              <w:rPr>
                <w:i/>
              </w:rPr>
              <w:t>Salmonella</w:t>
            </w:r>
            <w:r w:rsidRPr="00BB1641">
              <w:t>-associated hospitalization in the US elderly, 1991-2004: a time series analysis of the impact of HACCP regulation. </w:t>
            </w:r>
            <w:r w:rsidRPr="00BB1641">
              <w:rPr>
                <w:i/>
                <w:iCs/>
              </w:rPr>
              <w:t>BMC Public Health</w:t>
            </w:r>
            <w:r w:rsidRPr="00BB1641">
              <w:t>; </w:t>
            </w:r>
            <w:r w:rsidRPr="00BB1641">
              <w:rPr>
                <w:b/>
                <w:iCs/>
              </w:rPr>
              <w:t>9</w:t>
            </w:r>
            <w:r w:rsidRPr="00BB1641">
              <w:t>: 1-10.</w:t>
            </w:r>
          </w:p>
        </w:tc>
      </w:tr>
      <w:tr w:rsidR="00F832DF" w:rsidRPr="00F832DF" w14:paraId="443F1AD4" w14:textId="77777777" w:rsidTr="00641C93">
        <w:tc>
          <w:tcPr>
            <w:tcW w:w="542" w:type="dxa"/>
            <w:vAlign w:val="center"/>
          </w:tcPr>
          <w:p w14:paraId="76669F5B" w14:textId="2DBD229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143</w:t>
            </w:r>
          </w:p>
        </w:tc>
        <w:tc>
          <w:tcPr>
            <w:tcW w:w="10820" w:type="dxa"/>
            <w:vAlign w:val="center"/>
          </w:tcPr>
          <w:p w14:paraId="59FC6F1A" w14:textId="2BADDE4A" w:rsidR="00F832DF" w:rsidRPr="00BD2D58" w:rsidRDefault="00BD2D58" w:rsidP="00BD2D58">
            <w:pPr>
              <w:pStyle w:val="MDPI71References"/>
              <w:numPr>
                <w:ilvl w:val="0"/>
                <w:numId w:val="0"/>
              </w:numPr>
              <w:suppressLineNumbers/>
            </w:pPr>
            <w:r w:rsidRPr="00BB1641">
              <w:rPr>
                <w:b/>
                <w:lang w:val="de-CH"/>
              </w:rPr>
              <w:t xml:space="preserve">Venkat A, </w:t>
            </w:r>
            <w:r w:rsidRPr="00BB1641">
              <w:rPr>
                <w:b/>
                <w:i/>
                <w:lang w:val="de-CH"/>
              </w:rPr>
              <w:t>et al</w:t>
            </w:r>
            <w:r w:rsidRPr="00BB1641">
              <w:rPr>
                <w:lang w:val="de-CH"/>
              </w:rPr>
              <w:t xml:space="preserve">. </w:t>
            </w:r>
            <w:r w:rsidRPr="00BB1641">
              <w:t>(2019) Spatiotemporal patterns of cholera hospitalization in Vellore, India. </w:t>
            </w:r>
            <w:r>
              <w:rPr>
                <w:i/>
                <w:iCs/>
              </w:rPr>
              <w:t>International Journal of Environmental Research and Public Health</w:t>
            </w:r>
            <w:r w:rsidRPr="00BB1641">
              <w:t>; </w:t>
            </w:r>
            <w:r w:rsidRPr="00BB1641">
              <w:rPr>
                <w:b/>
                <w:iCs/>
              </w:rPr>
              <w:t>16</w:t>
            </w:r>
            <w:r w:rsidRPr="00BB1641">
              <w:t>: 4257.</w:t>
            </w:r>
          </w:p>
        </w:tc>
      </w:tr>
      <w:tr w:rsidR="00F832DF" w:rsidRPr="00F832DF" w14:paraId="115549ED" w14:textId="77777777" w:rsidTr="00641C93">
        <w:tc>
          <w:tcPr>
            <w:tcW w:w="542" w:type="dxa"/>
            <w:vAlign w:val="center"/>
          </w:tcPr>
          <w:p w14:paraId="67D85624" w14:textId="3AF6018C"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144</w:t>
            </w:r>
          </w:p>
        </w:tc>
        <w:tc>
          <w:tcPr>
            <w:tcW w:w="10820" w:type="dxa"/>
            <w:vAlign w:val="center"/>
          </w:tcPr>
          <w:p w14:paraId="716D835C" w14:textId="19E2046E" w:rsidR="00F832DF" w:rsidRPr="00BD2D58" w:rsidRDefault="00BD2D58" w:rsidP="00BD2D58">
            <w:pPr>
              <w:pStyle w:val="MDPI71References"/>
              <w:numPr>
                <w:ilvl w:val="0"/>
                <w:numId w:val="0"/>
              </w:numPr>
              <w:suppressLineNumbers/>
              <w:rPr>
                <w:rFonts w:eastAsia="Arial"/>
              </w:rPr>
            </w:pPr>
            <w:proofErr w:type="spellStart"/>
            <w:r w:rsidRPr="00BB1641">
              <w:rPr>
                <w:rFonts w:eastAsia="Arial"/>
                <w:b/>
              </w:rPr>
              <w:t>Kaimi</w:t>
            </w:r>
            <w:proofErr w:type="spellEnd"/>
            <w:r w:rsidRPr="00BB1641">
              <w:rPr>
                <w:rFonts w:eastAsia="Arial"/>
                <w:b/>
              </w:rPr>
              <w:t xml:space="preserve"> I, Diggle PJ</w:t>
            </w:r>
            <w:r w:rsidRPr="00BB1641">
              <w:rPr>
                <w:rFonts w:eastAsia="Arial"/>
              </w:rPr>
              <w:t xml:space="preserve">. (2011) A hierarchical model for real-time monitoring of variation in risk of non-specific gastrointestinal infections. </w:t>
            </w:r>
            <w:r>
              <w:rPr>
                <w:rFonts w:eastAsia="Arial"/>
                <w:i/>
              </w:rPr>
              <w:t>Epidemiology and Infection</w:t>
            </w:r>
            <w:r w:rsidRPr="00BB1641">
              <w:rPr>
                <w:rFonts w:eastAsia="Arial"/>
              </w:rPr>
              <w:t xml:space="preserve">; </w:t>
            </w:r>
            <w:r w:rsidRPr="00BB1641">
              <w:rPr>
                <w:rFonts w:eastAsia="Arial"/>
                <w:b/>
              </w:rPr>
              <w:t>139</w:t>
            </w:r>
            <w:r w:rsidRPr="00BB1641">
              <w:rPr>
                <w:rFonts w:eastAsia="Arial"/>
              </w:rPr>
              <w:t>: 1854-1862.</w:t>
            </w:r>
          </w:p>
        </w:tc>
      </w:tr>
      <w:tr w:rsidR="00F832DF" w:rsidRPr="00F832DF" w14:paraId="1CE2314A" w14:textId="77777777" w:rsidTr="00641C93">
        <w:tc>
          <w:tcPr>
            <w:tcW w:w="542" w:type="dxa"/>
            <w:vAlign w:val="center"/>
          </w:tcPr>
          <w:p w14:paraId="1001B2FC" w14:textId="17F6E34C"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145</w:t>
            </w:r>
          </w:p>
        </w:tc>
        <w:tc>
          <w:tcPr>
            <w:tcW w:w="10820" w:type="dxa"/>
            <w:vAlign w:val="center"/>
          </w:tcPr>
          <w:p w14:paraId="2C3C35A1" w14:textId="721A346F" w:rsidR="00F832DF" w:rsidRPr="00DA5017" w:rsidRDefault="00DA5017" w:rsidP="00DA5017">
            <w:pPr>
              <w:pStyle w:val="MDPI71References"/>
              <w:numPr>
                <w:ilvl w:val="0"/>
                <w:numId w:val="0"/>
              </w:numPr>
              <w:suppressLineNumbers/>
              <w:rPr>
                <w:rFonts w:eastAsia="Arial"/>
              </w:rPr>
            </w:pPr>
            <w:proofErr w:type="spellStart"/>
            <w:r w:rsidRPr="00BB1641">
              <w:rPr>
                <w:rFonts w:eastAsia="Arial"/>
                <w:b/>
              </w:rPr>
              <w:t>Brankston</w:t>
            </w:r>
            <w:proofErr w:type="spellEnd"/>
            <w:r w:rsidRPr="00BB1641">
              <w:rPr>
                <w:rFonts w:eastAsia="Arial"/>
                <w:b/>
              </w:rPr>
              <w:t xml:space="preserve"> G, </w:t>
            </w:r>
            <w:r w:rsidRPr="00BB1641">
              <w:rPr>
                <w:rFonts w:eastAsia="Arial"/>
                <w:b/>
                <w:i/>
              </w:rPr>
              <w:t>et al</w:t>
            </w:r>
            <w:r w:rsidRPr="00BB1641">
              <w:rPr>
                <w:rFonts w:eastAsia="Arial"/>
              </w:rPr>
              <w:t xml:space="preserve">. (2018) Assessing the impact </w:t>
            </w:r>
            <w:r>
              <w:rPr>
                <w:rFonts w:eastAsia="Arial"/>
              </w:rPr>
              <w:t xml:space="preserve">of environmental exposures and </w:t>
            </w:r>
            <w:r w:rsidRPr="00387ED8">
              <w:rPr>
                <w:rFonts w:eastAsia="Arial"/>
                <w:i/>
              </w:rPr>
              <w:t>Cryptosporidium</w:t>
            </w:r>
            <w:r w:rsidRPr="00BB1641">
              <w:rPr>
                <w:rFonts w:eastAsia="Arial"/>
              </w:rPr>
              <w:t xml:space="preserve"> infection in cattle on human incidence of </w:t>
            </w:r>
            <w:r>
              <w:rPr>
                <w:rFonts w:eastAsia="Arial"/>
              </w:rPr>
              <w:t>c</w:t>
            </w:r>
            <w:r w:rsidRPr="00BB1641">
              <w:rPr>
                <w:rFonts w:eastAsia="Arial"/>
              </w:rPr>
              <w:t xml:space="preserve">ryptosporidiosis in Southwestern Ontario, Canada. </w:t>
            </w:r>
            <w:r>
              <w:rPr>
                <w:rFonts w:eastAsia="Arial"/>
                <w:i/>
              </w:rPr>
              <w:t>PLOS One</w:t>
            </w:r>
            <w:r w:rsidRPr="00BB1641">
              <w:rPr>
                <w:rFonts w:eastAsia="Arial"/>
              </w:rPr>
              <w:t xml:space="preserve">; </w:t>
            </w:r>
            <w:r w:rsidRPr="00BB1641">
              <w:rPr>
                <w:rFonts w:eastAsia="Arial"/>
                <w:b/>
              </w:rPr>
              <w:t>13</w:t>
            </w:r>
            <w:r w:rsidRPr="00BB1641">
              <w:rPr>
                <w:rFonts w:eastAsia="Arial"/>
              </w:rPr>
              <w:t>: e0196573.</w:t>
            </w:r>
          </w:p>
        </w:tc>
      </w:tr>
      <w:tr w:rsidR="00F832DF" w:rsidRPr="00F832DF" w14:paraId="413C0912" w14:textId="77777777" w:rsidTr="00641C93">
        <w:tc>
          <w:tcPr>
            <w:tcW w:w="542" w:type="dxa"/>
            <w:vAlign w:val="center"/>
          </w:tcPr>
          <w:p w14:paraId="2C89A885" w14:textId="56C00E8E"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146</w:t>
            </w:r>
          </w:p>
        </w:tc>
        <w:tc>
          <w:tcPr>
            <w:tcW w:w="10820" w:type="dxa"/>
            <w:vAlign w:val="center"/>
          </w:tcPr>
          <w:p w14:paraId="3812B87B" w14:textId="4D9D66EC" w:rsidR="00F832DF" w:rsidRPr="00DA5017" w:rsidRDefault="00DA5017" w:rsidP="00DA5017">
            <w:pPr>
              <w:pStyle w:val="MDPI71References"/>
              <w:numPr>
                <w:ilvl w:val="0"/>
                <w:numId w:val="0"/>
              </w:numPr>
              <w:suppressLineNumbers/>
              <w:rPr>
                <w:rFonts w:eastAsia="Arial"/>
              </w:rPr>
            </w:pPr>
            <w:proofErr w:type="spellStart"/>
            <w:r w:rsidRPr="00BB1641">
              <w:rPr>
                <w:rFonts w:eastAsia="Arial"/>
                <w:b/>
              </w:rPr>
              <w:t>Jagai</w:t>
            </w:r>
            <w:proofErr w:type="spellEnd"/>
            <w:r w:rsidRPr="00BB1641">
              <w:rPr>
                <w:rFonts w:eastAsia="Arial"/>
                <w:b/>
              </w:rPr>
              <w:t xml:space="preserve"> JS, </w:t>
            </w:r>
            <w:r w:rsidRPr="00BB1641">
              <w:rPr>
                <w:rFonts w:eastAsia="Arial"/>
                <w:b/>
                <w:i/>
              </w:rPr>
              <w:t>et al</w:t>
            </w:r>
            <w:r w:rsidRPr="00BB1641">
              <w:rPr>
                <w:rFonts w:eastAsia="Arial"/>
              </w:rPr>
              <w:t xml:space="preserve">. (2012) Seasonal patterns of gastrointestinal illness and streamflow along the Ohio River. </w:t>
            </w:r>
            <w:r>
              <w:rPr>
                <w:rFonts w:eastAsia="Arial"/>
                <w:i/>
              </w:rPr>
              <w:t>International Journal of Environmental Research and Public Health</w:t>
            </w:r>
            <w:r w:rsidRPr="00BB1641">
              <w:rPr>
                <w:rFonts w:eastAsia="Arial"/>
              </w:rPr>
              <w:t xml:space="preserve">; </w:t>
            </w:r>
            <w:r w:rsidRPr="00BB1641">
              <w:rPr>
                <w:rFonts w:eastAsia="Arial"/>
                <w:b/>
              </w:rPr>
              <w:t>9</w:t>
            </w:r>
            <w:r w:rsidRPr="00BB1641">
              <w:rPr>
                <w:rFonts w:eastAsia="Arial"/>
              </w:rPr>
              <w:t>: 1771-1790.</w:t>
            </w:r>
          </w:p>
        </w:tc>
      </w:tr>
      <w:tr w:rsidR="00B60F4C" w:rsidRPr="00F832DF" w14:paraId="0E149468" w14:textId="77777777" w:rsidTr="00641C93">
        <w:tc>
          <w:tcPr>
            <w:tcW w:w="11362" w:type="dxa"/>
            <w:gridSpan w:val="2"/>
            <w:shd w:val="clear" w:color="auto" w:fill="D9D9D9" w:themeFill="background1" w:themeFillShade="D9"/>
            <w:vAlign w:val="center"/>
          </w:tcPr>
          <w:p w14:paraId="7E729D97" w14:textId="31523A9C" w:rsidR="00B60F4C" w:rsidRPr="00B60F4C" w:rsidRDefault="00B60F4C" w:rsidP="00B60F4C">
            <w:pPr>
              <w:spacing w:line="240" w:lineRule="exact"/>
              <w:jc w:val="center"/>
              <w:rPr>
                <w:rFonts w:ascii="Palatino Linotype" w:hAnsi="Palatino Linotype"/>
                <w:sz w:val="18"/>
                <w:lang w:eastAsia="de-DE" w:bidi="en-US"/>
              </w:rPr>
            </w:pPr>
            <w:r w:rsidRPr="00B60F4C">
              <w:rPr>
                <w:rFonts w:ascii="Palatino Linotype" w:eastAsia="Arial" w:hAnsi="Palatino Linotype"/>
                <w:b/>
                <w:i/>
                <w:sz w:val="18"/>
              </w:rPr>
              <w:t>Citations Not Referenced in Manuscript Text (in alphabetical order)</w:t>
            </w:r>
          </w:p>
        </w:tc>
      </w:tr>
      <w:tr w:rsidR="00F832DF" w:rsidRPr="00F832DF" w14:paraId="23E67EC1" w14:textId="77777777" w:rsidTr="00641C93">
        <w:tc>
          <w:tcPr>
            <w:tcW w:w="542" w:type="dxa"/>
            <w:vAlign w:val="center"/>
          </w:tcPr>
          <w:p w14:paraId="3734CED5" w14:textId="149F0CC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147</w:t>
            </w:r>
          </w:p>
        </w:tc>
        <w:tc>
          <w:tcPr>
            <w:tcW w:w="10820" w:type="dxa"/>
            <w:vAlign w:val="center"/>
          </w:tcPr>
          <w:p w14:paraId="7FEF8C4E" w14:textId="52F8D404" w:rsidR="00F832DF" w:rsidRPr="00B60F4C" w:rsidRDefault="00B60F4C" w:rsidP="00641C93">
            <w:pPr>
              <w:pStyle w:val="MDPI71References"/>
              <w:numPr>
                <w:ilvl w:val="0"/>
                <w:numId w:val="0"/>
              </w:numPr>
              <w:suppressLineNumbers/>
              <w:rPr>
                <w:rFonts w:eastAsia="Arial"/>
              </w:rPr>
            </w:pPr>
            <w:proofErr w:type="spellStart"/>
            <w:r w:rsidRPr="00BB1641">
              <w:rPr>
                <w:rFonts w:eastAsia="Arial"/>
                <w:b/>
              </w:rPr>
              <w:t>Akil</w:t>
            </w:r>
            <w:proofErr w:type="spellEnd"/>
            <w:r w:rsidRPr="00BB1641">
              <w:rPr>
                <w:rFonts w:eastAsia="Arial"/>
                <w:b/>
              </w:rPr>
              <w:t xml:space="preserve"> L, Ahmad HA, Reddy RS</w:t>
            </w:r>
            <w:r w:rsidRPr="00BB1641">
              <w:rPr>
                <w:rFonts w:eastAsia="Arial"/>
              </w:rPr>
              <w:t>. (2014</w:t>
            </w:r>
            <w:r>
              <w:rPr>
                <w:rFonts w:eastAsia="Arial"/>
              </w:rPr>
              <w:t xml:space="preserve">) Effects of climate change on </w:t>
            </w:r>
            <w:r w:rsidRPr="00387ED8">
              <w:rPr>
                <w:rFonts w:eastAsia="Arial"/>
                <w:i/>
              </w:rPr>
              <w:t>Salmonella</w:t>
            </w:r>
            <w:r w:rsidRPr="00BB1641">
              <w:rPr>
                <w:rFonts w:eastAsia="Arial"/>
              </w:rPr>
              <w:t xml:space="preserve"> infections. </w:t>
            </w:r>
            <w:r>
              <w:rPr>
                <w:rFonts w:eastAsia="Arial"/>
                <w:i/>
              </w:rPr>
              <w:t>Foodborne Pathogens and Disease</w:t>
            </w:r>
            <w:r w:rsidRPr="00BB1641">
              <w:rPr>
                <w:rFonts w:eastAsia="Arial"/>
              </w:rPr>
              <w:t xml:space="preserve">; </w:t>
            </w:r>
            <w:r w:rsidRPr="00BB1641">
              <w:rPr>
                <w:rFonts w:eastAsia="Arial"/>
                <w:b/>
              </w:rPr>
              <w:t>11</w:t>
            </w:r>
            <w:r>
              <w:rPr>
                <w:rFonts w:eastAsia="Arial"/>
              </w:rPr>
              <w:t>: 974-980.</w:t>
            </w:r>
          </w:p>
        </w:tc>
      </w:tr>
      <w:tr w:rsidR="00F832DF" w:rsidRPr="00F832DF" w14:paraId="04A48EE2" w14:textId="77777777" w:rsidTr="00641C93">
        <w:tc>
          <w:tcPr>
            <w:tcW w:w="542" w:type="dxa"/>
            <w:vAlign w:val="center"/>
          </w:tcPr>
          <w:p w14:paraId="5C9973AD" w14:textId="707DE80C"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lastRenderedPageBreak/>
              <w:t>148</w:t>
            </w:r>
          </w:p>
        </w:tc>
        <w:tc>
          <w:tcPr>
            <w:tcW w:w="10820" w:type="dxa"/>
            <w:vAlign w:val="center"/>
          </w:tcPr>
          <w:p w14:paraId="05F78B38" w14:textId="1B7F2A2A" w:rsidR="00F832DF" w:rsidRPr="00B60F4C" w:rsidRDefault="00B60F4C" w:rsidP="00641C93">
            <w:pPr>
              <w:pStyle w:val="MDPI71References"/>
              <w:numPr>
                <w:ilvl w:val="0"/>
                <w:numId w:val="0"/>
              </w:numPr>
              <w:suppressLineNumbers/>
              <w:rPr>
                <w:rFonts w:eastAsia="Arial"/>
              </w:rPr>
            </w:pPr>
            <w:proofErr w:type="spellStart"/>
            <w:r w:rsidRPr="00BB1641">
              <w:rPr>
                <w:rFonts w:eastAsia="Arial"/>
                <w:b/>
              </w:rPr>
              <w:t>Ako</w:t>
            </w:r>
            <w:proofErr w:type="spellEnd"/>
            <w:r w:rsidRPr="00BB1641">
              <w:rPr>
                <w:rFonts w:eastAsia="Arial"/>
                <w:b/>
              </w:rPr>
              <w:t xml:space="preserve"> AA, </w:t>
            </w:r>
            <w:proofErr w:type="spellStart"/>
            <w:r w:rsidRPr="00BB1641">
              <w:rPr>
                <w:rFonts w:eastAsia="Arial"/>
                <w:b/>
              </w:rPr>
              <w:t>Nkeng</w:t>
            </w:r>
            <w:proofErr w:type="spellEnd"/>
            <w:r w:rsidRPr="00BB1641">
              <w:rPr>
                <w:rFonts w:eastAsia="Arial"/>
                <w:b/>
              </w:rPr>
              <w:t xml:space="preserve"> GE, </w:t>
            </w:r>
            <w:proofErr w:type="spellStart"/>
            <w:r w:rsidRPr="00BB1641">
              <w:rPr>
                <w:rFonts w:eastAsia="Arial"/>
                <w:b/>
              </w:rPr>
              <w:t>Takem</w:t>
            </w:r>
            <w:proofErr w:type="spellEnd"/>
            <w:r w:rsidRPr="00BB1641">
              <w:rPr>
                <w:rFonts w:eastAsia="Arial"/>
                <w:b/>
              </w:rPr>
              <w:t xml:space="preserve"> GE</w:t>
            </w:r>
            <w:r w:rsidRPr="00BB1641">
              <w:rPr>
                <w:rFonts w:eastAsia="Arial"/>
              </w:rPr>
              <w:t xml:space="preserve">. (2009) Water quality and occurrence of water-borne diseases in the Douala 4th District, Cameroon. </w:t>
            </w:r>
            <w:r>
              <w:rPr>
                <w:rFonts w:eastAsia="Arial"/>
                <w:i/>
              </w:rPr>
              <w:t>Water S</w:t>
            </w:r>
            <w:r w:rsidRPr="00BB1641">
              <w:rPr>
                <w:rFonts w:eastAsia="Arial"/>
                <w:i/>
              </w:rPr>
              <w:t xml:space="preserve">cience and </w:t>
            </w:r>
            <w:r>
              <w:rPr>
                <w:rFonts w:eastAsia="Arial"/>
                <w:i/>
              </w:rPr>
              <w:t>T</w:t>
            </w:r>
            <w:r w:rsidRPr="00BB1641">
              <w:rPr>
                <w:rFonts w:eastAsia="Arial"/>
                <w:i/>
              </w:rPr>
              <w:t>echnology</w:t>
            </w:r>
            <w:r w:rsidRPr="00BB1641">
              <w:rPr>
                <w:rFonts w:eastAsia="Arial"/>
              </w:rPr>
              <w:t xml:space="preserve">; </w:t>
            </w:r>
            <w:r w:rsidRPr="00BB1641">
              <w:rPr>
                <w:rFonts w:eastAsia="Arial"/>
                <w:b/>
              </w:rPr>
              <w:t>59</w:t>
            </w:r>
            <w:r>
              <w:rPr>
                <w:rFonts w:eastAsia="Arial"/>
              </w:rPr>
              <w:t>: 2321-2329.</w:t>
            </w:r>
          </w:p>
        </w:tc>
      </w:tr>
      <w:tr w:rsidR="00F832DF" w:rsidRPr="00F832DF" w14:paraId="4CB50835" w14:textId="77777777" w:rsidTr="00641C93">
        <w:tc>
          <w:tcPr>
            <w:tcW w:w="542" w:type="dxa"/>
            <w:vAlign w:val="center"/>
          </w:tcPr>
          <w:p w14:paraId="380A15AC" w14:textId="0D93255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149</w:t>
            </w:r>
          </w:p>
        </w:tc>
        <w:tc>
          <w:tcPr>
            <w:tcW w:w="10820" w:type="dxa"/>
            <w:vAlign w:val="center"/>
          </w:tcPr>
          <w:p w14:paraId="75EE2958" w14:textId="28D52FD0" w:rsidR="00F832DF" w:rsidRPr="00B60F4C" w:rsidRDefault="00B60F4C" w:rsidP="00641C93">
            <w:pPr>
              <w:pStyle w:val="MDPI71References"/>
              <w:numPr>
                <w:ilvl w:val="0"/>
                <w:numId w:val="0"/>
              </w:numPr>
              <w:suppressLineNumbers/>
              <w:rPr>
                <w:rFonts w:eastAsia="Arial"/>
              </w:rPr>
            </w:pPr>
            <w:r w:rsidRPr="00BB1641">
              <w:rPr>
                <w:rFonts w:eastAsia="Arial"/>
                <w:b/>
              </w:rPr>
              <w:t xml:space="preserve">Bi P, </w:t>
            </w:r>
            <w:r w:rsidRPr="00BB1641">
              <w:rPr>
                <w:rFonts w:eastAsia="Arial"/>
                <w:b/>
                <w:i/>
              </w:rPr>
              <w:t>et al</w:t>
            </w:r>
            <w:r w:rsidRPr="00BB1641">
              <w:rPr>
                <w:rFonts w:eastAsia="Arial"/>
              </w:rPr>
              <w:t>.</w:t>
            </w:r>
            <w:r>
              <w:rPr>
                <w:rFonts w:eastAsia="Arial"/>
              </w:rPr>
              <w:t xml:space="preserve"> (2008) Weather and notified </w:t>
            </w:r>
            <w:r w:rsidRPr="00387ED8">
              <w:rPr>
                <w:rFonts w:eastAsia="Arial"/>
                <w:i/>
              </w:rPr>
              <w:t>Campylobacter</w:t>
            </w:r>
            <w:r w:rsidRPr="00BB1641">
              <w:rPr>
                <w:rFonts w:eastAsia="Arial"/>
              </w:rPr>
              <w:t xml:space="preserve"> infections in temperate and sub-tropical regions of Australia: an ecological study. </w:t>
            </w:r>
            <w:r>
              <w:rPr>
                <w:rFonts w:eastAsia="Arial"/>
                <w:i/>
              </w:rPr>
              <w:t>Journal of Infection</w:t>
            </w:r>
            <w:r w:rsidRPr="00BB1641">
              <w:rPr>
                <w:rFonts w:eastAsia="Arial"/>
              </w:rPr>
              <w:t xml:space="preserve">; </w:t>
            </w:r>
            <w:r w:rsidRPr="00BB1641">
              <w:rPr>
                <w:rFonts w:eastAsia="Arial"/>
                <w:b/>
              </w:rPr>
              <w:t>57</w:t>
            </w:r>
            <w:r>
              <w:rPr>
                <w:rFonts w:eastAsia="Arial"/>
              </w:rPr>
              <w:t>: 317-323.</w:t>
            </w:r>
          </w:p>
        </w:tc>
      </w:tr>
      <w:tr w:rsidR="00F832DF" w:rsidRPr="00F832DF" w14:paraId="737FA629" w14:textId="77777777" w:rsidTr="00641C93">
        <w:tc>
          <w:tcPr>
            <w:tcW w:w="542" w:type="dxa"/>
            <w:vAlign w:val="center"/>
          </w:tcPr>
          <w:p w14:paraId="5808C12E" w14:textId="10DC78F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150</w:t>
            </w:r>
          </w:p>
        </w:tc>
        <w:tc>
          <w:tcPr>
            <w:tcW w:w="10820" w:type="dxa"/>
            <w:vAlign w:val="center"/>
          </w:tcPr>
          <w:p w14:paraId="62E7D913" w14:textId="1CE5B276" w:rsidR="00F832DF" w:rsidRPr="00B60F4C" w:rsidRDefault="00B60F4C" w:rsidP="00641C93">
            <w:pPr>
              <w:pStyle w:val="MDPI71References"/>
              <w:numPr>
                <w:ilvl w:val="0"/>
                <w:numId w:val="0"/>
              </w:numPr>
              <w:suppressLineNumbers/>
              <w:rPr>
                <w:rFonts w:eastAsia="Arial"/>
              </w:rPr>
            </w:pPr>
            <w:r w:rsidRPr="00BB1641">
              <w:rPr>
                <w:rFonts w:eastAsia="Arial"/>
                <w:b/>
              </w:rPr>
              <w:t xml:space="preserve">Bonner C, </w:t>
            </w:r>
            <w:r w:rsidRPr="00BB1641">
              <w:rPr>
                <w:rFonts w:eastAsia="Arial"/>
                <w:b/>
                <w:i/>
              </w:rPr>
              <w:t>et al</w:t>
            </w:r>
            <w:r w:rsidRPr="00BB1641">
              <w:rPr>
                <w:rFonts w:eastAsia="Arial"/>
              </w:rPr>
              <w:t xml:space="preserve">. (2001) Analysis of outbreaks of infectious intestinal disease in Ireland: 1998 and 1999. </w:t>
            </w:r>
            <w:r>
              <w:rPr>
                <w:rFonts w:eastAsia="Arial"/>
                <w:i/>
              </w:rPr>
              <w:t>Irish Medical J</w:t>
            </w:r>
            <w:r w:rsidRPr="00BB1641">
              <w:rPr>
                <w:rFonts w:eastAsia="Arial"/>
                <w:i/>
              </w:rPr>
              <w:t>ournal</w:t>
            </w:r>
            <w:r w:rsidRPr="00BB1641">
              <w:rPr>
                <w:rFonts w:eastAsia="Arial"/>
              </w:rPr>
              <w:t xml:space="preserve">; </w:t>
            </w:r>
            <w:r w:rsidRPr="00BB1641">
              <w:rPr>
                <w:rFonts w:eastAsia="Arial"/>
                <w:b/>
              </w:rPr>
              <w:t>94</w:t>
            </w:r>
            <w:r>
              <w:rPr>
                <w:rFonts w:eastAsia="Arial"/>
              </w:rPr>
              <w:t xml:space="preserve">: 142-144. </w:t>
            </w:r>
          </w:p>
        </w:tc>
      </w:tr>
      <w:tr w:rsidR="00F832DF" w:rsidRPr="00F832DF" w14:paraId="3E5884A3" w14:textId="77777777" w:rsidTr="00641C93">
        <w:tc>
          <w:tcPr>
            <w:tcW w:w="542" w:type="dxa"/>
            <w:vAlign w:val="center"/>
          </w:tcPr>
          <w:p w14:paraId="03166131" w14:textId="6BC568B1"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151</w:t>
            </w:r>
          </w:p>
        </w:tc>
        <w:tc>
          <w:tcPr>
            <w:tcW w:w="10820" w:type="dxa"/>
            <w:vAlign w:val="center"/>
          </w:tcPr>
          <w:p w14:paraId="0C9B56AB" w14:textId="0E67746B" w:rsidR="00F832DF" w:rsidRPr="00B60F4C" w:rsidRDefault="00B60F4C" w:rsidP="00641C93">
            <w:pPr>
              <w:pStyle w:val="MDPI71References"/>
              <w:numPr>
                <w:ilvl w:val="0"/>
                <w:numId w:val="0"/>
              </w:numPr>
              <w:suppressLineNumbers/>
              <w:rPr>
                <w:rFonts w:eastAsia="Arial"/>
              </w:rPr>
            </w:pPr>
            <w:proofErr w:type="spellStart"/>
            <w:r w:rsidRPr="00BB1641">
              <w:rPr>
                <w:rFonts w:eastAsia="Arial"/>
                <w:b/>
              </w:rPr>
              <w:t>Boore</w:t>
            </w:r>
            <w:proofErr w:type="spellEnd"/>
            <w:r w:rsidRPr="00BB1641">
              <w:rPr>
                <w:rFonts w:eastAsia="Arial"/>
                <w:b/>
              </w:rPr>
              <w:t xml:space="preserve"> AL, </w:t>
            </w:r>
            <w:r w:rsidRPr="00BB1641">
              <w:rPr>
                <w:rFonts w:eastAsia="Arial"/>
                <w:b/>
                <w:i/>
              </w:rPr>
              <w:t>et al</w:t>
            </w:r>
            <w:r w:rsidRPr="00BB1641">
              <w:rPr>
                <w:rFonts w:eastAsia="Arial"/>
              </w:rPr>
              <w:t>.</w:t>
            </w:r>
            <w:r>
              <w:rPr>
                <w:rFonts w:eastAsia="Arial"/>
              </w:rPr>
              <w:t xml:space="preserve"> (2015) </w:t>
            </w:r>
            <w:r w:rsidRPr="00387ED8">
              <w:rPr>
                <w:rFonts w:eastAsia="Arial"/>
                <w:i/>
              </w:rPr>
              <w:t>Salmonella enterica</w:t>
            </w:r>
            <w:r>
              <w:rPr>
                <w:rFonts w:eastAsia="Arial"/>
              </w:rPr>
              <w:t xml:space="preserve"> i</w:t>
            </w:r>
            <w:r w:rsidRPr="00BB1641">
              <w:rPr>
                <w:rFonts w:eastAsia="Arial"/>
              </w:rPr>
              <w:t>nfec</w:t>
            </w:r>
            <w:r>
              <w:rPr>
                <w:rFonts w:eastAsia="Arial"/>
              </w:rPr>
              <w:t>tions in the United States and assessment of coefficients of variation: a</w:t>
            </w:r>
            <w:r w:rsidRPr="00BB1641">
              <w:rPr>
                <w:rFonts w:eastAsia="Arial"/>
              </w:rPr>
              <w:t xml:space="preserve"> </w:t>
            </w:r>
            <w:r>
              <w:rPr>
                <w:rFonts w:eastAsia="Arial"/>
              </w:rPr>
              <w:t>n</w:t>
            </w:r>
            <w:r w:rsidRPr="00BB1641">
              <w:rPr>
                <w:rFonts w:eastAsia="Arial"/>
              </w:rPr>
              <w:t xml:space="preserve">ovel </w:t>
            </w:r>
            <w:r>
              <w:rPr>
                <w:rFonts w:eastAsia="Arial"/>
              </w:rPr>
              <w:t>a</w:t>
            </w:r>
            <w:r w:rsidRPr="00BB1641">
              <w:rPr>
                <w:rFonts w:eastAsia="Arial"/>
              </w:rPr>
              <w:t xml:space="preserve">pproach to </w:t>
            </w:r>
            <w:r>
              <w:rPr>
                <w:rFonts w:eastAsia="Arial"/>
              </w:rPr>
              <w:t>i</w:t>
            </w:r>
            <w:r w:rsidRPr="00BB1641">
              <w:rPr>
                <w:rFonts w:eastAsia="Arial"/>
              </w:rPr>
              <w:t xml:space="preserve">dentify </w:t>
            </w:r>
            <w:r>
              <w:rPr>
                <w:rFonts w:eastAsia="Arial"/>
              </w:rPr>
              <w:t>e</w:t>
            </w:r>
            <w:r w:rsidRPr="00BB1641">
              <w:rPr>
                <w:rFonts w:eastAsia="Arial"/>
              </w:rPr>
              <w:t xml:space="preserve">pidemiologic </w:t>
            </w:r>
            <w:r>
              <w:rPr>
                <w:rFonts w:eastAsia="Arial"/>
              </w:rPr>
              <w:t>c</w:t>
            </w:r>
            <w:r w:rsidRPr="00BB1641">
              <w:rPr>
                <w:rFonts w:eastAsia="Arial"/>
              </w:rPr>
              <w:t xml:space="preserve">haracteristics of </w:t>
            </w:r>
            <w:r>
              <w:rPr>
                <w:rFonts w:eastAsia="Arial"/>
              </w:rPr>
              <w:t>i</w:t>
            </w:r>
            <w:r w:rsidRPr="00BB1641">
              <w:rPr>
                <w:rFonts w:eastAsia="Arial"/>
              </w:rPr>
              <w:t xml:space="preserve">ndividual </w:t>
            </w:r>
            <w:r>
              <w:rPr>
                <w:rFonts w:eastAsia="Arial"/>
              </w:rPr>
              <w:t>s</w:t>
            </w:r>
            <w:r w:rsidRPr="00BB1641">
              <w:rPr>
                <w:rFonts w:eastAsia="Arial"/>
              </w:rPr>
              <w:t xml:space="preserve">erotypes, 1996-2011. </w:t>
            </w:r>
            <w:r>
              <w:rPr>
                <w:rFonts w:eastAsia="Arial"/>
                <w:i/>
              </w:rPr>
              <w:t>PLOS One</w:t>
            </w:r>
            <w:r w:rsidRPr="00BB1641">
              <w:rPr>
                <w:rFonts w:eastAsia="Arial"/>
              </w:rPr>
              <w:t xml:space="preserve">; </w:t>
            </w:r>
            <w:r w:rsidRPr="00BB1641">
              <w:rPr>
                <w:rFonts w:eastAsia="Arial"/>
                <w:b/>
              </w:rPr>
              <w:t>10</w:t>
            </w:r>
            <w:r w:rsidRPr="00BB1641">
              <w:rPr>
                <w:rFonts w:eastAsia="Arial"/>
              </w:rPr>
              <w:t>: e0145416.</w:t>
            </w:r>
          </w:p>
        </w:tc>
      </w:tr>
      <w:tr w:rsidR="00F832DF" w:rsidRPr="00F832DF" w14:paraId="62D783C1" w14:textId="77777777" w:rsidTr="00641C93">
        <w:tc>
          <w:tcPr>
            <w:tcW w:w="542" w:type="dxa"/>
            <w:vAlign w:val="center"/>
          </w:tcPr>
          <w:p w14:paraId="64E5399E" w14:textId="6B69D41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152</w:t>
            </w:r>
          </w:p>
        </w:tc>
        <w:tc>
          <w:tcPr>
            <w:tcW w:w="10820" w:type="dxa"/>
            <w:vAlign w:val="center"/>
          </w:tcPr>
          <w:p w14:paraId="48E06034" w14:textId="67B5CA9D" w:rsidR="00F832DF" w:rsidRPr="00B60F4C" w:rsidRDefault="00B60F4C" w:rsidP="00641C93">
            <w:pPr>
              <w:pStyle w:val="MDPI71References"/>
              <w:numPr>
                <w:ilvl w:val="0"/>
                <w:numId w:val="0"/>
              </w:numPr>
              <w:suppressLineNumbers/>
              <w:rPr>
                <w:rFonts w:eastAsia="Arial"/>
              </w:rPr>
            </w:pPr>
            <w:proofErr w:type="spellStart"/>
            <w:r w:rsidRPr="00BB1641">
              <w:rPr>
                <w:rFonts w:eastAsia="Arial"/>
                <w:b/>
              </w:rPr>
              <w:t>Buuck</w:t>
            </w:r>
            <w:proofErr w:type="spellEnd"/>
            <w:r w:rsidRPr="00BB1641">
              <w:rPr>
                <w:rFonts w:eastAsia="Arial"/>
                <w:b/>
              </w:rPr>
              <w:t xml:space="preserve"> S, </w:t>
            </w:r>
            <w:r w:rsidRPr="00BB1641">
              <w:rPr>
                <w:rFonts w:eastAsia="Arial"/>
                <w:b/>
                <w:i/>
              </w:rPr>
              <w:t>et al</w:t>
            </w:r>
            <w:r>
              <w:rPr>
                <w:rFonts w:eastAsia="Arial"/>
              </w:rPr>
              <w:t>. (2020) Epidemiology of e</w:t>
            </w:r>
            <w:r w:rsidRPr="00BB1641">
              <w:rPr>
                <w:rFonts w:eastAsia="Arial"/>
              </w:rPr>
              <w:t xml:space="preserve">nterotoxigenic </w:t>
            </w:r>
            <w:r w:rsidRPr="00387ED8">
              <w:rPr>
                <w:rFonts w:eastAsia="Arial"/>
                <w:i/>
              </w:rPr>
              <w:t>Escherichia coli</w:t>
            </w:r>
            <w:r w:rsidRPr="00BB1641">
              <w:rPr>
                <w:rFonts w:eastAsia="Arial"/>
              </w:rPr>
              <w:t xml:space="preserve"> infection in Minnesota, 2016-2017. </w:t>
            </w:r>
            <w:r>
              <w:rPr>
                <w:rFonts w:eastAsia="Arial"/>
                <w:i/>
              </w:rPr>
              <w:t>Epidemiology and Infection</w:t>
            </w:r>
            <w:r w:rsidRPr="00BB1641">
              <w:rPr>
                <w:rFonts w:eastAsia="Arial"/>
              </w:rPr>
              <w:t xml:space="preserve">; </w:t>
            </w:r>
            <w:r w:rsidRPr="00BB1641">
              <w:rPr>
                <w:rFonts w:eastAsia="Arial"/>
                <w:b/>
              </w:rPr>
              <w:t>148</w:t>
            </w:r>
            <w:r w:rsidRPr="00BB1641">
              <w:rPr>
                <w:rFonts w:eastAsia="Arial"/>
              </w:rPr>
              <w:t>: e206.</w:t>
            </w:r>
          </w:p>
        </w:tc>
      </w:tr>
      <w:tr w:rsidR="00F832DF" w:rsidRPr="00F832DF" w14:paraId="2355D89F" w14:textId="77777777" w:rsidTr="00641C93">
        <w:tc>
          <w:tcPr>
            <w:tcW w:w="542" w:type="dxa"/>
            <w:vAlign w:val="center"/>
          </w:tcPr>
          <w:p w14:paraId="00E66D4A" w14:textId="5C60DC3D"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153</w:t>
            </w:r>
          </w:p>
        </w:tc>
        <w:tc>
          <w:tcPr>
            <w:tcW w:w="10820" w:type="dxa"/>
            <w:vAlign w:val="center"/>
          </w:tcPr>
          <w:p w14:paraId="22FB721F" w14:textId="1016AB83" w:rsidR="00F832DF" w:rsidRPr="00B60F4C" w:rsidRDefault="00B60F4C" w:rsidP="00641C93">
            <w:pPr>
              <w:pStyle w:val="MDPI71References"/>
              <w:numPr>
                <w:ilvl w:val="0"/>
                <w:numId w:val="0"/>
              </w:numPr>
              <w:suppressLineNumbers/>
              <w:rPr>
                <w:rFonts w:eastAsia="Arial"/>
              </w:rPr>
            </w:pPr>
            <w:r w:rsidRPr="00BB1641">
              <w:rPr>
                <w:rFonts w:eastAsia="Arial"/>
                <w:b/>
              </w:rPr>
              <w:t xml:space="preserve">Cha W, </w:t>
            </w:r>
            <w:r w:rsidRPr="00BB1641">
              <w:rPr>
                <w:rFonts w:eastAsia="Arial"/>
                <w:b/>
                <w:i/>
              </w:rPr>
              <w:t>et al</w:t>
            </w:r>
            <w:r w:rsidRPr="00BB1641">
              <w:rPr>
                <w:rFonts w:eastAsia="Arial"/>
              </w:rPr>
              <w:t xml:space="preserve">. (2016) Factors associated with increasing campylobacteriosis incidence in Michigan, 2004-2013. </w:t>
            </w:r>
            <w:r>
              <w:rPr>
                <w:rFonts w:eastAsia="Arial"/>
                <w:i/>
              </w:rPr>
              <w:t>Epidemiology and Infection</w:t>
            </w:r>
            <w:r w:rsidRPr="00BB1641">
              <w:rPr>
                <w:rFonts w:eastAsia="Arial"/>
              </w:rPr>
              <w:t xml:space="preserve">; </w:t>
            </w:r>
            <w:r w:rsidRPr="00BB1641">
              <w:rPr>
                <w:rFonts w:eastAsia="Arial"/>
                <w:b/>
              </w:rPr>
              <w:t>144</w:t>
            </w:r>
            <w:r>
              <w:rPr>
                <w:rFonts w:eastAsia="Arial"/>
              </w:rPr>
              <w:t>: 3316-3325.</w:t>
            </w:r>
          </w:p>
        </w:tc>
      </w:tr>
      <w:tr w:rsidR="00F832DF" w:rsidRPr="00F832DF" w14:paraId="4708AAB7" w14:textId="77777777" w:rsidTr="00641C93">
        <w:tc>
          <w:tcPr>
            <w:tcW w:w="542" w:type="dxa"/>
            <w:vAlign w:val="center"/>
          </w:tcPr>
          <w:p w14:paraId="2F640412" w14:textId="5501914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154</w:t>
            </w:r>
          </w:p>
        </w:tc>
        <w:tc>
          <w:tcPr>
            <w:tcW w:w="10820" w:type="dxa"/>
            <w:vAlign w:val="center"/>
          </w:tcPr>
          <w:p w14:paraId="2AFD007E" w14:textId="518E466E" w:rsidR="00F832DF" w:rsidRPr="00B60F4C" w:rsidRDefault="00B60F4C" w:rsidP="00641C93">
            <w:pPr>
              <w:pStyle w:val="MDPI71References"/>
              <w:numPr>
                <w:ilvl w:val="0"/>
                <w:numId w:val="0"/>
              </w:numPr>
              <w:suppressLineNumbers/>
              <w:rPr>
                <w:rFonts w:eastAsia="Arial"/>
              </w:rPr>
            </w:pPr>
            <w:r w:rsidRPr="00BB1641">
              <w:rPr>
                <w:rFonts w:eastAsia="Arial"/>
                <w:b/>
              </w:rPr>
              <w:t xml:space="preserve">Chakraborty A, </w:t>
            </w:r>
            <w:r w:rsidRPr="00BB1641">
              <w:rPr>
                <w:rFonts w:eastAsia="Arial"/>
                <w:b/>
                <w:i/>
              </w:rPr>
              <w:t>et al</w:t>
            </w:r>
            <w:r w:rsidRPr="00BB1641">
              <w:rPr>
                <w:rFonts w:eastAsia="Arial"/>
              </w:rPr>
              <w:t xml:space="preserve">. (2015) The descriptive epidemiology of yersiniosis: a multistate study, 2005-2011. </w:t>
            </w:r>
            <w:r w:rsidRPr="00BB1641">
              <w:rPr>
                <w:rFonts w:eastAsia="Arial"/>
                <w:i/>
              </w:rPr>
              <w:t xml:space="preserve">Public </w:t>
            </w:r>
            <w:r>
              <w:rPr>
                <w:rFonts w:eastAsia="Arial"/>
                <w:i/>
              </w:rPr>
              <w:t>H</w:t>
            </w:r>
            <w:r w:rsidRPr="00BB1641">
              <w:rPr>
                <w:rFonts w:eastAsia="Arial"/>
                <w:i/>
              </w:rPr>
              <w:t xml:space="preserve">ealth </w:t>
            </w:r>
            <w:r>
              <w:rPr>
                <w:rFonts w:eastAsia="Arial"/>
                <w:i/>
              </w:rPr>
              <w:t>R</w:t>
            </w:r>
            <w:r w:rsidRPr="00BB1641">
              <w:rPr>
                <w:rFonts w:eastAsia="Arial"/>
                <w:i/>
              </w:rPr>
              <w:t>eports</w:t>
            </w:r>
            <w:r w:rsidRPr="00BB1641">
              <w:rPr>
                <w:rFonts w:eastAsia="Arial"/>
              </w:rPr>
              <w:t xml:space="preserve">; </w:t>
            </w:r>
            <w:r w:rsidRPr="00BB1641">
              <w:rPr>
                <w:rFonts w:eastAsia="Arial"/>
                <w:b/>
              </w:rPr>
              <w:t>130</w:t>
            </w:r>
            <w:r>
              <w:rPr>
                <w:rFonts w:eastAsia="Arial"/>
              </w:rPr>
              <w:t>: 269-277.</w:t>
            </w:r>
          </w:p>
        </w:tc>
      </w:tr>
      <w:tr w:rsidR="00F832DF" w:rsidRPr="00F832DF" w14:paraId="629B57E0" w14:textId="77777777" w:rsidTr="00641C93">
        <w:tc>
          <w:tcPr>
            <w:tcW w:w="542" w:type="dxa"/>
            <w:vAlign w:val="center"/>
          </w:tcPr>
          <w:p w14:paraId="328A14DF" w14:textId="08DF7ED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155</w:t>
            </w:r>
          </w:p>
        </w:tc>
        <w:tc>
          <w:tcPr>
            <w:tcW w:w="10820" w:type="dxa"/>
            <w:vAlign w:val="center"/>
          </w:tcPr>
          <w:p w14:paraId="764F7DD5" w14:textId="193420CD" w:rsidR="00F832DF" w:rsidRPr="00B60F4C" w:rsidRDefault="00B60F4C" w:rsidP="00641C93">
            <w:pPr>
              <w:pStyle w:val="MDPI71References"/>
              <w:numPr>
                <w:ilvl w:val="0"/>
                <w:numId w:val="0"/>
              </w:numPr>
              <w:suppressLineNumbers/>
              <w:rPr>
                <w:rFonts w:eastAsia="Arial"/>
              </w:rPr>
            </w:pPr>
            <w:proofErr w:type="spellStart"/>
            <w:r w:rsidRPr="00BB1641">
              <w:rPr>
                <w:rFonts w:eastAsia="Arial"/>
                <w:b/>
              </w:rPr>
              <w:t>Chiou</w:t>
            </w:r>
            <w:proofErr w:type="spellEnd"/>
            <w:r w:rsidRPr="00BB1641">
              <w:rPr>
                <w:rFonts w:eastAsia="Arial"/>
                <w:b/>
              </w:rPr>
              <w:t xml:space="preserve"> CS, </w:t>
            </w:r>
            <w:r w:rsidRPr="00BB1641">
              <w:rPr>
                <w:rFonts w:eastAsia="Arial"/>
                <w:b/>
                <w:i/>
              </w:rPr>
              <w:t>et al</w:t>
            </w:r>
            <w:r w:rsidRPr="00BB1641">
              <w:rPr>
                <w:rFonts w:eastAsia="Arial"/>
              </w:rPr>
              <w:t xml:space="preserve">. (2000) </w:t>
            </w:r>
            <w:r w:rsidRPr="00387ED8">
              <w:rPr>
                <w:rFonts w:eastAsia="Arial"/>
                <w:i/>
              </w:rPr>
              <w:t>Vibrio parahaemolyticus</w:t>
            </w:r>
            <w:r w:rsidRPr="00BB1641">
              <w:rPr>
                <w:rFonts w:eastAsia="Arial"/>
              </w:rPr>
              <w:t xml:space="preserve"> serovar O3:K6 as cause of unusually high incidence of food-borne disease outbreaks in Taiwan from 1996 to 1999. </w:t>
            </w:r>
            <w:r w:rsidRPr="00BB1641">
              <w:rPr>
                <w:rFonts w:eastAsia="Arial"/>
                <w:i/>
              </w:rPr>
              <w:t xml:space="preserve">Journal of </w:t>
            </w:r>
            <w:r>
              <w:rPr>
                <w:rFonts w:eastAsia="Arial"/>
                <w:i/>
              </w:rPr>
              <w:t>C</w:t>
            </w:r>
            <w:r w:rsidRPr="00BB1641">
              <w:rPr>
                <w:rFonts w:eastAsia="Arial"/>
                <w:i/>
              </w:rPr>
              <w:t xml:space="preserve">linical </w:t>
            </w:r>
            <w:r>
              <w:rPr>
                <w:rFonts w:eastAsia="Arial"/>
                <w:i/>
              </w:rPr>
              <w:t>M</w:t>
            </w:r>
            <w:r w:rsidRPr="00BB1641">
              <w:rPr>
                <w:rFonts w:eastAsia="Arial"/>
                <w:i/>
              </w:rPr>
              <w:t>icrobiology</w:t>
            </w:r>
            <w:r w:rsidRPr="00BB1641">
              <w:rPr>
                <w:rFonts w:eastAsia="Arial"/>
              </w:rPr>
              <w:t xml:space="preserve">; </w:t>
            </w:r>
            <w:r w:rsidRPr="00BB1641">
              <w:rPr>
                <w:rFonts w:eastAsia="Arial"/>
                <w:b/>
              </w:rPr>
              <w:t>38</w:t>
            </w:r>
            <w:r w:rsidRPr="00BB1641">
              <w:rPr>
                <w:rFonts w:eastAsia="Arial"/>
              </w:rPr>
              <w:t>: 462</w:t>
            </w:r>
            <w:r>
              <w:rPr>
                <w:rFonts w:eastAsia="Arial"/>
              </w:rPr>
              <w:t>1-4625.</w:t>
            </w:r>
          </w:p>
        </w:tc>
      </w:tr>
      <w:tr w:rsidR="00F832DF" w:rsidRPr="00F832DF" w14:paraId="4F7D7D79" w14:textId="77777777" w:rsidTr="00641C93">
        <w:tc>
          <w:tcPr>
            <w:tcW w:w="542" w:type="dxa"/>
            <w:vAlign w:val="center"/>
          </w:tcPr>
          <w:p w14:paraId="7C87242F" w14:textId="7E7C8CA8"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156</w:t>
            </w:r>
          </w:p>
        </w:tc>
        <w:tc>
          <w:tcPr>
            <w:tcW w:w="10820" w:type="dxa"/>
            <w:vAlign w:val="center"/>
          </w:tcPr>
          <w:p w14:paraId="678409EB" w14:textId="49BE780A" w:rsidR="00F832DF" w:rsidRPr="00B60F4C" w:rsidRDefault="00B60F4C" w:rsidP="00641C93">
            <w:pPr>
              <w:pStyle w:val="MDPI71References"/>
              <w:numPr>
                <w:ilvl w:val="0"/>
                <w:numId w:val="0"/>
              </w:numPr>
              <w:suppressLineNumbers/>
              <w:rPr>
                <w:rFonts w:eastAsia="Arial"/>
              </w:rPr>
            </w:pPr>
            <w:proofErr w:type="spellStart"/>
            <w:r w:rsidRPr="00BB1641">
              <w:rPr>
                <w:rFonts w:eastAsia="Arial"/>
                <w:b/>
              </w:rPr>
              <w:t>Craun</w:t>
            </w:r>
            <w:proofErr w:type="spellEnd"/>
            <w:r w:rsidRPr="00BB1641">
              <w:rPr>
                <w:rFonts w:eastAsia="Arial"/>
                <w:b/>
              </w:rPr>
              <w:t xml:space="preserve"> GF, </w:t>
            </w:r>
            <w:r w:rsidRPr="00BB1641">
              <w:rPr>
                <w:rFonts w:eastAsia="Arial"/>
                <w:b/>
                <w:i/>
              </w:rPr>
              <w:t>et al</w:t>
            </w:r>
            <w:r w:rsidRPr="00BB1641">
              <w:rPr>
                <w:rFonts w:eastAsia="Arial"/>
              </w:rPr>
              <w:t xml:space="preserve">. (2010) Causes of outbreaks associated with drinking water in the United States from 1971 to 2006. </w:t>
            </w:r>
            <w:r w:rsidRPr="00BB1641">
              <w:rPr>
                <w:rFonts w:eastAsia="Arial"/>
                <w:i/>
              </w:rPr>
              <w:t xml:space="preserve">Clinical </w:t>
            </w:r>
            <w:r>
              <w:rPr>
                <w:rFonts w:eastAsia="Arial"/>
                <w:i/>
              </w:rPr>
              <w:t>M</w:t>
            </w:r>
            <w:r w:rsidRPr="00BB1641">
              <w:rPr>
                <w:rFonts w:eastAsia="Arial"/>
                <w:i/>
              </w:rPr>
              <w:t xml:space="preserve">icrobiology </w:t>
            </w:r>
            <w:r>
              <w:rPr>
                <w:rFonts w:eastAsia="Arial"/>
                <w:i/>
              </w:rPr>
              <w:t>R</w:t>
            </w:r>
            <w:r w:rsidRPr="00BB1641">
              <w:rPr>
                <w:rFonts w:eastAsia="Arial"/>
                <w:i/>
              </w:rPr>
              <w:t>eviews</w:t>
            </w:r>
            <w:r>
              <w:rPr>
                <w:rFonts w:eastAsia="Arial"/>
                <w:i/>
              </w:rPr>
              <w:t xml:space="preserve"> Journal</w:t>
            </w:r>
            <w:r w:rsidRPr="00BB1641">
              <w:rPr>
                <w:rFonts w:eastAsia="Arial"/>
              </w:rPr>
              <w:t xml:space="preserve">; </w:t>
            </w:r>
            <w:r w:rsidRPr="00BB1641">
              <w:rPr>
                <w:rFonts w:eastAsia="Arial"/>
                <w:b/>
              </w:rPr>
              <w:t>23</w:t>
            </w:r>
            <w:r w:rsidRPr="00BB1641">
              <w:rPr>
                <w:rFonts w:eastAsia="Arial"/>
              </w:rPr>
              <w:t>: 507-528.</w:t>
            </w:r>
          </w:p>
        </w:tc>
      </w:tr>
      <w:tr w:rsidR="00F832DF" w:rsidRPr="00F832DF" w14:paraId="25B044E8" w14:textId="77777777" w:rsidTr="00641C93">
        <w:tc>
          <w:tcPr>
            <w:tcW w:w="542" w:type="dxa"/>
            <w:vAlign w:val="center"/>
          </w:tcPr>
          <w:p w14:paraId="1C436386" w14:textId="0B5D5E7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157</w:t>
            </w:r>
          </w:p>
        </w:tc>
        <w:tc>
          <w:tcPr>
            <w:tcW w:w="10820" w:type="dxa"/>
            <w:vAlign w:val="center"/>
          </w:tcPr>
          <w:p w14:paraId="604DD9FA" w14:textId="4D38F0DF" w:rsidR="00F832DF" w:rsidRPr="00B60F4C" w:rsidRDefault="00B60F4C" w:rsidP="00641C93">
            <w:pPr>
              <w:pStyle w:val="MDPI71References"/>
              <w:numPr>
                <w:ilvl w:val="0"/>
                <w:numId w:val="0"/>
              </w:numPr>
              <w:suppressLineNumbers/>
              <w:rPr>
                <w:rFonts w:eastAsia="Arial"/>
              </w:rPr>
            </w:pPr>
            <w:proofErr w:type="spellStart"/>
            <w:r w:rsidRPr="00BB1641">
              <w:rPr>
                <w:rFonts w:eastAsia="Arial"/>
                <w:b/>
              </w:rPr>
              <w:t>Curriero</w:t>
            </w:r>
            <w:proofErr w:type="spellEnd"/>
            <w:r w:rsidRPr="00BB1641">
              <w:rPr>
                <w:rFonts w:eastAsia="Arial"/>
                <w:b/>
              </w:rPr>
              <w:t xml:space="preserve"> FC, </w:t>
            </w:r>
            <w:r w:rsidRPr="00BB1641">
              <w:rPr>
                <w:rFonts w:eastAsia="Arial"/>
                <w:b/>
                <w:i/>
              </w:rPr>
              <w:t>et al</w:t>
            </w:r>
            <w:r w:rsidRPr="00BB1641">
              <w:rPr>
                <w:rFonts w:eastAsia="Arial"/>
              </w:rPr>
              <w:t xml:space="preserve">. (2001) The association between extreme precipitation and waterborne disease outbreaks in the United States, 1948-1994. </w:t>
            </w:r>
            <w:r>
              <w:rPr>
                <w:rFonts w:eastAsia="Arial"/>
                <w:i/>
              </w:rPr>
              <w:t>American Journal of Public Health</w:t>
            </w:r>
            <w:r w:rsidRPr="00BB1641">
              <w:rPr>
                <w:rFonts w:eastAsia="Arial"/>
              </w:rPr>
              <w:t xml:space="preserve">; </w:t>
            </w:r>
            <w:r w:rsidRPr="00BB1641">
              <w:rPr>
                <w:rFonts w:eastAsia="Arial"/>
                <w:b/>
              </w:rPr>
              <w:t>91</w:t>
            </w:r>
            <w:r w:rsidRPr="00BB1641">
              <w:rPr>
                <w:rFonts w:eastAsia="Arial"/>
              </w:rPr>
              <w:t xml:space="preserve">: 1194-1199. </w:t>
            </w:r>
          </w:p>
        </w:tc>
      </w:tr>
      <w:tr w:rsidR="00F832DF" w:rsidRPr="00F832DF" w14:paraId="05A3A49C" w14:textId="77777777" w:rsidTr="00641C93">
        <w:tc>
          <w:tcPr>
            <w:tcW w:w="542" w:type="dxa"/>
            <w:vAlign w:val="center"/>
          </w:tcPr>
          <w:p w14:paraId="76504022" w14:textId="125A249F"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158</w:t>
            </w:r>
          </w:p>
        </w:tc>
        <w:tc>
          <w:tcPr>
            <w:tcW w:w="10820" w:type="dxa"/>
            <w:vAlign w:val="center"/>
          </w:tcPr>
          <w:p w14:paraId="7FB95FF8" w14:textId="34D1D323" w:rsidR="00F832DF" w:rsidRPr="00B60F4C" w:rsidRDefault="00B60F4C" w:rsidP="00641C93">
            <w:pPr>
              <w:pStyle w:val="MDPI71References"/>
              <w:numPr>
                <w:ilvl w:val="0"/>
                <w:numId w:val="0"/>
              </w:numPr>
              <w:suppressLineNumbers/>
              <w:rPr>
                <w:rFonts w:eastAsia="Arial"/>
                <w:color w:val="auto"/>
              </w:rPr>
            </w:pPr>
            <w:r w:rsidRPr="00BB1641">
              <w:rPr>
                <w:rFonts w:eastAsia="Arial"/>
                <w:b/>
              </w:rPr>
              <w:t xml:space="preserve">Davis CA, </w:t>
            </w:r>
            <w:proofErr w:type="spellStart"/>
            <w:r w:rsidRPr="00BB1641">
              <w:rPr>
                <w:rFonts w:eastAsia="Arial"/>
                <w:b/>
              </w:rPr>
              <w:t>Vally</w:t>
            </w:r>
            <w:proofErr w:type="spellEnd"/>
            <w:r w:rsidRPr="00BB1641">
              <w:rPr>
                <w:rFonts w:eastAsia="Arial"/>
                <w:b/>
              </w:rPr>
              <w:t xml:space="preserve"> H, Beard FH</w:t>
            </w:r>
            <w:r w:rsidRPr="00BB1641">
              <w:rPr>
                <w:rFonts w:eastAsia="Arial"/>
              </w:rPr>
              <w:t xml:space="preserve">. (2011) Norovirus in residential care facilities: does prompt notification of </w:t>
            </w:r>
            <w:r w:rsidRPr="00387ED8">
              <w:rPr>
                <w:rFonts w:eastAsia="Arial"/>
                <w:color w:val="auto"/>
              </w:rPr>
              <w:t xml:space="preserve">outbreaks help? </w:t>
            </w:r>
            <w:r>
              <w:rPr>
                <w:rFonts w:eastAsia="Arial"/>
                <w:i/>
                <w:color w:val="auto"/>
              </w:rPr>
              <w:t>Communicable Diseases I</w:t>
            </w:r>
            <w:r w:rsidRPr="00387ED8">
              <w:rPr>
                <w:rFonts w:eastAsia="Arial"/>
                <w:i/>
                <w:color w:val="auto"/>
              </w:rPr>
              <w:t>ntelligence</w:t>
            </w:r>
            <w:r w:rsidRPr="00387ED8">
              <w:rPr>
                <w:rFonts w:eastAsia="Arial"/>
                <w:color w:val="auto"/>
              </w:rPr>
              <w:t xml:space="preserve">; </w:t>
            </w:r>
            <w:r w:rsidRPr="00387ED8">
              <w:rPr>
                <w:rFonts w:eastAsia="Arial"/>
                <w:b/>
                <w:color w:val="auto"/>
              </w:rPr>
              <w:t>35</w:t>
            </w:r>
            <w:r w:rsidRPr="00387ED8">
              <w:rPr>
                <w:rFonts w:eastAsia="Arial"/>
                <w:color w:val="auto"/>
              </w:rPr>
              <w:t>: 162-167.</w:t>
            </w:r>
          </w:p>
        </w:tc>
      </w:tr>
      <w:tr w:rsidR="00F832DF" w:rsidRPr="00F832DF" w14:paraId="2719109B" w14:textId="77777777" w:rsidTr="00641C93">
        <w:tc>
          <w:tcPr>
            <w:tcW w:w="542" w:type="dxa"/>
            <w:vAlign w:val="center"/>
          </w:tcPr>
          <w:p w14:paraId="71EE9D5B" w14:textId="4FC332E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159</w:t>
            </w:r>
          </w:p>
        </w:tc>
        <w:tc>
          <w:tcPr>
            <w:tcW w:w="10820" w:type="dxa"/>
            <w:vAlign w:val="center"/>
          </w:tcPr>
          <w:p w14:paraId="6A179E19" w14:textId="7078D447" w:rsidR="00F832DF" w:rsidRPr="00B60F4C" w:rsidRDefault="00B60F4C" w:rsidP="00641C93">
            <w:pPr>
              <w:pStyle w:val="MDPI71References"/>
              <w:numPr>
                <w:ilvl w:val="0"/>
                <w:numId w:val="0"/>
              </w:numPr>
              <w:suppressLineNumbers/>
              <w:rPr>
                <w:rFonts w:eastAsia="Arial"/>
              </w:rPr>
            </w:pPr>
            <w:r w:rsidRPr="00BB1641">
              <w:rPr>
                <w:rFonts w:eastAsia="Arial"/>
                <w:b/>
              </w:rPr>
              <w:t xml:space="preserve">Edge VL, </w:t>
            </w:r>
            <w:r w:rsidRPr="00BB1641">
              <w:rPr>
                <w:rFonts w:eastAsia="Arial"/>
                <w:b/>
                <w:i/>
              </w:rPr>
              <w:t>et al</w:t>
            </w:r>
            <w:r w:rsidRPr="00BB1641">
              <w:rPr>
                <w:rFonts w:eastAsia="Arial"/>
              </w:rPr>
              <w:t xml:space="preserve">. (2007) Physician diagnostic and reporting practices for gastrointestinal illnesses in three health regions of British Columbia. </w:t>
            </w:r>
            <w:r>
              <w:rPr>
                <w:rFonts w:eastAsia="Arial"/>
                <w:i/>
              </w:rPr>
              <w:t>Canadian Journal of P</w:t>
            </w:r>
            <w:r w:rsidRPr="00BB1641">
              <w:rPr>
                <w:rFonts w:eastAsia="Arial"/>
                <w:i/>
              </w:rPr>
              <w:t xml:space="preserve">ublic </w:t>
            </w:r>
            <w:r>
              <w:rPr>
                <w:rFonts w:eastAsia="Arial"/>
                <w:i/>
              </w:rPr>
              <w:t>H</w:t>
            </w:r>
            <w:r w:rsidRPr="00BB1641">
              <w:rPr>
                <w:rFonts w:eastAsia="Arial"/>
                <w:i/>
              </w:rPr>
              <w:t>ealth</w:t>
            </w:r>
            <w:r w:rsidRPr="00BB1641">
              <w:rPr>
                <w:rFonts w:eastAsia="Arial"/>
              </w:rPr>
              <w:t xml:space="preserve">; </w:t>
            </w:r>
            <w:r w:rsidRPr="00BB1641">
              <w:rPr>
                <w:rFonts w:eastAsia="Arial"/>
                <w:b/>
              </w:rPr>
              <w:t>98</w:t>
            </w:r>
            <w:r>
              <w:rPr>
                <w:rFonts w:eastAsia="Arial"/>
              </w:rPr>
              <w:t>: 306-310.</w:t>
            </w:r>
          </w:p>
        </w:tc>
      </w:tr>
      <w:tr w:rsidR="00F832DF" w:rsidRPr="00F832DF" w14:paraId="57B08610" w14:textId="77777777" w:rsidTr="00641C93">
        <w:tc>
          <w:tcPr>
            <w:tcW w:w="542" w:type="dxa"/>
            <w:vAlign w:val="center"/>
          </w:tcPr>
          <w:p w14:paraId="079ED6E4" w14:textId="05E5BDC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160</w:t>
            </w:r>
          </w:p>
        </w:tc>
        <w:tc>
          <w:tcPr>
            <w:tcW w:w="10820" w:type="dxa"/>
            <w:vAlign w:val="center"/>
          </w:tcPr>
          <w:p w14:paraId="73A68E5D" w14:textId="07CC90FC" w:rsidR="00F832DF" w:rsidRPr="00B60F4C" w:rsidRDefault="00B60F4C" w:rsidP="00641C93">
            <w:pPr>
              <w:pStyle w:val="MDPI71References"/>
              <w:numPr>
                <w:ilvl w:val="0"/>
                <w:numId w:val="0"/>
              </w:numPr>
              <w:suppressLineNumbers/>
              <w:rPr>
                <w:rFonts w:eastAsia="Arial"/>
              </w:rPr>
            </w:pPr>
            <w:proofErr w:type="spellStart"/>
            <w:r w:rsidRPr="00BB1641">
              <w:rPr>
                <w:rFonts w:eastAsia="Arial"/>
                <w:b/>
              </w:rPr>
              <w:t>Espenhain</w:t>
            </w:r>
            <w:proofErr w:type="spellEnd"/>
            <w:r w:rsidRPr="00BB1641">
              <w:rPr>
                <w:rFonts w:eastAsia="Arial"/>
                <w:b/>
              </w:rPr>
              <w:t xml:space="preserve"> L, </w:t>
            </w:r>
            <w:r w:rsidRPr="00BB1641">
              <w:rPr>
                <w:rFonts w:eastAsia="Arial"/>
                <w:b/>
                <w:i/>
              </w:rPr>
              <w:t>et al</w:t>
            </w:r>
            <w:r w:rsidRPr="00BB1641">
              <w:rPr>
                <w:rFonts w:eastAsia="Arial"/>
              </w:rPr>
              <w:t xml:space="preserve">. (2019) Epidemiology and impact of norovirus outbreaks in Norwegian healthcare institutions, 2005-2018. </w:t>
            </w:r>
            <w:r w:rsidRPr="00BB1641">
              <w:rPr>
                <w:rFonts w:eastAsia="Arial"/>
                <w:i/>
              </w:rPr>
              <w:t xml:space="preserve">Journal of </w:t>
            </w:r>
            <w:r>
              <w:rPr>
                <w:rFonts w:eastAsia="Arial"/>
                <w:i/>
              </w:rPr>
              <w:t>H</w:t>
            </w:r>
            <w:r w:rsidRPr="00BB1641">
              <w:rPr>
                <w:rFonts w:eastAsia="Arial"/>
                <w:i/>
              </w:rPr>
              <w:t xml:space="preserve">ospital </w:t>
            </w:r>
            <w:r>
              <w:rPr>
                <w:rFonts w:eastAsia="Arial"/>
                <w:i/>
              </w:rPr>
              <w:t>I</w:t>
            </w:r>
            <w:r w:rsidRPr="00BB1641">
              <w:rPr>
                <w:rFonts w:eastAsia="Arial"/>
                <w:i/>
              </w:rPr>
              <w:t>nfection</w:t>
            </w:r>
            <w:r w:rsidRPr="00BB1641">
              <w:rPr>
                <w:rFonts w:eastAsia="Arial"/>
              </w:rPr>
              <w:t xml:space="preserve">; </w:t>
            </w:r>
            <w:r w:rsidRPr="00BB1641">
              <w:rPr>
                <w:rFonts w:eastAsia="Arial"/>
                <w:b/>
              </w:rPr>
              <w:t>103</w:t>
            </w:r>
            <w:r>
              <w:rPr>
                <w:rFonts w:eastAsia="Arial"/>
              </w:rPr>
              <w:t>: 335-340.</w:t>
            </w:r>
          </w:p>
        </w:tc>
      </w:tr>
      <w:tr w:rsidR="00F832DF" w:rsidRPr="00F832DF" w14:paraId="458A0F22" w14:textId="77777777" w:rsidTr="00641C93">
        <w:tc>
          <w:tcPr>
            <w:tcW w:w="542" w:type="dxa"/>
            <w:vAlign w:val="center"/>
          </w:tcPr>
          <w:p w14:paraId="4420D1BF" w14:textId="494B655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161</w:t>
            </w:r>
          </w:p>
        </w:tc>
        <w:tc>
          <w:tcPr>
            <w:tcW w:w="10820" w:type="dxa"/>
            <w:vAlign w:val="center"/>
          </w:tcPr>
          <w:p w14:paraId="3A1B549E" w14:textId="169F1EF7" w:rsidR="00F832DF" w:rsidRPr="00B60F4C" w:rsidRDefault="00B60F4C" w:rsidP="00641C93">
            <w:pPr>
              <w:pStyle w:val="MDPI71References"/>
              <w:numPr>
                <w:ilvl w:val="0"/>
                <w:numId w:val="0"/>
              </w:numPr>
              <w:suppressLineNumbers/>
              <w:rPr>
                <w:rFonts w:eastAsia="Arial"/>
              </w:rPr>
            </w:pPr>
            <w:r w:rsidRPr="00BB1641">
              <w:rPr>
                <w:rFonts w:eastAsia="Arial"/>
                <w:b/>
              </w:rPr>
              <w:t xml:space="preserve">Fagan RP, </w:t>
            </w:r>
            <w:r w:rsidRPr="00BB1641">
              <w:rPr>
                <w:rFonts w:eastAsia="Arial"/>
                <w:b/>
                <w:i/>
              </w:rPr>
              <w:t>et al</w:t>
            </w:r>
            <w:r w:rsidRPr="00BB1641">
              <w:rPr>
                <w:rFonts w:eastAsia="Arial"/>
              </w:rPr>
              <w:t xml:space="preserve">. (2011) Endemic foodborne botulism among Alaska Native persons--Alaska, 1947-2007. </w:t>
            </w:r>
            <w:r w:rsidRPr="00BB1641">
              <w:rPr>
                <w:rFonts w:eastAsia="Arial"/>
                <w:i/>
              </w:rPr>
              <w:t xml:space="preserve">Clinical </w:t>
            </w:r>
            <w:r>
              <w:rPr>
                <w:rFonts w:eastAsia="Arial"/>
                <w:i/>
              </w:rPr>
              <w:t>I</w:t>
            </w:r>
            <w:r w:rsidRPr="00BB1641">
              <w:rPr>
                <w:rFonts w:eastAsia="Arial"/>
                <w:i/>
              </w:rPr>
              <w:t xml:space="preserve">nfectious </w:t>
            </w:r>
            <w:r>
              <w:rPr>
                <w:rFonts w:eastAsia="Arial"/>
                <w:i/>
              </w:rPr>
              <w:t>D</w:t>
            </w:r>
            <w:r w:rsidRPr="00BB1641">
              <w:rPr>
                <w:rFonts w:eastAsia="Arial"/>
                <w:i/>
              </w:rPr>
              <w:t>iseases</w:t>
            </w:r>
            <w:r w:rsidRPr="00BB1641">
              <w:rPr>
                <w:rFonts w:eastAsia="Arial"/>
              </w:rPr>
              <w:t xml:space="preserve">; </w:t>
            </w:r>
            <w:r w:rsidRPr="00BB1641">
              <w:rPr>
                <w:rFonts w:eastAsia="Arial"/>
                <w:b/>
              </w:rPr>
              <w:t>52</w:t>
            </w:r>
            <w:r>
              <w:rPr>
                <w:rFonts w:eastAsia="Arial"/>
              </w:rPr>
              <w:t>: 585-592.</w:t>
            </w:r>
          </w:p>
        </w:tc>
      </w:tr>
      <w:tr w:rsidR="00F832DF" w:rsidRPr="00F832DF" w14:paraId="556E6656" w14:textId="77777777" w:rsidTr="00641C93">
        <w:tc>
          <w:tcPr>
            <w:tcW w:w="542" w:type="dxa"/>
            <w:vAlign w:val="center"/>
          </w:tcPr>
          <w:p w14:paraId="5C736E1B" w14:textId="17B3EBA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162</w:t>
            </w:r>
          </w:p>
        </w:tc>
        <w:tc>
          <w:tcPr>
            <w:tcW w:w="10820" w:type="dxa"/>
            <w:vAlign w:val="center"/>
          </w:tcPr>
          <w:p w14:paraId="5353EB15" w14:textId="21E29DD5" w:rsidR="00F832DF" w:rsidRPr="00B60F4C" w:rsidRDefault="00B60F4C" w:rsidP="00641C93">
            <w:pPr>
              <w:pStyle w:val="MDPI71References"/>
              <w:numPr>
                <w:ilvl w:val="0"/>
                <w:numId w:val="0"/>
              </w:numPr>
              <w:suppressLineNumbers/>
              <w:rPr>
                <w:rFonts w:eastAsia="Arial"/>
              </w:rPr>
            </w:pPr>
            <w:r w:rsidRPr="00BB1641">
              <w:rPr>
                <w:rFonts w:eastAsia="Arial"/>
                <w:b/>
              </w:rPr>
              <w:t xml:space="preserve">Faustini A, Giorgi Rossi P, </w:t>
            </w:r>
            <w:proofErr w:type="spellStart"/>
            <w:r w:rsidRPr="00BB1641">
              <w:rPr>
                <w:rFonts w:eastAsia="Arial"/>
                <w:b/>
              </w:rPr>
              <w:t>Perucci</w:t>
            </w:r>
            <w:proofErr w:type="spellEnd"/>
            <w:r w:rsidRPr="00BB1641">
              <w:rPr>
                <w:rFonts w:eastAsia="Arial"/>
                <w:b/>
              </w:rPr>
              <w:t xml:space="preserve"> CA</w:t>
            </w:r>
            <w:r w:rsidRPr="00BB1641">
              <w:rPr>
                <w:rFonts w:eastAsia="Arial"/>
              </w:rPr>
              <w:t xml:space="preserve">. (2003) Outbreaks of food borne diseases in the Lazio region, Italy: the results of epidemiological field investigations. </w:t>
            </w:r>
            <w:r w:rsidRPr="00BB1641">
              <w:rPr>
                <w:rFonts w:eastAsia="Arial"/>
                <w:i/>
              </w:rPr>
              <w:t xml:space="preserve">European </w:t>
            </w:r>
            <w:r>
              <w:rPr>
                <w:rFonts w:eastAsia="Arial"/>
                <w:i/>
              </w:rPr>
              <w:t>J</w:t>
            </w:r>
            <w:r w:rsidRPr="00BB1641">
              <w:rPr>
                <w:rFonts w:eastAsia="Arial"/>
                <w:i/>
              </w:rPr>
              <w:t xml:space="preserve">ournal of </w:t>
            </w:r>
            <w:r>
              <w:rPr>
                <w:rFonts w:eastAsia="Arial"/>
                <w:i/>
              </w:rPr>
              <w:t>E</w:t>
            </w:r>
            <w:r w:rsidRPr="00BB1641">
              <w:rPr>
                <w:rFonts w:eastAsia="Arial"/>
                <w:i/>
              </w:rPr>
              <w:t>pidemiology</w:t>
            </w:r>
            <w:r w:rsidRPr="00BB1641">
              <w:rPr>
                <w:rFonts w:eastAsia="Arial"/>
              </w:rPr>
              <w:t xml:space="preserve">; </w:t>
            </w:r>
            <w:r w:rsidRPr="00BB1641">
              <w:rPr>
                <w:rFonts w:eastAsia="Arial"/>
                <w:b/>
              </w:rPr>
              <w:t>18</w:t>
            </w:r>
            <w:r>
              <w:rPr>
                <w:rFonts w:eastAsia="Arial"/>
              </w:rPr>
              <w:t>: 699-702.</w:t>
            </w:r>
          </w:p>
        </w:tc>
      </w:tr>
      <w:tr w:rsidR="00F832DF" w:rsidRPr="00F832DF" w14:paraId="1257B93D" w14:textId="77777777" w:rsidTr="00641C93">
        <w:tc>
          <w:tcPr>
            <w:tcW w:w="542" w:type="dxa"/>
            <w:vAlign w:val="center"/>
          </w:tcPr>
          <w:p w14:paraId="0758C5B1" w14:textId="39C82BF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163</w:t>
            </w:r>
          </w:p>
        </w:tc>
        <w:tc>
          <w:tcPr>
            <w:tcW w:w="10820" w:type="dxa"/>
            <w:vAlign w:val="center"/>
          </w:tcPr>
          <w:p w14:paraId="73A4BF9C" w14:textId="52767C1B" w:rsidR="00F832DF" w:rsidRPr="00B60F4C" w:rsidRDefault="00B60F4C" w:rsidP="00641C93">
            <w:pPr>
              <w:pStyle w:val="MDPI71References"/>
              <w:numPr>
                <w:ilvl w:val="0"/>
                <w:numId w:val="0"/>
              </w:numPr>
              <w:suppressLineNumbers/>
              <w:rPr>
                <w:rFonts w:eastAsia="Arial"/>
              </w:rPr>
            </w:pPr>
            <w:r w:rsidRPr="00BB1641">
              <w:rPr>
                <w:rFonts w:eastAsia="Arial"/>
                <w:b/>
              </w:rPr>
              <w:t xml:space="preserve">Fisher IS, </w:t>
            </w:r>
            <w:r w:rsidRPr="00BB1641">
              <w:rPr>
                <w:rFonts w:eastAsia="Arial"/>
                <w:b/>
                <w:i/>
              </w:rPr>
              <w:t>et al</w:t>
            </w:r>
            <w:r w:rsidRPr="00BB1641">
              <w:rPr>
                <w:rFonts w:eastAsia="Arial"/>
              </w:rPr>
              <w:t xml:space="preserve">. (2009) Human infections due to </w:t>
            </w:r>
            <w:r w:rsidRPr="00387ED8">
              <w:rPr>
                <w:rFonts w:eastAsia="Arial"/>
                <w:i/>
              </w:rPr>
              <w:t>Salmonella</w:t>
            </w:r>
            <w:r>
              <w:rPr>
                <w:rFonts w:eastAsia="Arial"/>
              </w:rPr>
              <w:t xml:space="preserve"> </w:t>
            </w:r>
            <w:r>
              <w:rPr>
                <w:rFonts w:eastAsia="Arial"/>
                <w:i/>
              </w:rPr>
              <w:t>N</w:t>
            </w:r>
            <w:r w:rsidRPr="00387ED8">
              <w:rPr>
                <w:rFonts w:eastAsia="Arial"/>
                <w:i/>
              </w:rPr>
              <w:t>apoli</w:t>
            </w:r>
            <w:r w:rsidRPr="00BB1641">
              <w:rPr>
                <w:rFonts w:eastAsia="Arial"/>
              </w:rPr>
              <w:t xml:space="preserve">: A </w:t>
            </w:r>
            <w:proofErr w:type="spellStart"/>
            <w:r w:rsidRPr="00BB1641">
              <w:rPr>
                <w:rFonts w:eastAsia="Arial"/>
              </w:rPr>
              <w:t>multicountry</w:t>
            </w:r>
            <w:proofErr w:type="spellEnd"/>
            <w:r w:rsidRPr="00BB1641">
              <w:rPr>
                <w:rFonts w:eastAsia="Arial"/>
              </w:rPr>
              <w:t>, emerging enig</w:t>
            </w:r>
            <w:r>
              <w:rPr>
                <w:rFonts w:eastAsia="Arial"/>
              </w:rPr>
              <w:t>ma recognized by the Enter-net international surveillance n</w:t>
            </w:r>
            <w:r w:rsidRPr="00BB1641">
              <w:rPr>
                <w:rFonts w:eastAsia="Arial"/>
              </w:rPr>
              <w:t xml:space="preserve">etwork. </w:t>
            </w:r>
            <w:r>
              <w:rPr>
                <w:rFonts w:eastAsia="Arial"/>
                <w:i/>
              </w:rPr>
              <w:t>Foodborne Pathogens and Disease</w:t>
            </w:r>
            <w:r w:rsidRPr="00BB1641">
              <w:rPr>
                <w:rFonts w:eastAsia="Arial"/>
              </w:rPr>
              <w:t xml:space="preserve">; </w:t>
            </w:r>
            <w:r w:rsidRPr="00BB1641">
              <w:rPr>
                <w:rFonts w:eastAsia="Arial"/>
                <w:b/>
              </w:rPr>
              <w:t>6</w:t>
            </w:r>
            <w:r>
              <w:rPr>
                <w:rFonts w:eastAsia="Arial"/>
              </w:rPr>
              <w:t>: 613-619.</w:t>
            </w:r>
          </w:p>
        </w:tc>
      </w:tr>
      <w:tr w:rsidR="00F832DF" w:rsidRPr="00F832DF" w14:paraId="4E7CFC13" w14:textId="77777777" w:rsidTr="00641C93">
        <w:tc>
          <w:tcPr>
            <w:tcW w:w="542" w:type="dxa"/>
            <w:vAlign w:val="center"/>
          </w:tcPr>
          <w:p w14:paraId="4A6A0C7C" w14:textId="7BED271B"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164</w:t>
            </w:r>
          </w:p>
        </w:tc>
        <w:tc>
          <w:tcPr>
            <w:tcW w:w="10820" w:type="dxa"/>
            <w:vAlign w:val="center"/>
          </w:tcPr>
          <w:p w14:paraId="616DDB25" w14:textId="13B7304A" w:rsidR="00F832DF" w:rsidRPr="00B60F4C" w:rsidRDefault="00B60F4C" w:rsidP="00641C93">
            <w:pPr>
              <w:pStyle w:val="MDPI71References"/>
              <w:numPr>
                <w:ilvl w:val="0"/>
                <w:numId w:val="0"/>
              </w:numPr>
              <w:suppressLineNumbers/>
              <w:rPr>
                <w:rFonts w:eastAsia="Arial"/>
              </w:rPr>
            </w:pPr>
            <w:r w:rsidRPr="00BB1641">
              <w:rPr>
                <w:rFonts w:eastAsia="Arial"/>
                <w:b/>
              </w:rPr>
              <w:t xml:space="preserve">Fleury M, </w:t>
            </w:r>
            <w:r w:rsidRPr="00BB1641">
              <w:rPr>
                <w:rFonts w:eastAsia="Arial"/>
                <w:b/>
                <w:i/>
              </w:rPr>
              <w:t>et al</w:t>
            </w:r>
            <w:r w:rsidRPr="00BB1641">
              <w:rPr>
                <w:rFonts w:eastAsia="Arial"/>
              </w:rPr>
              <w:t xml:space="preserve">. (2006) A time series analysis of the relationship of ambient temperature and common bacterial enteric infections in two Canadian provinces. </w:t>
            </w:r>
            <w:r w:rsidRPr="00BB1641">
              <w:rPr>
                <w:rFonts w:eastAsia="Arial"/>
                <w:i/>
              </w:rPr>
              <w:t xml:space="preserve">International </w:t>
            </w:r>
            <w:r>
              <w:rPr>
                <w:rFonts w:eastAsia="Arial"/>
                <w:i/>
              </w:rPr>
              <w:t>J</w:t>
            </w:r>
            <w:r w:rsidRPr="00BB1641">
              <w:rPr>
                <w:rFonts w:eastAsia="Arial"/>
                <w:i/>
              </w:rPr>
              <w:t xml:space="preserve">ournal of </w:t>
            </w:r>
            <w:r>
              <w:rPr>
                <w:rFonts w:eastAsia="Arial"/>
                <w:i/>
              </w:rPr>
              <w:t>B</w:t>
            </w:r>
            <w:r w:rsidRPr="00BB1641">
              <w:rPr>
                <w:rFonts w:eastAsia="Arial"/>
                <w:i/>
              </w:rPr>
              <w:t>iometeorology</w:t>
            </w:r>
            <w:r w:rsidRPr="00BB1641">
              <w:rPr>
                <w:rFonts w:eastAsia="Arial"/>
              </w:rPr>
              <w:t xml:space="preserve">; </w:t>
            </w:r>
            <w:r w:rsidRPr="00BB1641">
              <w:rPr>
                <w:rFonts w:eastAsia="Arial"/>
                <w:b/>
              </w:rPr>
              <w:t>50</w:t>
            </w:r>
            <w:r>
              <w:rPr>
                <w:rFonts w:eastAsia="Arial"/>
              </w:rPr>
              <w:t>: 385-391.</w:t>
            </w:r>
          </w:p>
        </w:tc>
      </w:tr>
      <w:tr w:rsidR="00F832DF" w:rsidRPr="00F832DF" w14:paraId="0BCED619" w14:textId="77777777" w:rsidTr="00641C93">
        <w:tc>
          <w:tcPr>
            <w:tcW w:w="542" w:type="dxa"/>
            <w:vAlign w:val="center"/>
          </w:tcPr>
          <w:p w14:paraId="2BDF3261" w14:textId="0056D06C"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165</w:t>
            </w:r>
          </w:p>
        </w:tc>
        <w:tc>
          <w:tcPr>
            <w:tcW w:w="10820" w:type="dxa"/>
            <w:vAlign w:val="center"/>
          </w:tcPr>
          <w:p w14:paraId="2C9C8609" w14:textId="4729E4AB" w:rsidR="00F832DF" w:rsidRPr="00B60F4C" w:rsidRDefault="00B60F4C" w:rsidP="00641C93">
            <w:pPr>
              <w:pStyle w:val="MDPI71References"/>
              <w:numPr>
                <w:ilvl w:val="0"/>
                <w:numId w:val="0"/>
              </w:numPr>
              <w:suppressLineNumbers/>
              <w:rPr>
                <w:rFonts w:eastAsia="Arial"/>
              </w:rPr>
            </w:pPr>
            <w:r w:rsidRPr="00BB1641">
              <w:rPr>
                <w:rFonts w:eastAsia="Arial"/>
                <w:b/>
              </w:rPr>
              <w:t xml:space="preserve">Franklin K, </w:t>
            </w:r>
            <w:r w:rsidRPr="00BB1641">
              <w:rPr>
                <w:rFonts w:eastAsia="Arial"/>
                <w:b/>
                <w:i/>
              </w:rPr>
              <w:t>et al</w:t>
            </w:r>
            <w:r w:rsidRPr="00BB1641">
              <w:rPr>
                <w:rFonts w:eastAsia="Arial"/>
              </w:rPr>
              <w:t xml:space="preserve">. (2015) Stool submission data to help inform population-level incidence rates of enteric disease in a Canadian community. </w:t>
            </w:r>
            <w:r>
              <w:rPr>
                <w:rFonts w:eastAsia="Arial"/>
                <w:i/>
              </w:rPr>
              <w:t>Epidemiology and Infection</w:t>
            </w:r>
            <w:r w:rsidRPr="00BB1641">
              <w:rPr>
                <w:rFonts w:eastAsia="Arial"/>
              </w:rPr>
              <w:t xml:space="preserve">; </w:t>
            </w:r>
            <w:r w:rsidRPr="00BB1641">
              <w:rPr>
                <w:rFonts w:eastAsia="Arial"/>
                <w:b/>
              </w:rPr>
              <w:t>143</w:t>
            </w:r>
            <w:r>
              <w:rPr>
                <w:rFonts w:eastAsia="Arial"/>
              </w:rPr>
              <w:t>: 1368-1376.</w:t>
            </w:r>
          </w:p>
        </w:tc>
      </w:tr>
      <w:tr w:rsidR="00F832DF" w:rsidRPr="00F832DF" w14:paraId="26577358" w14:textId="77777777" w:rsidTr="00641C93">
        <w:tc>
          <w:tcPr>
            <w:tcW w:w="542" w:type="dxa"/>
            <w:vAlign w:val="center"/>
          </w:tcPr>
          <w:p w14:paraId="18F833DB" w14:textId="1C5D2178"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166</w:t>
            </w:r>
          </w:p>
        </w:tc>
        <w:tc>
          <w:tcPr>
            <w:tcW w:w="10820" w:type="dxa"/>
            <w:vAlign w:val="center"/>
          </w:tcPr>
          <w:p w14:paraId="04EA29EF" w14:textId="3CF8D12A" w:rsidR="00F832DF" w:rsidRPr="00B60F4C" w:rsidRDefault="00B60F4C" w:rsidP="00641C93">
            <w:pPr>
              <w:pStyle w:val="MDPI71References"/>
              <w:numPr>
                <w:ilvl w:val="0"/>
                <w:numId w:val="0"/>
              </w:numPr>
              <w:suppressLineNumbers/>
              <w:rPr>
                <w:rFonts w:eastAsia="Arial"/>
              </w:rPr>
            </w:pPr>
            <w:r w:rsidRPr="00BB1641">
              <w:rPr>
                <w:rFonts w:eastAsia="Arial"/>
                <w:b/>
              </w:rPr>
              <w:t>Galbraith NS, Forbes P, Clifford C</w:t>
            </w:r>
            <w:r w:rsidRPr="00BB1641">
              <w:rPr>
                <w:rFonts w:eastAsia="Arial"/>
              </w:rPr>
              <w:t xml:space="preserve">. (1982) Communicable disease associated with milk and dairy products in England and Wales 1951-80. </w:t>
            </w:r>
            <w:r>
              <w:rPr>
                <w:rFonts w:eastAsia="Arial"/>
                <w:i/>
              </w:rPr>
              <w:t>British Medical Journal</w:t>
            </w:r>
            <w:r w:rsidRPr="00BB1641">
              <w:rPr>
                <w:rFonts w:eastAsia="Arial"/>
              </w:rPr>
              <w:t xml:space="preserve">; </w:t>
            </w:r>
            <w:r w:rsidRPr="00BB1641">
              <w:rPr>
                <w:rFonts w:eastAsia="Arial"/>
                <w:b/>
              </w:rPr>
              <w:t>284</w:t>
            </w:r>
            <w:r w:rsidRPr="00BB1641">
              <w:rPr>
                <w:rFonts w:eastAsia="Arial"/>
              </w:rPr>
              <w:t>: 1761-1765.</w:t>
            </w:r>
          </w:p>
        </w:tc>
      </w:tr>
      <w:tr w:rsidR="00F832DF" w:rsidRPr="00F832DF" w14:paraId="008F6D47" w14:textId="77777777" w:rsidTr="00641C93">
        <w:tc>
          <w:tcPr>
            <w:tcW w:w="542" w:type="dxa"/>
            <w:vAlign w:val="center"/>
          </w:tcPr>
          <w:p w14:paraId="03F0AF52" w14:textId="7E155F8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167</w:t>
            </w:r>
          </w:p>
        </w:tc>
        <w:tc>
          <w:tcPr>
            <w:tcW w:w="10820" w:type="dxa"/>
            <w:vAlign w:val="center"/>
          </w:tcPr>
          <w:p w14:paraId="438280AE" w14:textId="007B2A4C" w:rsidR="00F832DF" w:rsidRPr="00B60F4C" w:rsidRDefault="00B60F4C" w:rsidP="00641C93">
            <w:pPr>
              <w:pStyle w:val="MDPI71References"/>
              <w:numPr>
                <w:ilvl w:val="0"/>
                <w:numId w:val="0"/>
              </w:numPr>
              <w:suppressLineNumbers/>
              <w:rPr>
                <w:rFonts w:eastAsia="Arial"/>
              </w:rPr>
            </w:pPr>
            <w:r w:rsidRPr="00BB1641">
              <w:rPr>
                <w:rFonts w:eastAsia="Arial"/>
                <w:b/>
              </w:rPr>
              <w:t xml:space="preserve">Geissler AL, </w:t>
            </w:r>
            <w:r w:rsidRPr="00BB1641">
              <w:rPr>
                <w:rFonts w:eastAsia="Arial"/>
                <w:b/>
                <w:i/>
              </w:rPr>
              <w:t>et al</w:t>
            </w:r>
            <w:r>
              <w:rPr>
                <w:rFonts w:eastAsia="Arial"/>
              </w:rPr>
              <w:t xml:space="preserve">. (2017) Increasing </w:t>
            </w:r>
            <w:r w:rsidRPr="00387ED8">
              <w:rPr>
                <w:rFonts w:eastAsia="Arial"/>
                <w:i/>
              </w:rPr>
              <w:t>Campylobacter</w:t>
            </w:r>
            <w:r>
              <w:rPr>
                <w:rFonts w:eastAsia="Arial"/>
              </w:rPr>
              <w:t xml:space="preserve"> i</w:t>
            </w:r>
            <w:r w:rsidRPr="00BB1641">
              <w:rPr>
                <w:rFonts w:eastAsia="Arial"/>
              </w:rPr>
              <w:t xml:space="preserve">nfections, </w:t>
            </w:r>
            <w:r>
              <w:rPr>
                <w:rFonts w:eastAsia="Arial"/>
              </w:rPr>
              <w:t>outbreaks, and antimicrobial r</w:t>
            </w:r>
            <w:r w:rsidRPr="00BB1641">
              <w:rPr>
                <w:rFonts w:eastAsia="Arial"/>
              </w:rPr>
              <w:t xml:space="preserve">esistance in the United States, 2004-2012. </w:t>
            </w:r>
            <w:r w:rsidRPr="00BB1641">
              <w:rPr>
                <w:rFonts w:eastAsia="Arial"/>
                <w:i/>
              </w:rPr>
              <w:t xml:space="preserve">Clinical </w:t>
            </w:r>
            <w:r>
              <w:rPr>
                <w:rFonts w:eastAsia="Arial"/>
                <w:i/>
              </w:rPr>
              <w:t>Infectious Diseases</w:t>
            </w:r>
            <w:r w:rsidRPr="00BB1641">
              <w:rPr>
                <w:rFonts w:eastAsia="Arial"/>
              </w:rPr>
              <w:t xml:space="preserve">; </w:t>
            </w:r>
            <w:r w:rsidRPr="00BB1641">
              <w:rPr>
                <w:rFonts w:eastAsia="Arial"/>
                <w:b/>
              </w:rPr>
              <w:t>65</w:t>
            </w:r>
            <w:r>
              <w:rPr>
                <w:rFonts w:eastAsia="Arial"/>
              </w:rPr>
              <w:t>: 1624-1631.</w:t>
            </w:r>
          </w:p>
        </w:tc>
      </w:tr>
      <w:tr w:rsidR="00F832DF" w:rsidRPr="00F832DF" w14:paraId="6DC880F6" w14:textId="77777777" w:rsidTr="00641C93">
        <w:tc>
          <w:tcPr>
            <w:tcW w:w="542" w:type="dxa"/>
            <w:vAlign w:val="center"/>
          </w:tcPr>
          <w:p w14:paraId="195FFD02" w14:textId="586DCAB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168</w:t>
            </w:r>
          </w:p>
        </w:tc>
        <w:tc>
          <w:tcPr>
            <w:tcW w:w="10820" w:type="dxa"/>
            <w:vAlign w:val="center"/>
          </w:tcPr>
          <w:p w14:paraId="127A02C2" w14:textId="649A304B" w:rsidR="00F832DF" w:rsidRPr="00B60F4C" w:rsidRDefault="00B60F4C" w:rsidP="00641C93">
            <w:pPr>
              <w:pStyle w:val="MDPI71References"/>
              <w:numPr>
                <w:ilvl w:val="0"/>
                <w:numId w:val="0"/>
              </w:numPr>
              <w:suppressLineNumbers/>
              <w:rPr>
                <w:rFonts w:eastAsia="Arial"/>
              </w:rPr>
            </w:pPr>
            <w:r w:rsidRPr="00BB1641">
              <w:rPr>
                <w:rFonts w:eastAsia="Arial"/>
                <w:b/>
              </w:rPr>
              <w:t xml:space="preserve">Gillespie IA, </w:t>
            </w:r>
            <w:r w:rsidRPr="00BB1641">
              <w:rPr>
                <w:rFonts w:eastAsia="Arial"/>
                <w:b/>
                <w:i/>
              </w:rPr>
              <w:t>et al</w:t>
            </w:r>
            <w:r w:rsidRPr="00BB1641">
              <w:rPr>
                <w:rFonts w:eastAsia="Arial"/>
              </w:rPr>
              <w:t>. (2005) Foodborne g</w:t>
            </w:r>
            <w:r>
              <w:rPr>
                <w:rFonts w:eastAsia="Arial"/>
              </w:rPr>
              <w:t xml:space="preserve">eneral outbreaks of </w:t>
            </w:r>
            <w:r w:rsidRPr="00413B8C">
              <w:rPr>
                <w:rFonts w:eastAsia="Arial"/>
                <w:i/>
              </w:rPr>
              <w:t>Salmonella enteritidis</w:t>
            </w:r>
            <w:r w:rsidRPr="00BB1641">
              <w:rPr>
                <w:rFonts w:eastAsia="Arial"/>
              </w:rPr>
              <w:t xml:space="preserve"> phage type 4 infection, </w:t>
            </w:r>
            <w:proofErr w:type="gramStart"/>
            <w:r w:rsidRPr="00BB1641">
              <w:rPr>
                <w:rFonts w:eastAsia="Arial"/>
              </w:rPr>
              <w:t>England</w:t>
            </w:r>
            <w:proofErr w:type="gramEnd"/>
            <w:r w:rsidRPr="00BB1641">
              <w:rPr>
                <w:rFonts w:eastAsia="Arial"/>
              </w:rPr>
              <w:t xml:space="preserve"> and Wales, 1992-2002: where are the risks? </w:t>
            </w:r>
            <w:r>
              <w:rPr>
                <w:rFonts w:eastAsia="Arial"/>
                <w:i/>
              </w:rPr>
              <w:t>Epidemiology and Infection</w:t>
            </w:r>
            <w:r w:rsidRPr="00BB1641">
              <w:rPr>
                <w:rFonts w:eastAsia="Arial"/>
              </w:rPr>
              <w:t xml:space="preserve">; </w:t>
            </w:r>
            <w:r w:rsidRPr="00BB1641">
              <w:rPr>
                <w:rFonts w:eastAsia="Arial"/>
                <w:b/>
              </w:rPr>
              <w:t>133</w:t>
            </w:r>
            <w:r>
              <w:rPr>
                <w:rFonts w:eastAsia="Arial"/>
              </w:rPr>
              <w:t>: 795-801.</w:t>
            </w:r>
          </w:p>
        </w:tc>
      </w:tr>
      <w:tr w:rsidR="00F832DF" w:rsidRPr="00F832DF" w14:paraId="71B20609" w14:textId="77777777" w:rsidTr="00641C93">
        <w:tc>
          <w:tcPr>
            <w:tcW w:w="542" w:type="dxa"/>
            <w:vAlign w:val="center"/>
          </w:tcPr>
          <w:p w14:paraId="40085391" w14:textId="401C43E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169</w:t>
            </w:r>
          </w:p>
        </w:tc>
        <w:tc>
          <w:tcPr>
            <w:tcW w:w="10820" w:type="dxa"/>
            <w:vAlign w:val="center"/>
          </w:tcPr>
          <w:p w14:paraId="1A7ABD04" w14:textId="4D0DD6D9" w:rsidR="00F832DF" w:rsidRPr="00B60F4C" w:rsidRDefault="00B60F4C" w:rsidP="00641C93">
            <w:pPr>
              <w:pStyle w:val="MDPI71References"/>
              <w:numPr>
                <w:ilvl w:val="0"/>
                <w:numId w:val="0"/>
              </w:numPr>
              <w:suppressLineNumbers/>
              <w:rPr>
                <w:rFonts w:eastAsia="Arial"/>
              </w:rPr>
            </w:pPr>
            <w:proofErr w:type="spellStart"/>
            <w:r w:rsidRPr="00BB1641">
              <w:rPr>
                <w:rFonts w:eastAsia="Arial"/>
                <w:b/>
              </w:rPr>
              <w:t>Gingold</w:t>
            </w:r>
            <w:proofErr w:type="spellEnd"/>
            <w:r w:rsidRPr="00BB1641">
              <w:rPr>
                <w:rFonts w:eastAsia="Arial"/>
                <w:b/>
              </w:rPr>
              <w:t xml:space="preserve"> DB, Strickland MJ, Hess JJ.</w:t>
            </w:r>
            <w:r w:rsidRPr="00BB1641">
              <w:rPr>
                <w:rFonts w:eastAsia="Arial"/>
              </w:rPr>
              <w:t xml:space="preserve"> (2014) Ciguatera fish poisoning and climate change: anal</w:t>
            </w:r>
            <w:r>
              <w:rPr>
                <w:rFonts w:eastAsia="Arial"/>
              </w:rPr>
              <w:t>ysis of National Poison Center d</w:t>
            </w:r>
            <w:r w:rsidRPr="00BB1641">
              <w:rPr>
                <w:rFonts w:eastAsia="Arial"/>
              </w:rPr>
              <w:t xml:space="preserve">ata in the United States, 2001-2011. </w:t>
            </w:r>
            <w:r>
              <w:rPr>
                <w:rFonts w:eastAsia="Arial"/>
                <w:i/>
              </w:rPr>
              <w:t>Environmental Health Perspectives;</w:t>
            </w:r>
            <w:r w:rsidRPr="00BB1641">
              <w:rPr>
                <w:rFonts w:eastAsia="Arial"/>
              </w:rPr>
              <w:t xml:space="preserve"> </w:t>
            </w:r>
            <w:r w:rsidRPr="00BB1641">
              <w:rPr>
                <w:rFonts w:eastAsia="Arial"/>
                <w:b/>
              </w:rPr>
              <w:t>122</w:t>
            </w:r>
            <w:r>
              <w:rPr>
                <w:rFonts w:eastAsia="Arial"/>
              </w:rPr>
              <w:t>: 580-586.</w:t>
            </w:r>
          </w:p>
        </w:tc>
      </w:tr>
      <w:tr w:rsidR="00F832DF" w:rsidRPr="00F832DF" w14:paraId="370D34B7" w14:textId="77777777" w:rsidTr="00641C93">
        <w:tc>
          <w:tcPr>
            <w:tcW w:w="542" w:type="dxa"/>
            <w:vAlign w:val="center"/>
          </w:tcPr>
          <w:p w14:paraId="559E8154" w14:textId="65692F3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170</w:t>
            </w:r>
          </w:p>
        </w:tc>
        <w:tc>
          <w:tcPr>
            <w:tcW w:w="10820" w:type="dxa"/>
            <w:vAlign w:val="center"/>
          </w:tcPr>
          <w:p w14:paraId="3CD4494F" w14:textId="2C6ED266" w:rsidR="00F832DF" w:rsidRPr="00B60F4C" w:rsidRDefault="00B60F4C" w:rsidP="00641C93">
            <w:pPr>
              <w:pStyle w:val="MDPI71References"/>
              <w:numPr>
                <w:ilvl w:val="0"/>
                <w:numId w:val="0"/>
              </w:numPr>
              <w:suppressLineNumbers/>
              <w:rPr>
                <w:rFonts w:eastAsia="Arial"/>
              </w:rPr>
            </w:pPr>
            <w:r w:rsidRPr="00BB1641">
              <w:rPr>
                <w:rFonts w:eastAsia="Arial"/>
                <w:b/>
              </w:rPr>
              <w:t xml:space="preserve">Hall AJ, </w:t>
            </w:r>
            <w:r w:rsidRPr="00BB1641">
              <w:rPr>
                <w:rFonts w:eastAsia="Arial"/>
                <w:b/>
                <w:i/>
              </w:rPr>
              <w:t>et al</w:t>
            </w:r>
            <w:r w:rsidRPr="00BB1641">
              <w:rPr>
                <w:rFonts w:eastAsia="Arial"/>
              </w:rPr>
              <w:t xml:space="preserve">. (2013) Acute gastroenteritis surveillance through the National Outbreak Reporting System, United States. </w:t>
            </w:r>
            <w:r>
              <w:rPr>
                <w:rFonts w:eastAsia="Arial"/>
                <w:i/>
              </w:rPr>
              <w:t>Emerging Infectious Diseases</w:t>
            </w:r>
            <w:r w:rsidRPr="00BB1641">
              <w:rPr>
                <w:rFonts w:eastAsia="Arial"/>
              </w:rPr>
              <w:t xml:space="preserve">; </w:t>
            </w:r>
            <w:r w:rsidRPr="00BB1641">
              <w:rPr>
                <w:rFonts w:eastAsia="Arial"/>
                <w:b/>
              </w:rPr>
              <w:t>19</w:t>
            </w:r>
            <w:r>
              <w:rPr>
                <w:rFonts w:eastAsia="Arial"/>
              </w:rPr>
              <w:t>: 1305-1309.</w:t>
            </w:r>
          </w:p>
        </w:tc>
      </w:tr>
      <w:tr w:rsidR="00F832DF" w:rsidRPr="00F832DF" w14:paraId="2FB9A511" w14:textId="77777777" w:rsidTr="00641C93">
        <w:tc>
          <w:tcPr>
            <w:tcW w:w="542" w:type="dxa"/>
            <w:vAlign w:val="center"/>
          </w:tcPr>
          <w:p w14:paraId="10AC223B" w14:textId="4F7F2AF8"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171</w:t>
            </w:r>
          </w:p>
        </w:tc>
        <w:tc>
          <w:tcPr>
            <w:tcW w:w="10820" w:type="dxa"/>
            <w:vAlign w:val="center"/>
          </w:tcPr>
          <w:p w14:paraId="36A9EB6E" w14:textId="4360FA16" w:rsidR="00F832DF" w:rsidRPr="00641C93" w:rsidRDefault="00641C93" w:rsidP="00641C93">
            <w:pPr>
              <w:pStyle w:val="MDPI71References"/>
              <w:numPr>
                <w:ilvl w:val="0"/>
                <w:numId w:val="0"/>
              </w:numPr>
              <w:suppressLineNumbers/>
              <w:rPr>
                <w:rFonts w:eastAsia="Arial"/>
              </w:rPr>
            </w:pPr>
            <w:r w:rsidRPr="00BB1641">
              <w:rPr>
                <w:rFonts w:eastAsia="Arial"/>
                <w:b/>
              </w:rPr>
              <w:t xml:space="preserve">Hall RL, Jones JL, </w:t>
            </w:r>
            <w:proofErr w:type="spellStart"/>
            <w:r w:rsidRPr="00BB1641">
              <w:rPr>
                <w:rFonts w:eastAsia="Arial"/>
                <w:b/>
              </w:rPr>
              <w:t>Herwaldt</w:t>
            </w:r>
            <w:proofErr w:type="spellEnd"/>
            <w:r w:rsidRPr="00BB1641">
              <w:rPr>
                <w:rFonts w:eastAsia="Arial"/>
                <w:b/>
              </w:rPr>
              <w:t xml:space="preserve"> BL</w:t>
            </w:r>
            <w:r w:rsidRPr="00BB1641">
              <w:rPr>
                <w:rFonts w:eastAsia="Arial"/>
              </w:rPr>
              <w:t xml:space="preserve">. (2011) Surveillance for laboratory-confirmed sporadic cases of </w:t>
            </w:r>
            <w:proofErr w:type="spellStart"/>
            <w:r w:rsidRPr="00BB1641">
              <w:rPr>
                <w:rFonts w:eastAsia="Arial"/>
              </w:rPr>
              <w:t>cyclosporiasis</w:t>
            </w:r>
            <w:proofErr w:type="spellEnd"/>
            <w:r w:rsidRPr="00BB1641">
              <w:rPr>
                <w:rFonts w:eastAsia="Arial"/>
              </w:rPr>
              <w:t xml:space="preserve">--United States, 1997-2008. </w:t>
            </w:r>
            <w:r>
              <w:rPr>
                <w:rFonts w:eastAsia="Arial"/>
                <w:i/>
              </w:rPr>
              <w:t>Morbidity and Mortality Weekly R</w:t>
            </w:r>
            <w:r w:rsidRPr="00BB1641">
              <w:rPr>
                <w:rFonts w:eastAsia="Arial"/>
                <w:i/>
              </w:rPr>
              <w:t>eport</w:t>
            </w:r>
            <w:r w:rsidRPr="00BB1641">
              <w:rPr>
                <w:rFonts w:eastAsia="Arial"/>
              </w:rPr>
              <w:t xml:space="preserve">; </w:t>
            </w:r>
            <w:r w:rsidRPr="00BB1641">
              <w:rPr>
                <w:rFonts w:eastAsia="Arial"/>
                <w:b/>
              </w:rPr>
              <w:t>60</w:t>
            </w:r>
            <w:r>
              <w:rPr>
                <w:rFonts w:eastAsia="Arial"/>
              </w:rPr>
              <w:t>: 1-11.</w:t>
            </w:r>
          </w:p>
        </w:tc>
      </w:tr>
      <w:tr w:rsidR="00F832DF" w:rsidRPr="00F832DF" w14:paraId="466B2119" w14:textId="77777777" w:rsidTr="00641C93">
        <w:tc>
          <w:tcPr>
            <w:tcW w:w="542" w:type="dxa"/>
            <w:vAlign w:val="center"/>
          </w:tcPr>
          <w:p w14:paraId="7FFE494D" w14:textId="0671263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172</w:t>
            </w:r>
          </w:p>
        </w:tc>
        <w:tc>
          <w:tcPr>
            <w:tcW w:w="10820" w:type="dxa"/>
            <w:vAlign w:val="center"/>
          </w:tcPr>
          <w:p w14:paraId="594EFDCA" w14:textId="4B98A291"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Hamplová</w:t>
            </w:r>
            <w:proofErr w:type="spellEnd"/>
            <w:r w:rsidRPr="00BB1641">
              <w:rPr>
                <w:rFonts w:eastAsia="Arial"/>
                <w:b/>
              </w:rPr>
              <w:t xml:space="preserve"> L, </w:t>
            </w:r>
            <w:proofErr w:type="spellStart"/>
            <w:r w:rsidRPr="00BB1641">
              <w:rPr>
                <w:rFonts w:eastAsia="Arial"/>
                <w:b/>
              </w:rPr>
              <w:t>Kotrbová</w:t>
            </w:r>
            <w:proofErr w:type="spellEnd"/>
            <w:r w:rsidRPr="00BB1641">
              <w:rPr>
                <w:rFonts w:eastAsia="Arial"/>
                <w:b/>
              </w:rPr>
              <w:t xml:space="preserve"> K, </w:t>
            </w:r>
            <w:proofErr w:type="spellStart"/>
            <w:r w:rsidRPr="00BB1641">
              <w:rPr>
                <w:rFonts w:eastAsia="Arial"/>
                <w:b/>
              </w:rPr>
              <w:t>Príkazská</w:t>
            </w:r>
            <w:proofErr w:type="spellEnd"/>
            <w:r w:rsidRPr="00BB1641">
              <w:rPr>
                <w:rFonts w:eastAsia="Arial"/>
                <w:b/>
              </w:rPr>
              <w:t xml:space="preserve"> M</w:t>
            </w:r>
            <w:r w:rsidRPr="00BB1641">
              <w:rPr>
                <w:rFonts w:eastAsia="Arial"/>
              </w:rPr>
              <w:t>. (2016) Campylobacteriosis in the South Bohemian Region - a </w:t>
            </w:r>
            <w:r>
              <w:rPr>
                <w:rFonts w:eastAsia="Arial"/>
              </w:rPr>
              <w:t>recurrent p</w:t>
            </w:r>
            <w:r w:rsidRPr="00BB1641">
              <w:rPr>
                <w:rFonts w:eastAsia="Arial"/>
              </w:rPr>
              <w:t xml:space="preserve">roblem. </w:t>
            </w:r>
            <w:proofErr w:type="spellStart"/>
            <w:r w:rsidRPr="00BB1641">
              <w:rPr>
                <w:rFonts w:eastAsia="Arial"/>
                <w:i/>
              </w:rPr>
              <w:t>Epidemiologie</w:t>
            </w:r>
            <w:proofErr w:type="spellEnd"/>
            <w:r w:rsidRPr="00BB1641">
              <w:rPr>
                <w:rFonts w:eastAsia="Arial"/>
                <w:i/>
              </w:rPr>
              <w:t xml:space="preserve">, </w:t>
            </w:r>
            <w:proofErr w:type="spellStart"/>
            <w:r>
              <w:rPr>
                <w:rFonts w:eastAsia="Arial"/>
                <w:i/>
              </w:rPr>
              <w:lastRenderedPageBreak/>
              <w:t>M</w:t>
            </w:r>
            <w:r w:rsidRPr="00BB1641">
              <w:rPr>
                <w:rFonts w:eastAsia="Arial"/>
                <w:i/>
              </w:rPr>
              <w:t>ikrobiologie</w:t>
            </w:r>
            <w:proofErr w:type="spellEnd"/>
            <w:r w:rsidRPr="00BB1641">
              <w:rPr>
                <w:rFonts w:eastAsia="Arial"/>
                <w:i/>
              </w:rPr>
              <w:t xml:space="preserve">, </w:t>
            </w:r>
            <w:proofErr w:type="spellStart"/>
            <w:r>
              <w:rPr>
                <w:rFonts w:eastAsia="Arial"/>
                <w:i/>
              </w:rPr>
              <w:t>I</w:t>
            </w:r>
            <w:r w:rsidRPr="00BB1641">
              <w:rPr>
                <w:rFonts w:eastAsia="Arial"/>
                <w:i/>
              </w:rPr>
              <w:t>munologie</w:t>
            </w:r>
            <w:proofErr w:type="spellEnd"/>
            <w:r w:rsidRPr="00BB1641">
              <w:rPr>
                <w:rFonts w:eastAsia="Arial"/>
              </w:rPr>
              <w:t xml:space="preserve">; </w:t>
            </w:r>
            <w:r w:rsidRPr="00BB1641">
              <w:rPr>
                <w:rFonts w:eastAsia="Arial"/>
                <w:b/>
              </w:rPr>
              <w:t>65</w:t>
            </w:r>
            <w:r>
              <w:rPr>
                <w:rFonts w:eastAsia="Arial"/>
              </w:rPr>
              <w:t>: 193-197.</w:t>
            </w:r>
          </w:p>
        </w:tc>
      </w:tr>
      <w:tr w:rsidR="00F832DF" w:rsidRPr="00F832DF" w14:paraId="0EA3F009" w14:textId="77777777" w:rsidTr="00641C93">
        <w:tc>
          <w:tcPr>
            <w:tcW w:w="542" w:type="dxa"/>
            <w:vAlign w:val="center"/>
          </w:tcPr>
          <w:p w14:paraId="16E19972" w14:textId="61BCFFFC"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lastRenderedPageBreak/>
              <w:t>173</w:t>
            </w:r>
          </w:p>
        </w:tc>
        <w:tc>
          <w:tcPr>
            <w:tcW w:w="10820" w:type="dxa"/>
            <w:vAlign w:val="center"/>
          </w:tcPr>
          <w:p w14:paraId="67C86A53" w14:textId="5D898008"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Hearnden</w:t>
            </w:r>
            <w:proofErr w:type="spellEnd"/>
            <w:r w:rsidRPr="00BB1641">
              <w:rPr>
                <w:rFonts w:eastAsia="Arial"/>
                <w:b/>
              </w:rPr>
              <w:t xml:space="preserve"> M, </w:t>
            </w:r>
            <w:r w:rsidRPr="00BB1641">
              <w:rPr>
                <w:rFonts w:eastAsia="Arial"/>
                <w:b/>
                <w:i/>
              </w:rPr>
              <w:t>et al</w:t>
            </w:r>
            <w:r w:rsidRPr="00BB1641">
              <w:rPr>
                <w:rFonts w:eastAsia="Arial"/>
              </w:rPr>
              <w:t xml:space="preserve">. (2003) The regionality of campylobacteriosis seasonality in New Zealand. </w:t>
            </w:r>
            <w:r>
              <w:rPr>
                <w:rFonts w:eastAsia="Arial"/>
                <w:i/>
              </w:rPr>
              <w:t>International J</w:t>
            </w:r>
            <w:r w:rsidRPr="00BB1641">
              <w:rPr>
                <w:rFonts w:eastAsia="Arial"/>
                <w:i/>
              </w:rPr>
              <w:t xml:space="preserve">ournal of </w:t>
            </w:r>
            <w:r>
              <w:rPr>
                <w:rFonts w:eastAsia="Arial"/>
                <w:i/>
              </w:rPr>
              <w:t>E</w:t>
            </w:r>
            <w:r w:rsidRPr="00BB1641">
              <w:rPr>
                <w:rFonts w:eastAsia="Arial"/>
                <w:i/>
              </w:rPr>
              <w:t xml:space="preserve">nvironmental </w:t>
            </w:r>
            <w:r>
              <w:rPr>
                <w:rFonts w:eastAsia="Arial"/>
                <w:i/>
              </w:rPr>
              <w:t>H</w:t>
            </w:r>
            <w:r w:rsidRPr="00BB1641">
              <w:rPr>
                <w:rFonts w:eastAsia="Arial"/>
                <w:i/>
              </w:rPr>
              <w:t xml:space="preserve">ealth </w:t>
            </w:r>
            <w:r>
              <w:rPr>
                <w:rFonts w:eastAsia="Arial"/>
                <w:i/>
              </w:rPr>
              <w:t>R</w:t>
            </w:r>
            <w:r w:rsidRPr="00BB1641">
              <w:rPr>
                <w:rFonts w:eastAsia="Arial"/>
                <w:i/>
              </w:rPr>
              <w:t>esearch</w:t>
            </w:r>
            <w:r w:rsidRPr="00BB1641">
              <w:rPr>
                <w:rFonts w:eastAsia="Arial"/>
              </w:rPr>
              <w:t xml:space="preserve">; </w:t>
            </w:r>
            <w:r w:rsidRPr="00BB1641">
              <w:rPr>
                <w:rFonts w:eastAsia="Arial"/>
                <w:b/>
              </w:rPr>
              <w:t>13</w:t>
            </w:r>
            <w:r>
              <w:rPr>
                <w:rFonts w:eastAsia="Arial"/>
              </w:rPr>
              <w:t>: 337-348.</w:t>
            </w:r>
          </w:p>
        </w:tc>
      </w:tr>
      <w:tr w:rsidR="00F832DF" w:rsidRPr="00F832DF" w14:paraId="537B5917" w14:textId="77777777" w:rsidTr="00641C93">
        <w:tc>
          <w:tcPr>
            <w:tcW w:w="542" w:type="dxa"/>
            <w:vAlign w:val="center"/>
          </w:tcPr>
          <w:p w14:paraId="423C42BD" w14:textId="624C830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174</w:t>
            </w:r>
          </w:p>
        </w:tc>
        <w:tc>
          <w:tcPr>
            <w:tcW w:w="10820" w:type="dxa"/>
            <w:vAlign w:val="center"/>
          </w:tcPr>
          <w:p w14:paraId="1CD932B7" w14:textId="38F19BDC"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Hermida</w:t>
            </w:r>
            <w:proofErr w:type="spellEnd"/>
            <w:r w:rsidRPr="00BB1641">
              <w:rPr>
                <w:rFonts w:eastAsia="Arial"/>
                <w:b/>
              </w:rPr>
              <w:t xml:space="preserve"> RC, Ayala DE, </w:t>
            </w:r>
            <w:proofErr w:type="spellStart"/>
            <w:r w:rsidRPr="00BB1641">
              <w:rPr>
                <w:rFonts w:eastAsia="Arial"/>
                <w:b/>
              </w:rPr>
              <w:t>Arróyave</w:t>
            </w:r>
            <w:proofErr w:type="spellEnd"/>
            <w:r w:rsidRPr="00BB1641">
              <w:rPr>
                <w:rFonts w:eastAsia="Arial"/>
                <w:b/>
              </w:rPr>
              <w:t xml:space="preserve"> RJ</w:t>
            </w:r>
            <w:r w:rsidRPr="00BB1641">
              <w:rPr>
                <w:rFonts w:eastAsia="Arial"/>
              </w:rPr>
              <w:t xml:space="preserve">. (1990) Circannual incidence of </w:t>
            </w:r>
            <w:r w:rsidRPr="00413B8C">
              <w:rPr>
                <w:rFonts w:eastAsia="Arial"/>
                <w:i/>
              </w:rPr>
              <w:t>Giardia lamblia</w:t>
            </w:r>
            <w:r w:rsidRPr="00BB1641">
              <w:rPr>
                <w:rFonts w:eastAsia="Arial"/>
              </w:rPr>
              <w:t xml:space="preserve"> in Mexico. </w:t>
            </w:r>
            <w:r w:rsidRPr="00BB1641">
              <w:rPr>
                <w:rFonts w:eastAsia="Arial"/>
                <w:i/>
              </w:rPr>
              <w:t xml:space="preserve">Chronobiology </w:t>
            </w:r>
            <w:r>
              <w:rPr>
                <w:rFonts w:eastAsia="Arial"/>
                <w:i/>
              </w:rPr>
              <w:t>I</w:t>
            </w:r>
            <w:r w:rsidRPr="00BB1641">
              <w:rPr>
                <w:rFonts w:eastAsia="Arial"/>
                <w:i/>
              </w:rPr>
              <w:t>nternational</w:t>
            </w:r>
            <w:r w:rsidRPr="00BB1641">
              <w:rPr>
                <w:rFonts w:eastAsia="Arial"/>
              </w:rPr>
              <w:t xml:space="preserve">; </w:t>
            </w:r>
            <w:r w:rsidRPr="00BB1641">
              <w:rPr>
                <w:rFonts w:eastAsia="Arial"/>
                <w:b/>
              </w:rPr>
              <w:t>7</w:t>
            </w:r>
            <w:r>
              <w:rPr>
                <w:rFonts w:eastAsia="Arial"/>
              </w:rPr>
              <w:t>: 329-340.</w:t>
            </w:r>
          </w:p>
        </w:tc>
      </w:tr>
      <w:tr w:rsidR="00F832DF" w:rsidRPr="00F832DF" w14:paraId="54835E58" w14:textId="77777777" w:rsidTr="00641C93">
        <w:tc>
          <w:tcPr>
            <w:tcW w:w="542" w:type="dxa"/>
            <w:vAlign w:val="center"/>
          </w:tcPr>
          <w:p w14:paraId="3E15B38D" w14:textId="7CA3B2C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175</w:t>
            </w:r>
          </w:p>
        </w:tc>
        <w:tc>
          <w:tcPr>
            <w:tcW w:w="10820" w:type="dxa"/>
            <w:vAlign w:val="center"/>
          </w:tcPr>
          <w:p w14:paraId="61960D26" w14:textId="1EEA0770" w:rsidR="00F832DF" w:rsidRPr="00641C93" w:rsidRDefault="00641C93" w:rsidP="00641C93">
            <w:pPr>
              <w:pStyle w:val="MDPI71References"/>
              <w:numPr>
                <w:ilvl w:val="0"/>
                <w:numId w:val="0"/>
              </w:numPr>
              <w:suppressLineNumbers/>
              <w:rPr>
                <w:rFonts w:eastAsia="Arial"/>
              </w:rPr>
            </w:pPr>
            <w:r w:rsidRPr="00BB1641">
              <w:rPr>
                <w:rFonts w:eastAsia="Arial"/>
                <w:b/>
              </w:rPr>
              <w:t xml:space="preserve">Hoque E, </w:t>
            </w:r>
            <w:r w:rsidRPr="00BB1641">
              <w:rPr>
                <w:rFonts w:eastAsia="Arial"/>
                <w:b/>
                <w:i/>
              </w:rPr>
              <w:t>et al</w:t>
            </w:r>
            <w:r w:rsidRPr="00BB1641">
              <w:rPr>
                <w:rFonts w:eastAsia="Arial"/>
              </w:rPr>
              <w:t xml:space="preserve">. (2004) A descriptive epidemiology of giardiasis in New Zealand and gaps in surveillance data. </w:t>
            </w:r>
            <w:r>
              <w:rPr>
                <w:rFonts w:eastAsia="Arial"/>
                <w:i/>
              </w:rPr>
              <w:t>The New Zealand Medical J</w:t>
            </w:r>
            <w:r w:rsidRPr="00BB1641">
              <w:rPr>
                <w:rFonts w:eastAsia="Arial"/>
                <w:i/>
              </w:rPr>
              <w:t>ournal</w:t>
            </w:r>
            <w:r w:rsidRPr="00BB1641">
              <w:rPr>
                <w:rFonts w:eastAsia="Arial"/>
              </w:rPr>
              <w:t xml:space="preserve">; </w:t>
            </w:r>
            <w:r w:rsidRPr="00BB1641">
              <w:rPr>
                <w:rFonts w:eastAsia="Arial"/>
                <w:b/>
              </w:rPr>
              <w:t>117</w:t>
            </w:r>
            <w:r w:rsidRPr="00BB1641">
              <w:rPr>
                <w:rFonts w:eastAsia="Arial"/>
              </w:rPr>
              <w:t>: U11</w:t>
            </w:r>
            <w:r>
              <w:rPr>
                <w:rFonts w:eastAsia="Arial"/>
              </w:rPr>
              <w:t>49.</w:t>
            </w:r>
          </w:p>
        </w:tc>
      </w:tr>
      <w:tr w:rsidR="00F832DF" w:rsidRPr="00F832DF" w14:paraId="459CF05F" w14:textId="77777777" w:rsidTr="00641C93">
        <w:tc>
          <w:tcPr>
            <w:tcW w:w="542" w:type="dxa"/>
            <w:vAlign w:val="center"/>
          </w:tcPr>
          <w:p w14:paraId="4EC73341" w14:textId="457A443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176</w:t>
            </w:r>
          </w:p>
        </w:tc>
        <w:tc>
          <w:tcPr>
            <w:tcW w:w="10820" w:type="dxa"/>
            <w:vAlign w:val="center"/>
          </w:tcPr>
          <w:p w14:paraId="4B0623EC" w14:textId="39B2C5C9" w:rsidR="00F832DF" w:rsidRPr="00641C93" w:rsidRDefault="00641C93" w:rsidP="00641C93">
            <w:pPr>
              <w:pStyle w:val="MDPI71References"/>
              <w:numPr>
                <w:ilvl w:val="0"/>
                <w:numId w:val="0"/>
              </w:numPr>
              <w:suppressLineNumbers/>
              <w:rPr>
                <w:rFonts w:eastAsia="Arial"/>
              </w:rPr>
            </w:pPr>
            <w:r w:rsidRPr="00BB1641">
              <w:rPr>
                <w:rFonts w:eastAsia="Arial"/>
                <w:b/>
              </w:rPr>
              <w:t>Inglis GD, Teixeira JS, Boras VF</w:t>
            </w:r>
            <w:r w:rsidRPr="00BB1641">
              <w:rPr>
                <w:rFonts w:eastAsia="Arial"/>
              </w:rPr>
              <w:t xml:space="preserve">. (2021) Comparative prevalence and diversity of </w:t>
            </w:r>
            <w:r w:rsidRPr="00413B8C">
              <w:rPr>
                <w:rFonts w:eastAsia="Arial"/>
                <w:i/>
              </w:rPr>
              <w:t xml:space="preserve">Campylobacter </w:t>
            </w:r>
            <w:proofErr w:type="spellStart"/>
            <w:r w:rsidRPr="00413B8C">
              <w:rPr>
                <w:rFonts w:eastAsia="Arial"/>
                <w:i/>
              </w:rPr>
              <w:t>jejuni</w:t>
            </w:r>
            <w:proofErr w:type="spellEnd"/>
            <w:r w:rsidRPr="00BB1641">
              <w:rPr>
                <w:rFonts w:eastAsia="Arial"/>
              </w:rPr>
              <w:t xml:space="preserve"> strains in water and human beings over a 1-year period in southwestern Alberta, Canada. </w:t>
            </w:r>
            <w:r w:rsidRPr="00BB1641">
              <w:rPr>
                <w:rFonts w:eastAsia="Arial"/>
                <w:i/>
              </w:rPr>
              <w:t xml:space="preserve">Canadian </w:t>
            </w:r>
            <w:r>
              <w:rPr>
                <w:rFonts w:eastAsia="Arial"/>
                <w:i/>
              </w:rPr>
              <w:t>J</w:t>
            </w:r>
            <w:r w:rsidRPr="00BB1641">
              <w:rPr>
                <w:rFonts w:eastAsia="Arial"/>
                <w:i/>
              </w:rPr>
              <w:t xml:space="preserve">ournal of </w:t>
            </w:r>
            <w:r>
              <w:rPr>
                <w:rFonts w:eastAsia="Arial"/>
                <w:i/>
              </w:rPr>
              <w:t>M</w:t>
            </w:r>
            <w:r w:rsidRPr="00BB1641">
              <w:rPr>
                <w:rFonts w:eastAsia="Arial"/>
                <w:i/>
              </w:rPr>
              <w:t>icrobiology</w:t>
            </w:r>
            <w:r w:rsidRPr="00BB1641">
              <w:rPr>
                <w:rFonts w:eastAsia="Arial"/>
              </w:rPr>
              <w:t>. Published online: 7 July 202</w:t>
            </w:r>
            <w:r>
              <w:rPr>
                <w:rFonts w:eastAsia="Arial"/>
              </w:rPr>
              <w:t>1. doi:10.1139/cjm-2021-0158.</w:t>
            </w:r>
          </w:p>
        </w:tc>
      </w:tr>
      <w:tr w:rsidR="00F832DF" w:rsidRPr="00F832DF" w14:paraId="22F14157" w14:textId="77777777" w:rsidTr="00641C93">
        <w:tc>
          <w:tcPr>
            <w:tcW w:w="542" w:type="dxa"/>
            <w:vAlign w:val="center"/>
          </w:tcPr>
          <w:p w14:paraId="30BE4BF9" w14:textId="3407A1F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177</w:t>
            </w:r>
          </w:p>
        </w:tc>
        <w:tc>
          <w:tcPr>
            <w:tcW w:w="10820" w:type="dxa"/>
            <w:vAlign w:val="center"/>
          </w:tcPr>
          <w:p w14:paraId="0F7552AC" w14:textId="7DBAE748" w:rsidR="00F832DF" w:rsidRPr="00641C93" w:rsidRDefault="00641C93" w:rsidP="00641C93">
            <w:pPr>
              <w:pStyle w:val="MDPI71References"/>
              <w:numPr>
                <w:ilvl w:val="0"/>
                <w:numId w:val="0"/>
              </w:numPr>
              <w:suppressLineNumbers/>
              <w:rPr>
                <w:rFonts w:eastAsia="Arial"/>
              </w:rPr>
            </w:pPr>
            <w:r w:rsidRPr="00BB1641">
              <w:rPr>
                <w:rFonts w:eastAsia="Arial"/>
                <w:b/>
              </w:rPr>
              <w:t xml:space="preserve">Jafari F, </w:t>
            </w:r>
            <w:r w:rsidRPr="00BB1641">
              <w:rPr>
                <w:rFonts w:eastAsia="Arial"/>
                <w:b/>
                <w:i/>
              </w:rPr>
              <w:t>et al</w:t>
            </w:r>
            <w:r w:rsidRPr="00BB1641">
              <w:rPr>
                <w:rFonts w:eastAsia="Arial"/>
              </w:rPr>
              <w:t xml:space="preserve">. (2009) Diagnosis and prevalence of enteropathogenic bacteria in children less than 5 years of age with acute diarrhea in Tehran children's hospitals. </w:t>
            </w:r>
            <w:r>
              <w:rPr>
                <w:rFonts w:eastAsia="Arial"/>
                <w:i/>
              </w:rPr>
              <w:t>Journal of I</w:t>
            </w:r>
            <w:r w:rsidRPr="00BB1641">
              <w:rPr>
                <w:rFonts w:eastAsia="Arial"/>
                <w:i/>
              </w:rPr>
              <w:t>nfection</w:t>
            </w:r>
            <w:r w:rsidRPr="00BB1641">
              <w:rPr>
                <w:rFonts w:eastAsia="Arial"/>
              </w:rPr>
              <w:t xml:space="preserve">; </w:t>
            </w:r>
            <w:r w:rsidRPr="00BB1641">
              <w:rPr>
                <w:rFonts w:eastAsia="Arial"/>
                <w:b/>
              </w:rPr>
              <w:t>58</w:t>
            </w:r>
            <w:r>
              <w:rPr>
                <w:rFonts w:eastAsia="Arial"/>
              </w:rPr>
              <w:t>: 21-27.</w:t>
            </w:r>
          </w:p>
        </w:tc>
      </w:tr>
      <w:tr w:rsidR="00F832DF" w:rsidRPr="00F832DF" w14:paraId="25D96206" w14:textId="77777777" w:rsidTr="00641C93">
        <w:tc>
          <w:tcPr>
            <w:tcW w:w="542" w:type="dxa"/>
            <w:vAlign w:val="center"/>
          </w:tcPr>
          <w:p w14:paraId="1A4EC850" w14:textId="6D51291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178</w:t>
            </w:r>
          </w:p>
        </w:tc>
        <w:tc>
          <w:tcPr>
            <w:tcW w:w="10820" w:type="dxa"/>
            <w:vAlign w:val="center"/>
          </w:tcPr>
          <w:p w14:paraId="5B67529E" w14:textId="269C2BB1"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Jenssen</w:t>
            </w:r>
            <w:proofErr w:type="spellEnd"/>
            <w:r w:rsidRPr="00BB1641">
              <w:rPr>
                <w:rFonts w:eastAsia="Arial"/>
                <w:b/>
              </w:rPr>
              <w:t xml:space="preserve"> GR, </w:t>
            </w:r>
            <w:r w:rsidRPr="00BB1641">
              <w:rPr>
                <w:rFonts w:eastAsia="Arial"/>
                <w:b/>
                <w:i/>
              </w:rPr>
              <w:t>et al</w:t>
            </w:r>
            <w:r w:rsidRPr="00BB1641">
              <w:rPr>
                <w:rFonts w:eastAsia="Arial"/>
              </w:rPr>
              <w:t xml:space="preserve">. (2019) Implementation of multiplex PCR diagnostics for gastrointestinal pathogens </w:t>
            </w:r>
            <w:r>
              <w:rPr>
                <w:rFonts w:eastAsia="Arial"/>
              </w:rPr>
              <w:t xml:space="preserve">linked to increase of notified </w:t>
            </w:r>
            <w:proofErr w:type="spellStart"/>
            <w:r>
              <w:rPr>
                <w:rFonts w:eastAsia="Arial"/>
              </w:rPr>
              <w:t>s</w:t>
            </w:r>
            <w:r w:rsidRPr="00BB1641">
              <w:rPr>
                <w:rFonts w:eastAsia="Arial"/>
              </w:rPr>
              <w:t>higa</w:t>
            </w:r>
            <w:proofErr w:type="spellEnd"/>
            <w:r w:rsidRPr="00BB1641">
              <w:rPr>
                <w:rFonts w:eastAsia="Arial"/>
              </w:rPr>
              <w:t xml:space="preserve"> toxin-producing </w:t>
            </w:r>
            <w:r w:rsidRPr="00413B8C">
              <w:rPr>
                <w:rFonts w:eastAsia="Arial"/>
                <w:i/>
              </w:rPr>
              <w:t>Escherichia coli</w:t>
            </w:r>
            <w:r w:rsidRPr="00BB1641">
              <w:rPr>
                <w:rFonts w:eastAsia="Arial"/>
              </w:rPr>
              <w:t xml:space="preserve"> cases in Norway, 2007-2017. </w:t>
            </w:r>
            <w:r w:rsidRPr="00BB1641">
              <w:rPr>
                <w:rFonts w:eastAsia="Arial"/>
                <w:i/>
              </w:rPr>
              <w:t xml:space="preserve">European </w:t>
            </w:r>
            <w:r>
              <w:rPr>
                <w:rFonts w:eastAsia="Arial"/>
                <w:i/>
              </w:rPr>
              <w:t>J</w:t>
            </w:r>
            <w:r w:rsidRPr="00BB1641">
              <w:rPr>
                <w:rFonts w:eastAsia="Arial"/>
                <w:i/>
              </w:rPr>
              <w:t xml:space="preserve">ournal of </w:t>
            </w:r>
            <w:r>
              <w:rPr>
                <w:rFonts w:eastAsia="Arial"/>
                <w:i/>
              </w:rPr>
              <w:t>C</w:t>
            </w:r>
            <w:r w:rsidRPr="00BB1641">
              <w:rPr>
                <w:rFonts w:eastAsia="Arial"/>
                <w:i/>
              </w:rPr>
              <w:t xml:space="preserve">linical </w:t>
            </w:r>
            <w:r>
              <w:rPr>
                <w:rFonts w:eastAsia="Arial"/>
                <w:i/>
              </w:rPr>
              <w:t>M</w:t>
            </w:r>
            <w:r w:rsidRPr="00BB1641">
              <w:rPr>
                <w:rFonts w:eastAsia="Arial"/>
                <w:i/>
              </w:rPr>
              <w:t xml:space="preserve">icrobiology </w:t>
            </w:r>
            <w:r>
              <w:rPr>
                <w:rFonts w:eastAsia="Arial"/>
                <w:i/>
              </w:rPr>
              <w:t>and</w:t>
            </w:r>
            <w:r w:rsidRPr="00BB1641">
              <w:rPr>
                <w:rFonts w:eastAsia="Arial"/>
                <w:i/>
              </w:rPr>
              <w:t xml:space="preserve"> </w:t>
            </w:r>
            <w:r>
              <w:rPr>
                <w:rFonts w:eastAsia="Arial"/>
                <w:i/>
              </w:rPr>
              <w:t>I</w:t>
            </w:r>
            <w:r w:rsidRPr="00BB1641">
              <w:rPr>
                <w:rFonts w:eastAsia="Arial"/>
                <w:i/>
              </w:rPr>
              <w:t xml:space="preserve">nfectious </w:t>
            </w:r>
            <w:r>
              <w:rPr>
                <w:rFonts w:eastAsia="Arial"/>
                <w:i/>
              </w:rPr>
              <w:t>D</w:t>
            </w:r>
            <w:r w:rsidRPr="00BB1641">
              <w:rPr>
                <w:rFonts w:eastAsia="Arial"/>
                <w:i/>
              </w:rPr>
              <w:t>iseases</w:t>
            </w:r>
            <w:r w:rsidRPr="00BB1641">
              <w:rPr>
                <w:rFonts w:eastAsia="Arial"/>
              </w:rPr>
              <w:t xml:space="preserve">. Published online: 24 January 2019. </w:t>
            </w:r>
            <w:r>
              <w:rPr>
                <w:rFonts w:eastAsia="Arial"/>
              </w:rPr>
              <w:t>doi:10.1007/s10096-019-03475-5.</w:t>
            </w:r>
          </w:p>
        </w:tc>
      </w:tr>
      <w:tr w:rsidR="00F832DF" w:rsidRPr="00F832DF" w14:paraId="0EF0A737" w14:textId="77777777" w:rsidTr="00641C93">
        <w:tc>
          <w:tcPr>
            <w:tcW w:w="542" w:type="dxa"/>
            <w:vAlign w:val="center"/>
          </w:tcPr>
          <w:p w14:paraId="1F9245DE" w14:textId="42701998"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179</w:t>
            </w:r>
          </w:p>
        </w:tc>
        <w:tc>
          <w:tcPr>
            <w:tcW w:w="10820" w:type="dxa"/>
            <w:vAlign w:val="center"/>
          </w:tcPr>
          <w:p w14:paraId="498F0647" w14:textId="2749ACD0" w:rsidR="00F832DF" w:rsidRPr="00641C93" w:rsidRDefault="00641C93" w:rsidP="00641C93">
            <w:pPr>
              <w:pStyle w:val="MDPI71References"/>
              <w:numPr>
                <w:ilvl w:val="0"/>
                <w:numId w:val="0"/>
              </w:numPr>
              <w:suppressLineNumbers/>
              <w:rPr>
                <w:rFonts w:eastAsia="Arial"/>
              </w:rPr>
            </w:pPr>
            <w:r w:rsidRPr="00BB1641">
              <w:rPr>
                <w:rFonts w:eastAsia="Arial"/>
                <w:b/>
              </w:rPr>
              <w:t xml:space="preserve">Kim BR, </w:t>
            </w:r>
            <w:r w:rsidRPr="00BB1641">
              <w:rPr>
                <w:rFonts w:eastAsia="Arial"/>
                <w:b/>
                <w:i/>
              </w:rPr>
              <w:t>et al</w:t>
            </w:r>
            <w:r w:rsidRPr="00BB1641">
              <w:rPr>
                <w:rFonts w:eastAsia="Arial"/>
              </w:rPr>
              <w:t xml:space="preserve">. (2018) Incidence and characteristics of norovirus-associated benign convulsions with mild gastroenteritis, in comparison with rotavirus ones. </w:t>
            </w:r>
            <w:r w:rsidRPr="00BB1641">
              <w:rPr>
                <w:rFonts w:eastAsia="Arial"/>
                <w:i/>
              </w:rPr>
              <w:t xml:space="preserve">Brain </w:t>
            </w:r>
            <w:r>
              <w:rPr>
                <w:rFonts w:eastAsia="Arial"/>
                <w:i/>
              </w:rPr>
              <w:t>and</w:t>
            </w:r>
            <w:r w:rsidRPr="00BB1641">
              <w:rPr>
                <w:rFonts w:eastAsia="Arial"/>
                <w:i/>
              </w:rPr>
              <w:t xml:space="preserve"> </w:t>
            </w:r>
            <w:r>
              <w:rPr>
                <w:rFonts w:eastAsia="Arial"/>
                <w:i/>
              </w:rPr>
              <w:t>D</w:t>
            </w:r>
            <w:r w:rsidRPr="00BB1641">
              <w:rPr>
                <w:rFonts w:eastAsia="Arial"/>
                <w:i/>
              </w:rPr>
              <w:t>evelopment</w:t>
            </w:r>
            <w:r w:rsidRPr="00BB1641">
              <w:rPr>
                <w:rFonts w:eastAsia="Arial"/>
              </w:rPr>
              <w:t xml:space="preserve">; </w:t>
            </w:r>
            <w:r w:rsidRPr="00BB1641">
              <w:rPr>
                <w:rFonts w:eastAsia="Arial"/>
                <w:b/>
              </w:rPr>
              <w:t>40</w:t>
            </w:r>
            <w:r>
              <w:rPr>
                <w:rFonts w:eastAsia="Arial"/>
              </w:rPr>
              <w:t>: 699-706.</w:t>
            </w:r>
          </w:p>
        </w:tc>
      </w:tr>
      <w:tr w:rsidR="00F832DF" w:rsidRPr="00F832DF" w14:paraId="72E6A9CC" w14:textId="77777777" w:rsidTr="00641C93">
        <w:tc>
          <w:tcPr>
            <w:tcW w:w="542" w:type="dxa"/>
            <w:vAlign w:val="center"/>
          </w:tcPr>
          <w:p w14:paraId="414B9F27" w14:textId="17EB711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180</w:t>
            </w:r>
          </w:p>
        </w:tc>
        <w:tc>
          <w:tcPr>
            <w:tcW w:w="10820" w:type="dxa"/>
            <w:vAlign w:val="center"/>
          </w:tcPr>
          <w:p w14:paraId="0D258186" w14:textId="444A90E3" w:rsidR="00F832DF" w:rsidRPr="00641C93" w:rsidRDefault="00641C93" w:rsidP="00641C93">
            <w:pPr>
              <w:pStyle w:val="MDPI71References"/>
              <w:numPr>
                <w:ilvl w:val="0"/>
                <w:numId w:val="0"/>
              </w:numPr>
              <w:suppressLineNumbers/>
              <w:rPr>
                <w:rFonts w:eastAsia="Arial"/>
              </w:rPr>
            </w:pPr>
            <w:r w:rsidRPr="00BB1641">
              <w:rPr>
                <w:rFonts w:eastAsia="Arial"/>
                <w:b/>
              </w:rPr>
              <w:t>Lee MB, Middleton D</w:t>
            </w:r>
            <w:r w:rsidRPr="00BB1641">
              <w:rPr>
                <w:rFonts w:eastAsia="Arial"/>
              </w:rPr>
              <w:t xml:space="preserve">. (2003) Enteric illness in Ontario, Canada, from 1997 to 2001. </w:t>
            </w:r>
            <w:r>
              <w:rPr>
                <w:rFonts w:eastAsia="Arial"/>
                <w:i/>
              </w:rPr>
              <w:t>Journal of Food Protection;</w:t>
            </w:r>
            <w:r w:rsidRPr="00BB1641">
              <w:rPr>
                <w:rFonts w:eastAsia="Arial"/>
              </w:rPr>
              <w:t xml:space="preserve"> </w:t>
            </w:r>
            <w:r w:rsidRPr="00BB1641">
              <w:rPr>
                <w:rFonts w:eastAsia="Arial"/>
                <w:b/>
              </w:rPr>
              <w:t>66</w:t>
            </w:r>
            <w:r>
              <w:rPr>
                <w:rFonts w:eastAsia="Arial"/>
              </w:rPr>
              <w:t>: 953-961.</w:t>
            </w:r>
          </w:p>
        </w:tc>
      </w:tr>
      <w:tr w:rsidR="00F832DF" w:rsidRPr="00F832DF" w14:paraId="122921F5" w14:textId="77777777" w:rsidTr="00641C93">
        <w:tc>
          <w:tcPr>
            <w:tcW w:w="542" w:type="dxa"/>
            <w:vAlign w:val="center"/>
          </w:tcPr>
          <w:p w14:paraId="160CF930" w14:textId="41E9BF41"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181</w:t>
            </w:r>
          </w:p>
        </w:tc>
        <w:tc>
          <w:tcPr>
            <w:tcW w:w="10820" w:type="dxa"/>
            <w:vAlign w:val="center"/>
          </w:tcPr>
          <w:p w14:paraId="0AC06681" w14:textId="06681568" w:rsidR="00F832DF" w:rsidRPr="00641C93" w:rsidRDefault="00641C93" w:rsidP="00641C93">
            <w:pPr>
              <w:pStyle w:val="MDPI71References"/>
              <w:numPr>
                <w:ilvl w:val="0"/>
                <w:numId w:val="0"/>
              </w:numPr>
              <w:suppressLineNumbers/>
              <w:rPr>
                <w:rFonts w:eastAsia="Arial"/>
              </w:rPr>
            </w:pPr>
            <w:r w:rsidRPr="00BB1641">
              <w:rPr>
                <w:rFonts w:eastAsia="Arial"/>
                <w:b/>
              </w:rPr>
              <w:t xml:space="preserve">Marcus R, </w:t>
            </w:r>
            <w:r w:rsidRPr="00BB1641">
              <w:rPr>
                <w:rFonts w:eastAsia="Arial"/>
                <w:b/>
                <w:i/>
              </w:rPr>
              <w:t>et al</w:t>
            </w:r>
            <w:r w:rsidRPr="00BB1641">
              <w:rPr>
                <w:rFonts w:eastAsia="Arial"/>
              </w:rPr>
              <w:t>. (2004) Dramatic decrease in the in</w:t>
            </w:r>
            <w:r>
              <w:rPr>
                <w:rFonts w:eastAsia="Arial"/>
              </w:rPr>
              <w:t xml:space="preserve">cidence of </w:t>
            </w:r>
            <w:r w:rsidRPr="00413B8C">
              <w:rPr>
                <w:rFonts w:eastAsia="Arial"/>
                <w:i/>
              </w:rPr>
              <w:t>Salmonella</w:t>
            </w:r>
            <w:r>
              <w:rPr>
                <w:rFonts w:eastAsia="Arial"/>
              </w:rPr>
              <w:t xml:space="preserve"> serotype e</w:t>
            </w:r>
            <w:r w:rsidRPr="00BB1641">
              <w:rPr>
                <w:rFonts w:eastAsia="Arial"/>
              </w:rPr>
              <w:t xml:space="preserve">nteritidis infections in 5 </w:t>
            </w:r>
            <w:proofErr w:type="spellStart"/>
            <w:r w:rsidRPr="00BB1641">
              <w:rPr>
                <w:rFonts w:eastAsia="Arial"/>
              </w:rPr>
              <w:t>FoodNet</w:t>
            </w:r>
            <w:proofErr w:type="spellEnd"/>
            <w:r w:rsidRPr="00BB1641">
              <w:rPr>
                <w:rFonts w:eastAsia="Arial"/>
              </w:rPr>
              <w:t xml:space="preserve"> sites: 1996-1999. </w:t>
            </w:r>
            <w:r>
              <w:rPr>
                <w:rFonts w:eastAsia="Arial"/>
                <w:i/>
              </w:rPr>
              <w:t>Clinical Infectious Diseases;</w:t>
            </w:r>
            <w:r w:rsidRPr="00BB1641">
              <w:rPr>
                <w:rFonts w:eastAsia="Arial"/>
              </w:rPr>
              <w:t xml:space="preserve"> </w:t>
            </w:r>
            <w:r w:rsidRPr="00BB1641">
              <w:rPr>
                <w:rFonts w:eastAsia="Arial"/>
                <w:b/>
              </w:rPr>
              <w:t>38</w:t>
            </w:r>
            <w:r>
              <w:rPr>
                <w:rFonts w:eastAsia="Arial"/>
              </w:rPr>
              <w:t xml:space="preserve"> (Suppl. 3): S135-S141.</w:t>
            </w:r>
          </w:p>
        </w:tc>
      </w:tr>
      <w:tr w:rsidR="00F832DF" w:rsidRPr="00F832DF" w14:paraId="475832BA" w14:textId="77777777" w:rsidTr="00641C93">
        <w:tc>
          <w:tcPr>
            <w:tcW w:w="542" w:type="dxa"/>
            <w:vAlign w:val="center"/>
          </w:tcPr>
          <w:p w14:paraId="4F08653B" w14:textId="3875E19B"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182</w:t>
            </w:r>
          </w:p>
        </w:tc>
        <w:tc>
          <w:tcPr>
            <w:tcW w:w="10820" w:type="dxa"/>
            <w:vAlign w:val="center"/>
          </w:tcPr>
          <w:p w14:paraId="10206F3D" w14:textId="4136053A" w:rsidR="00F832DF" w:rsidRPr="00641C93" w:rsidRDefault="00641C93" w:rsidP="00641C93">
            <w:pPr>
              <w:pStyle w:val="MDPI71References"/>
              <w:numPr>
                <w:ilvl w:val="0"/>
                <w:numId w:val="0"/>
              </w:numPr>
              <w:suppressLineNumbers/>
              <w:rPr>
                <w:rFonts w:eastAsia="Arial"/>
              </w:rPr>
            </w:pPr>
            <w:r w:rsidRPr="00BB1641">
              <w:rPr>
                <w:rFonts w:eastAsia="Arial"/>
                <w:b/>
              </w:rPr>
              <w:t xml:space="preserve">Marshall KE, </w:t>
            </w:r>
            <w:r w:rsidRPr="00BB1641">
              <w:rPr>
                <w:rFonts w:eastAsia="Arial"/>
                <w:b/>
                <w:i/>
              </w:rPr>
              <w:t>et al</w:t>
            </w:r>
            <w:r>
              <w:rPr>
                <w:rFonts w:eastAsia="Arial"/>
              </w:rPr>
              <w:t>. (2020) Lessons learned from a decade of i</w:t>
            </w:r>
            <w:r w:rsidRPr="00BB1641">
              <w:rPr>
                <w:rFonts w:eastAsia="Arial"/>
              </w:rPr>
              <w:t>nvesti</w:t>
            </w:r>
            <w:r>
              <w:rPr>
                <w:rFonts w:eastAsia="Arial"/>
              </w:rPr>
              <w:t xml:space="preserve">gations of </w:t>
            </w:r>
            <w:proofErr w:type="spellStart"/>
            <w:r>
              <w:rPr>
                <w:rFonts w:eastAsia="Arial"/>
              </w:rPr>
              <w:t>shiga</w:t>
            </w:r>
            <w:proofErr w:type="spellEnd"/>
            <w:r>
              <w:rPr>
                <w:rFonts w:eastAsia="Arial"/>
              </w:rPr>
              <w:t xml:space="preserve"> toxin-producing </w:t>
            </w:r>
            <w:r w:rsidRPr="00413B8C">
              <w:rPr>
                <w:rFonts w:eastAsia="Arial"/>
                <w:i/>
              </w:rPr>
              <w:t>Escherichia coli</w:t>
            </w:r>
            <w:r>
              <w:rPr>
                <w:rFonts w:eastAsia="Arial"/>
              </w:rPr>
              <w:t xml:space="preserve"> outbreaks linked to leafy g</w:t>
            </w:r>
            <w:r w:rsidRPr="00BB1641">
              <w:rPr>
                <w:rFonts w:eastAsia="Arial"/>
              </w:rPr>
              <w:t xml:space="preserve">reens, United States and Canada. </w:t>
            </w:r>
            <w:r>
              <w:rPr>
                <w:rFonts w:eastAsia="Arial"/>
                <w:i/>
              </w:rPr>
              <w:t>Emerging Infectious Diseases</w:t>
            </w:r>
            <w:r w:rsidRPr="00BB1641">
              <w:rPr>
                <w:rFonts w:eastAsia="Arial"/>
              </w:rPr>
              <w:t xml:space="preserve">; </w:t>
            </w:r>
            <w:r w:rsidRPr="00BB1641">
              <w:rPr>
                <w:rFonts w:eastAsia="Arial"/>
                <w:b/>
              </w:rPr>
              <w:t>26</w:t>
            </w:r>
            <w:r>
              <w:rPr>
                <w:rFonts w:eastAsia="Arial"/>
              </w:rPr>
              <w:t>: 2319-2328.</w:t>
            </w:r>
          </w:p>
        </w:tc>
      </w:tr>
      <w:tr w:rsidR="00F832DF" w:rsidRPr="00F832DF" w14:paraId="48C03EAF" w14:textId="77777777" w:rsidTr="00641C93">
        <w:tc>
          <w:tcPr>
            <w:tcW w:w="542" w:type="dxa"/>
            <w:vAlign w:val="center"/>
          </w:tcPr>
          <w:p w14:paraId="1D9EF2EC" w14:textId="3764B6F2"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183</w:t>
            </w:r>
          </w:p>
        </w:tc>
        <w:tc>
          <w:tcPr>
            <w:tcW w:w="10820" w:type="dxa"/>
            <w:vAlign w:val="center"/>
          </w:tcPr>
          <w:p w14:paraId="75DA0A0B" w14:textId="5692C2AB" w:rsidR="00F832DF" w:rsidRPr="00641C93" w:rsidRDefault="00641C93" w:rsidP="00641C93">
            <w:pPr>
              <w:pStyle w:val="MDPI71References"/>
              <w:numPr>
                <w:ilvl w:val="0"/>
                <w:numId w:val="0"/>
              </w:numPr>
              <w:suppressLineNumbers/>
              <w:rPr>
                <w:rFonts w:eastAsia="Arial"/>
              </w:rPr>
            </w:pPr>
            <w:r w:rsidRPr="00BB1641">
              <w:rPr>
                <w:rFonts w:eastAsia="Arial"/>
                <w:b/>
              </w:rPr>
              <w:t xml:space="preserve">Martínez A, </w:t>
            </w:r>
            <w:r w:rsidRPr="00BB1641">
              <w:rPr>
                <w:rFonts w:eastAsia="Arial"/>
                <w:b/>
                <w:i/>
              </w:rPr>
              <w:t>et al</w:t>
            </w:r>
            <w:r w:rsidRPr="00BB1641">
              <w:rPr>
                <w:rFonts w:eastAsia="Arial"/>
              </w:rPr>
              <w:t>. (2013) Norovirus: a growi</w:t>
            </w:r>
            <w:r>
              <w:rPr>
                <w:rFonts w:eastAsia="Arial"/>
              </w:rPr>
              <w:t>ng cause of gastroenteritis in C</w:t>
            </w:r>
            <w:r w:rsidRPr="00BB1641">
              <w:rPr>
                <w:rFonts w:eastAsia="Arial"/>
              </w:rPr>
              <w:t xml:space="preserve">atalonia (Spain)? </w:t>
            </w:r>
            <w:r>
              <w:rPr>
                <w:rFonts w:eastAsia="Arial"/>
                <w:i/>
              </w:rPr>
              <w:t>Journal of Food Protection;</w:t>
            </w:r>
            <w:r w:rsidRPr="00BB1641">
              <w:rPr>
                <w:rFonts w:eastAsia="Arial"/>
              </w:rPr>
              <w:t xml:space="preserve"> </w:t>
            </w:r>
            <w:r w:rsidRPr="00BB1641">
              <w:rPr>
                <w:rFonts w:eastAsia="Arial"/>
                <w:b/>
              </w:rPr>
              <w:t>76</w:t>
            </w:r>
            <w:r>
              <w:rPr>
                <w:rFonts w:eastAsia="Arial"/>
              </w:rPr>
              <w:t>: 1810-1816.</w:t>
            </w:r>
          </w:p>
        </w:tc>
      </w:tr>
      <w:tr w:rsidR="00F832DF" w:rsidRPr="00F832DF" w14:paraId="3D83B2D8" w14:textId="77777777" w:rsidTr="00641C93">
        <w:tc>
          <w:tcPr>
            <w:tcW w:w="542" w:type="dxa"/>
            <w:vAlign w:val="center"/>
          </w:tcPr>
          <w:p w14:paraId="12318EA0" w14:textId="7E81518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184</w:t>
            </w:r>
          </w:p>
        </w:tc>
        <w:tc>
          <w:tcPr>
            <w:tcW w:w="10820" w:type="dxa"/>
            <w:vAlign w:val="center"/>
          </w:tcPr>
          <w:p w14:paraId="12395BCE" w14:textId="308E2948"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Meakins</w:t>
            </w:r>
            <w:proofErr w:type="spellEnd"/>
            <w:r w:rsidRPr="00BB1641">
              <w:rPr>
                <w:rFonts w:eastAsia="Arial"/>
                <w:b/>
              </w:rPr>
              <w:t xml:space="preserve"> SM, </w:t>
            </w:r>
            <w:r w:rsidRPr="00BB1641">
              <w:rPr>
                <w:rFonts w:eastAsia="Arial"/>
                <w:b/>
                <w:i/>
              </w:rPr>
              <w:t>et al</w:t>
            </w:r>
            <w:r w:rsidRPr="00BB1641">
              <w:rPr>
                <w:rFonts w:eastAsia="Arial"/>
              </w:rPr>
              <w:t xml:space="preserve">. (2003) General outbreaks of infectious intestinal disease (IID) in hospitals, </w:t>
            </w:r>
            <w:proofErr w:type="gramStart"/>
            <w:r w:rsidRPr="00BB1641">
              <w:rPr>
                <w:rFonts w:eastAsia="Arial"/>
              </w:rPr>
              <w:t>England</w:t>
            </w:r>
            <w:proofErr w:type="gramEnd"/>
            <w:r w:rsidRPr="00BB1641">
              <w:rPr>
                <w:rFonts w:eastAsia="Arial"/>
              </w:rPr>
              <w:t xml:space="preserve"> and Wales, 1992-2000. </w:t>
            </w:r>
            <w:r w:rsidRPr="00BB1641">
              <w:rPr>
                <w:rFonts w:eastAsia="Arial"/>
                <w:i/>
              </w:rPr>
              <w:t xml:space="preserve">Journal of </w:t>
            </w:r>
            <w:r>
              <w:rPr>
                <w:rFonts w:eastAsia="Arial"/>
                <w:i/>
              </w:rPr>
              <w:t>H</w:t>
            </w:r>
            <w:r w:rsidRPr="00BB1641">
              <w:rPr>
                <w:rFonts w:eastAsia="Arial"/>
                <w:i/>
              </w:rPr>
              <w:t xml:space="preserve">ospital </w:t>
            </w:r>
            <w:r>
              <w:rPr>
                <w:rFonts w:eastAsia="Arial"/>
                <w:i/>
              </w:rPr>
              <w:t>I</w:t>
            </w:r>
            <w:r w:rsidRPr="00BB1641">
              <w:rPr>
                <w:rFonts w:eastAsia="Arial"/>
                <w:i/>
              </w:rPr>
              <w:t>nfection</w:t>
            </w:r>
            <w:r w:rsidRPr="00BB1641">
              <w:rPr>
                <w:rFonts w:eastAsia="Arial"/>
              </w:rPr>
              <w:t xml:space="preserve">; </w:t>
            </w:r>
            <w:r w:rsidRPr="00BB1641">
              <w:rPr>
                <w:rFonts w:eastAsia="Arial"/>
                <w:b/>
              </w:rPr>
              <w:t>53</w:t>
            </w:r>
            <w:r w:rsidRPr="00BB1641">
              <w:rPr>
                <w:rFonts w:eastAsia="Arial"/>
              </w:rPr>
              <w:t>: 1-5.</w:t>
            </w:r>
          </w:p>
        </w:tc>
      </w:tr>
      <w:tr w:rsidR="00F832DF" w:rsidRPr="00F832DF" w14:paraId="1877319D" w14:textId="77777777" w:rsidTr="00641C93">
        <w:tc>
          <w:tcPr>
            <w:tcW w:w="542" w:type="dxa"/>
            <w:vAlign w:val="center"/>
          </w:tcPr>
          <w:p w14:paraId="0070ED7A" w14:textId="30A2A5E9"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185</w:t>
            </w:r>
          </w:p>
        </w:tc>
        <w:tc>
          <w:tcPr>
            <w:tcW w:w="10820" w:type="dxa"/>
            <w:vAlign w:val="center"/>
          </w:tcPr>
          <w:p w14:paraId="07530F1B" w14:textId="10BD08AB" w:rsidR="00F832DF" w:rsidRPr="00641C93" w:rsidRDefault="00641C93" w:rsidP="00641C93">
            <w:pPr>
              <w:pStyle w:val="MDPI71References"/>
              <w:numPr>
                <w:ilvl w:val="0"/>
                <w:numId w:val="0"/>
              </w:numPr>
              <w:suppressLineNumbers/>
              <w:rPr>
                <w:rFonts w:eastAsia="Arial"/>
              </w:rPr>
            </w:pPr>
            <w:r w:rsidRPr="00BB1641">
              <w:rPr>
                <w:rFonts w:eastAsia="Arial"/>
                <w:b/>
              </w:rPr>
              <w:t xml:space="preserve">Moffatt CR, </w:t>
            </w:r>
            <w:r w:rsidRPr="00BB1641">
              <w:rPr>
                <w:rFonts w:eastAsia="Arial"/>
                <w:b/>
                <w:i/>
              </w:rPr>
              <w:t>et al</w:t>
            </w:r>
            <w:r w:rsidRPr="00BB1641">
              <w:rPr>
                <w:rFonts w:eastAsia="Arial"/>
              </w:rPr>
              <w:t xml:space="preserve">. (2017) The campylobacteriosis conundrum - examining the incidence of infection with </w:t>
            </w:r>
            <w:r w:rsidRPr="00EC55CC">
              <w:rPr>
                <w:rFonts w:eastAsia="Arial"/>
                <w:i/>
              </w:rPr>
              <w:t>Campylobacter sp.</w:t>
            </w:r>
            <w:r w:rsidRPr="00BB1641">
              <w:rPr>
                <w:rFonts w:eastAsia="Arial"/>
              </w:rPr>
              <w:t xml:space="preserve"> in Australia, 1998-2013. </w:t>
            </w:r>
            <w:r>
              <w:rPr>
                <w:rFonts w:eastAsia="Arial"/>
                <w:i/>
              </w:rPr>
              <w:t>Epidemiology and Infection</w:t>
            </w:r>
            <w:r w:rsidRPr="00BB1641">
              <w:rPr>
                <w:rFonts w:eastAsia="Arial"/>
              </w:rPr>
              <w:t xml:space="preserve">; </w:t>
            </w:r>
            <w:r w:rsidRPr="00BB1641">
              <w:rPr>
                <w:rFonts w:eastAsia="Arial"/>
                <w:b/>
              </w:rPr>
              <w:t>145</w:t>
            </w:r>
            <w:r>
              <w:rPr>
                <w:rFonts w:eastAsia="Arial"/>
              </w:rPr>
              <w:t>: 839-847.</w:t>
            </w:r>
          </w:p>
        </w:tc>
      </w:tr>
      <w:tr w:rsidR="00F832DF" w:rsidRPr="00F832DF" w14:paraId="4F7EEB6B" w14:textId="77777777" w:rsidTr="00641C93">
        <w:tc>
          <w:tcPr>
            <w:tcW w:w="542" w:type="dxa"/>
            <w:vAlign w:val="center"/>
          </w:tcPr>
          <w:p w14:paraId="2FB718DC" w14:textId="6ED3791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186</w:t>
            </w:r>
          </w:p>
        </w:tc>
        <w:tc>
          <w:tcPr>
            <w:tcW w:w="10820" w:type="dxa"/>
            <w:vAlign w:val="center"/>
          </w:tcPr>
          <w:p w14:paraId="1E417053" w14:textId="4AF22831" w:rsidR="00F832DF" w:rsidRPr="00641C93" w:rsidRDefault="00641C93" w:rsidP="00641C93">
            <w:pPr>
              <w:pStyle w:val="MDPI71References"/>
              <w:numPr>
                <w:ilvl w:val="0"/>
                <w:numId w:val="0"/>
              </w:numPr>
              <w:suppressLineNumbers/>
              <w:rPr>
                <w:rFonts w:eastAsia="Arial"/>
              </w:rPr>
            </w:pPr>
            <w:r w:rsidRPr="00BB1641">
              <w:rPr>
                <w:rFonts w:eastAsia="Arial"/>
                <w:b/>
              </w:rPr>
              <w:t xml:space="preserve">Mohamed AS, </w:t>
            </w:r>
            <w:r w:rsidRPr="00BB1641">
              <w:rPr>
                <w:rFonts w:eastAsia="Arial"/>
                <w:b/>
                <w:i/>
              </w:rPr>
              <w:t>et al</w:t>
            </w:r>
            <w:r w:rsidRPr="00BB1641">
              <w:rPr>
                <w:rFonts w:eastAsia="Arial"/>
              </w:rPr>
              <w:t xml:space="preserve">. (2014) Temporal patterns of human and canine </w:t>
            </w:r>
            <w:r w:rsidRPr="00EC55CC">
              <w:rPr>
                <w:rFonts w:eastAsia="Arial"/>
                <w:i/>
              </w:rPr>
              <w:t>Giardia</w:t>
            </w:r>
            <w:r w:rsidRPr="00BB1641">
              <w:rPr>
                <w:rFonts w:eastAsia="Arial"/>
              </w:rPr>
              <w:t xml:space="preserve"> infection in the United States: 2003-2009. </w:t>
            </w:r>
            <w:r w:rsidRPr="00BB1641">
              <w:rPr>
                <w:rFonts w:eastAsia="Arial"/>
                <w:i/>
              </w:rPr>
              <w:t xml:space="preserve">Preventive </w:t>
            </w:r>
            <w:r>
              <w:rPr>
                <w:rFonts w:eastAsia="Arial"/>
                <w:i/>
              </w:rPr>
              <w:t>V</w:t>
            </w:r>
            <w:r w:rsidRPr="00BB1641">
              <w:rPr>
                <w:rFonts w:eastAsia="Arial"/>
                <w:i/>
              </w:rPr>
              <w:t xml:space="preserve">eterinary </w:t>
            </w:r>
            <w:r>
              <w:rPr>
                <w:rFonts w:eastAsia="Arial"/>
                <w:i/>
              </w:rPr>
              <w:t>M</w:t>
            </w:r>
            <w:r w:rsidRPr="00BB1641">
              <w:rPr>
                <w:rFonts w:eastAsia="Arial"/>
                <w:i/>
              </w:rPr>
              <w:t>edicine</w:t>
            </w:r>
            <w:r w:rsidRPr="00BB1641">
              <w:rPr>
                <w:rFonts w:eastAsia="Arial"/>
              </w:rPr>
              <w:t xml:space="preserve">; </w:t>
            </w:r>
            <w:r w:rsidRPr="00BB1641">
              <w:rPr>
                <w:rFonts w:eastAsia="Arial"/>
                <w:b/>
              </w:rPr>
              <w:t>113</w:t>
            </w:r>
            <w:r>
              <w:rPr>
                <w:rFonts w:eastAsia="Arial"/>
              </w:rPr>
              <w:t>: 249-256.</w:t>
            </w:r>
          </w:p>
        </w:tc>
      </w:tr>
      <w:tr w:rsidR="00F832DF" w:rsidRPr="00F832DF" w14:paraId="49D42E30" w14:textId="77777777" w:rsidTr="00641C93">
        <w:tc>
          <w:tcPr>
            <w:tcW w:w="542" w:type="dxa"/>
            <w:vAlign w:val="center"/>
          </w:tcPr>
          <w:p w14:paraId="531A4019" w14:textId="582CE4EF"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187</w:t>
            </w:r>
          </w:p>
        </w:tc>
        <w:tc>
          <w:tcPr>
            <w:tcW w:w="10820" w:type="dxa"/>
            <w:vAlign w:val="center"/>
          </w:tcPr>
          <w:p w14:paraId="3119E789" w14:textId="2F113B4F" w:rsidR="00F832DF" w:rsidRPr="00641C93" w:rsidRDefault="00641C93" w:rsidP="00641C93">
            <w:pPr>
              <w:pStyle w:val="MDPI71References"/>
              <w:numPr>
                <w:ilvl w:val="0"/>
                <w:numId w:val="0"/>
              </w:numPr>
              <w:suppressLineNumbers/>
              <w:rPr>
                <w:rFonts w:eastAsia="Arial"/>
              </w:rPr>
            </w:pPr>
            <w:r w:rsidRPr="00BB1641">
              <w:rPr>
                <w:rFonts w:eastAsia="Arial"/>
                <w:b/>
              </w:rPr>
              <w:t xml:space="preserve">Nesbitt A, </w:t>
            </w:r>
            <w:r w:rsidRPr="00BB1641">
              <w:rPr>
                <w:rFonts w:eastAsia="Arial"/>
                <w:b/>
                <w:i/>
              </w:rPr>
              <w:t>et al</w:t>
            </w:r>
            <w:r w:rsidRPr="00BB1641">
              <w:rPr>
                <w:rFonts w:eastAsia="Arial"/>
              </w:rPr>
              <w:t xml:space="preserve">. (2012) Integrated surveillance and potential sources of </w:t>
            </w:r>
            <w:r w:rsidRPr="00EC55CC">
              <w:rPr>
                <w:rFonts w:eastAsia="Arial"/>
                <w:i/>
              </w:rPr>
              <w:t>Salmonella enteritidis</w:t>
            </w:r>
            <w:r w:rsidRPr="00BB1641">
              <w:rPr>
                <w:rFonts w:eastAsia="Arial"/>
              </w:rPr>
              <w:t xml:space="preserve"> in human cases in Canada from 2003 to 2009. </w:t>
            </w:r>
            <w:r>
              <w:rPr>
                <w:rFonts w:eastAsia="Arial"/>
                <w:i/>
              </w:rPr>
              <w:t>Epidemiology and Infection</w:t>
            </w:r>
            <w:r w:rsidRPr="00BB1641">
              <w:rPr>
                <w:rFonts w:eastAsia="Arial"/>
              </w:rPr>
              <w:t xml:space="preserve">; </w:t>
            </w:r>
            <w:r w:rsidRPr="00BB1641">
              <w:rPr>
                <w:rFonts w:eastAsia="Arial"/>
                <w:b/>
              </w:rPr>
              <w:t>140</w:t>
            </w:r>
            <w:r>
              <w:rPr>
                <w:rFonts w:eastAsia="Arial"/>
              </w:rPr>
              <w:t>: 1757-1772.</w:t>
            </w:r>
          </w:p>
        </w:tc>
      </w:tr>
      <w:tr w:rsidR="00F832DF" w:rsidRPr="00F832DF" w14:paraId="5CB96866" w14:textId="77777777" w:rsidTr="00641C93">
        <w:tc>
          <w:tcPr>
            <w:tcW w:w="542" w:type="dxa"/>
            <w:vAlign w:val="center"/>
          </w:tcPr>
          <w:p w14:paraId="6BFCC2D9" w14:textId="31D50BA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188</w:t>
            </w:r>
          </w:p>
        </w:tc>
        <w:tc>
          <w:tcPr>
            <w:tcW w:w="10820" w:type="dxa"/>
            <w:vAlign w:val="center"/>
          </w:tcPr>
          <w:p w14:paraId="5ACBEFBF" w14:textId="1412BBCD" w:rsidR="00F832DF" w:rsidRPr="00641C93" w:rsidRDefault="00641C93" w:rsidP="00641C93">
            <w:pPr>
              <w:pStyle w:val="MDPI71References"/>
              <w:numPr>
                <w:ilvl w:val="0"/>
                <w:numId w:val="0"/>
              </w:numPr>
              <w:suppressLineNumbers/>
              <w:rPr>
                <w:rFonts w:eastAsia="Arial"/>
              </w:rPr>
            </w:pPr>
            <w:r w:rsidRPr="00BB1641">
              <w:rPr>
                <w:rFonts w:eastAsia="Arial"/>
                <w:b/>
              </w:rPr>
              <w:t xml:space="preserve">Newton A, </w:t>
            </w:r>
            <w:r w:rsidRPr="00BB1641">
              <w:rPr>
                <w:rFonts w:eastAsia="Arial"/>
                <w:b/>
                <w:i/>
              </w:rPr>
              <w:t>et al</w:t>
            </w:r>
            <w:r w:rsidRPr="00BB1641">
              <w:rPr>
                <w:rFonts w:eastAsia="Arial"/>
              </w:rPr>
              <w:t xml:space="preserve">. (2012) Increasing rates of vibriosis in the United States, 1996-2010: review of surveillance data from 2 systems. </w:t>
            </w:r>
            <w:r>
              <w:rPr>
                <w:rFonts w:eastAsia="Arial"/>
                <w:i/>
              </w:rPr>
              <w:t>Clinical Infectious Diseases;</w:t>
            </w:r>
            <w:r w:rsidRPr="00BB1641">
              <w:rPr>
                <w:rFonts w:eastAsia="Arial"/>
              </w:rPr>
              <w:t xml:space="preserve"> </w:t>
            </w:r>
            <w:r w:rsidRPr="00BB1641">
              <w:rPr>
                <w:rFonts w:eastAsia="Arial"/>
                <w:b/>
              </w:rPr>
              <w:t>54</w:t>
            </w:r>
            <w:r>
              <w:rPr>
                <w:rFonts w:eastAsia="Arial"/>
              </w:rPr>
              <w:t xml:space="preserve"> (Suppl. 5): S391-S395.</w:t>
            </w:r>
          </w:p>
        </w:tc>
      </w:tr>
      <w:tr w:rsidR="00F832DF" w:rsidRPr="00F832DF" w14:paraId="4D3CD4F9" w14:textId="77777777" w:rsidTr="00641C93">
        <w:tc>
          <w:tcPr>
            <w:tcW w:w="542" w:type="dxa"/>
            <w:vAlign w:val="center"/>
          </w:tcPr>
          <w:p w14:paraId="4FE6EE1D" w14:textId="3112AD38"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189</w:t>
            </w:r>
          </w:p>
        </w:tc>
        <w:tc>
          <w:tcPr>
            <w:tcW w:w="10820" w:type="dxa"/>
            <w:vAlign w:val="center"/>
          </w:tcPr>
          <w:p w14:paraId="6949BF4D" w14:textId="34D17BEA" w:rsidR="00F832DF" w:rsidRPr="00641C93" w:rsidRDefault="00641C93" w:rsidP="00641C93">
            <w:pPr>
              <w:pStyle w:val="MDPI71References"/>
              <w:numPr>
                <w:ilvl w:val="0"/>
                <w:numId w:val="0"/>
              </w:numPr>
              <w:suppressLineNumbers/>
              <w:rPr>
                <w:rFonts w:eastAsia="Arial"/>
              </w:rPr>
            </w:pPr>
            <w:r w:rsidRPr="00BB1641">
              <w:rPr>
                <w:rFonts w:eastAsia="Arial"/>
                <w:b/>
              </w:rPr>
              <w:t xml:space="preserve">Olsen SJ, </w:t>
            </w:r>
            <w:r w:rsidRPr="00BB1641">
              <w:rPr>
                <w:rFonts w:eastAsia="Arial"/>
                <w:b/>
                <w:i/>
              </w:rPr>
              <w:t>et al</w:t>
            </w:r>
            <w:r w:rsidRPr="00BB1641">
              <w:rPr>
                <w:rFonts w:eastAsia="Arial"/>
              </w:rPr>
              <w:t xml:space="preserve">. (2003) Outbreaks of typhoid fever in the United States, 1960-99. </w:t>
            </w:r>
            <w:r>
              <w:rPr>
                <w:rFonts w:eastAsia="Arial"/>
                <w:i/>
              </w:rPr>
              <w:t>Epidemiology and Infection</w:t>
            </w:r>
            <w:r w:rsidRPr="00BB1641">
              <w:rPr>
                <w:rFonts w:eastAsia="Arial"/>
              </w:rPr>
              <w:t xml:space="preserve">; </w:t>
            </w:r>
            <w:r w:rsidRPr="00BB1641">
              <w:rPr>
                <w:rFonts w:eastAsia="Arial"/>
                <w:b/>
              </w:rPr>
              <w:t>130</w:t>
            </w:r>
            <w:r>
              <w:rPr>
                <w:rFonts w:eastAsia="Arial"/>
              </w:rPr>
              <w:t>: 13-21.</w:t>
            </w:r>
          </w:p>
        </w:tc>
      </w:tr>
      <w:tr w:rsidR="00F832DF" w:rsidRPr="00F832DF" w14:paraId="6076D3FC" w14:textId="77777777" w:rsidTr="00641C93">
        <w:tc>
          <w:tcPr>
            <w:tcW w:w="542" w:type="dxa"/>
            <w:vAlign w:val="center"/>
          </w:tcPr>
          <w:p w14:paraId="31C332CB" w14:textId="579AD58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190</w:t>
            </w:r>
          </w:p>
        </w:tc>
        <w:tc>
          <w:tcPr>
            <w:tcW w:w="10820" w:type="dxa"/>
            <w:vAlign w:val="center"/>
          </w:tcPr>
          <w:p w14:paraId="28806386" w14:textId="5F510B4C" w:rsidR="00F832DF" w:rsidRPr="00641C93" w:rsidRDefault="00641C93" w:rsidP="00641C93">
            <w:pPr>
              <w:pStyle w:val="MDPI71References"/>
              <w:numPr>
                <w:ilvl w:val="0"/>
                <w:numId w:val="0"/>
              </w:numPr>
              <w:suppressLineNumbers/>
              <w:rPr>
                <w:rFonts w:eastAsia="Arial"/>
              </w:rPr>
            </w:pPr>
            <w:r w:rsidRPr="00BB1641">
              <w:rPr>
                <w:rFonts w:eastAsia="Arial"/>
                <w:b/>
              </w:rPr>
              <w:t>Orozco-</w:t>
            </w:r>
            <w:proofErr w:type="spellStart"/>
            <w:r w:rsidRPr="00BB1641">
              <w:rPr>
                <w:rFonts w:eastAsia="Arial"/>
                <w:b/>
              </w:rPr>
              <w:t>Mosqueda</w:t>
            </w:r>
            <w:proofErr w:type="spellEnd"/>
            <w:r w:rsidRPr="00BB1641">
              <w:rPr>
                <w:rFonts w:eastAsia="Arial"/>
                <w:b/>
              </w:rPr>
              <w:t xml:space="preserve"> GE, Martínez-</w:t>
            </w:r>
            <w:proofErr w:type="spellStart"/>
            <w:r w:rsidRPr="00BB1641">
              <w:rPr>
                <w:rFonts w:eastAsia="Arial"/>
                <w:b/>
              </w:rPr>
              <w:t>Loya</w:t>
            </w:r>
            <w:proofErr w:type="spellEnd"/>
            <w:r w:rsidRPr="00BB1641">
              <w:rPr>
                <w:rFonts w:eastAsia="Arial"/>
                <w:b/>
              </w:rPr>
              <w:t xml:space="preserve"> OA, Ortega YR</w:t>
            </w:r>
            <w:r w:rsidRPr="00BB1641">
              <w:rPr>
                <w:rFonts w:eastAsia="Arial"/>
              </w:rPr>
              <w:t xml:space="preserve">. (2014) </w:t>
            </w:r>
            <w:r w:rsidRPr="000F59B0">
              <w:rPr>
                <w:rFonts w:eastAsia="Arial"/>
                <w:i/>
              </w:rPr>
              <w:t xml:space="preserve">Cyclospora </w:t>
            </w:r>
            <w:proofErr w:type="spellStart"/>
            <w:r w:rsidRPr="000F59B0">
              <w:rPr>
                <w:rFonts w:eastAsia="Arial"/>
                <w:i/>
              </w:rPr>
              <w:t>cayetanensis</w:t>
            </w:r>
            <w:proofErr w:type="spellEnd"/>
            <w:r w:rsidRPr="00BB1641">
              <w:rPr>
                <w:rFonts w:eastAsia="Arial"/>
              </w:rPr>
              <w:t xml:space="preserve"> in a pediatric hospital in Morelia, México. </w:t>
            </w:r>
            <w:r w:rsidRPr="00BB1641">
              <w:rPr>
                <w:rFonts w:eastAsia="Arial"/>
                <w:i/>
              </w:rPr>
              <w:t xml:space="preserve">The </w:t>
            </w:r>
            <w:r>
              <w:rPr>
                <w:rFonts w:eastAsia="Arial"/>
                <w:i/>
              </w:rPr>
              <w:t>American Journal of Tropical Medicine and Hygiene;</w:t>
            </w:r>
            <w:r w:rsidRPr="00BB1641">
              <w:rPr>
                <w:rFonts w:eastAsia="Arial"/>
              </w:rPr>
              <w:t xml:space="preserve"> </w:t>
            </w:r>
            <w:r w:rsidRPr="00BB1641">
              <w:rPr>
                <w:rFonts w:eastAsia="Arial"/>
                <w:b/>
              </w:rPr>
              <w:t>91</w:t>
            </w:r>
            <w:r w:rsidRPr="00BB1641">
              <w:rPr>
                <w:rFonts w:eastAsia="Arial"/>
              </w:rPr>
              <w:t>: 537-</w:t>
            </w:r>
            <w:r>
              <w:rPr>
                <w:rFonts w:eastAsia="Arial"/>
              </w:rPr>
              <w:t>540.</w:t>
            </w:r>
          </w:p>
        </w:tc>
      </w:tr>
      <w:tr w:rsidR="00F832DF" w:rsidRPr="00F832DF" w14:paraId="00AD4FC1" w14:textId="77777777" w:rsidTr="00641C93">
        <w:tc>
          <w:tcPr>
            <w:tcW w:w="542" w:type="dxa"/>
            <w:vAlign w:val="center"/>
          </w:tcPr>
          <w:p w14:paraId="49AF4F40" w14:textId="7CE82AE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191</w:t>
            </w:r>
          </w:p>
        </w:tc>
        <w:tc>
          <w:tcPr>
            <w:tcW w:w="10820" w:type="dxa"/>
            <w:vAlign w:val="center"/>
          </w:tcPr>
          <w:p w14:paraId="658028E2" w14:textId="686F4EBA" w:rsidR="00F832DF" w:rsidRPr="00641C93" w:rsidRDefault="00641C93" w:rsidP="00641C93">
            <w:pPr>
              <w:pStyle w:val="MDPI71References"/>
              <w:numPr>
                <w:ilvl w:val="0"/>
                <w:numId w:val="0"/>
              </w:numPr>
              <w:suppressLineNumbers/>
              <w:rPr>
                <w:rFonts w:eastAsia="Arial"/>
              </w:rPr>
            </w:pPr>
            <w:r w:rsidRPr="00BB1641">
              <w:rPr>
                <w:rFonts w:eastAsia="Arial"/>
                <w:b/>
              </w:rPr>
              <w:t xml:space="preserve">Osei-Tutu B, </w:t>
            </w:r>
            <w:proofErr w:type="spellStart"/>
            <w:r w:rsidRPr="00BB1641">
              <w:rPr>
                <w:rFonts w:eastAsia="Arial"/>
                <w:b/>
              </w:rPr>
              <w:t>Anto</w:t>
            </w:r>
            <w:proofErr w:type="spellEnd"/>
            <w:r w:rsidRPr="00BB1641">
              <w:rPr>
                <w:rFonts w:eastAsia="Arial"/>
                <w:b/>
              </w:rPr>
              <w:t xml:space="preserve"> F</w:t>
            </w:r>
            <w:r w:rsidRPr="00BB1641">
              <w:rPr>
                <w:rFonts w:eastAsia="Arial"/>
              </w:rPr>
              <w:t xml:space="preserve">. (2016) Trends of reported foodborne diseases at the Ridge Hospital, Accra, Ghana: a retrospective review of routine data from 2009-2013. </w:t>
            </w:r>
            <w:r w:rsidRPr="00BB1641">
              <w:rPr>
                <w:rFonts w:eastAsia="Arial"/>
                <w:i/>
              </w:rPr>
              <w:t xml:space="preserve">BMC </w:t>
            </w:r>
            <w:r>
              <w:rPr>
                <w:rFonts w:eastAsia="Arial"/>
                <w:i/>
              </w:rPr>
              <w:t>I</w:t>
            </w:r>
            <w:r w:rsidRPr="00BB1641">
              <w:rPr>
                <w:rFonts w:eastAsia="Arial"/>
                <w:i/>
              </w:rPr>
              <w:t xml:space="preserve">nfectious </w:t>
            </w:r>
            <w:r>
              <w:rPr>
                <w:rFonts w:eastAsia="Arial"/>
                <w:i/>
              </w:rPr>
              <w:t>D</w:t>
            </w:r>
            <w:r w:rsidRPr="00BB1641">
              <w:rPr>
                <w:rFonts w:eastAsia="Arial"/>
                <w:i/>
              </w:rPr>
              <w:t>iseases</w:t>
            </w:r>
            <w:r w:rsidRPr="00BB1641">
              <w:rPr>
                <w:rFonts w:eastAsia="Arial"/>
              </w:rPr>
              <w:t xml:space="preserve">; </w:t>
            </w:r>
            <w:r w:rsidRPr="00BB1641">
              <w:rPr>
                <w:rFonts w:eastAsia="Arial"/>
                <w:b/>
              </w:rPr>
              <w:t>16</w:t>
            </w:r>
            <w:r>
              <w:rPr>
                <w:rFonts w:eastAsia="Arial"/>
              </w:rPr>
              <w:t>: 139.</w:t>
            </w:r>
          </w:p>
        </w:tc>
      </w:tr>
      <w:tr w:rsidR="00F832DF" w:rsidRPr="00F832DF" w14:paraId="6B0CE997" w14:textId="77777777" w:rsidTr="00641C93">
        <w:tc>
          <w:tcPr>
            <w:tcW w:w="542" w:type="dxa"/>
            <w:vAlign w:val="center"/>
          </w:tcPr>
          <w:p w14:paraId="13D956F0" w14:textId="30A9A6F1"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192</w:t>
            </w:r>
          </w:p>
        </w:tc>
        <w:tc>
          <w:tcPr>
            <w:tcW w:w="10820" w:type="dxa"/>
            <w:vAlign w:val="center"/>
          </w:tcPr>
          <w:p w14:paraId="13E8F508" w14:textId="68CB810C"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Ostrek</w:t>
            </w:r>
            <w:proofErr w:type="spellEnd"/>
            <w:r w:rsidRPr="00BB1641">
              <w:rPr>
                <w:rFonts w:eastAsia="Arial"/>
                <w:b/>
              </w:rPr>
              <w:t xml:space="preserve"> J, Baumann-</w:t>
            </w:r>
            <w:proofErr w:type="spellStart"/>
            <w:r w:rsidRPr="00BB1641">
              <w:rPr>
                <w:rFonts w:eastAsia="Arial"/>
                <w:b/>
              </w:rPr>
              <w:t>Popczyk</w:t>
            </w:r>
            <w:proofErr w:type="spellEnd"/>
            <w:r w:rsidRPr="00BB1641">
              <w:rPr>
                <w:rFonts w:eastAsia="Arial"/>
                <w:b/>
              </w:rPr>
              <w:t xml:space="preserve"> A, </w:t>
            </w:r>
            <w:proofErr w:type="spellStart"/>
            <w:r w:rsidRPr="00BB1641">
              <w:rPr>
                <w:rFonts w:eastAsia="Arial"/>
                <w:b/>
              </w:rPr>
              <w:t>Sadkowska-Todys</w:t>
            </w:r>
            <w:proofErr w:type="spellEnd"/>
            <w:r w:rsidRPr="00BB1641">
              <w:rPr>
                <w:rFonts w:eastAsia="Arial"/>
                <w:b/>
              </w:rPr>
              <w:t xml:space="preserve"> M</w:t>
            </w:r>
            <w:r w:rsidRPr="00BB1641">
              <w:rPr>
                <w:rFonts w:eastAsia="Arial"/>
              </w:rPr>
              <w:t xml:space="preserve">. (2013) Foodborne infections and intoxications in Poland in 2011. </w:t>
            </w:r>
            <w:proofErr w:type="spellStart"/>
            <w:r w:rsidRPr="00BB1641">
              <w:rPr>
                <w:rFonts w:eastAsia="Arial"/>
                <w:i/>
              </w:rPr>
              <w:t>Przeglad</w:t>
            </w:r>
            <w:proofErr w:type="spellEnd"/>
            <w:r w:rsidRPr="00BB1641">
              <w:rPr>
                <w:rFonts w:eastAsia="Arial"/>
                <w:i/>
              </w:rPr>
              <w:t xml:space="preserve"> </w:t>
            </w:r>
            <w:proofErr w:type="spellStart"/>
            <w:r>
              <w:rPr>
                <w:rFonts w:eastAsia="Arial"/>
                <w:i/>
              </w:rPr>
              <w:t>E</w:t>
            </w:r>
            <w:r w:rsidRPr="00BB1641">
              <w:rPr>
                <w:rFonts w:eastAsia="Arial"/>
                <w:i/>
              </w:rPr>
              <w:t>pidemiologiczny</w:t>
            </w:r>
            <w:proofErr w:type="spellEnd"/>
            <w:r w:rsidRPr="00BB1641">
              <w:rPr>
                <w:rFonts w:eastAsia="Arial"/>
              </w:rPr>
              <w:t xml:space="preserve">; </w:t>
            </w:r>
            <w:r w:rsidRPr="00BB1641">
              <w:rPr>
                <w:rFonts w:eastAsia="Arial"/>
                <w:b/>
              </w:rPr>
              <w:t>67</w:t>
            </w:r>
            <w:r w:rsidRPr="00BB1641">
              <w:rPr>
                <w:rFonts w:eastAsia="Arial"/>
              </w:rPr>
              <w:t>: 461-466.</w:t>
            </w:r>
          </w:p>
        </w:tc>
      </w:tr>
      <w:tr w:rsidR="00F832DF" w:rsidRPr="00F832DF" w14:paraId="7144FE6E" w14:textId="77777777" w:rsidTr="00641C93">
        <w:tc>
          <w:tcPr>
            <w:tcW w:w="542" w:type="dxa"/>
            <w:vAlign w:val="center"/>
          </w:tcPr>
          <w:p w14:paraId="696A3875" w14:textId="6FBF89E1"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193</w:t>
            </w:r>
          </w:p>
        </w:tc>
        <w:tc>
          <w:tcPr>
            <w:tcW w:w="10820" w:type="dxa"/>
            <w:vAlign w:val="center"/>
          </w:tcPr>
          <w:p w14:paraId="2B04C6A2" w14:textId="6809E9C7"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Pogreba</w:t>
            </w:r>
            <w:proofErr w:type="spellEnd"/>
            <w:r w:rsidRPr="00BB1641">
              <w:rPr>
                <w:rFonts w:eastAsia="Arial"/>
                <w:b/>
              </w:rPr>
              <w:t>-Brown K, Barrett E</w:t>
            </w:r>
            <w:r w:rsidRPr="00BB1641">
              <w:rPr>
                <w:rFonts w:eastAsia="Arial"/>
              </w:rPr>
              <w:t>.</w:t>
            </w:r>
            <w:r>
              <w:rPr>
                <w:rFonts w:eastAsia="Arial"/>
              </w:rPr>
              <w:t xml:space="preserve"> (2018) Campylobacter and ethnicity-A case-case analysis to determine differences in disease presentation and risk f</w:t>
            </w:r>
            <w:r w:rsidRPr="00BB1641">
              <w:rPr>
                <w:rFonts w:eastAsia="Arial"/>
              </w:rPr>
              <w:t xml:space="preserve">actors. </w:t>
            </w:r>
            <w:r>
              <w:rPr>
                <w:rFonts w:eastAsia="Arial"/>
                <w:i/>
              </w:rPr>
              <w:t>Foodborne Pathogens and Disease</w:t>
            </w:r>
            <w:r w:rsidRPr="00BB1641">
              <w:rPr>
                <w:rFonts w:eastAsia="Arial"/>
              </w:rPr>
              <w:t xml:space="preserve">; </w:t>
            </w:r>
            <w:r w:rsidRPr="00BB1641">
              <w:rPr>
                <w:rFonts w:eastAsia="Arial"/>
                <w:b/>
              </w:rPr>
              <w:t>15</w:t>
            </w:r>
            <w:r>
              <w:rPr>
                <w:rFonts w:eastAsia="Arial"/>
              </w:rPr>
              <w:t>: 277-284.</w:t>
            </w:r>
          </w:p>
        </w:tc>
      </w:tr>
      <w:tr w:rsidR="00F832DF" w:rsidRPr="00F832DF" w14:paraId="1C36B101" w14:textId="77777777" w:rsidTr="00641C93">
        <w:tc>
          <w:tcPr>
            <w:tcW w:w="542" w:type="dxa"/>
            <w:vAlign w:val="center"/>
          </w:tcPr>
          <w:p w14:paraId="7EE1AA08" w14:textId="01C118FB"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194</w:t>
            </w:r>
          </w:p>
        </w:tc>
        <w:tc>
          <w:tcPr>
            <w:tcW w:w="10820" w:type="dxa"/>
            <w:vAlign w:val="center"/>
          </w:tcPr>
          <w:p w14:paraId="324500A6" w14:textId="309C4A6A"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Pornruangwong</w:t>
            </w:r>
            <w:proofErr w:type="spellEnd"/>
            <w:r w:rsidRPr="00BB1641">
              <w:rPr>
                <w:rFonts w:eastAsia="Arial"/>
                <w:b/>
              </w:rPr>
              <w:t xml:space="preserve"> S, </w:t>
            </w:r>
            <w:r w:rsidRPr="00BB1641">
              <w:rPr>
                <w:rFonts w:eastAsia="Arial"/>
                <w:b/>
                <w:i/>
              </w:rPr>
              <w:t>et al</w:t>
            </w:r>
            <w:r w:rsidRPr="00BB1641">
              <w:rPr>
                <w:rFonts w:eastAsia="Arial"/>
              </w:rPr>
              <w:t xml:space="preserve">. (2011) Epidemiological investigation of </w:t>
            </w:r>
            <w:r w:rsidRPr="000F59B0">
              <w:rPr>
                <w:rFonts w:eastAsia="Arial"/>
                <w:i/>
              </w:rPr>
              <w:t>Salmonella enterica</w:t>
            </w:r>
            <w:r w:rsidRPr="00BB1641">
              <w:rPr>
                <w:rFonts w:eastAsia="Arial"/>
              </w:rPr>
              <w:t xml:space="preserve"> serovar </w:t>
            </w:r>
            <w:proofErr w:type="spellStart"/>
            <w:r w:rsidRPr="00BB1641">
              <w:rPr>
                <w:rFonts w:eastAsia="Arial"/>
              </w:rPr>
              <w:t>Kedougou</w:t>
            </w:r>
            <w:proofErr w:type="spellEnd"/>
            <w:r w:rsidRPr="00BB1641">
              <w:rPr>
                <w:rFonts w:eastAsia="Arial"/>
              </w:rPr>
              <w:t xml:space="preserve"> in Thailand. </w:t>
            </w:r>
            <w:r>
              <w:rPr>
                <w:rFonts w:eastAsia="Arial"/>
                <w:i/>
              </w:rPr>
              <w:t>Foodborne Pathogens and Disease</w:t>
            </w:r>
            <w:r w:rsidRPr="00BB1641">
              <w:rPr>
                <w:rFonts w:eastAsia="Arial"/>
              </w:rPr>
              <w:t xml:space="preserve">; </w:t>
            </w:r>
            <w:r w:rsidRPr="00BB1641">
              <w:rPr>
                <w:rFonts w:eastAsia="Arial"/>
                <w:b/>
              </w:rPr>
              <w:t>8</w:t>
            </w:r>
            <w:r>
              <w:rPr>
                <w:rFonts w:eastAsia="Arial"/>
              </w:rPr>
              <w:t>: 203-211.</w:t>
            </w:r>
          </w:p>
        </w:tc>
      </w:tr>
      <w:tr w:rsidR="00F832DF" w:rsidRPr="00F832DF" w14:paraId="046CDC70" w14:textId="77777777" w:rsidTr="00641C93">
        <w:tc>
          <w:tcPr>
            <w:tcW w:w="542" w:type="dxa"/>
            <w:vAlign w:val="center"/>
          </w:tcPr>
          <w:p w14:paraId="3ACC8DA9" w14:textId="25A70DFB"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195</w:t>
            </w:r>
          </w:p>
        </w:tc>
        <w:tc>
          <w:tcPr>
            <w:tcW w:w="10820" w:type="dxa"/>
            <w:vAlign w:val="center"/>
          </w:tcPr>
          <w:p w14:paraId="546366D5" w14:textId="7C2A0087" w:rsidR="00F832DF" w:rsidRPr="00641C93" w:rsidRDefault="00641C93" w:rsidP="00641C93">
            <w:pPr>
              <w:pStyle w:val="MDPI71References"/>
              <w:numPr>
                <w:ilvl w:val="0"/>
                <w:numId w:val="0"/>
              </w:numPr>
              <w:suppressLineNumbers/>
              <w:rPr>
                <w:rFonts w:eastAsia="Arial"/>
              </w:rPr>
            </w:pPr>
            <w:r w:rsidRPr="00BB1641">
              <w:rPr>
                <w:rFonts w:eastAsia="Arial"/>
                <w:b/>
              </w:rPr>
              <w:t xml:space="preserve">Potter RC, </w:t>
            </w:r>
            <w:proofErr w:type="spellStart"/>
            <w:r w:rsidRPr="00BB1641">
              <w:rPr>
                <w:rFonts w:eastAsia="Arial"/>
                <w:b/>
              </w:rPr>
              <w:t>Kaneene</w:t>
            </w:r>
            <w:proofErr w:type="spellEnd"/>
            <w:r w:rsidRPr="00BB1641">
              <w:rPr>
                <w:rFonts w:eastAsia="Arial"/>
                <w:b/>
              </w:rPr>
              <w:t xml:space="preserve"> JB, Gardiner J</w:t>
            </w:r>
            <w:r w:rsidRPr="00BB1641">
              <w:rPr>
                <w:rFonts w:eastAsia="Arial"/>
              </w:rPr>
              <w:t xml:space="preserve">. (2002) A comparison of </w:t>
            </w:r>
            <w:r w:rsidRPr="000F59B0">
              <w:rPr>
                <w:rFonts w:eastAsia="Arial"/>
                <w:i/>
              </w:rPr>
              <w:t xml:space="preserve">Campylobacter </w:t>
            </w:r>
            <w:proofErr w:type="spellStart"/>
            <w:r w:rsidRPr="000F59B0">
              <w:rPr>
                <w:rFonts w:eastAsia="Arial"/>
                <w:i/>
              </w:rPr>
              <w:t>jejuni</w:t>
            </w:r>
            <w:proofErr w:type="spellEnd"/>
            <w:r w:rsidRPr="00BB1641">
              <w:rPr>
                <w:rFonts w:eastAsia="Arial"/>
              </w:rPr>
              <w:t xml:space="preserve"> enteritis incidence rates in high- and low-poultry-density counties: Michigan 1992-1999. </w:t>
            </w:r>
            <w:r w:rsidRPr="00BB1641">
              <w:rPr>
                <w:rFonts w:eastAsia="Arial"/>
                <w:i/>
              </w:rPr>
              <w:t>V</w:t>
            </w:r>
            <w:r>
              <w:rPr>
                <w:rFonts w:eastAsia="Arial"/>
                <w:i/>
              </w:rPr>
              <w:t>ector-Borne and Z</w:t>
            </w:r>
            <w:r w:rsidRPr="00BB1641">
              <w:rPr>
                <w:rFonts w:eastAsia="Arial"/>
                <w:i/>
              </w:rPr>
              <w:t xml:space="preserve">oonotic </w:t>
            </w:r>
            <w:r>
              <w:rPr>
                <w:rFonts w:eastAsia="Arial"/>
                <w:i/>
              </w:rPr>
              <w:t>D</w:t>
            </w:r>
            <w:r w:rsidRPr="00BB1641">
              <w:rPr>
                <w:rFonts w:eastAsia="Arial"/>
                <w:i/>
              </w:rPr>
              <w:t>iseases</w:t>
            </w:r>
            <w:r w:rsidRPr="00BB1641">
              <w:rPr>
                <w:rFonts w:eastAsia="Arial"/>
              </w:rPr>
              <w:t xml:space="preserve">; </w:t>
            </w:r>
            <w:r w:rsidRPr="00BB1641">
              <w:rPr>
                <w:rFonts w:eastAsia="Arial"/>
                <w:b/>
              </w:rPr>
              <w:t>2</w:t>
            </w:r>
            <w:r w:rsidRPr="00BB1641">
              <w:rPr>
                <w:rFonts w:eastAsia="Arial"/>
              </w:rPr>
              <w:t>: 137-143.</w:t>
            </w:r>
          </w:p>
        </w:tc>
      </w:tr>
      <w:tr w:rsidR="00F832DF" w:rsidRPr="00F832DF" w14:paraId="3E23A4A2" w14:textId="77777777" w:rsidTr="00641C93">
        <w:tc>
          <w:tcPr>
            <w:tcW w:w="542" w:type="dxa"/>
            <w:vAlign w:val="center"/>
          </w:tcPr>
          <w:p w14:paraId="5F516D1B" w14:textId="3041F7CC"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196</w:t>
            </w:r>
          </w:p>
        </w:tc>
        <w:tc>
          <w:tcPr>
            <w:tcW w:w="10820" w:type="dxa"/>
            <w:vAlign w:val="center"/>
          </w:tcPr>
          <w:p w14:paraId="51D39C65" w14:textId="1C471A95" w:rsidR="00F832DF" w:rsidRPr="00641C93" w:rsidRDefault="00641C93" w:rsidP="00641C93">
            <w:pPr>
              <w:pStyle w:val="MDPI71References"/>
              <w:numPr>
                <w:ilvl w:val="0"/>
                <w:numId w:val="0"/>
              </w:numPr>
              <w:suppressLineNumbers/>
              <w:rPr>
                <w:rFonts w:eastAsia="Arial"/>
              </w:rPr>
            </w:pPr>
            <w:r w:rsidRPr="00BB1641">
              <w:rPr>
                <w:rFonts w:eastAsia="Arial"/>
                <w:b/>
              </w:rPr>
              <w:t xml:space="preserve">Powell MR, </w:t>
            </w:r>
            <w:r w:rsidRPr="00BB1641">
              <w:rPr>
                <w:rFonts w:eastAsia="Arial"/>
                <w:b/>
                <w:i/>
              </w:rPr>
              <w:t>et al</w:t>
            </w:r>
            <w:r w:rsidRPr="00BB1641">
              <w:rPr>
                <w:rFonts w:eastAsia="Arial"/>
              </w:rPr>
              <w:t xml:space="preserve">. (2018) Temporal patterns in principal </w:t>
            </w:r>
            <w:r w:rsidRPr="000F59B0">
              <w:rPr>
                <w:rFonts w:eastAsia="Arial"/>
                <w:i/>
              </w:rPr>
              <w:t>Salmonella</w:t>
            </w:r>
            <w:r w:rsidRPr="00BB1641">
              <w:rPr>
                <w:rFonts w:eastAsia="Arial"/>
              </w:rPr>
              <w:t xml:space="preserve"> serotypes in the USA; 1996-2014. </w:t>
            </w:r>
            <w:r>
              <w:rPr>
                <w:rFonts w:eastAsia="Arial"/>
                <w:i/>
              </w:rPr>
              <w:t>Epidemiology and Infection</w:t>
            </w:r>
            <w:r w:rsidRPr="00BB1641">
              <w:rPr>
                <w:rFonts w:eastAsia="Arial"/>
              </w:rPr>
              <w:t xml:space="preserve">; </w:t>
            </w:r>
            <w:r w:rsidRPr="00BB1641">
              <w:rPr>
                <w:rFonts w:eastAsia="Arial"/>
                <w:b/>
              </w:rPr>
              <w:t>146</w:t>
            </w:r>
            <w:r>
              <w:rPr>
                <w:rFonts w:eastAsia="Arial"/>
              </w:rPr>
              <w:t>: 437-441.</w:t>
            </w:r>
          </w:p>
        </w:tc>
      </w:tr>
      <w:tr w:rsidR="00F832DF" w:rsidRPr="00F832DF" w14:paraId="05217BCB" w14:textId="77777777" w:rsidTr="00641C93">
        <w:tc>
          <w:tcPr>
            <w:tcW w:w="542" w:type="dxa"/>
            <w:vAlign w:val="center"/>
          </w:tcPr>
          <w:p w14:paraId="786FC1CD" w14:textId="386164C6"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197</w:t>
            </w:r>
          </w:p>
        </w:tc>
        <w:tc>
          <w:tcPr>
            <w:tcW w:w="10820" w:type="dxa"/>
            <w:vAlign w:val="center"/>
          </w:tcPr>
          <w:p w14:paraId="726AC556" w14:textId="64001C1B"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Purayidathil</w:t>
            </w:r>
            <w:proofErr w:type="spellEnd"/>
            <w:r w:rsidRPr="00BB1641">
              <w:rPr>
                <w:rFonts w:eastAsia="Arial"/>
                <w:b/>
              </w:rPr>
              <w:t xml:space="preserve"> FW, Ibrahim J</w:t>
            </w:r>
            <w:r w:rsidRPr="00BB1641">
              <w:rPr>
                <w:rFonts w:eastAsia="Arial"/>
              </w:rPr>
              <w:t xml:space="preserve">. (2012) A summary of health outcomes: multistate foodborne disease outbreaks in the U.S., 1998-2007. </w:t>
            </w:r>
            <w:r>
              <w:rPr>
                <w:rFonts w:eastAsia="Arial"/>
                <w:i/>
              </w:rPr>
              <w:lastRenderedPageBreak/>
              <w:t>Journal of E</w:t>
            </w:r>
            <w:r w:rsidRPr="00BB1641">
              <w:rPr>
                <w:rFonts w:eastAsia="Arial"/>
                <w:i/>
              </w:rPr>
              <w:t xml:space="preserve">nvironmental </w:t>
            </w:r>
            <w:r>
              <w:rPr>
                <w:rFonts w:eastAsia="Arial"/>
                <w:i/>
              </w:rPr>
              <w:t>H</w:t>
            </w:r>
            <w:r w:rsidRPr="00BB1641">
              <w:rPr>
                <w:rFonts w:eastAsia="Arial"/>
                <w:i/>
              </w:rPr>
              <w:t>ealth</w:t>
            </w:r>
            <w:r w:rsidRPr="00BB1641">
              <w:rPr>
                <w:rFonts w:eastAsia="Arial"/>
              </w:rPr>
              <w:t xml:space="preserve">; </w:t>
            </w:r>
            <w:r w:rsidRPr="00BB1641">
              <w:rPr>
                <w:rFonts w:eastAsia="Arial"/>
                <w:b/>
              </w:rPr>
              <w:t>75</w:t>
            </w:r>
            <w:r>
              <w:rPr>
                <w:rFonts w:eastAsia="Arial"/>
              </w:rPr>
              <w:t>: 8-13.</w:t>
            </w:r>
          </w:p>
        </w:tc>
      </w:tr>
      <w:tr w:rsidR="00F832DF" w:rsidRPr="00F832DF" w14:paraId="1640AF97" w14:textId="77777777" w:rsidTr="00641C93">
        <w:tc>
          <w:tcPr>
            <w:tcW w:w="542" w:type="dxa"/>
            <w:vAlign w:val="center"/>
          </w:tcPr>
          <w:p w14:paraId="7096BE7C" w14:textId="0F40C09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lastRenderedPageBreak/>
              <w:t>198</w:t>
            </w:r>
          </w:p>
        </w:tc>
        <w:tc>
          <w:tcPr>
            <w:tcW w:w="10820" w:type="dxa"/>
            <w:vAlign w:val="center"/>
          </w:tcPr>
          <w:p w14:paraId="62168D89" w14:textId="01AC74D3"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Rambaud</w:t>
            </w:r>
            <w:proofErr w:type="spellEnd"/>
            <w:r w:rsidRPr="00BB1641">
              <w:rPr>
                <w:rFonts w:eastAsia="Arial"/>
                <w:b/>
              </w:rPr>
              <w:t xml:space="preserve"> L, Galey C, </w:t>
            </w:r>
            <w:proofErr w:type="spellStart"/>
            <w:r w:rsidRPr="00BB1641">
              <w:rPr>
                <w:rFonts w:eastAsia="Arial"/>
                <w:b/>
              </w:rPr>
              <w:t>Beaudeau</w:t>
            </w:r>
            <w:proofErr w:type="spellEnd"/>
            <w:r w:rsidRPr="00BB1641">
              <w:rPr>
                <w:rFonts w:eastAsia="Arial"/>
                <w:b/>
              </w:rPr>
              <w:t xml:space="preserve"> P</w:t>
            </w:r>
            <w:r w:rsidRPr="00BB1641">
              <w:rPr>
                <w:rFonts w:eastAsia="Arial"/>
              </w:rPr>
              <w:t xml:space="preserve">. (2016) Automated detection of case clusters of waterborne acute gastroenteritis from health insurance data - pilot study in three French districts. </w:t>
            </w:r>
            <w:r w:rsidRPr="00BB1641">
              <w:rPr>
                <w:rFonts w:eastAsia="Arial"/>
                <w:i/>
              </w:rPr>
              <w:t xml:space="preserve">Journal of </w:t>
            </w:r>
            <w:r>
              <w:rPr>
                <w:rFonts w:eastAsia="Arial"/>
                <w:i/>
              </w:rPr>
              <w:t>W</w:t>
            </w:r>
            <w:r w:rsidRPr="00BB1641">
              <w:rPr>
                <w:rFonts w:eastAsia="Arial"/>
                <w:i/>
              </w:rPr>
              <w:t xml:space="preserve">ater and </w:t>
            </w:r>
            <w:r>
              <w:rPr>
                <w:rFonts w:eastAsia="Arial"/>
                <w:i/>
              </w:rPr>
              <w:t>H</w:t>
            </w:r>
            <w:r w:rsidRPr="00BB1641">
              <w:rPr>
                <w:rFonts w:eastAsia="Arial"/>
                <w:i/>
              </w:rPr>
              <w:t>ealth</w:t>
            </w:r>
            <w:r w:rsidRPr="00BB1641">
              <w:rPr>
                <w:rFonts w:eastAsia="Arial"/>
              </w:rPr>
              <w:t xml:space="preserve">; </w:t>
            </w:r>
            <w:r w:rsidRPr="00BB1641">
              <w:rPr>
                <w:rFonts w:eastAsia="Arial"/>
                <w:b/>
              </w:rPr>
              <w:t>14</w:t>
            </w:r>
            <w:r>
              <w:rPr>
                <w:rFonts w:eastAsia="Arial"/>
              </w:rPr>
              <w:t>: 306-316.</w:t>
            </w:r>
          </w:p>
        </w:tc>
      </w:tr>
      <w:tr w:rsidR="00F832DF" w:rsidRPr="00F832DF" w14:paraId="1845D96D" w14:textId="77777777" w:rsidTr="00641C93">
        <w:tc>
          <w:tcPr>
            <w:tcW w:w="542" w:type="dxa"/>
            <w:vAlign w:val="center"/>
          </w:tcPr>
          <w:p w14:paraId="4A9D0022" w14:textId="1E16228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199</w:t>
            </w:r>
          </w:p>
        </w:tc>
        <w:tc>
          <w:tcPr>
            <w:tcW w:w="10820" w:type="dxa"/>
            <w:vAlign w:val="center"/>
          </w:tcPr>
          <w:p w14:paraId="041AEEBF" w14:textId="701687D9" w:rsidR="00F832DF" w:rsidRPr="00641C93" w:rsidRDefault="00641C93" w:rsidP="00641C93">
            <w:pPr>
              <w:pStyle w:val="MDPI71References"/>
              <w:numPr>
                <w:ilvl w:val="0"/>
                <w:numId w:val="0"/>
              </w:numPr>
              <w:suppressLineNumbers/>
              <w:rPr>
                <w:rFonts w:eastAsia="Arial"/>
              </w:rPr>
            </w:pPr>
            <w:r w:rsidRPr="00BB1641">
              <w:rPr>
                <w:rFonts w:eastAsia="Arial"/>
                <w:b/>
              </w:rPr>
              <w:t xml:space="preserve">Ray SM, </w:t>
            </w:r>
            <w:r w:rsidRPr="00BB1641">
              <w:rPr>
                <w:rFonts w:eastAsia="Arial"/>
                <w:b/>
                <w:i/>
              </w:rPr>
              <w:t>et al</w:t>
            </w:r>
            <w:r w:rsidRPr="00BB1641">
              <w:rPr>
                <w:rFonts w:eastAsia="Arial"/>
              </w:rPr>
              <w:t xml:space="preserve">. (2004) Population-based surveillance for </w:t>
            </w:r>
            <w:r w:rsidRPr="000F59B0">
              <w:rPr>
                <w:rFonts w:eastAsia="Arial"/>
                <w:i/>
              </w:rPr>
              <w:t>Yersinia enterocolitica</w:t>
            </w:r>
            <w:r w:rsidRPr="00BB1641">
              <w:rPr>
                <w:rFonts w:eastAsia="Arial"/>
              </w:rPr>
              <w:t xml:space="preserve"> infections in </w:t>
            </w:r>
            <w:proofErr w:type="spellStart"/>
            <w:r w:rsidRPr="00BB1641">
              <w:rPr>
                <w:rFonts w:eastAsia="Arial"/>
              </w:rPr>
              <w:t>FoodNet</w:t>
            </w:r>
            <w:proofErr w:type="spellEnd"/>
            <w:r w:rsidRPr="00BB1641">
              <w:rPr>
                <w:rFonts w:eastAsia="Arial"/>
              </w:rPr>
              <w:t xml:space="preserve"> sites, 1996-1999: higher risk of disease in infants and minority populations. </w:t>
            </w:r>
            <w:r>
              <w:rPr>
                <w:rFonts w:eastAsia="Arial"/>
                <w:i/>
              </w:rPr>
              <w:t>Clinical Infectious Diseases;</w:t>
            </w:r>
            <w:r w:rsidRPr="00BB1641">
              <w:rPr>
                <w:rFonts w:eastAsia="Arial"/>
              </w:rPr>
              <w:t xml:space="preserve"> </w:t>
            </w:r>
            <w:r w:rsidRPr="00BB1641">
              <w:rPr>
                <w:rFonts w:eastAsia="Arial"/>
                <w:b/>
              </w:rPr>
              <w:t>38</w:t>
            </w:r>
            <w:r>
              <w:rPr>
                <w:rFonts w:eastAsia="Arial"/>
              </w:rPr>
              <w:t xml:space="preserve"> (Suppl. 3): S181-S189.</w:t>
            </w:r>
          </w:p>
        </w:tc>
      </w:tr>
      <w:tr w:rsidR="00F832DF" w:rsidRPr="00F832DF" w14:paraId="177F0CBB" w14:textId="77777777" w:rsidTr="00641C93">
        <w:tc>
          <w:tcPr>
            <w:tcW w:w="542" w:type="dxa"/>
            <w:vAlign w:val="center"/>
          </w:tcPr>
          <w:p w14:paraId="4AB2DB60" w14:textId="14E31F61"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200</w:t>
            </w:r>
          </w:p>
        </w:tc>
        <w:tc>
          <w:tcPr>
            <w:tcW w:w="10820" w:type="dxa"/>
            <w:vAlign w:val="center"/>
          </w:tcPr>
          <w:p w14:paraId="4A96D53B" w14:textId="24191DBB" w:rsidR="00F832DF" w:rsidRPr="00641C93" w:rsidRDefault="00641C93" w:rsidP="00641C93">
            <w:pPr>
              <w:pStyle w:val="MDPI71References"/>
              <w:numPr>
                <w:ilvl w:val="0"/>
                <w:numId w:val="0"/>
              </w:numPr>
              <w:suppressLineNumbers/>
              <w:rPr>
                <w:rFonts w:eastAsia="Arial"/>
              </w:rPr>
            </w:pPr>
            <w:r w:rsidRPr="00BB1641">
              <w:rPr>
                <w:rFonts w:eastAsia="Arial"/>
                <w:b/>
              </w:rPr>
              <w:t>Rind E, Pearce J</w:t>
            </w:r>
            <w:r w:rsidRPr="00BB1641">
              <w:rPr>
                <w:rFonts w:eastAsia="Arial"/>
              </w:rPr>
              <w:t xml:space="preserve">. (2010) The spatial distribution of campylobacteriosis in New Zealand, 1997-2005. </w:t>
            </w:r>
            <w:r>
              <w:rPr>
                <w:rFonts w:eastAsia="Arial"/>
                <w:i/>
              </w:rPr>
              <w:t>Epidemiology and Infection</w:t>
            </w:r>
            <w:r w:rsidRPr="00BB1641">
              <w:rPr>
                <w:rFonts w:eastAsia="Arial"/>
              </w:rPr>
              <w:t xml:space="preserve">; </w:t>
            </w:r>
            <w:r w:rsidRPr="00BB1641">
              <w:rPr>
                <w:rFonts w:eastAsia="Arial"/>
                <w:b/>
              </w:rPr>
              <w:t>138</w:t>
            </w:r>
            <w:r>
              <w:rPr>
                <w:rFonts w:eastAsia="Arial"/>
              </w:rPr>
              <w:t>: 1359-1371.</w:t>
            </w:r>
          </w:p>
        </w:tc>
      </w:tr>
      <w:tr w:rsidR="00F832DF" w:rsidRPr="00F832DF" w14:paraId="759217F6" w14:textId="77777777" w:rsidTr="00641C93">
        <w:tc>
          <w:tcPr>
            <w:tcW w:w="542" w:type="dxa"/>
            <w:vAlign w:val="center"/>
          </w:tcPr>
          <w:p w14:paraId="001822AD" w14:textId="0E720F12"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201</w:t>
            </w:r>
          </w:p>
        </w:tc>
        <w:tc>
          <w:tcPr>
            <w:tcW w:w="10820" w:type="dxa"/>
            <w:vAlign w:val="center"/>
          </w:tcPr>
          <w:p w14:paraId="38F6F7ED" w14:textId="1A26FDF4" w:rsidR="00F832DF" w:rsidRPr="00641C93" w:rsidRDefault="00641C93" w:rsidP="00641C93">
            <w:pPr>
              <w:pStyle w:val="MDPI71References"/>
              <w:numPr>
                <w:ilvl w:val="0"/>
                <w:numId w:val="0"/>
              </w:numPr>
              <w:suppressLineNumbers/>
              <w:rPr>
                <w:rFonts w:eastAsia="Arial"/>
              </w:rPr>
            </w:pPr>
            <w:r w:rsidRPr="00BB1641">
              <w:rPr>
                <w:rFonts w:eastAsia="Arial"/>
                <w:b/>
              </w:rPr>
              <w:t xml:space="preserve">Rosner BM, Stark K, </w:t>
            </w:r>
            <w:proofErr w:type="spellStart"/>
            <w:r w:rsidRPr="00BB1641">
              <w:rPr>
                <w:rFonts w:eastAsia="Arial"/>
                <w:b/>
              </w:rPr>
              <w:t>Werber</w:t>
            </w:r>
            <w:proofErr w:type="spellEnd"/>
            <w:r w:rsidRPr="00BB1641">
              <w:rPr>
                <w:rFonts w:eastAsia="Arial"/>
                <w:b/>
              </w:rPr>
              <w:t xml:space="preserve"> D</w:t>
            </w:r>
            <w:r w:rsidRPr="00BB1641">
              <w:rPr>
                <w:rFonts w:eastAsia="Arial"/>
              </w:rPr>
              <w:t xml:space="preserve">. (2010) Epidemiology of reported </w:t>
            </w:r>
            <w:r w:rsidRPr="000F59B0">
              <w:rPr>
                <w:rFonts w:eastAsia="Arial"/>
                <w:i/>
              </w:rPr>
              <w:t>Yersinia enterocolitica</w:t>
            </w:r>
            <w:r w:rsidRPr="00BB1641">
              <w:rPr>
                <w:rFonts w:eastAsia="Arial"/>
              </w:rPr>
              <w:t xml:space="preserve"> infections in Germany, 2001-2008. </w:t>
            </w:r>
            <w:r w:rsidRPr="00BB1641">
              <w:rPr>
                <w:rFonts w:eastAsia="Arial"/>
                <w:i/>
              </w:rPr>
              <w:t xml:space="preserve">BMC </w:t>
            </w:r>
            <w:r>
              <w:rPr>
                <w:rFonts w:eastAsia="Arial"/>
                <w:i/>
              </w:rPr>
              <w:t>P</w:t>
            </w:r>
            <w:r w:rsidRPr="00BB1641">
              <w:rPr>
                <w:rFonts w:eastAsia="Arial"/>
                <w:i/>
              </w:rPr>
              <w:t xml:space="preserve">ublic </w:t>
            </w:r>
            <w:r>
              <w:rPr>
                <w:rFonts w:eastAsia="Arial"/>
                <w:i/>
              </w:rPr>
              <w:t>H</w:t>
            </w:r>
            <w:r w:rsidRPr="00BB1641">
              <w:rPr>
                <w:rFonts w:eastAsia="Arial"/>
                <w:i/>
              </w:rPr>
              <w:t>ealth</w:t>
            </w:r>
            <w:r w:rsidRPr="00BB1641">
              <w:rPr>
                <w:rFonts w:eastAsia="Arial"/>
              </w:rPr>
              <w:t xml:space="preserve">; </w:t>
            </w:r>
            <w:r w:rsidRPr="00BB1641">
              <w:rPr>
                <w:rFonts w:eastAsia="Arial"/>
                <w:b/>
              </w:rPr>
              <w:t>10</w:t>
            </w:r>
            <w:r>
              <w:rPr>
                <w:rFonts w:eastAsia="Arial"/>
              </w:rPr>
              <w:t>: 337.</w:t>
            </w:r>
          </w:p>
        </w:tc>
      </w:tr>
      <w:tr w:rsidR="00F832DF" w:rsidRPr="00F832DF" w14:paraId="4E854DA0" w14:textId="77777777" w:rsidTr="00641C93">
        <w:tc>
          <w:tcPr>
            <w:tcW w:w="542" w:type="dxa"/>
            <w:vAlign w:val="center"/>
          </w:tcPr>
          <w:p w14:paraId="00AE302F" w14:textId="52F4DA7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202</w:t>
            </w:r>
          </w:p>
        </w:tc>
        <w:tc>
          <w:tcPr>
            <w:tcW w:w="10820" w:type="dxa"/>
            <w:vAlign w:val="center"/>
          </w:tcPr>
          <w:p w14:paraId="357B1945" w14:textId="3F2AFBFD"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Sakon</w:t>
            </w:r>
            <w:proofErr w:type="spellEnd"/>
            <w:r w:rsidRPr="00BB1641">
              <w:rPr>
                <w:rFonts w:eastAsia="Arial"/>
                <w:b/>
              </w:rPr>
              <w:t xml:space="preserve"> N, </w:t>
            </w:r>
            <w:r w:rsidRPr="00BB1641">
              <w:rPr>
                <w:rFonts w:eastAsia="Arial"/>
                <w:b/>
                <w:i/>
              </w:rPr>
              <w:t>et al</w:t>
            </w:r>
            <w:r w:rsidRPr="00BB1641">
              <w:rPr>
                <w:rFonts w:eastAsia="Arial"/>
              </w:rPr>
              <w:t xml:space="preserve">. (2015) Impact of genotype-specific herd immunity on the circulatory dynamism of norovirus: a 10-year longitudinal study of viral acute gastroenteritis. </w:t>
            </w:r>
            <w:r w:rsidRPr="00BB1641">
              <w:rPr>
                <w:rFonts w:eastAsia="Arial"/>
                <w:i/>
              </w:rPr>
              <w:t xml:space="preserve">The </w:t>
            </w:r>
            <w:r>
              <w:rPr>
                <w:rFonts w:eastAsia="Arial"/>
                <w:i/>
              </w:rPr>
              <w:t>Journal of Infectious Diseases;</w:t>
            </w:r>
            <w:r w:rsidRPr="00BB1641">
              <w:rPr>
                <w:rFonts w:eastAsia="Arial"/>
              </w:rPr>
              <w:t xml:space="preserve"> </w:t>
            </w:r>
            <w:r w:rsidRPr="00BB1641">
              <w:rPr>
                <w:rFonts w:eastAsia="Arial"/>
                <w:b/>
              </w:rPr>
              <w:t>211</w:t>
            </w:r>
            <w:r>
              <w:rPr>
                <w:rFonts w:eastAsia="Arial"/>
              </w:rPr>
              <w:t>: 879-888.</w:t>
            </w:r>
          </w:p>
        </w:tc>
      </w:tr>
      <w:tr w:rsidR="00F832DF" w:rsidRPr="00F832DF" w14:paraId="3766675D" w14:textId="77777777" w:rsidTr="00641C93">
        <w:tc>
          <w:tcPr>
            <w:tcW w:w="542" w:type="dxa"/>
            <w:vAlign w:val="center"/>
          </w:tcPr>
          <w:p w14:paraId="6AFFC518" w14:textId="2162D81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203</w:t>
            </w:r>
          </w:p>
        </w:tc>
        <w:tc>
          <w:tcPr>
            <w:tcW w:w="10820" w:type="dxa"/>
            <w:vAlign w:val="center"/>
          </w:tcPr>
          <w:p w14:paraId="71391EFB" w14:textId="5BE4F594" w:rsidR="00F832DF" w:rsidRPr="00641C93" w:rsidRDefault="00641C93" w:rsidP="00641C93">
            <w:pPr>
              <w:pStyle w:val="MDPI71References"/>
              <w:numPr>
                <w:ilvl w:val="0"/>
                <w:numId w:val="0"/>
              </w:numPr>
              <w:suppressLineNumbers/>
              <w:rPr>
                <w:rFonts w:eastAsia="Arial"/>
              </w:rPr>
            </w:pPr>
            <w:r w:rsidRPr="00BB1641">
              <w:rPr>
                <w:rFonts w:eastAsia="Arial"/>
                <w:b/>
              </w:rPr>
              <w:t xml:space="preserve">Schmutz C, </w:t>
            </w:r>
            <w:r w:rsidRPr="00BB1641">
              <w:rPr>
                <w:rFonts w:eastAsia="Arial"/>
                <w:b/>
                <w:i/>
              </w:rPr>
              <w:t>et al</w:t>
            </w:r>
            <w:r w:rsidRPr="00BB1641">
              <w:rPr>
                <w:rFonts w:eastAsia="Arial"/>
              </w:rPr>
              <w:t xml:space="preserve">. (2016) Inverse trends of </w:t>
            </w:r>
            <w:r w:rsidRPr="000F59B0">
              <w:rPr>
                <w:rFonts w:eastAsia="Arial"/>
                <w:i/>
              </w:rPr>
              <w:t>Campylobacter</w:t>
            </w:r>
            <w:r w:rsidRPr="00BB1641">
              <w:rPr>
                <w:rFonts w:eastAsia="Arial"/>
              </w:rPr>
              <w:t xml:space="preserve"> and </w:t>
            </w:r>
            <w:r w:rsidRPr="000F59B0">
              <w:rPr>
                <w:rFonts w:eastAsia="Arial"/>
                <w:i/>
              </w:rPr>
              <w:t>Salmonella</w:t>
            </w:r>
            <w:r w:rsidRPr="00BB1641">
              <w:rPr>
                <w:rFonts w:eastAsia="Arial"/>
              </w:rPr>
              <w:t xml:space="preserve"> in Swiss surveillance data, 1988-2013. </w:t>
            </w:r>
            <w:proofErr w:type="spellStart"/>
            <w:r>
              <w:rPr>
                <w:rFonts w:eastAsia="Arial"/>
                <w:i/>
              </w:rPr>
              <w:t>Eurosurveillance</w:t>
            </w:r>
            <w:proofErr w:type="spellEnd"/>
            <w:r w:rsidRPr="00BB1641">
              <w:rPr>
                <w:rFonts w:eastAsia="Arial"/>
              </w:rPr>
              <w:t xml:space="preserve">; </w:t>
            </w:r>
            <w:r w:rsidRPr="00BB1641">
              <w:rPr>
                <w:rFonts w:eastAsia="Arial"/>
                <w:b/>
              </w:rPr>
              <w:t>21</w:t>
            </w:r>
            <w:r w:rsidRPr="00BB1641">
              <w:rPr>
                <w:rFonts w:eastAsia="Arial"/>
              </w:rPr>
              <w:t>: 30130.</w:t>
            </w:r>
          </w:p>
        </w:tc>
      </w:tr>
      <w:tr w:rsidR="00F832DF" w:rsidRPr="00F832DF" w14:paraId="0D356298" w14:textId="77777777" w:rsidTr="00641C93">
        <w:tc>
          <w:tcPr>
            <w:tcW w:w="542" w:type="dxa"/>
            <w:vAlign w:val="center"/>
          </w:tcPr>
          <w:p w14:paraId="6E982F14" w14:textId="774D6EFC"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204</w:t>
            </w:r>
          </w:p>
        </w:tc>
        <w:tc>
          <w:tcPr>
            <w:tcW w:w="10820" w:type="dxa"/>
            <w:vAlign w:val="center"/>
          </w:tcPr>
          <w:p w14:paraId="5F52F95E" w14:textId="37A5F80F" w:rsidR="00F832DF" w:rsidRPr="00641C93" w:rsidRDefault="00641C93" w:rsidP="00641C93">
            <w:pPr>
              <w:pStyle w:val="MDPI71References"/>
              <w:numPr>
                <w:ilvl w:val="0"/>
                <w:numId w:val="0"/>
              </w:numPr>
              <w:suppressLineNumbers/>
              <w:rPr>
                <w:rFonts w:eastAsia="Arial"/>
              </w:rPr>
            </w:pPr>
            <w:r w:rsidRPr="00BB1641">
              <w:rPr>
                <w:rFonts w:eastAsia="Arial"/>
                <w:b/>
              </w:rPr>
              <w:t>Sharp JC, Paterson GM, Forbes GI</w:t>
            </w:r>
            <w:r w:rsidRPr="00BB1641">
              <w:rPr>
                <w:rFonts w:eastAsia="Arial"/>
              </w:rPr>
              <w:t xml:space="preserve">. (1980) Milk-borne salmonellosis in Scotland. </w:t>
            </w:r>
            <w:r>
              <w:rPr>
                <w:rFonts w:eastAsia="Arial"/>
                <w:i/>
              </w:rPr>
              <w:t>Journal of I</w:t>
            </w:r>
            <w:r w:rsidRPr="00BB1641">
              <w:rPr>
                <w:rFonts w:eastAsia="Arial"/>
                <w:i/>
              </w:rPr>
              <w:t>nfection</w:t>
            </w:r>
            <w:r w:rsidRPr="00BB1641">
              <w:rPr>
                <w:rFonts w:eastAsia="Arial"/>
              </w:rPr>
              <w:t xml:space="preserve">; </w:t>
            </w:r>
            <w:r w:rsidRPr="00BB1641">
              <w:rPr>
                <w:rFonts w:eastAsia="Arial"/>
                <w:b/>
              </w:rPr>
              <w:t>2</w:t>
            </w:r>
            <w:r w:rsidRPr="00BB1641">
              <w:rPr>
                <w:rFonts w:eastAsia="Arial"/>
              </w:rPr>
              <w:t>: 333-340.</w:t>
            </w:r>
          </w:p>
        </w:tc>
      </w:tr>
      <w:tr w:rsidR="00F832DF" w:rsidRPr="00F832DF" w14:paraId="7E1AD60D" w14:textId="77777777" w:rsidTr="00641C93">
        <w:tc>
          <w:tcPr>
            <w:tcW w:w="542" w:type="dxa"/>
            <w:vAlign w:val="center"/>
          </w:tcPr>
          <w:p w14:paraId="541413B8" w14:textId="08271048"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205</w:t>
            </w:r>
          </w:p>
        </w:tc>
        <w:tc>
          <w:tcPr>
            <w:tcW w:w="10820" w:type="dxa"/>
            <w:vAlign w:val="center"/>
          </w:tcPr>
          <w:p w14:paraId="21456405" w14:textId="5CB9EF95" w:rsidR="00F832DF" w:rsidRPr="00641C93" w:rsidRDefault="00641C93" w:rsidP="00641C93">
            <w:pPr>
              <w:pStyle w:val="MDPI71References"/>
              <w:numPr>
                <w:ilvl w:val="0"/>
                <w:numId w:val="0"/>
              </w:numPr>
              <w:suppressLineNumbers/>
              <w:rPr>
                <w:rFonts w:eastAsia="Arial"/>
              </w:rPr>
            </w:pPr>
            <w:r w:rsidRPr="00BB1641">
              <w:rPr>
                <w:rFonts w:eastAsia="Arial"/>
                <w:b/>
              </w:rPr>
              <w:t xml:space="preserve">Shim JO, </w:t>
            </w:r>
            <w:r w:rsidRPr="00BB1641">
              <w:rPr>
                <w:rFonts w:eastAsia="Arial"/>
                <w:b/>
                <w:i/>
              </w:rPr>
              <w:t>et al</w:t>
            </w:r>
            <w:r w:rsidRPr="00BB1641">
              <w:rPr>
                <w:rFonts w:eastAsia="Arial"/>
              </w:rPr>
              <w:t>.</w:t>
            </w:r>
            <w:r>
              <w:rPr>
                <w:rFonts w:eastAsia="Arial"/>
              </w:rPr>
              <w:t xml:space="preserve"> (2017) Different age distribution between campylobacteriosis and nontyphoidal salmonellosis in hospitalized Korean c</w:t>
            </w:r>
            <w:r w:rsidRPr="00BB1641">
              <w:rPr>
                <w:rFonts w:eastAsia="Arial"/>
              </w:rPr>
              <w:t xml:space="preserve">hildren with </w:t>
            </w:r>
            <w:r>
              <w:rPr>
                <w:rFonts w:eastAsia="Arial"/>
              </w:rPr>
              <w:t>acute inflammatory d</w:t>
            </w:r>
            <w:r w:rsidRPr="00BB1641">
              <w:rPr>
                <w:rFonts w:eastAsia="Arial"/>
              </w:rPr>
              <w:t xml:space="preserve">iarrhea. </w:t>
            </w:r>
            <w:r w:rsidRPr="00BB1641">
              <w:rPr>
                <w:rFonts w:eastAsia="Arial"/>
                <w:i/>
              </w:rPr>
              <w:t xml:space="preserve">Journal of Korean </w:t>
            </w:r>
            <w:r>
              <w:rPr>
                <w:rFonts w:eastAsia="Arial"/>
                <w:i/>
              </w:rPr>
              <w:t>M</w:t>
            </w:r>
            <w:r w:rsidRPr="00BB1641">
              <w:rPr>
                <w:rFonts w:eastAsia="Arial"/>
                <w:i/>
              </w:rPr>
              <w:t xml:space="preserve">edical </w:t>
            </w:r>
            <w:r>
              <w:rPr>
                <w:rFonts w:eastAsia="Arial"/>
                <w:i/>
              </w:rPr>
              <w:t>S</w:t>
            </w:r>
            <w:r w:rsidRPr="00BB1641">
              <w:rPr>
                <w:rFonts w:eastAsia="Arial"/>
                <w:i/>
              </w:rPr>
              <w:t>cience</w:t>
            </w:r>
            <w:r w:rsidRPr="00BB1641">
              <w:rPr>
                <w:rFonts w:eastAsia="Arial"/>
              </w:rPr>
              <w:t xml:space="preserve">; </w:t>
            </w:r>
            <w:r w:rsidRPr="00BB1641">
              <w:rPr>
                <w:rFonts w:eastAsia="Arial"/>
                <w:b/>
              </w:rPr>
              <w:t>32</w:t>
            </w:r>
            <w:r>
              <w:rPr>
                <w:rFonts w:eastAsia="Arial"/>
              </w:rPr>
              <w:t>: 1202-1206.</w:t>
            </w:r>
          </w:p>
        </w:tc>
      </w:tr>
      <w:tr w:rsidR="00F832DF" w:rsidRPr="00F832DF" w14:paraId="08F34FE2" w14:textId="77777777" w:rsidTr="00641C93">
        <w:tc>
          <w:tcPr>
            <w:tcW w:w="542" w:type="dxa"/>
            <w:vAlign w:val="center"/>
          </w:tcPr>
          <w:p w14:paraId="6692A070" w14:textId="5BA1487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206</w:t>
            </w:r>
          </w:p>
        </w:tc>
        <w:tc>
          <w:tcPr>
            <w:tcW w:w="10820" w:type="dxa"/>
            <w:vAlign w:val="center"/>
          </w:tcPr>
          <w:p w14:paraId="2221E24C" w14:textId="62DDA064"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Sivapalasingam</w:t>
            </w:r>
            <w:proofErr w:type="spellEnd"/>
            <w:r w:rsidRPr="00BB1641">
              <w:rPr>
                <w:rFonts w:eastAsia="Arial"/>
                <w:b/>
              </w:rPr>
              <w:t xml:space="preserve"> S, </w:t>
            </w:r>
            <w:r w:rsidRPr="00BB1641">
              <w:rPr>
                <w:rFonts w:eastAsia="Arial"/>
                <w:b/>
                <w:i/>
              </w:rPr>
              <w:t>et al</w:t>
            </w:r>
            <w:r w:rsidRPr="00BB1641">
              <w:rPr>
                <w:rFonts w:eastAsia="Arial"/>
              </w:rPr>
              <w:t xml:space="preserve">. (2004) </w:t>
            </w:r>
            <w:r w:rsidRPr="000F59B0">
              <w:rPr>
                <w:rFonts w:eastAsia="Arial"/>
                <w:i/>
              </w:rPr>
              <w:t>Salmonella</w:t>
            </w:r>
            <w:r w:rsidRPr="00BB1641">
              <w:rPr>
                <w:rFonts w:eastAsia="Arial"/>
              </w:rPr>
              <w:t xml:space="preserve"> bacteriuria: an increasing entity in elderly women in the United States. </w:t>
            </w:r>
            <w:r>
              <w:rPr>
                <w:rFonts w:eastAsia="Arial"/>
                <w:i/>
              </w:rPr>
              <w:t>Epidemiology and Infection</w:t>
            </w:r>
            <w:r w:rsidRPr="00BB1641">
              <w:rPr>
                <w:rFonts w:eastAsia="Arial"/>
              </w:rPr>
              <w:t xml:space="preserve">; </w:t>
            </w:r>
            <w:r w:rsidRPr="00BB1641">
              <w:rPr>
                <w:rFonts w:eastAsia="Arial"/>
                <w:b/>
              </w:rPr>
              <w:t>132</w:t>
            </w:r>
            <w:r>
              <w:rPr>
                <w:rFonts w:eastAsia="Arial"/>
              </w:rPr>
              <w:t>: 897-902.</w:t>
            </w:r>
          </w:p>
        </w:tc>
      </w:tr>
      <w:tr w:rsidR="00F832DF" w:rsidRPr="00F832DF" w14:paraId="49ED245E" w14:textId="77777777" w:rsidTr="00641C93">
        <w:tc>
          <w:tcPr>
            <w:tcW w:w="542" w:type="dxa"/>
            <w:vAlign w:val="center"/>
          </w:tcPr>
          <w:p w14:paraId="794C5582" w14:textId="24CD991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207</w:t>
            </w:r>
          </w:p>
        </w:tc>
        <w:tc>
          <w:tcPr>
            <w:tcW w:w="10820" w:type="dxa"/>
            <w:vAlign w:val="center"/>
          </w:tcPr>
          <w:p w14:paraId="00795637" w14:textId="6740060A"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Soltan</w:t>
            </w:r>
            <w:proofErr w:type="spellEnd"/>
            <w:r w:rsidRPr="00BB1641">
              <w:rPr>
                <w:rFonts w:eastAsia="Arial"/>
                <w:b/>
              </w:rPr>
              <w:t xml:space="preserve"> </w:t>
            </w:r>
            <w:proofErr w:type="spellStart"/>
            <w:r w:rsidRPr="00BB1641">
              <w:rPr>
                <w:rFonts w:eastAsia="Arial"/>
                <w:b/>
              </w:rPr>
              <w:t>Dallal</w:t>
            </w:r>
            <w:proofErr w:type="spellEnd"/>
            <w:r w:rsidRPr="00BB1641">
              <w:rPr>
                <w:rFonts w:eastAsia="Arial"/>
                <w:b/>
              </w:rPr>
              <w:t xml:space="preserve"> MM, </w:t>
            </w:r>
            <w:r w:rsidRPr="00BB1641">
              <w:rPr>
                <w:rFonts w:eastAsia="Arial"/>
                <w:b/>
                <w:i/>
              </w:rPr>
              <w:t>et al</w:t>
            </w:r>
            <w:r w:rsidRPr="00BB1641">
              <w:rPr>
                <w:rFonts w:eastAsia="Arial"/>
              </w:rPr>
              <w:t xml:space="preserve">. (2020) Associations between climatic parameters and the human salmonellosis in Yazd province, Iran. </w:t>
            </w:r>
            <w:r w:rsidRPr="00BB1641">
              <w:rPr>
                <w:rFonts w:eastAsia="Arial"/>
                <w:i/>
              </w:rPr>
              <w:t xml:space="preserve">Environmental </w:t>
            </w:r>
            <w:r>
              <w:rPr>
                <w:rFonts w:eastAsia="Arial"/>
                <w:i/>
              </w:rPr>
              <w:t>R</w:t>
            </w:r>
            <w:r w:rsidRPr="00BB1641">
              <w:rPr>
                <w:rFonts w:eastAsia="Arial"/>
                <w:i/>
              </w:rPr>
              <w:t>esearch</w:t>
            </w:r>
            <w:r w:rsidRPr="00BB1641">
              <w:rPr>
                <w:rFonts w:eastAsia="Arial"/>
              </w:rPr>
              <w:t xml:space="preserve">; </w:t>
            </w:r>
            <w:r w:rsidRPr="00BB1641">
              <w:rPr>
                <w:rFonts w:eastAsia="Arial"/>
                <w:b/>
              </w:rPr>
              <w:t>187</w:t>
            </w:r>
            <w:r>
              <w:rPr>
                <w:rFonts w:eastAsia="Arial"/>
              </w:rPr>
              <w:t>: 109706.</w:t>
            </w:r>
          </w:p>
        </w:tc>
      </w:tr>
      <w:tr w:rsidR="00F832DF" w:rsidRPr="00F832DF" w14:paraId="47EAFF17" w14:textId="77777777" w:rsidTr="00641C93">
        <w:tc>
          <w:tcPr>
            <w:tcW w:w="542" w:type="dxa"/>
            <w:vAlign w:val="center"/>
          </w:tcPr>
          <w:p w14:paraId="29990052" w14:textId="2F54212B"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208</w:t>
            </w:r>
          </w:p>
        </w:tc>
        <w:tc>
          <w:tcPr>
            <w:tcW w:w="10820" w:type="dxa"/>
            <w:vAlign w:val="center"/>
          </w:tcPr>
          <w:p w14:paraId="6DAE0461" w14:textId="071AE81C" w:rsidR="00F832DF" w:rsidRPr="00641C93" w:rsidRDefault="00641C93" w:rsidP="00641C93">
            <w:pPr>
              <w:pStyle w:val="MDPI71References"/>
              <w:numPr>
                <w:ilvl w:val="0"/>
                <w:numId w:val="0"/>
              </w:numPr>
              <w:suppressLineNumbers/>
              <w:rPr>
                <w:rFonts w:eastAsia="Arial"/>
              </w:rPr>
            </w:pPr>
            <w:r w:rsidRPr="00BB1641">
              <w:rPr>
                <w:rFonts w:eastAsia="Arial"/>
                <w:b/>
              </w:rPr>
              <w:t xml:space="preserve">Steele MK, </w:t>
            </w:r>
            <w:r w:rsidRPr="00BB1641">
              <w:rPr>
                <w:rFonts w:eastAsia="Arial"/>
                <w:b/>
                <w:i/>
              </w:rPr>
              <w:t>et al</w:t>
            </w:r>
            <w:r w:rsidRPr="00BB1641">
              <w:rPr>
                <w:rFonts w:eastAsia="Arial"/>
              </w:rPr>
              <w:t>. (</w:t>
            </w:r>
            <w:r>
              <w:rPr>
                <w:rFonts w:eastAsia="Arial"/>
              </w:rPr>
              <w:t>2020) Characterizing Norovirus transmission from outbreak d</w:t>
            </w:r>
            <w:r w:rsidRPr="00BB1641">
              <w:rPr>
                <w:rFonts w:eastAsia="Arial"/>
              </w:rPr>
              <w:t xml:space="preserve">ata, United States. </w:t>
            </w:r>
            <w:r>
              <w:rPr>
                <w:rFonts w:eastAsia="Arial"/>
                <w:i/>
              </w:rPr>
              <w:t>Emerging Infectious Diseases</w:t>
            </w:r>
            <w:r w:rsidRPr="00BB1641">
              <w:rPr>
                <w:rFonts w:eastAsia="Arial"/>
              </w:rPr>
              <w:t xml:space="preserve">; </w:t>
            </w:r>
            <w:r w:rsidRPr="00BB1641">
              <w:rPr>
                <w:rFonts w:eastAsia="Arial"/>
                <w:b/>
              </w:rPr>
              <w:t>26</w:t>
            </w:r>
            <w:r w:rsidRPr="00BB1641">
              <w:rPr>
                <w:rFonts w:eastAsia="Arial"/>
              </w:rPr>
              <w:t>: 1818-1825.</w:t>
            </w:r>
          </w:p>
        </w:tc>
      </w:tr>
      <w:tr w:rsidR="00F832DF" w:rsidRPr="00F832DF" w14:paraId="3ABCC529" w14:textId="77777777" w:rsidTr="00641C93">
        <w:tc>
          <w:tcPr>
            <w:tcW w:w="542" w:type="dxa"/>
            <w:vAlign w:val="center"/>
          </w:tcPr>
          <w:p w14:paraId="1D48E6F4" w14:textId="43AB1C60"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209</w:t>
            </w:r>
          </w:p>
        </w:tc>
        <w:tc>
          <w:tcPr>
            <w:tcW w:w="10820" w:type="dxa"/>
            <w:vAlign w:val="center"/>
          </w:tcPr>
          <w:p w14:paraId="10D0F111" w14:textId="0A61DF42"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Syue</w:t>
            </w:r>
            <w:proofErr w:type="spellEnd"/>
            <w:r w:rsidRPr="00BB1641">
              <w:rPr>
                <w:rFonts w:eastAsia="Arial"/>
                <w:b/>
              </w:rPr>
              <w:t xml:space="preserve"> LS, </w:t>
            </w:r>
            <w:r w:rsidRPr="00BB1641">
              <w:rPr>
                <w:rFonts w:eastAsia="Arial"/>
                <w:b/>
                <w:i/>
              </w:rPr>
              <w:t>et al</w:t>
            </w:r>
            <w:r w:rsidRPr="00BB1641">
              <w:rPr>
                <w:rFonts w:eastAsia="Arial"/>
              </w:rPr>
              <w:t xml:space="preserve">. (2016) Monomicrobial Aeromonas and Vibrio bacteremia in cirrhotic adults in southern Taiwan: Similarities and differences. </w:t>
            </w:r>
            <w:r w:rsidRPr="00BB1641">
              <w:rPr>
                <w:rFonts w:eastAsia="Arial"/>
                <w:i/>
              </w:rPr>
              <w:t xml:space="preserve">Journal of </w:t>
            </w:r>
            <w:r>
              <w:rPr>
                <w:rFonts w:eastAsia="Arial"/>
                <w:i/>
              </w:rPr>
              <w:t>M</w:t>
            </w:r>
            <w:r w:rsidRPr="00BB1641">
              <w:rPr>
                <w:rFonts w:eastAsia="Arial"/>
                <w:i/>
              </w:rPr>
              <w:t xml:space="preserve">icrobiology, </w:t>
            </w:r>
            <w:r>
              <w:rPr>
                <w:rFonts w:eastAsia="Arial"/>
                <w:i/>
              </w:rPr>
              <w:t>I</w:t>
            </w:r>
            <w:r w:rsidRPr="00BB1641">
              <w:rPr>
                <w:rFonts w:eastAsia="Arial"/>
                <w:i/>
              </w:rPr>
              <w:t xml:space="preserve">mmunology, and </w:t>
            </w:r>
            <w:r>
              <w:rPr>
                <w:rFonts w:eastAsia="Arial"/>
                <w:i/>
              </w:rPr>
              <w:t>I</w:t>
            </w:r>
            <w:r w:rsidRPr="00BB1641">
              <w:rPr>
                <w:rFonts w:eastAsia="Arial"/>
                <w:i/>
              </w:rPr>
              <w:t>nfection</w:t>
            </w:r>
            <w:r w:rsidRPr="00BB1641">
              <w:rPr>
                <w:rFonts w:eastAsia="Arial"/>
              </w:rPr>
              <w:t xml:space="preserve">; </w:t>
            </w:r>
            <w:r w:rsidRPr="00BB1641">
              <w:rPr>
                <w:rFonts w:eastAsia="Arial"/>
                <w:b/>
              </w:rPr>
              <w:t>49</w:t>
            </w:r>
            <w:r>
              <w:rPr>
                <w:rFonts w:eastAsia="Arial"/>
              </w:rPr>
              <w:t>: 509-515.</w:t>
            </w:r>
          </w:p>
        </w:tc>
      </w:tr>
      <w:tr w:rsidR="00F832DF" w:rsidRPr="00F832DF" w14:paraId="33955EA9" w14:textId="77777777" w:rsidTr="00641C93">
        <w:tc>
          <w:tcPr>
            <w:tcW w:w="542" w:type="dxa"/>
            <w:vAlign w:val="center"/>
          </w:tcPr>
          <w:p w14:paraId="76E48145" w14:textId="5D6212CD"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210</w:t>
            </w:r>
          </w:p>
        </w:tc>
        <w:tc>
          <w:tcPr>
            <w:tcW w:w="10820" w:type="dxa"/>
            <w:vAlign w:val="center"/>
          </w:tcPr>
          <w:p w14:paraId="374029EE" w14:textId="72D674FE" w:rsidR="00F832DF" w:rsidRPr="00641C93" w:rsidRDefault="00641C93" w:rsidP="00641C93">
            <w:pPr>
              <w:pStyle w:val="MDPI71References"/>
              <w:numPr>
                <w:ilvl w:val="0"/>
                <w:numId w:val="0"/>
              </w:numPr>
              <w:suppressLineNumbers/>
              <w:rPr>
                <w:rFonts w:eastAsia="Arial"/>
              </w:rPr>
            </w:pPr>
            <w:r w:rsidRPr="00BB1641">
              <w:rPr>
                <w:rFonts w:eastAsia="Arial"/>
                <w:b/>
              </w:rPr>
              <w:t xml:space="preserve">Thomas KM, </w:t>
            </w:r>
            <w:r w:rsidRPr="00BB1641">
              <w:rPr>
                <w:rFonts w:eastAsia="Arial"/>
                <w:b/>
                <w:i/>
              </w:rPr>
              <w:t>et al</w:t>
            </w:r>
            <w:r w:rsidRPr="00BB1641">
              <w:rPr>
                <w:rFonts w:eastAsia="Arial"/>
              </w:rPr>
              <w:t xml:space="preserve">. (2006) A role of high impact weather events in waterborne disease outbreaks in Canada, 1975 - 2001. </w:t>
            </w:r>
            <w:r>
              <w:rPr>
                <w:rFonts w:eastAsia="Arial"/>
                <w:i/>
              </w:rPr>
              <w:t>International Journal of E</w:t>
            </w:r>
            <w:r w:rsidRPr="00BB1641">
              <w:rPr>
                <w:rFonts w:eastAsia="Arial"/>
                <w:i/>
              </w:rPr>
              <w:t xml:space="preserve">nvironmental </w:t>
            </w:r>
            <w:r>
              <w:rPr>
                <w:rFonts w:eastAsia="Arial"/>
                <w:i/>
              </w:rPr>
              <w:t>H</w:t>
            </w:r>
            <w:r w:rsidRPr="00BB1641">
              <w:rPr>
                <w:rFonts w:eastAsia="Arial"/>
                <w:i/>
              </w:rPr>
              <w:t xml:space="preserve">ealth </w:t>
            </w:r>
            <w:r>
              <w:rPr>
                <w:rFonts w:eastAsia="Arial"/>
                <w:i/>
              </w:rPr>
              <w:t>R</w:t>
            </w:r>
            <w:r w:rsidRPr="00BB1641">
              <w:rPr>
                <w:rFonts w:eastAsia="Arial"/>
                <w:i/>
              </w:rPr>
              <w:t>esearch</w:t>
            </w:r>
            <w:r w:rsidRPr="00BB1641">
              <w:rPr>
                <w:rFonts w:eastAsia="Arial"/>
              </w:rPr>
              <w:t xml:space="preserve">; </w:t>
            </w:r>
            <w:r w:rsidRPr="00BB1641">
              <w:rPr>
                <w:rFonts w:eastAsia="Arial"/>
                <w:b/>
              </w:rPr>
              <w:t>16</w:t>
            </w:r>
            <w:r>
              <w:rPr>
                <w:rFonts w:eastAsia="Arial"/>
              </w:rPr>
              <w:t>: 167-180.</w:t>
            </w:r>
          </w:p>
        </w:tc>
      </w:tr>
      <w:tr w:rsidR="00F832DF" w:rsidRPr="00F832DF" w14:paraId="247EF550" w14:textId="77777777" w:rsidTr="00641C93">
        <w:tc>
          <w:tcPr>
            <w:tcW w:w="542" w:type="dxa"/>
            <w:vAlign w:val="center"/>
          </w:tcPr>
          <w:p w14:paraId="045D5303" w14:textId="19B34AE4"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211</w:t>
            </w:r>
          </w:p>
        </w:tc>
        <w:tc>
          <w:tcPr>
            <w:tcW w:w="10820" w:type="dxa"/>
            <w:vAlign w:val="center"/>
          </w:tcPr>
          <w:p w14:paraId="0B4656DC" w14:textId="1656A7F9" w:rsidR="00F832DF" w:rsidRPr="00641C93" w:rsidRDefault="00641C93" w:rsidP="00641C93">
            <w:pPr>
              <w:pStyle w:val="MDPI71References"/>
              <w:numPr>
                <w:ilvl w:val="0"/>
                <w:numId w:val="0"/>
              </w:numPr>
              <w:suppressLineNumbers/>
              <w:rPr>
                <w:rFonts w:eastAsia="Arial"/>
              </w:rPr>
            </w:pPr>
            <w:r w:rsidRPr="00BB1641">
              <w:rPr>
                <w:rFonts w:eastAsia="Arial"/>
                <w:b/>
              </w:rPr>
              <w:t>Todd ECD</w:t>
            </w:r>
            <w:r w:rsidRPr="00BB1641">
              <w:rPr>
                <w:rFonts w:eastAsia="Arial"/>
              </w:rPr>
              <w:t xml:space="preserve">. (1992) Foodborne Disease in Canada - a 10-year Summary from 1975 to 1984. </w:t>
            </w:r>
            <w:r>
              <w:rPr>
                <w:rFonts w:eastAsia="Arial"/>
                <w:i/>
              </w:rPr>
              <w:t>Journal of Food Protection;</w:t>
            </w:r>
            <w:r w:rsidRPr="00BB1641">
              <w:rPr>
                <w:rFonts w:eastAsia="Arial"/>
              </w:rPr>
              <w:t xml:space="preserve"> </w:t>
            </w:r>
            <w:r w:rsidRPr="00BB1641">
              <w:rPr>
                <w:rFonts w:eastAsia="Arial"/>
                <w:b/>
              </w:rPr>
              <w:t>55</w:t>
            </w:r>
            <w:r>
              <w:rPr>
                <w:rFonts w:eastAsia="Arial"/>
              </w:rPr>
              <w:t>: 123-132.</w:t>
            </w:r>
          </w:p>
        </w:tc>
      </w:tr>
      <w:tr w:rsidR="00F832DF" w:rsidRPr="00F832DF" w14:paraId="5B187E8F" w14:textId="77777777" w:rsidTr="00641C93">
        <w:tc>
          <w:tcPr>
            <w:tcW w:w="542" w:type="dxa"/>
            <w:vAlign w:val="center"/>
          </w:tcPr>
          <w:p w14:paraId="66774AD5" w14:textId="51540B18"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212</w:t>
            </w:r>
          </w:p>
        </w:tc>
        <w:tc>
          <w:tcPr>
            <w:tcW w:w="10820" w:type="dxa"/>
            <w:vAlign w:val="center"/>
          </w:tcPr>
          <w:p w14:paraId="097EA8A5" w14:textId="3EFDCEE8"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Unicomb</w:t>
            </w:r>
            <w:proofErr w:type="spellEnd"/>
            <w:r w:rsidRPr="00BB1641">
              <w:rPr>
                <w:rFonts w:eastAsia="Arial"/>
                <w:b/>
              </w:rPr>
              <w:t xml:space="preserve"> LE, </w:t>
            </w:r>
            <w:r w:rsidRPr="00BB1641">
              <w:rPr>
                <w:rFonts w:eastAsia="Arial"/>
                <w:b/>
                <w:i/>
              </w:rPr>
              <w:t>et al</w:t>
            </w:r>
            <w:r w:rsidRPr="00BB1641">
              <w:rPr>
                <w:rFonts w:eastAsia="Arial"/>
              </w:rPr>
              <w:t xml:space="preserve">. (2009) Outbreaks of campylobacteriosis in Australia, 2001 to 2006. </w:t>
            </w:r>
            <w:r>
              <w:rPr>
                <w:rFonts w:eastAsia="Arial"/>
                <w:i/>
              </w:rPr>
              <w:t>Foodborne Pathogens and Disease</w:t>
            </w:r>
            <w:r w:rsidRPr="00BB1641">
              <w:rPr>
                <w:rFonts w:eastAsia="Arial"/>
              </w:rPr>
              <w:t xml:space="preserve">; </w:t>
            </w:r>
            <w:r w:rsidRPr="00BB1641">
              <w:rPr>
                <w:rFonts w:eastAsia="Arial"/>
                <w:b/>
              </w:rPr>
              <w:t>6</w:t>
            </w:r>
            <w:r>
              <w:rPr>
                <w:rFonts w:eastAsia="Arial"/>
              </w:rPr>
              <w:t>: 1241-1250.</w:t>
            </w:r>
          </w:p>
        </w:tc>
      </w:tr>
      <w:tr w:rsidR="00F832DF" w:rsidRPr="00F832DF" w14:paraId="16F2576E" w14:textId="77777777" w:rsidTr="00641C93">
        <w:tc>
          <w:tcPr>
            <w:tcW w:w="542" w:type="dxa"/>
            <w:vAlign w:val="center"/>
          </w:tcPr>
          <w:p w14:paraId="55BC0BC4" w14:textId="634A32F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213</w:t>
            </w:r>
          </w:p>
        </w:tc>
        <w:tc>
          <w:tcPr>
            <w:tcW w:w="10820" w:type="dxa"/>
            <w:vAlign w:val="center"/>
          </w:tcPr>
          <w:p w14:paraId="2A1C338C" w14:textId="024401BA"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Venuto</w:t>
            </w:r>
            <w:proofErr w:type="spellEnd"/>
            <w:r w:rsidRPr="00BB1641">
              <w:rPr>
                <w:rFonts w:eastAsia="Arial"/>
                <w:b/>
              </w:rPr>
              <w:t xml:space="preserve"> M, </w:t>
            </w:r>
            <w:r w:rsidRPr="00BB1641">
              <w:rPr>
                <w:rFonts w:eastAsia="Arial"/>
                <w:b/>
                <w:i/>
              </w:rPr>
              <w:t>et al</w:t>
            </w:r>
            <w:r w:rsidRPr="00BB1641">
              <w:rPr>
                <w:rFonts w:eastAsia="Arial"/>
              </w:rPr>
              <w:t xml:space="preserve">. (2010) Analyses of the </w:t>
            </w:r>
            <w:proofErr w:type="spellStart"/>
            <w:r w:rsidRPr="00BB1641">
              <w:rPr>
                <w:rFonts w:eastAsia="Arial"/>
              </w:rPr>
              <w:t>eFORS</w:t>
            </w:r>
            <w:proofErr w:type="spellEnd"/>
            <w:r w:rsidRPr="00BB1641">
              <w:rPr>
                <w:rFonts w:eastAsia="Arial"/>
              </w:rPr>
              <w:t xml:space="preserve"> (Electronic Foodborne Outbreak Reporting System) surveillance data (2000-2004) in school settings. </w:t>
            </w:r>
            <w:r w:rsidRPr="00BB1641">
              <w:rPr>
                <w:rFonts w:eastAsia="Arial"/>
                <w:i/>
              </w:rPr>
              <w:t xml:space="preserve">Journal of </w:t>
            </w:r>
            <w:r>
              <w:rPr>
                <w:rFonts w:eastAsia="Arial"/>
                <w:i/>
              </w:rPr>
              <w:t>E</w:t>
            </w:r>
            <w:r w:rsidRPr="00BB1641">
              <w:rPr>
                <w:rFonts w:eastAsia="Arial"/>
                <w:i/>
              </w:rPr>
              <w:t xml:space="preserve">nvironmental </w:t>
            </w:r>
            <w:r>
              <w:rPr>
                <w:rFonts w:eastAsia="Arial"/>
                <w:i/>
              </w:rPr>
              <w:t>H</w:t>
            </w:r>
            <w:r w:rsidRPr="00BB1641">
              <w:rPr>
                <w:rFonts w:eastAsia="Arial"/>
                <w:i/>
              </w:rPr>
              <w:t>ealth</w:t>
            </w:r>
            <w:r w:rsidRPr="00BB1641">
              <w:rPr>
                <w:rFonts w:eastAsia="Arial"/>
              </w:rPr>
              <w:t xml:space="preserve">; </w:t>
            </w:r>
            <w:r w:rsidRPr="00BB1641">
              <w:rPr>
                <w:rFonts w:eastAsia="Arial"/>
                <w:b/>
              </w:rPr>
              <w:t>72</w:t>
            </w:r>
            <w:r>
              <w:rPr>
                <w:rFonts w:eastAsia="Arial"/>
              </w:rPr>
              <w:t>: 8-13.</w:t>
            </w:r>
          </w:p>
        </w:tc>
      </w:tr>
      <w:tr w:rsidR="00F832DF" w:rsidRPr="00F832DF" w14:paraId="5D180289" w14:textId="77777777" w:rsidTr="00641C93">
        <w:tc>
          <w:tcPr>
            <w:tcW w:w="542" w:type="dxa"/>
            <w:vAlign w:val="center"/>
          </w:tcPr>
          <w:p w14:paraId="6A10DB12" w14:textId="3AFE68A3"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214</w:t>
            </w:r>
          </w:p>
        </w:tc>
        <w:tc>
          <w:tcPr>
            <w:tcW w:w="10820" w:type="dxa"/>
            <w:vAlign w:val="center"/>
          </w:tcPr>
          <w:p w14:paraId="23B11FA7" w14:textId="66107AEC"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Watier</w:t>
            </w:r>
            <w:proofErr w:type="spellEnd"/>
            <w:r w:rsidRPr="00BB1641">
              <w:rPr>
                <w:rFonts w:eastAsia="Arial"/>
                <w:b/>
              </w:rPr>
              <w:t xml:space="preserve"> L, Richardson S, Hubert B</w:t>
            </w:r>
            <w:r w:rsidRPr="00BB1641">
              <w:rPr>
                <w:rFonts w:eastAsia="Arial"/>
              </w:rPr>
              <w:t xml:space="preserve">. (1993) </w:t>
            </w:r>
            <w:r w:rsidRPr="000F59B0">
              <w:rPr>
                <w:rFonts w:eastAsia="Arial"/>
                <w:i/>
              </w:rPr>
              <w:t>Salmonella enteritidis</w:t>
            </w:r>
            <w:r w:rsidRPr="00BB1641">
              <w:rPr>
                <w:rFonts w:eastAsia="Arial"/>
              </w:rPr>
              <w:t xml:space="preserve"> infections in France and the United States: characterization by a deterministic model. </w:t>
            </w:r>
            <w:r>
              <w:rPr>
                <w:rFonts w:eastAsia="Arial"/>
                <w:i/>
              </w:rPr>
              <w:t>American Journal of Public Health</w:t>
            </w:r>
            <w:r w:rsidRPr="00BB1641">
              <w:rPr>
                <w:rFonts w:eastAsia="Arial"/>
              </w:rPr>
              <w:t xml:space="preserve">; </w:t>
            </w:r>
            <w:r w:rsidRPr="00BB1641">
              <w:rPr>
                <w:rFonts w:eastAsia="Arial"/>
                <w:b/>
              </w:rPr>
              <w:t>83</w:t>
            </w:r>
            <w:r>
              <w:rPr>
                <w:rFonts w:eastAsia="Arial"/>
              </w:rPr>
              <w:t>: 1694-1700.</w:t>
            </w:r>
          </w:p>
        </w:tc>
      </w:tr>
      <w:tr w:rsidR="00F832DF" w:rsidRPr="00F832DF" w14:paraId="345FA3FF" w14:textId="77777777" w:rsidTr="00641C93">
        <w:tc>
          <w:tcPr>
            <w:tcW w:w="542" w:type="dxa"/>
            <w:vAlign w:val="center"/>
          </w:tcPr>
          <w:p w14:paraId="7D263CCC" w14:textId="4491ADE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215</w:t>
            </w:r>
          </w:p>
        </w:tc>
        <w:tc>
          <w:tcPr>
            <w:tcW w:w="10820" w:type="dxa"/>
            <w:vAlign w:val="center"/>
          </w:tcPr>
          <w:p w14:paraId="3EF7680E" w14:textId="0F0AFD5F"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Wikswo</w:t>
            </w:r>
            <w:proofErr w:type="spellEnd"/>
            <w:r w:rsidRPr="00BB1641">
              <w:rPr>
                <w:rFonts w:eastAsia="Arial"/>
                <w:b/>
              </w:rPr>
              <w:t xml:space="preserve"> ME, Hall AJ</w:t>
            </w:r>
            <w:r w:rsidRPr="00BB1641">
              <w:rPr>
                <w:rFonts w:eastAsia="Arial"/>
              </w:rPr>
              <w:t xml:space="preserve">. (2012) Outbreaks of acute gastroenteritis transmitted by person-to-person contact--United States, 2009-2010. </w:t>
            </w:r>
            <w:r w:rsidRPr="00BB1641">
              <w:rPr>
                <w:rFonts w:eastAsia="Arial"/>
                <w:i/>
              </w:rPr>
              <w:t xml:space="preserve">Morbidity and </w:t>
            </w:r>
            <w:r>
              <w:rPr>
                <w:rFonts w:eastAsia="Arial"/>
                <w:i/>
              </w:rPr>
              <w:t>M</w:t>
            </w:r>
            <w:r w:rsidRPr="00BB1641">
              <w:rPr>
                <w:rFonts w:eastAsia="Arial"/>
                <w:i/>
              </w:rPr>
              <w:t xml:space="preserve">ortality </w:t>
            </w:r>
            <w:r>
              <w:rPr>
                <w:rFonts w:eastAsia="Arial"/>
                <w:i/>
              </w:rPr>
              <w:t>W</w:t>
            </w:r>
            <w:r w:rsidRPr="00BB1641">
              <w:rPr>
                <w:rFonts w:eastAsia="Arial"/>
                <w:i/>
              </w:rPr>
              <w:t xml:space="preserve">eekly </w:t>
            </w:r>
            <w:r>
              <w:rPr>
                <w:rFonts w:eastAsia="Arial"/>
                <w:i/>
              </w:rPr>
              <w:t>R</w:t>
            </w:r>
            <w:r w:rsidRPr="00BB1641">
              <w:rPr>
                <w:rFonts w:eastAsia="Arial"/>
                <w:i/>
              </w:rPr>
              <w:t>eport</w:t>
            </w:r>
            <w:r w:rsidRPr="00BB1641">
              <w:rPr>
                <w:rFonts w:eastAsia="Arial"/>
              </w:rPr>
              <w:t xml:space="preserve">; </w:t>
            </w:r>
            <w:r w:rsidRPr="00BB1641">
              <w:rPr>
                <w:rFonts w:eastAsia="Arial"/>
                <w:b/>
              </w:rPr>
              <w:t>61</w:t>
            </w:r>
            <w:r w:rsidRPr="00BB1641">
              <w:rPr>
                <w:rFonts w:eastAsia="Arial"/>
              </w:rPr>
              <w:t xml:space="preserve">: </w:t>
            </w:r>
            <w:r>
              <w:rPr>
                <w:rFonts w:eastAsia="Arial"/>
              </w:rPr>
              <w:t>1-12.</w:t>
            </w:r>
          </w:p>
        </w:tc>
      </w:tr>
      <w:tr w:rsidR="00F832DF" w:rsidRPr="00F832DF" w14:paraId="62342C2E" w14:textId="77777777" w:rsidTr="00641C93">
        <w:tc>
          <w:tcPr>
            <w:tcW w:w="542" w:type="dxa"/>
            <w:vAlign w:val="center"/>
          </w:tcPr>
          <w:p w14:paraId="54234F58" w14:textId="35892745"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216</w:t>
            </w:r>
          </w:p>
        </w:tc>
        <w:tc>
          <w:tcPr>
            <w:tcW w:w="10820" w:type="dxa"/>
            <w:vAlign w:val="center"/>
          </w:tcPr>
          <w:p w14:paraId="69A7B769" w14:textId="7F9ACC0A" w:rsidR="00F832DF" w:rsidRPr="00641C93" w:rsidRDefault="00641C93" w:rsidP="00641C93">
            <w:pPr>
              <w:pStyle w:val="MDPI71References"/>
              <w:numPr>
                <w:ilvl w:val="0"/>
                <w:numId w:val="0"/>
              </w:numPr>
              <w:suppressLineNumbers/>
              <w:rPr>
                <w:rFonts w:eastAsia="Arial"/>
              </w:rPr>
            </w:pPr>
            <w:r w:rsidRPr="00BB1641">
              <w:rPr>
                <w:rFonts w:eastAsia="Arial"/>
                <w:b/>
              </w:rPr>
              <w:t>Wilson E</w:t>
            </w:r>
            <w:r w:rsidRPr="00BB1641">
              <w:rPr>
                <w:rFonts w:eastAsia="Arial"/>
              </w:rPr>
              <w:t xml:space="preserve">. (2015) Foodborne illness and seasonality related to mobile food sources at festivals and group gatherings in the state of Georgia. </w:t>
            </w:r>
            <w:r w:rsidRPr="00BB1641">
              <w:rPr>
                <w:rFonts w:eastAsia="Arial"/>
                <w:i/>
              </w:rPr>
              <w:t xml:space="preserve">Journal of </w:t>
            </w:r>
            <w:r>
              <w:rPr>
                <w:rFonts w:eastAsia="Arial"/>
                <w:i/>
              </w:rPr>
              <w:t>E</w:t>
            </w:r>
            <w:r w:rsidRPr="00BB1641">
              <w:rPr>
                <w:rFonts w:eastAsia="Arial"/>
                <w:i/>
              </w:rPr>
              <w:t xml:space="preserve">nvironmental </w:t>
            </w:r>
            <w:r>
              <w:rPr>
                <w:rFonts w:eastAsia="Arial"/>
                <w:i/>
              </w:rPr>
              <w:t>H</w:t>
            </w:r>
            <w:r w:rsidRPr="00BB1641">
              <w:rPr>
                <w:rFonts w:eastAsia="Arial"/>
                <w:i/>
              </w:rPr>
              <w:t>ealth</w:t>
            </w:r>
            <w:r w:rsidRPr="00BB1641">
              <w:rPr>
                <w:rFonts w:eastAsia="Arial"/>
              </w:rPr>
              <w:t xml:space="preserve">; </w:t>
            </w:r>
            <w:r w:rsidRPr="00BB1641">
              <w:rPr>
                <w:rFonts w:eastAsia="Arial"/>
                <w:b/>
              </w:rPr>
              <w:t>77</w:t>
            </w:r>
            <w:r>
              <w:rPr>
                <w:rFonts w:eastAsia="Arial"/>
              </w:rPr>
              <w:t>: 8-11.</w:t>
            </w:r>
          </w:p>
        </w:tc>
      </w:tr>
      <w:tr w:rsidR="00F832DF" w:rsidRPr="00F832DF" w14:paraId="6B602A20" w14:textId="77777777" w:rsidTr="00641C93">
        <w:tc>
          <w:tcPr>
            <w:tcW w:w="542" w:type="dxa"/>
            <w:vAlign w:val="center"/>
          </w:tcPr>
          <w:p w14:paraId="068FD647" w14:textId="4D95C18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217</w:t>
            </w:r>
          </w:p>
        </w:tc>
        <w:tc>
          <w:tcPr>
            <w:tcW w:w="10820" w:type="dxa"/>
            <w:vAlign w:val="center"/>
          </w:tcPr>
          <w:p w14:paraId="571C150B" w14:textId="56E27CC4" w:rsidR="00F832DF" w:rsidRPr="00641C93" w:rsidRDefault="00641C93" w:rsidP="00641C93">
            <w:pPr>
              <w:pStyle w:val="MDPI71References"/>
              <w:numPr>
                <w:ilvl w:val="0"/>
                <w:numId w:val="0"/>
              </w:numPr>
              <w:suppressLineNumbers/>
              <w:rPr>
                <w:rFonts w:eastAsia="Arial"/>
              </w:rPr>
            </w:pPr>
            <w:r w:rsidRPr="00BB1641">
              <w:rPr>
                <w:rFonts w:eastAsia="Arial"/>
                <w:b/>
              </w:rPr>
              <w:t xml:space="preserve">Woodward WE, </w:t>
            </w:r>
            <w:r w:rsidRPr="00BB1641">
              <w:rPr>
                <w:rFonts w:eastAsia="Arial"/>
                <w:b/>
                <w:i/>
              </w:rPr>
              <w:t>et al</w:t>
            </w:r>
            <w:r w:rsidRPr="00BB1641">
              <w:rPr>
                <w:rFonts w:eastAsia="Arial"/>
              </w:rPr>
              <w:t xml:space="preserve">. (1970) Foodborne disease surveillance in the United States, 1966 and 1967. </w:t>
            </w:r>
            <w:r>
              <w:rPr>
                <w:rFonts w:eastAsia="Arial"/>
                <w:i/>
              </w:rPr>
              <w:t>American Journal of Public Health</w:t>
            </w:r>
            <w:r w:rsidRPr="00BB1641">
              <w:rPr>
                <w:rFonts w:eastAsia="Arial"/>
                <w:i/>
              </w:rPr>
              <w:t xml:space="preserve"> and the </w:t>
            </w:r>
            <w:r>
              <w:rPr>
                <w:rFonts w:eastAsia="Arial"/>
                <w:i/>
              </w:rPr>
              <w:t>N</w:t>
            </w:r>
            <w:r w:rsidRPr="00BB1641">
              <w:rPr>
                <w:rFonts w:eastAsia="Arial"/>
                <w:i/>
              </w:rPr>
              <w:t xml:space="preserve">ation's </w:t>
            </w:r>
            <w:r>
              <w:rPr>
                <w:rFonts w:eastAsia="Arial"/>
                <w:i/>
              </w:rPr>
              <w:t>H</w:t>
            </w:r>
            <w:r w:rsidRPr="00BB1641">
              <w:rPr>
                <w:rFonts w:eastAsia="Arial"/>
                <w:i/>
              </w:rPr>
              <w:t>ealth</w:t>
            </w:r>
            <w:r w:rsidRPr="00BB1641">
              <w:rPr>
                <w:rFonts w:eastAsia="Arial"/>
              </w:rPr>
              <w:t xml:space="preserve">; </w:t>
            </w:r>
            <w:r w:rsidRPr="00BB1641">
              <w:rPr>
                <w:rFonts w:eastAsia="Arial"/>
                <w:b/>
              </w:rPr>
              <w:t>60</w:t>
            </w:r>
            <w:r>
              <w:rPr>
                <w:rFonts w:eastAsia="Arial"/>
              </w:rPr>
              <w:t>: 130-137.</w:t>
            </w:r>
          </w:p>
        </w:tc>
      </w:tr>
      <w:tr w:rsidR="00F832DF" w:rsidRPr="00F832DF" w14:paraId="3A13A8AA" w14:textId="77777777" w:rsidTr="00641C93">
        <w:tc>
          <w:tcPr>
            <w:tcW w:w="542" w:type="dxa"/>
            <w:vAlign w:val="center"/>
          </w:tcPr>
          <w:p w14:paraId="633CF360" w14:textId="7FBB0DC7"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218</w:t>
            </w:r>
          </w:p>
        </w:tc>
        <w:tc>
          <w:tcPr>
            <w:tcW w:w="10820" w:type="dxa"/>
            <w:vAlign w:val="center"/>
          </w:tcPr>
          <w:p w14:paraId="34519D7E" w14:textId="07E0976D" w:rsidR="00F832DF" w:rsidRPr="00641C93" w:rsidRDefault="00641C93" w:rsidP="00641C93">
            <w:pPr>
              <w:pStyle w:val="MDPI71References"/>
              <w:numPr>
                <w:ilvl w:val="0"/>
                <w:numId w:val="0"/>
              </w:numPr>
              <w:suppressLineNumbers/>
              <w:rPr>
                <w:rFonts w:eastAsia="Arial"/>
              </w:rPr>
            </w:pPr>
            <w:r w:rsidRPr="00BB1641">
              <w:rPr>
                <w:rFonts w:eastAsia="Arial"/>
                <w:b/>
              </w:rPr>
              <w:t xml:space="preserve">Yang X, </w:t>
            </w:r>
            <w:r w:rsidRPr="00BB1641">
              <w:rPr>
                <w:rFonts w:eastAsia="Arial"/>
                <w:b/>
                <w:i/>
              </w:rPr>
              <w:t>et al</w:t>
            </w:r>
            <w:r w:rsidRPr="00BB1641">
              <w:rPr>
                <w:rFonts w:eastAsia="Arial"/>
              </w:rPr>
              <w:t xml:space="preserve">. (2017) Nontyphoidal </w:t>
            </w:r>
            <w:r w:rsidRPr="00387ED8">
              <w:rPr>
                <w:rFonts w:eastAsia="Arial"/>
                <w:i/>
              </w:rPr>
              <w:t>Salmonella</w:t>
            </w:r>
            <w:r>
              <w:rPr>
                <w:rFonts w:eastAsia="Arial"/>
              </w:rPr>
              <w:t xml:space="preserve"> g</w:t>
            </w:r>
            <w:r w:rsidRPr="00BB1641">
              <w:rPr>
                <w:rFonts w:eastAsia="Arial"/>
              </w:rPr>
              <w:t xml:space="preserve">astroenteritis in </w:t>
            </w:r>
            <w:proofErr w:type="spellStart"/>
            <w:r w:rsidRPr="00BB1641">
              <w:rPr>
                <w:rFonts w:eastAsia="Arial"/>
              </w:rPr>
              <w:t>Baoshan</w:t>
            </w:r>
            <w:proofErr w:type="spellEnd"/>
            <w:r w:rsidRPr="00BB1641">
              <w:rPr>
                <w:rFonts w:eastAsia="Arial"/>
              </w:rPr>
              <w:t xml:space="preserve">, </w:t>
            </w:r>
            <w:r>
              <w:rPr>
                <w:rFonts w:eastAsia="Arial"/>
              </w:rPr>
              <w:t>Shanghai, China, 2010 to 2014: an etiological surveillance and case-control s</w:t>
            </w:r>
            <w:r w:rsidRPr="00BB1641">
              <w:rPr>
                <w:rFonts w:eastAsia="Arial"/>
              </w:rPr>
              <w:t xml:space="preserve">tudy. </w:t>
            </w:r>
            <w:r>
              <w:rPr>
                <w:rFonts w:eastAsia="Arial"/>
                <w:i/>
              </w:rPr>
              <w:t>Journal of Food Protection;</w:t>
            </w:r>
            <w:r w:rsidRPr="00BB1641">
              <w:rPr>
                <w:rFonts w:eastAsia="Arial"/>
              </w:rPr>
              <w:t xml:space="preserve"> </w:t>
            </w:r>
            <w:r w:rsidRPr="00BB1641">
              <w:rPr>
                <w:rFonts w:eastAsia="Arial"/>
                <w:b/>
              </w:rPr>
              <w:t>80</w:t>
            </w:r>
            <w:r>
              <w:rPr>
                <w:rFonts w:eastAsia="Arial"/>
              </w:rPr>
              <w:t>: 482-487.</w:t>
            </w:r>
          </w:p>
        </w:tc>
      </w:tr>
      <w:tr w:rsidR="00F832DF" w:rsidRPr="00F832DF" w14:paraId="0560DF0A" w14:textId="77777777" w:rsidTr="00641C93">
        <w:tc>
          <w:tcPr>
            <w:tcW w:w="542" w:type="dxa"/>
            <w:vAlign w:val="center"/>
          </w:tcPr>
          <w:p w14:paraId="1F3A5CF3" w14:textId="161277AC"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219</w:t>
            </w:r>
          </w:p>
        </w:tc>
        <w:tc>
          <w:tcPr>
            <w:tcW w:w="10820" w:type="dxa"/>
            <w:vAlign w:val="center"/>
          </w:tcPr>
          <w:p w14:paraId="1D0C8BEE" w14:textId="66642F34"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Yoshikura</w:t>
            </w:r>
            <w:proofErr w:type="spellEnd"/>
            <w:r w:rsidRPr="00BB1641">
              <w:rPr>
                <w:rFonts w:eastAsia="Arial"/>
                <w:b/>
              </w:rPr>
              <w:t xml:space="preserve"> H</w:t>
            </w:r>
            <w:r w:rsidRPr="00BB1641">
              <w:rPr>
                <w:rFonts w:eastAsia="Arial"/>
              </w:rPr>
              <w:t xml:space="preserve">. (2020) Declining </w:t>
            </w:r>
            <w:r w:rsidRPr="00387ED8">
              <w:rPr>
                <w:rFonts w:eastAsia="Arial"/>
                <w:i/>
              </w:rPr>
              <w:t>Vibrio parahaemolyticus</w:t>
            </w:r>
            <w:r w:rsidRPr="00BB1641">
              <w:rPr>
                <w:rFonts w:eastAsia="Arial"/>
              </w:rPr>
              <w:t xml:space="preserve"> and </w:t>
            </w:r>
            <w:r w:rsidRPr="00387ED8">
              <w:rPr>
                <w:rFonts w:eastAsia="Arial"/>
                <w:i/>
              </w:rPr>
              <w:t>Salmonella</w:t>
            </w:r>
            <w:r>
              <w:rPr>
                <w:rFonts w:eastAsia="Arial"/>
              </w:rPr>
              <w:t>, i</w:t>
            </w:r>
            <w:r w:rsidRPr="00BB1641">
              <w:rPr>
                <w:rFonts w:eastAsia="Arial"/>
              </w:rPr>
              <w:t xml:space="preserve">ncreasing </w:t>
            </w:r>
            <w:r w:rsidRPr="00387ED8">
              <w:rPr>
                <w:rFonts w:eastAsia="Arial"/>
                <w:i/>
              </w:rPr>
              <w:t>Campylobacter</w:t>
            </w:r>
            <w:r>
              <w:rPr>
                <w:rFonts w:eastAsia="Arial"/>
              </w:rPr>
              <w:t xml:space="preserve"> and persisting norovirus food poisonings: inference derived from food poisoning s</w:t>
            </w:r>
            <w:r w:rsidRPr="00BB1641">
              <w:rPr>
                <w:rFonts w:eastAsia="Arial"/>
              </w:rPr>
              <w:t xml:space="preserve">tatistics of Japan. </w:t>
            </w:r>
            <w:r w:rsidRPr="00BB1641">
              <w:rPr>
                <w:rFonts w:eastAsia="Arial"/>
                <w:i/>
              </w:rPr>
              <w:t xml:space="preserve">Japanese </w:t>
            </w:r>
            <w:r>
              <w:rPr>
                <w:rFonts w:eastAsia="Arial"/>
                <w:i/>
              </w:rPr>
              <w:t>Journal of Infectious Diseases;</w:t>
            </w:r>
            <w:r w:rsidRPr="00BB1641">
              <w:rPr>
                <w:rFonts w:eastAsia="Arial"/>
              </w:rPr>
              <w:t xml:space="preserve"> </w:t>
            </w:r>
            <w:r w:rsidRPr="00BB1641">
              <w:rPr>
                <w:rFonts w:eastAsia="Arial"/>
                <w:b/>
              </w:rPr>
              <w:t>73</w:t>
            </w:r>
            <w:r>
              <w:rPr>
                <w:rFonts w:eastAsia="Arial"/>
              </w:rPr>
              <w:t>: 102-110.</w:t>
            </w:r>
          </w:p>
        </w:tc>
      </w:tr>
      <w:tr w:rsidR="00F832DF" w:rsidRPr="00F832DF" w14:paraId="53D5D20A" w14:textId="77777777" w:rsidTr="00641C93">
        <w:tc>
          <w:tcPr>
            <w:tcW w:w="542" w:type="dxa"/>
            <w:vAlign w:val="center"/>
          </w:tcPr>
          <w:p w14:paraId="7059313C" w14:textId="25DE811A" w:rsidR="00F832DF" w:rsidRDefault="0074402C" w:rsidP="00F832DF">
            <w:pPr>
              <w:spacing w:line="240" w:lineRule="exact"/>
              <w:jc w:val="center"/>
              <w:rPr>
                <w:rFonts w:ascii="Palatino Linotype" w:hAnsi="Palatino Linotype"/>
                <w:lang w:eastAsia="de-DE" w:bidi="en-US"/>
              </w:rPr>
            </w:pPr>
            <w:r>
              <w:rPr>
                <w:rFonts w:ascii="Palatino Linotype" w:hAnsi="Palatino Linotype"/>
                <w:lang w:eastAsia="de-DE" w:bidi="en-US"/>
              </w:rPr>
              <w:t>220</w:t>
            </w:r>
          </w:p>
        </w:tc>
        <w:tc>
          <w:tcPr>
            <w:tcW w:w="10820" w:type="dxa"/>
            <w:vAlign w:val="center"/>
          </w:tcPr>
          <w:p w14:paraId="28C2CA40" w14:textId="4DDE0E31" w:rsidR="00F832DF" w:rsidRPr="00641C93" w:rsidRDefault="00641C93" w:rsidP="00641C93">
            <w:pPr>
              <w:pStyle w:val="MDPI71References"/>
              <w:numPr>
                <w:ilvl w:val="0"/>
                <w:numId w:val="0"/>
              </w:numPr>
              <w:suppressLineNumbers/>
              <w:rPr>
                <w:rFonts w:eastAsia="Arial"/>
              </w:rPr>
            </w:pPr>
            <w:proofErr w:type="spellStart"/>
            <w:r w:rsidRPr="00BB1641">
              <w:rPr>
                <w:rFonts w:eastAsia="Arial"/>
                <w:b/>
              </w:rPr>
              <w:t>Zintl</w:t>
            </w:r>
            <w:proofErr w:type="spellEnd"/>
            <w:r w:rsidRPr="00BB1641">
              <w:rPr>
                <w:rFonts w:eastAsia="Arial"/>
                <w:b/>
              </w:rPr>
              <w:t xml:space="preserve"> A, </w:t>
            </w:r>
            <w:r w:rsidRPr="00BB1641">
              <w:rPr>
                <w:rFonts w:eastAsia="Arial"/>
                <w:b/>
                <w:i/>
              </w:rPr>
              <w:t>et al</w:t>
            </w:r>
            <w:r w:rsidRPr="00BB1641">
              <w:rPr>
                <w:rFonts w:eastAsia="Arial"/>
              </w:rPr>
              <w:t xml:space="preserve">. (2009) The prevalence of </w:t>
            </w:r>
            <w:r w:rsidRPr="00387ED8">
              <w:rPr>
                <w:rFonts w:eastAsia="Arial"/>
                <w:i/>
              </w:rPr>
              <w:t>Cryptosporidium</w:t>
            </w:r>
            <w:r w:rsidRPr="00BB1641">
              <w:rPr>
                <w:rFonts w:eastAsia="Arial"/>
              </w:rPr>
              <w:t xml:space="preserve"> species and subtypes in human </w:t>
            </w:r>
            <w:proofErr w:type="spellStart"/>
            <w:r w:rsidRPr="00BB1641">
              <w:rPr>
                <w:rFonts w:eastAsia="Arial"/>
              </w:rPr>
              <w:t>faecal</w:t>
            </w:r>
            <w:proofErr w:type="spellEnd"/>
            <w:r w:rsidRPr="00BB1641">
              <w:rPr>
                <w:rFonts w:eastAsia="Arial"/>
              </w:rPr>
              <w:t xml:space="preserve"> samples in Ireland. </w:t>
            </w:r>
            <w:r>
              <w:rPr>
                <w:rFonts w:eastAsia="Arial"/>
                <w:i/>
              </w:rPr>
              <w:t>Epidemiology and Infection</w:t>
            </w:r>
            <w:r w:rsidRPr="00BB1641">
              <w:rPr>
                <w:rFonts w:eastAsia="Arial"/>
              </w:rPr>
              <w:t xml:space="preserve">; </w:t>
            </w:r>
            <w:r w:rsidRPr="00BB1641">
              <w:rPr>
                <w:rFonts w:eastAsia="Arial"/>
                <w:b/>
              </w:rPr>
              <w:t>137</w:t>
            </w:r>
            <w:r w:rsidRPr="00BB1641">
              <w:rPr>
                <w:rFonts w:eastAsia="Arial"/>
              </w:rPr>
              <w:t>: 270-277.</w:t>
            </w:r>
          </w:p>
        </w:tc>
      </w:tr>
    </w:tbl>
    <w:p w14:paraId="1F0CFC42" w14:textId="675DDB34" w:rsidR="00364F6C" w:rsidRDefault="00364F6C">
      <w:pPr>
        <w:rPr>
          <w:rFonts w:ascii="Palatino Linotype" w:hAnsi="Palatino Linotype"/>
        </w:rPr>
      </w:pPr>
    </w:p>
    <w:p w14:paraId="16AF5094" w14:textId="5EB30CD0" w:rsidR="00F07FBE" w:rsidRDefault="00F07FBE">
      <w:pPr>
        <w:rPr>
          <w:rFonts w:ascii="Palatino Linotype" w:hAnsi="Palatino Linotype"/>
        </w:rPr>
      </w:pPr>
      <w:r>
        <w:rPr>
          <w:rFonts w:ascii="Palatino Linotype" w:hAnsi="Palatino Linotype"/>
        </w:rPr>
        <w:br w:type="page"/>
      </w:r>
    </w:p>
    <w:p w14:paraId="0C0AF8E9" w14:textId="705DB133" w:rsidR="00F07FBE" w:rsidRPr="00F07FBE" w:rsidRDefault="00F07FBE" w:rsidP="00F07FBE">
      <w:pPr>
        <w:pStyle w:val="MDPI31text"/>
        <w:suppressLineNumbers/>
        <w:rPr>
          <w:b/>
        </w:rPr>
      </w:pPr>
      <w:r w:rsidRPr="00F07FBE">
        <w:rPr>
          <w:b/>
        </w:rPr>
        <w:lastRenderedPageBreak/>
        <w:t>Supplemental Table S2.</w:t>
      </w:r>
      <w:r w:rsidRPr="00F07FBE">
        <w:t xml:space="preserve"> Studies detecting seasonality and estimating peak timing using comparisons between 2 discrete seasons. Season lengths were either equal (6-month intervals) or unequal (often 3-month vs. 9-month seasons). Studies used incidence (i.e., semester divisions, spring/summer vs. fall/winter, high/low incidence) or environmental characteristics (i.e., wet/dry, warm/cool) to define seasons. Studies detected seasonality and estimated peak timing by identifying 1 season with higher average incidence or cumulative infections. Studies either did not conduct formal statistical comparison tests (denoted ‘none’) or compared seasons using formal statistical tests and odds ratio (OR) or incidence rate ratio (IRR) measures of association.</w:t>
      </w:r>
      <w:r w:rsidRPr="00F07FBE">
        <w:rPr>
          <w:rFonts w:ascii="Times New Roman" w:hAnsi="Times New Roman"/>
          <w:snapToGrid/>
          <w:color w:val="auto"/>
          <w:shd w:val="clear" w:color="auto" w:fill="auto"/>
          <w:lang w:eastAsia="en-US" w:bidi="ar-SA"/>
        </w:rPr>
        <w:t xml:space="preserve"> </w:t>
      </w:r>
      <w:r w:rsidRPr="00F07FBE">
        <w:t>Studies assessed either illnesses or outbreaks.</w:t>
      </w:r>
    </w:p>
    <w:p w14:paraId="1BFBB78C" w14:textId="77777777" w:rsidR="00F07FBE" w:rsidRPr="00891115" w:rsidRDefault="00F07FBE" w:rsidP="00F07FBE">
      <w:pPr>
        <w:pStyle w:val="MDPI31text"/>
        <w:suppressLineNumbers/>
        <w:rPr>
          <w:sz w:val="20"/>
          <w:szCs w:val="20"/>
        </w:rPr>
      </w:pPr>
    </w:p>
    <w:tbl>
      <w:tblPr>
        <w:tblStyle w:val="TableGrid"/>
        <w:tblW w:w="10653" w:type="dxa"/>
        <w:jc w:val="center"/>
        <w:tblCellMar>
          <w:left w:w="29" w:type="dxa"/>
          <w:right w:w="29" w:type="dxa"/>
        </w:tblCellMar>
        <w:tblLook w:val="04A0" w:firstRow="1" w:lastRow="0" w:firstColumn="1" w:lastColumn="0" w:noHBand="0" w:noVBand="1"/>
      </w:tblPr>
      <w:tblGrid>
        <w:gridCol w:w="2968"/>
        <w:gridCol w:w="741"/>
        <w:gridCol w:w="638"/>
        <w:gridCol w:w="1606"/>
        <w:gridCol w:w="1275"/>
        <w:gridCol w:w="938"/>
        <w:gridCol w:w="1504"/>
        <w:gridCol w:w="983"/>
      </w:tblGrid>
      <w:tr w:rsidR="00F07FBE" w:rsidRPr="00891115" w14:paraId="4A5A271F" w14:textId="77777777" w:rsidTr="009142E3">
        <w:trPr>
          <w:jc w:val="center"/>
        </w:trPr>
        <w:tc>
          <w:tcPr>
            <w:tcW w:w="2968" w:type="dxa"/>
            <w:vAlign w:val="center"/>
          </w:tcPr>
          <w:p w14:paraId="22BD327A"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b/>
                <w:bCs/>
                <w:sz w:val="18"/>
                <w:szCs w:val="18"/>
                <w:shd w:val="clear" w:color="auto" w:fill="auto"/>
              </w:rPr>
              <w:t>Definition of Season</w:t>
            </w:r>
          </w:p>
        </w:tc>
        <w:tc>
          <w:tcPr>
            <w:tcW w:w="741" w:type="dxa"/>
            <w:vAlign w:val="center"/>
          </w:tcPr>
          <w:p w14:paraId="4F464A23"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b/>
                <w:bCs/>
                <w:sz w:val="18"/>
                <w:szCs w:val="18"/>
                <w:shd w:val="clear" w:color="auto" w:fill="auto"/>
              </w:rPr>
              <w:t>Season Lengths</w:t>
            </w:r>
          </w:p>
        </w:tc>
        <w:tc>
          <w:tcPr>
            <w:tcW w:w="638" w:type="dxa"/>
            <w:vAlign w:val="center"/>
          </w:tcPr>
          <w:p w14:paraId="5696F60F"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b/>
                <w:bCs/>
                <w:sz w:val="18"/>
                <w:szCs w:val="18"/>
                <w:shd w:val="clear" w:color="auto" w:fill="auto"/>
              </w:rPr>
              <w:t>Study Years</w:t>
            </w:r>
          </w:p>
        </w:tc>
        <w:tc>
          <w:tcPr>
            <w:tcW w:w="1606" w:type="dxa"/>
            <w:vAlign w:val="center"/>
          </w:tcPr>
          <w:p w14:paraId="786A7304"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b/>
                <w:bCs/>
                <w:sz w:val="18"/>
                <w:szCs w:val="18"/>
                <w:shd w:val="clear" w:color="auto" w:fill="auto"/>
              </w:rPr>
              <w:t>How Seasonality Modeled</w:t>
            </w:r>
          </w:p>
        </w:tc>
        <w:tc>
          <w:tcPr>
            <w:tcW w:w="1275" w:type="dxa"/>
            <w:vAlign w:val="center"/>
          </w:tcPr>
          <w:p w14:paraId="26CB4AEE"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b/>
                <w:bCs/>
                <w:sz w:val="18"/>
                <w:szCs w:val="18"/>
                <w:shd w:val="clear" w:color="auto" w:fill="auto"/>
              </w:rPr>
              <w:t>Statistical Tests Used</w:t>
            </w:r>
          </w:p>
        </w:tc>
        <w:tc>
          <w:tcPr>
            <w:tcW w:w="938" w:type="dxa"/>
            <w:vAlign w:val="center"/>
          </w:tcPr>
          <w:p w14:paraId="6006444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b/>
                <w:bCs/>
                <w:sz w:val="18"/>
                <w:szCs w:val="18"/>
                <w:shd w:val="clear" w:color="auto" w:fill="auto"/>
              </w:rPr>
              <w:t>Outcome</w:t>
            </w:r>
          </w:p>
        </w:tc>
        <w:tc>
          <w:tcPr>
            <w:tcW w:w="1504" w:type="dxa"/>
            <w:vAlign w:val="center"/>
          </w:tcPr>
          <w:p w14:paraId="6B76645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b/>
                <w:bCs/>
                <w:sz w:val="18"/>
                <w:szCs w:val="18"/>
                <w:shd w:val="clear" w:color="auto" w:fill="auto"/>
              </w:rPr>
              <w:t>Pathogen(s)</w:t>
            </w:r>
          </w:p>
        </w:tc>
        <w:tc>
          <w:tcPr>
            <w:tcW w:w="983" w:type="dxa"/>
            <w:vAlign w:val="center"/>
          </w:tcPr>
          <w:p w14:paraId="37F4EDF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b/>
                <w:bCs/>
                <w:sz w:val="18"/>
                <w:szCs w:val="18"/>
                <w:shd w:val="clear" w:color="auto" w:fill="auto"/>
              </w:rPr>
              <w:t>Country</w:t>
            </w:r>
          </w:p>
        </w:tc>
      </w:tr>
      <w:tr w:rsidR="00F07FBE" w:rsidRPr="00891115" w14:paraId="2DAABE30" w14:textId="77777777" w:rsidTr="009142E3">
        <w:trPr>
          <w:jc w:val="center"/>
        </w:trPr>
        <w:tc>
          <w:tcPr>
            <w:tcW w:w="2968" w:type="dxa"/>
            <w:shd w:val="clear" w:color="auto" w:fill="F2F2F2" w:themeFill="background1" w:themeFillShade="F2"/>
            <w:vAlign w:val="center"/>
          </w:tcPr>
          <w:p w14:paraId="7F9BBCE7" w14:textId="77777777" w:rsidR="00F07FBE" w:rsidRPr="00891115" w:rsidRDefault="00F07FBE" w:rsidP="009142E3">
            <w:pPr>
              <w:pStyle w:val="MDPI31text"/>
              <w:suppressLineNumbers/>
              <w:spacing w:line="200" w:lineRule="exact"/>
              <w:contextualSpacing/>
              <w:jc w:val="center"/>
              <w:rPr>
                <w:rFonts w:cs="Calibri"/>
                <w:b/>
                <w:bCs/>
                <w:sz w:val="18"/>
                <w:szCs w:val="18"/>
                <w:shd w:val="clear" w:color="auto" w:fill="auto"/>
              </w:rPr>
            </w:pPr>
            <w:r w:rsidRPr="00891115">
              <w:rPr>
                <w:rFonts w:cs="Calibri"/>
                <w:b/>
                <w:bCs/>
                <w:sz w:val="18"/>
                <w:szCs w:val="18"/>
                <w:shd w:val="clear" w:color="auto" w:fill="auto"/>
              </w:rPr>
              <w:t>Based on Incidence</w:t>
            </w:r>
          </w:p>
        </w:tc>
        <w:tc>
          <w:tcPr>
            <w:tcW w:w="741" w:type="dxa"/>
            <w:shd w:val="clear" w:color="auto" w:fill="F2F2F2" w:themeFill="background1" w:themeFillShade="F2"/>
            <w:vAlign w:val="center"/>
          </w:tcPr>
          <w:p w14:paraId="14AAF8A9" w14:textId="77777777" w:rsidR="00F07FBE" w:rsidRPr="00891115" w:rsidRDefault="00F07FBE" w:rsidP="009142E3">
            <w:pPr>
              <w:pStyle w:val="MDPI31text"/>
              <w:suppressLineNumbers/>
              <w:spacing w:line="200" w:lineRule="exact"/>
              <w:contextualSpacing/>
              <w:jc w:val="center"/>
              <w:rPr>
                <w:rFonts w:cs="Calibri"/>
                <w:b/>
                <w:bCs/>
                <w:sz w:val="18"/>
                <w:szCs w:val="18"/>
                <w:shd w:val="clear" w:color="auto" w:fill="auto"/>
              </w:rPr>
            </w:pPr>
          </w:p>
        </w:tc>
        <w:tc>
          <w:tcPr>
            <w:tcW w:w="638" w:type="dxa"/>
            <w:shd w:val="clear" w:color="auto" w:fill="F2F2F2" w:themeFill="background1" w:themeFillShade="F2"/>
            <w:vAlign w:val="center"/>
          </w:tcPr>
          <w:p w14:paraId="7E121FEA" w14:textId="77777777" w:rsidR="00F07FBE" w:rsidRPr="00891115" w:rsidRDefault="00F07FBE" w:rsidP="009142E3">
            <w:pPr>
              <w:pStyle w:val="MDPI31text"/>
              <w:suppressLineNumbers/>
              <w:spacing w:line="200" w:lineRule="exact"/>
              <w:contextualSpacing/>
              <w:jc w:val="center"/>
              <w:rPr>
                <w:rFonts w:cs="Calibri"/>
                <w:b/>
                <w:bCs/>
                <w:sz w:val="18"/>
                <w:szCs w:val="18"/>
                <w:shd w:val="clear" w:color="auto" w:fill="auto"/>
              </w:rPr>
            </w:pPr>
          </w:p>
        </w:tc>
        <w:tc>
          <w:tcPr>
            <w:tcW w:w="1606" w:type="dxa"/>
            <w:shd w:val="clear" w:color="auto" w:fill="F2F2F2" w:themeFill="background1" w:themeFillShade="F2"/>
            <w:vAlign w:val="center"/>
          </w:tcPr>
          <w:p w14:paraId="185F60E0" w14:textId="77777777" w:rsidR="00F07FBE" w:rsidRPr="00891115" w:rsidRDefault="00F07FBE" w:rsidP="009142E3">
            <w:pPr>
              <w:pStyle w:val="MDPI31text"/>
              <w:suppressLineNumbers/>
              <w:spacing w:line="200" w:lineRule="exact"/>
              <w:contextualSpacing/>
              <w:jc w:val="center"/>
              <w:rPr>
                <w:rFonts w:cs="Calibri"/>
                <w:b/>
                <w:bCs/>
                <w:sz w:val="18"/>
                <w:szCs w:val="18"/>
                <w:shd w:val="clear" w:color="auto" w:fill="auto"/>
              </w:rPr>
            </w:pPr>
          </w:p>
        </w:tc>
        <w:tc>
          <w:tcPr>
            <w:tcW w:w="1275" w:type="dxa"/>
            <w:shd w:val="clear" w:color="auto" w:fill="F2F2F2" w:themeFill="background1" w:themeFillShade="F2"/>
            <w:vAlign w:val="center"/>
          </w:tcPr>
          <w:p w14:paraId="1E14376F" w14:textId="77777777" w:rsidR="00F07FBE" w:rsidRPr="00891115" w:rsidRDefault="00F07FBE" w:rsidP="009142E3">
            <w:pPr>
              <w:pStyle w:val="MDPI31text"/>
              <w:suppressLineNumbers/>
              <w:spacing w:line="200" w:lineRule="exact"/>
              <w:contextualSpacing/>
              <w:jc w:val="center"/>
              <w:rPr>
                <w:rFonts w:cs="Calibri"/>
                <w:b/>
                <w:bCs/>
                <w:sz w:val="18"/>
                <w:szCs w:val="18"/>
                <w:shd w:val="clear" w:color="auto" w:fill="auto"/>
              </w:rPr>
            </w:pPr>
          </w:p>
        </w:tc>
        <w:tc>
          <w:tcPr>
            <w:tcW w:w="938" w:type="dxa"/>
            <w:shd w:val="clear" w:color="auto" w:fill="F2F2F2" w:themeFill="background1" w:themeFillShade="F2"/>
            <w:vAlign w:val="center"/>
          </w:tcPr>
          <w:p w14:paraId="089F70CC" w14:textId="77777777" w:rsidR="00F07FBE" w:rsidRPr="00891115" w:rsidRDefault="00F07FBE" w:rsidP="009142E3">
            <w:pPr>
              <w:pStyle w:val="MDPI31text"/>
              <w:suppressLineNumbers/>
              <w:spacing w:line="200" w:lineRule="exact"/>
              <w:contextualSpacing/>
              <w:jc w:val="center"/>
              <w:rPr>
                <w:rFonts w:cs="Calibri"/>
                <w:b/>
                <w:bCs/>
                <w:sz w:val="18"/>
                <w:szCs w:val="18"/>
                <w:shd w:val="clear" w:color="auto" w:fill="auto"/>
              </w:rPr>
            </w:pPr>
          </w:p>
        </w:tc>
        <w:tc>
          <w:tcPr>
            <w:tcW w:w="1504" w:type="dxa"/>
            <w:shd w:val="clear" w:color="auto" w:fill="F2F2F2" w:themeFill="background1" w:themeFillShade="F2"/>
            <w:vAlign w:val="center"/>
          </w:tcPr>
          <w:p w14:paraId="67B702EC" w14:textId="77777777" w:rsidR="00F07FBE" w:rsidRPr="00891115" w:rsidRDefault="00F07FBE" w:rsidP="009142E3">
            <w:pPr>
              <w:pStyle w:val="MDPI31text"/>
              <w:suppressLineNumbers/>
              <w:spacing w:line="200" w:lineRule="exact"/>
              <w:contextualSpacing/>
              <w:jc w:val="center"/>
              <w:rPr>
                <w:rFonts w:cs="Calibri"/>
                <w:b/>
                <w:bCs/>
                <w:sz w:val="18"/>
                <w:szCs w:val="18"/>
                <w:shd w:val="clear" w:color="auto" w:fill="auto"/>
              </w:rPr>
            </w:pPr>
          </w:p>
        </w:tc>
        <w:tc>
          <w:tcPr>
            <w:tcW w:w="983" w:type="dxa"/>
            <w:shd w:val="clear" w:color="auto" w:fill="F2F2F2" w:themeFill="background1" w:themeFillShade="F2"/>
            <w:vAlign w:val="center"/>
          </w:tcPr>
          <w:p w14:paraId="72F7F624" w14:textId="77777777" w:rsidR="00F07FBE" w:rsidRPr="00891115" w:rsidRDefault="00F07FBE" w:rsidP="009142E3">
            <w:pPr>
              <w:pStyle w:val="MDPI31text"/>
              <w:suppressLineNumbers/>
              <w:spacing w:line="200" w:lineRule="exact"/>
              <w:contextualSpacing/>
              <w:jc w:val="center"/>
              <w:rPr>
                <w:rFonts w:cs="Calibri"/>
                <w:b/>
                <w:bCs/>
                <w:sz w:val="18"/>
                <w:szCs w:val="18"/>
                <w:shd w:val="clear" w:color="auto" w:fill="auto"/>
              </w:rPr>
            </w:pPr>
          </w:p>
        </w:tc>
      </w:tr>
      <w:tr w:rsidR="00F07FBE" w:rsidRPr="00891115" w14:paraId="5285044E" w14:textId="77777777" w:rsidTr="009142E3">
        <w:trPr>
          <w:jc w:val="center"/>
        </w:trPr>
        <w:tc>
          <w:tcPr>
            <w:tcW w:w="2968" w:type="dxa"/>
            <w:vAlign w:val="center"/>
          </w:tcPr>
          <w:p w14:paraId="0A4EFBB3"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First Semester (January-June) vs. Second Semester (July-December)</w:t>
            </w:r>
          </w:p>
        </w:tc>
        <w:tc>
          <w:tcPr>
            <w:tcW w:w="741" w:type="dxa"/>
            <w:vAlign w:val="center"/>
          </w:tcPr>
          <w:p w14:paraId="131AC7B7"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Equal</w:t>
            </w:r>
          </w:p>
        </w:tc>
        <w:tc>
          <w:tcPr>
            <w:tcW w:w="638" w:type="dxa"/>
            <w:vAlign w:val="center"/>
          </w:tcPr>
          <w:p w14:paraId="056C681D"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9</w:t>
            </w:r>
          </w:p>
        </w:tc>
        <w:tc>
          <w:tcPr>
            <w:tcW w:w="1606" w:type="dxa"/>
            <w:vAlign w:val="center"/>
          </w:tcPr>
          <w:p w14:paraId="2AE2CF97"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5A42B064"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None</w:t>
            </w:r>
          </w:p>
        </w:tc>
        <w:tc>
          <w:tcPr>
            <w:tcW w:w="938" w:type="dxa"/>
            <w:vAlign w:val="center"/>
          </w:tcPr>
          <w:p w14:paraId="4B75D2AE"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Outbreaks</w:t>
            </w:r>
          </w:p>
        </w:tc>
        <w:tc>
          <w:tcPr>
            <w:tcW w:w="1504" w:type="dxa"/>
            <w:vAlign w:val="center"/>
          </w:tcPr>
          <w:p w14:paraId="02203BB3"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Cryptosporidium</w:t>
            </w:r>
          </w:p>
        </w:tc>
        <w:tc>
          <w:tcPr>
            <w:tcW w:w="983" w:type="dxa"/>
            <w:vAlign w:val="center"/>
          </w:tcPr>
          <w:p w14:paraId="299EF761"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England and Wales</w:t>
            </w:r>
          </w:p>
        </w:tc>
      </w:tr>
      <w:tr w:rsidR="00F07FBE" w:rsidRPr="00891115" w14:paraId="66246392" w14:textId="77777777" w:rsidTr="009142E3">
        <w:trPr>
          <w:jc w:val="center"/>
        </w:trPr>
        <w:tc>
          <w:tcPr>
            <w:tcW w:w="2968" w:type="dxa"/>
            <w:vAlign w:val="center"/>
          </w:tcPr>
          <w:p w14:paraId="5402FA6D"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Spring/Summer (April-September) vs. Fall/Winter (October-March)</w:t>
            </w:r>
          </w:p>
        </w:tc>
        <w:tc>
          <w:tcPr>
            <w:tcW w:w="741" w:type="dxa"/>
            <w:vAlign w:val="center"/>
          </w:tcPr>
          <w:p w14:paraId="114E1C7D"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Equal</w:t>
            </w:r>
          </w:p>
        </w:tc>
        <w:tc>
          <w:tcPr>
            <w:tcW w:w="638" w:type="dxa"/>
            <w:vAlign w:val="center"/>
          </w:tcPr>
          <w:p w14:paraId="7CA7A8A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5</w:t>
            </w:r>
          </w:p>
        </w:tc>
        <w:tc>
          <w:tcPr>
            <w:tcW w:w="1606" w:type="dxa"/>
            <w:vAlign w:val="center"/>
          </w:tcPr>
          <w:p w14:paraId="46FEB057"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33BFDC23"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Mann-Whitney rank-sum test</w:t>
            </w:r>
          </w:p>
        </w:tc>
        <w:tc>
          <w:tcPr>
            <w:tcW w:w="938" w:type="dxa"/>
            <w:vAlign w:val="center"/>
          </w:tcPr>
          <w:p w14:paraId="626CFF15"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Outbreaks</w:t>
            </w:r>
          </w:p>
        </w:tc>
        <w:tc>
          <w:tcPr>
            <w:tcW w:w="1504" w:type="dxa"/>
            <w:vAlign w:val="center"/>
          </w:tcPr>
          <w:p w14:paraId="0A82B6B4"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Norovirus</w:t>
            </w:r>
          </w:p>
        </w:tc>
        <w:tc>
          <w:tcPr>
            <w:tcW w:w="983" w:type="dxa"/>
            <w:vAlign w:val="center"/>
          </w:tcPr>
          <w:p w14:paraId="53A7C459"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United States</w:t>
            </w:r>
          </w:p>
        </w:tc>
      </w:tr>
      <w:tr w:rsidR="00F07FBE" w:rsidRPr="00891115" w14:paraId="4562FA5B" w14:textId="77777777" w:rsidTr="009142E3">
        <w:trPr>
          <w:jc w:val="center"/>
        </w:trPr>
        <w:tc>
          <w:tcPr>
            <w:tcW w:w="2968" w:type="dxa"/>
            <w:vAlign w:val="center"/>
          </w:tcPr>
          <w:p w14:paraId="1D0CBEB1"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High Intensity (May-October) vs. Low Intensity (November-April)</w:t>
            </w:r>
          </w:p>
        </w:tc>
        <w:tc>
          <w:tcPr>
            <w:tcW w:w="741" w:type="dxa"/>
            <w:vAlign w:val="center"/>
          </w:tcPr>
          <w:p w14:paraId="0CFC604D"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Equal</w:t>
            </w:r>
          </w:p>
        </w:tc>
        <w:tc>
          <w:tcPr>
            <w:tcW w:w="638" w:type="dxa"/>
            <w:vAlign w:val="center"/>
          </w:tcPr>
          <w:p w14:paraId="49070ED6"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8</w:t>
            </w:r>
          </w:p>
        </w:tc>
        <w:tc>
          <w:tcPr>
            <w:tcW w:w="1606" w:type="dxa"/>
            <w:vAlign w:val="center"/>
          </w:tcPr>
          <w:p w14:paraId="2ED10FA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Regression with binary variable</w:t>
            </w:r>
          </w:p>
        </w:tc>
        <w:tc>
          <w:tcPr>
            <w:tcW w:w="1275" w:type="dxa"/>
            <w:vAlign w:val="center"/>
          </w:tcPr>
          <w:p w14:paraId="2552EA7D"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IRR</w:t>
            </w:r>
          </w:p>
        </w:tc>
        <w:tc>
          <w:tcPr>
            <w:tcW w:w="938" w:type="dxa"/>
            <w:vAlign w:val="center"/>
          </w:tcPr>
          <w:p w14:paraId="78FA8F4E"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rPr>
              <w:t>Illnesses</w:t>
            </w:r>
          </w:p>
        </w:tc>
        <w:tc>
          <w:tcPr>
            <w:tcW w:w="1504" w:type="dxa"/>
            <w:vAlign w:val="center"/>
          </w:tcPr>
          <w:p w14:paraId="3F5891A1"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Campylobacter</w:t>
            </w:r>
          </w:p>
        </w:tc>
        <w:tc>
          <w:tcPr>
            <w:tcW w:w="983" w:type="dxa"/>
            <w:vAlign w:val="center"/>
          </w:tcPr>
          <w:p w14:paraId="43D7B5B7"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United States</w:t>
            </w:r>
          </w:p>
        </w:tc>
      </w:tr>
      <w:tr w:rsidR="00F07FBE" w:rsidRPr="00891115" w14:paraId="0638EBF9" w14:textId="77777777" w:rsidTr="009142E3">
        <w:trPr>
          <w:jc w:val="center"/>
        </w:trPr>
        <w:tc>
          <w:tcPr>
            <w:tcW w:w="2968" w:type="dxa"/>
            <w:vAlign w:val="center"/>
          </w:tcPr>
          <w:p w14:paraId="012B5CD7"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High Intensity (October-March) vs. Low Intensity (April-September)</w:t>
            </w:r>
          </w:p>
        </w:tc>
        <w:tc>
          <w:tcPr>
            <w:tcW w:w="741" w:type="dxa"/>
            <w:vAlign w:val="center"/>
          </w:tcPr>
          <w:p w14:paraId="7795472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Equal</w:t>
            </w:r>
          </w:p>
        </w:tc>
        <w:tc>
          <w:tcPr>
            <w:tcW w:w="638" w:type="dxa"/>
            <w:vAlign w:val="center"/>
          </w:tcPr>
          <w:p w14:paraId="34D83D20"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15</w:t>
            </w:r>
          </w:p>
        </w:tc>
        <w:tc>
          <w:tcPr>
            <w:tcW w:w="1606" w:type="dxa"/>
            <w:vAlign w:val="center"/>
          </w:tcPr>
          <w:p w14:paraId="66ADC76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33C8490F"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None</w:t>
            </w:r>
          </w:p>
        </w:tc>
        <w:tc>
          <w:tcPr>
            <w:tcW w:w="938" w:type="dxa"/>
            <w:vAlign w:val="center"/>
          </w:tcPr>
          <w:p w14:paraId="25A7A196"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rPr>
              <w:t>Illnesses</w:t>
            </w:r>
          </w:p>
        </w:tc>
        <w:tc>
          <w:tcPr>
            <w:tcW w:w="1504" w:type="dxa"/>
            <w:vAlign w:val="center"/>
          </w:tcPr>
          <w:p w14:paraId="2AEEC8DE"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Norovirus</w:t>
            </w:r>
          </w:p>
        </w:tc>
        <w:tc>
          <w:tcPr>
            <w:tcW w:w="983" w:type="dxa"/>
            <w:vAlign w:val="center"/>
          </w:tcPr>
          <w:p w14:paraId="259CAA2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Japan</w:t>
            </w:r>
          </w:p>
        </w:tc>
      </w:tr>
      <w:tr w:rsidR="00F07FBE" w:rsidRPr="00891115" w14:paraId="6DBFEEC8" w14:textId="77777777" w:rsidTr="009142E3">
        <w:trPr>
          <w:jc w:val="center"/>
        </w:trPr>
        <w:tc>
          <w:tcPr>
            <w:tcW w:w="2968" w:type="dxa"/>
            <w:tcBorders>
              <w:top w:val="single" w:sz="4" w:space="0" w:color="auto"/>
              <w:left w:val="single" w:sz="4" w:space="0" w:color="auto"/>
              <w:bottom w:val="single" w:sz="4" w:space="0" w:color="auto"/>
              <w:right w:val="single" w:sz="4" w:space="0" w:color="auto"/>
            </w:tcBorders>
            <w:shd w:val="clear" w:color="000000" w:fill="FFFFFF"/>
            <w:vAlign w:val="center"/>
          </w:tcPr>
          <w:p w14:paraId="50C15359"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High Intensity (June-November) vs. Low Intensity (December-May)</w:t>
            </w:r>
          </w:p>
        </w:tc>
        <w:tc>
          <w:tcPr>
            <w:tcW w:w="741" w:type="dxa"/>
            <w:tcBorders>
              <w:top w:val="single" w:sz="4" w:space="0" w:color="auto"/>
              <w:left w:val="nil"/>
              <w:bottom w:val="single" w:sz="4" w:space="0" w:color="auto"/>
              <w:right w:val="single" w:sz="4" w:space="0" w:color="auto"/>
            </w:tcBorders>
            <w:shd w:val="clear" w:color="000000" w:fill="FFFFFF"/>
            <w:vAlign w:val="center"/>
          </w:tcPr>
          <w:p w14:paraId="23A75766"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Equal</w:t>
            </w:r>
          </w:p>
        </w:tc>
        <w:tc>
          <w:tcPr>
            <w:tcW w:w="638" w:type="dxa"/>
            <w:tcBorders>
              <w:top w:val="single" w:sz="4" w:space="0" w:color="auto"/>
              <w:left w:val="nil"/>
              <w:bottom w:val="single" w:sz="4" w:space="0" w:color="auto"/>
              <w:right w:val="single" w:sz="4" w:space="0" w:color="auto"/>
            </w:tcBorders>
            <w:shd w:val="clear" w:color="000000" w:fill="FFFFFF"/>
            <w:vAlign w:val="center"/>
          </w:tcPr>
          <w:p w14:paraId="65D0A444"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32</w:t>
            </w:r>
          </w:p>
        </w:tc>
        <w:tc>
          <w:tcPr>
            <w:tcW w:w="1606" w:type="dxa"/>
            <w:tcBorders>
              <w:top w:val="single" w:sz="4" w:space="0" w:color="auto"/>
              <w:left w:val="nil"/>
              <w:bottom w:val="single" w:sz="4" w:space="0" w:color="auto"/>
              <w:right w:val="single" w:sz="4" w:space="0" w:color="auto"/>
            </w:tcBorders>
            <w:shd w:val="clear" w:color="000000" w:fill="FFFFFF"/>
            <w:vAlign w:val="center"/>
          </w:tcPr>
          <w:p w14:paraId="103AB819"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Regression with binary variable</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7B54012"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OR</w:t>
            </w:r>
          </w:p>
        </w:tc>
        <w:tc>
          <w:tcPr>
            <w:tcW w:w="938" w:type="dxa"/>
            <w:tcBorders>
              <w:top w:val="single" w:sz="4" w:space="0" w:color="auto"/>
              <w:left w:val="nil"/>
              <w:bottom w:val="single" w:sz="4" w:space="0" w:color="auto"/>
              <w:right w:val="single" w:sz="4" w:space="0" w:color="auto"/>
            </w:tcBorders>
            <w:shd w:val="clear" w:color="000000" w:fill="FFFFFF"/>
            <w:vAlign w:val="center"/>
          </w:tcPr>
          <w:p w14:paraId="3F67B3BA"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Illnesses</w:t>
            </w:r>
          </w:p>
        </w:tc>
        <w:tc>
          <w:tcPr>
            <w:tcW w:w="1504" w:type="dxa"/>
            <w:tcBorders>
              <w:top w:val="single" w:sz="4" w:space="0" w:color="auto"/>
              <w:left w:val="nil"/>
              <w:bottom w:val="single" w:sz="4" w:space="0" w:color="auto"/>
              <w:right w:val="single" w:sz="4" w:space="0" w:color="auto"/>
            </w:tcBorders>
            <w:shd w:val="clear" w:color="000000" w:fill="FFFFFF"/>
            <w:vAlign w:val="center"/>
          </w:tcPr>
          <w:p w14:paraId="0866C176" w14:textId="77777777" w:rsidR="00F07FBE" w:rsidRPr="00891115" w:rsidRDefault="00F07FBE" w:rsidP="009142E3">
            <w:pPr>
              <w:pStyle w:val="MDPI31text"/>
              <w:suppressLineNumbers/>
              <w:spacing w:line="200" w:lineRule="exact"/>
              <w:contextualSpacing/>
              <w:jc w:val="center"/>
              <w:rPr>
                <w:rFonts w:cs="Calibri"/>
                <w:i/>
                <w:iCs/>
                <w:sz w:val="18"/>
                <w:szCs w:val="18"/>
                <w:shd w:val="clear" w:color="auto" w:fill="auto"/>
              </w:rPr>
            </w:pPr>
            <w:r w:rsidRPr="00891115">
              <w:rPr>
                <w:rFonts w:cs="Calibri"/>
                <w:i/>
                <w:iCs/>
                <w:sz w:val="18"/>
                <w:szCs w:val="18"/>
              </w:rPr>
              <w:t>Vibrio</w:t>
            </w:r>
          </w:p>
        </w:tc>
        <w:tc>
          <w:tcPr>
            <w:tcW w:w="983" w:type="dxa"/>
            <w:tcBorders>
              <w:top w:val="single" w:sz="4" w:space="0" w:color="auto"/>
              <w:left w:val="nil"/>
              <w:bottom w:val="single" w:sz="4" w:space="0" w:color="auto"/>
              <w:right w:val="single" w:sz="4" w:space="0" w:color="auto"/>
            </w:tcBorders>
            <w:shd w:val="clear" w:color="000000" w:fill="FFFFFF"/>
            <w:vAlign w:val="center"/>
          </w:tcPr>
          <w:p w14:paraId="69188C01"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Global</w:t>
            </w:r>
          </w:p>
        </w:tc>
      </w:tr>
      <w:tr w:rsidR="00F07FBE" w:rsidRPr="00891115" w14:paraId="3C2B98B5" w14:textId="77777777" w:rsidTr="009142E3">
        <w:trPr>
          <w:jc w:val="center"/>
        </w:trPr>
        <w:tc>
          <w:tcPr>
            <w:tcW w:w="2968" w:type="dxa"/>
            <w:vAlign w:val="center"/>
          </w:tcPr>
          <w:p w14:paraId="7738687D"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High Intensity (December-March) vs. Low Intensity (April-November)</w:t>
            </w:r>
          </w:p>
        </w:tc>
        <w:tc>
          <w:tcPr>
            <w:tcW w:w="741" w:type="dxa"/>
            <w:vAlign w:val="center"/>
          </w:tcPr>
          <w:p w14:paraId="4A0D6ABC"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Unequal</w:t>
            </w:r>
          </w:p>
        </w:tc>
        <w:tc>
          <w:tcPr>
            <w:tcW w:w="638" w:type="dxa"/>
            <w:vAlign w:val="center"/>
          </w:tcPr>
          <w:p w14:paraId="7FC49AB7"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6</w:t>
            </w:r>
          </w:p>
        </w:tc>
        <w:tc>
          <w:tcPr>
            <w:tcW w:w="1606" w:type="dxa"/>
            <w:vAlign w:val="center"/>
          </w:tcPr>
          <w:p w14:paraId="34705851"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Regression with binary variable</w:t>
            </w:r>
          </w:p>
        </w:tc>
        <w:tc>
          <w:tcPr>
            <w:tcW w:w="1275" w:type="dxa"/>
            <w:vAlign w:val="center"/>
          </w:tcPr>
          <w:p w14:paraId="54F8DC63"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OR</w:t>
            </w:r>
          </w:p>
        </w:tc>
        <w:tc>
          <w:tcPr>
            <w:tcW w:w="938" w:type="dxa"/>
            <w:vAlign w:val="center"/>
          </w:tcPr>
          <w:p w14:paraId="6A2BAE4F"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Illnesses</w:t>
            </w:r>
          </w:p>
        </w:tc>
        <w:tc>
          <w:tcPr>
            <w:tcW w:w="1504" w:type="dxa"/>
            <w:vAlign w:val="center"/>
          </w:tcPr>
          <w:p w14:paraId="28CAFF91"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Gastroenteritis</w:t>
            </w:r>
          </w:p>
        </w:tc>
        <w:tc>
          <w:tcPr>
            <w:tcW w:w="983" w:type="dxa"/>
            <w:vAlign w:val="center"/>
          </w:tcPr>
          <w:p w14:paraId="0EBB229D"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United States</w:t>
            </w:r>
          </w:p>
        </w:tc>
      </w:tr>
      <w:tr w:rsidR="00F07FBE" w:rsidRPr="00891115" w14:paraId="31A0FB5D" w14:textId="77777777" w:rsidTr="009142E3">
        <w:trPr>
          <w:jc w:val="center"/>
        </w:trPr>
        <w:tc>
          <w:tcPr>
            <w:tcW w:w="2968" w:type="dxa"/>
            <w:shd w:val="clear" w:color="auto" w:fill="F2F2F2" w:themeFill="background1" w:themeFillShade="F2"/>
            <w:vAlign w:val="center"/>
          </w:tcPr>
          <w:p w14:paraId="6F8E3004" w14:textId="77777777" w:rsidR="00F07FBE" w:rsidRPr="00891115" w:rsidRDefault="00F07FBE" w:rsidP="009142E3">
            <w:pPr>
              <w:pStyle w:val="MDPI31text"/>
              <w:suppressLineNumbers/>
              <w:spacing w:line="200" w:lineRule="exact"/>
              <w:contextualSpacing/>
              <w:jc w:val="center"/>
              <w:rPr>
                <w:rFonts w:cs="Calibri"/>
                <w:b/>
                <w:bCs/>
                <w:sz w:val="18"/>
                <w:szCs w:val="18"/>
                <w:shd w:val="clear" w:color="auto" w:fill="auto"/>
              </w:rPr>
            </w:pPr>
            <w:r w:rsidRPr="00891115">
              <w:rPr>
                <w:rFonts w:cs="Calibri"/>
                <w:b/>
                <w:bCs/>
                <w:sz w:val="18"/>
                <w:szCs w:val="18"/>
                <w:shd w:val="clear" w:color="auto" w:fill="auto"/>
              </w:rPr>
              <w:t>Based on Other Characteristics</w:t>
            </w:r>
          </w:p>
        </w:tc>
        <w:tc>
          <w:tcPr>
            <w:tcW w:w="741" w:type="dxa"/>
            <w:shd w:val="clear" w:color="auto" w:fill="F2F2F2" w:themeFill="background1" w:themeFillShade="F2"/>
            <w:vAlign w:val="center"/>
          </w:tcPr>
          <w:p w14:paraId="3CD5089B"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p>
        </w:tc>
        <w:tc>
          <w:tcPr>
            <w:tcW w:w="638" w:type="dxa"/>
            <w:shd w:val="clear" w:color="auto" w:fill="F2F2F2" w:themeFill="background1" w:themeFillShade="F2"/>
            <w:vAlign w:val="center"/>
          </w:tcPr>
          <w:p w14:paraId="53B80596"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p>
        </w:tc>
        <w:tc>
          <w:tcPr>
            <w:tcW w:w="1606" w:type="dxa"/>
            <w:shd w:val="clear" w:color="auto" w:fill="F2F2F2" w:themeFill="background1" w:themeFillShade="F2"/>
            <w:vAlign w:val="center"/>
          </w:tcPr>
          <w:p w14:paraId="55BB3F2E"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p>
        </w:tc>
        <w:tc>
          <w:tcPr>
            <w:tcW w:w="1275" w:type="dxa"/>
            <w:shd w:val="clear" w:color="auto" w:fill="F2F2F2" w:themeFill="background1" w:themeFillShade="F2"/>
            <w:vAlign w:val="center"/>
          </w:tcPr>
          <w:p w14:paraId="0B73B2F0"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p>
        </w:tc>
        <w:tc>
          <w:tcPr>
            <w:tcW w:w="938" w:type="dxa"/>
            <w:shd w:val="clear" w:color="auto" w:fill="F2F2F2" w:themeFill="background1" w:themeFillShade="F2"/>
            <w:vAlign w:val="center"/>
          </w:tcPr>
          <w:p w14:paraId="70A451E3"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p>
        </w:tc>
        <w:tc>
          <w:tcPr>
            <w:tcW w:w="1504" w:type="dxa"/>
            <w:shd w:val="clear" w:color="auto" w:fill="F2F2F2" w:themeFill="background1" w:themeFillShade="F2"/>
            <w:vAlign w:val="center"/>
          </w:tcPr>
          <w:p w14:paraId="6AE67436"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p>
        </w:tc>
        <w:tc>
          <w:tcPr>
            <w:tcW w:w="983" w:type="dxa"/>
            <w:shd w:val="clear" w:color="auto" w:fill="F2F2F2" w:themeFill="background1" w:themeFillShade="F2"/>
            <w:vAlign w:val="center"/>
          </w:tcPr>
          <w:p w14:paraId="26053A79"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p>
        </w:tc>
      </w:tr>
      <w:tr w:rsidR="00F07FBE" w:rsidRPr="00891115" w14:paraId="71930FFF" w14:textId="77777777" w:rsidTr="009142E3">
        <w:trPr>
          <w:jc w:val="center"/>
        </w:trPr>
        <w:tc>
          <w:tcPr>
            <w:tcW w:w="2968" w:type="dxa"/>
            <w:tcBorders>
              <w:top w:val="single" w:sz="4" w:space="0" w:color="auto"/>
              <w:left w:val="single" w:sz="4" w:space="0" w:color="auto"/>
              <w:bottom w:val="single" w:sz="4" w:space="0" w:color="auto"/>
              <w:right w:val="single" w:sz="4" w:space="0" w:color="auto"/>
            </w:tcBorders>
            <w:shd w:val="clear" w:color="000000" w:fill="FFFFFF"/>
            <w:vAlign w:val="center"/>
          </w:tcPr>
          <w:p w14:paraId="07D7FC9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 xml:space="preserve">Wet (April-September) vs. </w:t>
            </w:r>
          </w:p>
          <w:p w14:paraId="04023CF2"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Dry (October-March)</w:t>
            </w:r>
          </w:p>
        </w:tc>
        <w:tc>
          <w:tcPr>
            <w:tcW w:w="741" w:type="dxa"/>
            <w:tcBorders>
              <w:top w:val="single" w:sz="4" w:space="0" w:color="auto"/>
              <w:left w:val="nil"/>
              <w:bottom w:val="single" w:sz="4" w:space="0" w:color="auto"/>
              <w:right w:val="single" w:sz="4" w:space="0" w:color="auto"/>
            </w:tcBorders>
            <w:shd w:val="clear" w:color="000000" w:fill="FFFFFF"/>
            <w:vAlign w:val="center"/>
          </w:tcPr>
          <w:p w14:paraId="64E8CEB4"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Equal</w:t>
            </w:r>
          </w:p>
        </w:tc>
        <w:tc>
          <w:tcPr>
            <w:tcW w:w="638" w:type="dxa"/>
            <w:tcBorders>
              <w:top w:val="single" w:sz="4" w:space="0" w:color="auto"/>
              <w:left w:val="nil"/>
              <w:bottom w:val="single" w:sz="4" w:space="0" w:color="auto"/>
              <w:right w:val="single" w:sz="4" w:space="0" w:color="auto"/>
            </w:tcBorders>
            <w:shd w:val="clear" w:color="000000" w:fill="FFFFFF"/>
            <w:vAlign w:val="center"/>
          </w:tcPr>
          <w:p w14:paraId="524EB179"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6</w:t>
            </w:r>
          </w:p>
        </w:tc>
        <w:tc>
          <w:tcPr>
            <w:tcW w:w="1606" w:type="dxa"/>
            <w:tcBorders>
              <w:top w:val="single" w:sz="4" w:space="0" w:color="auto"/>
              <w:left w:val="nil"/>
              <w:bottom w:val="single" w:sz="4" w:space="0" w:color="auto"/>
              <w:right w:val="single" w:sz="4" w:space="0" w:color="auto"/>
            </w:tcBorders>
            <w:shd w:val="clear" w:color="000000" w:fill="FFFFFF"/>
            <w:vAlign w:val="center"/>
          </w:tcPr>
          <w:p w14:paraId="2FFB3FE2"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Regression with binary variable</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4CE7B2C"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OR</w:t>
            </w:r>
          </w:p>
        </w:tc>
        <w:tc>
          <w:tcPr>
            <w:tcW w:w="938" w:type="dxa"/>
            <w:tcBorders>
              <w:top w:val="single" w:sz="4" w:space="0" w:color="auto"/>
              <w:left w:val="nil"/>
              <w:bottom w:val="single" w:sz="4" w:space="0" w:color="auto"/>
              <w:right w:val="single" w:sz="4" w:space="0" w:color="auto"/>
            </w:tcBorders>
            <w:shd w:val="clear" w:color="000000" w:fill="FFFFFF"/>
            <w:vAlign w:val="center"/>
          </w:tcPr>
          <w:p w14:paraId="1058180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504" w:type="dxa"/>
            <w:tcBorders>
              <w:top w:val="single" w:sz="4" w:space="0" w:color="auto"/>
              <w:left w:val="nil"/>
              <w:bottom w:val="single" w:sz="4" w:space="0" w:color="auto"/>
              <w:right w:val="single" w:sz="4" w:space="0" w:color="auto"/>
            </w:tcBorders>
            <w:shd w:val="clear" w:color="000000" w:fill="FFFFFF"/>
            <w:vAlign w:val="center"/>
          </w:tcPr>
          <w:p w14:paraId="1E9FBF75"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Rotavirus</w:t>
            </w:r>
          </w:p>
        </w:tc>
        <w:tc>
          <w:tcPr>
            <w:tcW w:w="983" w:type="dxa"/>
            <w:tcBorders>
              <w:top w:val="single" w:sz="4" w:space="0" w:color="auto"/>
              <w:left w:val="nil"/>
              <w:bottom w:val="single" w:sz="4" w:space="0" w:color="auto"/>
              <w:right w:val="single" w:sz="4" w:space="0" w:color="auto"/>
            </w:tcBorders>
            <w:shd w:val="clear" w:color="000000" w:fill="FFFFFF"/>
            <w:vAlign w:val="center"/>
          </w:tcPr>
          <w:p w14:paraId="7180B455"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Bangladesh</w:t>
            </w:r>
          </w:p>
        </w:tc>
      </w:tr>
      <w:tr w:rsidR="00F07FBE" w:rsidRPr="00891115" w14:paraId="5BD97EE5" w14:textId="77777777" w:rsidTr="009142E3">
        <w:trPr>
          <w:jc w:val="center"/>
        </w:trPr>
        <w:tc>
          <w:tcPr>
            <w:tcW w:w="2968" w:type="dxa"/>
            <w:vAlign w:val="center"/>
          </w:tcPr>
          <w:p w14:paraId="31D991DD"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Wet (November-April) vs.</w:t>
            </w:r>
          </w:p>
          <w:p w14:paraId="02BD983E"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Dry (May-October)</w:t>
            </w:r>
          </w:p>
        </w:tc>
        <w:tc>
          <w:tcPr>
            <w:tcW w:w="741" w:type="dxa"/>
            <w:vAlign w:val="center"/>
          </w:tcPr>
          <w:p w14:paraId="3E86248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Equal</w:t>
            </w:r>
          </w:p>
        </w:tc>
        <w:tc>
          <w:tcPr>
            <w:tcW w:w="638" w:type="dxa"/>
            <w:vAlign w:val="center"/>
          </w:tcPr>
          <w:p w14:paraId="3B34ADCF"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11</w:t>
            </w:r>
          </w:p>
        </w:tc>
        <w:tc>
          <w:tcPr>
            <w:tcW w:w="1606" w:type="dxa"/>
            <w:vAlign w:val="center"/>
          </w:tcPr>
          <w:p w14:paraId="6EFCA95A"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6DF9C2A6"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Χ</w:t>
            </w:r>
            <w:r w:rsidRPr="00891115">
              <w:rPr>
                <w:rFonts w:cs="Calibri"/>
                <w:sz w:val="18"/>
                <w:szCs w:val="18"/>
                <w:shd w:val="clear" w:color="auto" w:fill="auto"/>
                <w:vertAlign w:val="superscript"/>
              </w:rPr>
              <w:t>2</w:t>
            </w:r>
            <w:r w:rsidRPr="00891115">
              <w:rPr>
                <w:rFonts w:cs="Calibri"/>
                <w:sz w:val="18"/>
                <w:szCs w:val="18"/>
                <w:shd w:val="clear" w:color="auto" w:fill="auto"/>
              </w:rPr>
              <w:t xml:space="preserve"> test</w:t>
            </w:r>
          </w:p>
        </w:tc>
        <w:tc>
          <w:tcPr>
            <w:tcW w:w="938" w:type="dxa"/>
            <w:vAlign w:val="center"/>
          </w:tcPr>
          <w:p w14:paraId="21AD5C4F"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rPr>
              <w:t>Illnesses</w:t>
            </w:r>
          </w:p>
        </w:tc>
        <w:tc>
          <w:tcPr>
            <w:tcW w:w="1504" w:type="dxa"/>
            <w:vAlign w:val="center"/>
          </w:tcPr>
          <w:p w14:paraId="12BAFBDF"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Campylobacter</w:t>
            </w:r>
          </w:p>
        </w:tc>
        <w:tc>
          <w:tcPr>
            <w:tcW w:w="983" w:type="dxa"/>
            <w:vAlign w:val="center"/>
          </w:tcPr>
          <w:p w14:paraId="2A5D6431"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Malawi</w:t>
            </w:r>
          </w:p>
        </w:tc>
      </w:tr>
      <w:tr w:rsidR="00F07FBE" w:rsidRPr="00891115" w14:paraId="50087C8C" w14:textId="77777777" w:rsidTr="009142E3">
        <w:trPr>
          <w:jc w:val="center"/>
        </w:trPr>
        <w:tc>
          <w:tcPr>
            <w:tcW w:w="2968" w:type="dxa"/>
            <w:vAlign w:val="center"/>
          </w:tcPr>
          <w:p w14:paraId="41E601E4"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Wet (October-March) vs.</w:t>
            </w:r>
          </w:p>
          <w:p w14:paraId="2FE3547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Dry (April-September)</w:t>
            </w:r>
          </w:p>
        </w:tc>
        <w:tc>
          <w:tcPr>
            <w:tcW w:w="741" w:type="dxa"/>
            <w:vAlign w:val="center"/>
          </w:tcPr>
          <w:p w14:paraId="3F2CC58E"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Equal</w:t>
            </w:r>
          </w:p>
        </w:tc>
        <w:tc>
          <w:tcPr>
            <w:tcW w:w="638" w:type="dxa"/>
            <w:vAlign w:val="center"/>
          </w:tcPr>
          <w:p w14:paraId="33A3AE61"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13</w:t>
            </w:r>
          </w:p>
        </w:tc>
        <w:tc>
          <w:tcPr>
            <w:tcW w:w="1606" w:type="dxa"/>
            <w:vAlign w:val="center"/>
          </w:tcPr>
          <w:p w14:paraId="29659841"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Regression with binary variable</w:t>
            </w:r>
          </w:p>
        </w:tc>
        <w:tc>
          <w:tcPr>
            <w:tcW w:w="1275" w:type="dxa"/>
            <w:vAlign w:val="center"/>
          </w:tcPr>
          <w:p w14:paraId="398EC75C"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OR</w:t>
            </w:r>
          </w:p>
        </w:tc>
        <w:tc>
          <w:tcPr>
            <w:tcW w:w="938" w:type="dxa"/>
            <w:vAlign w:val="center"/>
          </w:tcPr>
          <w:p w14:paraId="3582F4C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rPr>
              <w:t>Illnesses</w:t>
            </w:r>
          </w:p>
        </w:tc>
        <w:tc>
          <w:tcPr>
            <w:tcW w:w="1504" w:type="dxa"/>
            <w:vAlign w:val="center"/>
          </w:tcPr>
          <w:p w14:paraId="7BF566C2"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Cryptosporidium; Giardia</w:t>
            </w:r>
          </w:p>
        </w:tc>
        <w:tc>
          <w:tcPr>
            <w:tcW w:w="983" w:type="dxa"/>
            <w:vAlign w:val="center"/>
          </w:tcPr>
          <w:p w14:paraId="107412F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Canada</w:t>
            </w:r>
          </w:p>
        </w:tc>
      </w:tr>
      <w:tr w:rsidR="00F07FBE" w:rsidRPr="00891115" w14:paraId="324E6270" w14:textId="77777777" w:rsidTr="009142E3">
        <w:trPr>
          <w:jc w:val="center"/>
        </w:trPr>
        <w:tc>
          <w:tcPr>
            <w:tcW w:w="2968" w:type="dxa"/>
            <w:vAlign w:val="center"/>
          </w:tcPr>
          <w:p w14:paraId="709EF97F"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Wet (June-November) vs.</w:t>
            </w:r>
          </w:p>
          <w:p w14:paraId="1DD679E5"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Dry (December-May)</w:t>
            </w:r>
          </w:p>
        </w:tc>
        <w:tc>
          <w:tcPr>
            <w:tcW w:w="741" w:type="dxa"/>
            <w:vAlign w:val="center"/>
          </w:tcPr>
          <w:p w14:paraId="480F0A4D"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Equal</w:t>
            </w:r>
          </w:p>
        </w:tc>
        <w:tc>
          <w:tcPr>
            <w:tcW w:w="638" w:type="dxa"/>
            <w:vAlign w:val="center"/>
          </w:tcPr>
          <w:p w14:paraId="040B0A16"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21</w:t>
            </w:r>
          </w:p>
        </w:tc>
        <w:tc>
          <w:tcPr>
            <w:tcW w:w="1606" w:type="dxa"/>
            <w:vAlign w:val="center"/>
          </w:tcPr>
          <w:p w14:paraId="368EA6DD"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19A440F5"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None</w:t>
            </w:r>
          </w:p>
        </w:tc>
        <w:tc>
          <w:tcPr>
            <w:tcW w:w="938" w:type="dxa"/>
            <w:vAlign w:val="center"/>
          </w:tcPr>
          <w:p w14:paraId="4D5CB43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rPr>
              <w:t>Illnesses</w:t>
            </w:r>
          </w:p>
        </w:tc>
        <w:tc>
          <w:tcPr>
            <w:tcW w:w="1504" w:type="dxa"/>
            <w:vAlign w:val="center"/>
          </w:tcPr>
          <w:p w14:paraId="787AB18A"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Vibrio</w:t>
            </w:r>
          </w:p>
        </w:tc>
        <w:tc>
          <w:tcPr>
            <w:tcW w:w="983" w:type="dxa"/>
            <w:vAlign w:val="center"/>
          </w:tcPr>
          <w:p w14:paraId="15F9FC3D"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Bangladesh</w:t>
            </w:r>
          </w:p>
        </w:tc>
      </w:tr>
      <w:tr w:rsidR="00F07FBE" w:rsidRPr="00891115" w14:paraId="21F05199" w14:textId="77777777" w:rsidTr="009142E3">
        <w:trPr>
          <w:jc w:val="center"/>
        </w:trPr>
        <w:tc>
          <w:tcPr>
            <w:tcW w:w="2968" w:type="dxa"/>
            <w:vAlign w:val="center"/>
          </w:tcPr>
          <w:p w14:paraId="042337F6"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Wet (July-October) vs.</w:t>
            </w:r>
          </w:p>
          <w:p w14:paraId="5626809A"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Dry (November-June)</w:t>
            </w:r>
          </w:p>
        </w:tc>
        <w:tc>
          <w:tcPr>
            <w:tcW w:w="741" w:type="dxa"/>
            <w:vAlign w:val="center"/>
          </w:tcPr>
          <w:p w14:paraId="1E20828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Unequal</w:t>
            </w:r>
          </w:p>
        </w:tc>
        <w:tc>
          <w:tcPr>
            <w:tcW w:w="638" w:type="dxa"/>
            <w:vAlign w:val="center"/>
          </w:tcPr>
          <w:p w14:paraId="603CC5DE"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7</w:t>
            </w:r>
          </w:p>
        </w:tc>
        <w:tc>
          <w:tcPr>
            <w:tcW w:w="1606" w:type="dxa"/>
            <w:vAlign w:val="center"/>
          </w:tcPr>
          <w:p w14:paraId="167FB86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3CD230B1"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None</w:t>
            </w:r>
          </w:p>
        </w:tc>
        <w:tc>
          <w:tcPr>
            <w:tcW w:w="938" w:type="dxa"/>
            <w:vAlign w:val="center"/>
          </w:tcPr>
          <w:p w14:paraId="66A2D801"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rPr>
              <w:t>Illnesses</w:t>
            </w:r>
          </w:p>
        </w:tc>
        <w:tc>
          <w:tcPr>
            <w:tcW w:w="1504" w:type="dxa"/>
            <w:vAlign w:val="center"/>
          </w:tcPr>
          <w:p w14:paraId="1045992D"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Salmonella</w:t>
            </w:r>
          </w:p>
        </w:tc>
        <w:tc>
          <w:tcPr>
            <w:tcW w:w="983" w:type="dxa"/>
            <w:vAlign w:val="center"/>
          </w:tcPr>
          <w:p w14:paraId="5911FBA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Thailand</w:t>
            </w:r>
          </w:p>
        </w:tc>
      </w:tr>
      <w:tr w:rsidR="00F07FBE" w:rsidRPr="00891115" w14:paraId="58EAB493" w14:textId="77777777" w:rsidTr="009142E3">
        <w:trPr>
          <w:jc w:val="center"/>
        </w:trPr>
        <w:tc>
          <w:tcPr>
            <w:tcW w:w="2968" w:type="dxa"/>
            <w:vAlign w:val="center"/>
          </w:tcPr>
          <w:p w14:paraId="1B770DD6"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Wet (June-August) vs.</w:t>
            </w:r>
          </w:p>
          <w:p w14:paraId="415A8782"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Dry (September-May)</w:t>
            </w:r>
          </w:p>
        </w:tc>
        <w:tc>
          <w:tcPr>
            <w:tcW w:w="741" w:type="dxa"/>
            <w:vAlign w:val="center"/>
          </w:tcPr>
          <w:p w14:paraId="490D6BF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Unequal</w:t>
            </w:r>
          </w:p>
        </w:tc>
        <w:tc>
          <w:tcPr>
            <w:tcW w:w="638" w:type="dxa"/>
            <w:vAlign w:val="center"/>
          </w:tcPr>
          <w:p w14:paraId="22F44949"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10</w:t>
            </w:r>
          </w:p>
        </w:tc>
        <w:tc>
          <w:tcPr>
            <w:tcW w:w="1606" w:type="dxa"/>
            <w:vAlign w:val="center"/>
          </w:tcPr>
          <w:p w14:paraId="10AC4BD7"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3CE6342C"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None</w:t>
            </w:r>
          </w:p>
        </w:tc>
        <w:tc>
          <w:tcPr>
            <w:tcW w:w="938" w:type="dxa"/>
            <w:vAlign w:val="center"/>
          </w:tcPr>
          <w:p w14:paraId="666C573F"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rPr>
              <w:t>Illnesses</w:t>
            </w:r>
          </w:p>
        </w:tc>
        <w:tc>
          <w:tcPr>
            <w:tcW w:w="1504" w:type="dxa"/>
            <w:vAlign w:val="center"/>
          </w:tcPr>
          <w:p w14:paraId="655BEEDD"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Cyclospora</w:t>
            </w:r>
          </w:p>
        </w:tc>
        <w:tc>
          <w:tcPr>
            <w:tcW w:w="983" w:type="dxa"/>
            <w:vAlign w:val="center"/>
          </w:tcPr>
          <w:p w14:paraId="12E7927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Mexico</w:t>
            </w:r>
          </w:p>
        </w:tc>
      </w:tr>
      <w:tr w:rsidR="00F07FBE" w:rsidRPr="00891115" w14:paraId="43CA6BCB" w14:textId="77777777" w:rsidTr="009142E3">
        <w:trPr>
          <w:jc w:val="center"/>
        </w:trPr>
        <w:tc>
          <w:tcPr>
            <w:tcW w:w="2968" w:type="dxa"/>
            <w:vAlign w:val="center"/>
          </w:tcPr>
          <w:p w14:paraId="3F1E40F9"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Wet (November-March) vs.</w:t>
            </w:r>
          </w:p>
          <w:p w14:paraId="06AF5492"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Dry (April-October)</w:t>
            </w:r>
          </w:p>
        </w:tc>
        <w:tc>
          <w:tcPr>
            <w:tcW w:w="741" w:type="dxa"/>
            <w:vAlign w:val="center"/>
          </w:tcPr>
          <w:p w14:paraId="0F4C1CCA"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Unequal</w:t>
            </w:r>
          </w:p>
        </w:tc>
        <w:tc>
          <w:tcPr>
            <w:tcW w:w="638" w:type="dxa"/>
            <w:vAlign w:val="center"/>
          </w:tcPr>
          <w:p w14:paraId="75F92A40"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10</w:t>
            </w:r>
          </w:p>
        </w:tc>
        <w:tc>
          <w:tcPr>
            <w:tcW w:w="1606" w:type="dxa"/>
            <w:vAlign w:val="center"/>
          </w:tcPr>
          <w:p w14:paraId="72D6D44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369AB1E3"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Student’s t-test</w:t>
            </w:r>
          </w:p>
        </w:tc>
        <w:tc>
          <w:tcPr>
            <w:tcW w:w="938" w:type="dxa"/>
            <w:vAlign w:val="center"/>
          </w:tcPr>
          <w:p w14:paraId="67A7224F"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rPr>
              <w:t>Illnesses</w:t>
            </w:r>
          </w:p>
        </w:tc>
        <w:tc>
          <w:tcPr>
            <w:tcW w:w="1504" w:type="dxa"/>
            <w:vAlign w:val="center"/>
          </w:tcPr>
          <w:p w14:paraId="11DC3088"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Gastroenteritis</w:t>
            </w:r>
          </w:p>
        </w:tc>
        <w:tc>
          <w:tcPr>
            <w:tcW w:w="983" w:type="dxa"/>
            <w:vAlign w:val="center"/>
          </w:tcPr>
          <w:p w14:paraId="473E803C"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Botswana</w:t>
            </w:r>
          </w:p>
        </w:tc>
      </w:tr>
      <w:tr w:rsidR="00F07FBE" w:rsidRPr="00891115" w14:paraId="68D3E63C" w14:textId="77777777" w:rsidTr="009142E3">
        <w:trPr>
          <w:jc w:val="center"/>
        </w:trPr>
        <w:tc>
          <w:tcPr>
            <w:tcW w:w="2968" w:type="dxa"/>
            <w:tcBorders>
              <w:top w:val="single" w:sz="4" w:space="0" w:color="auto"/>
              <w:left w:val="single" w:sz="4" w:space="0" w:color="auto"/>
              <w:bottom w:val="single" w:sz="4" w:space="0" w:color="auto"/>
              <w:right w:val="single" w:sz="4" w:space="0" w:color="auto"/>
            </w:tcBorders>
            <w:shd w:val="clear" w:color="000000" w:fill="FFFFFF"/>
            <w:vAlign w:val="center"/>
          </w:tcPr>
          <w:p w14:paraId="4796171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 xml:space="preserve">Wet (June-September) vs. </w:t>
            </w:r>
          </w:p>
          <w:p w14:paraId="6400F771"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Dry (October-May)</w:t>
            </w:r>
          </w:p>
        </w:tc>
        <w:tc>
          <w:tcPr>
            <w:tcW w:w="741" w:type="dxa"/>
            <w:tcBorders>
              <w:top w:val="single" w:sz="4" w:space="0" w:color="auto"/>
              <w:left w:val="nil"/>
              <w:bottom w:val="single" w:sz="4" w:space="0" w:color="auto"/>
              <w:right w:val="single" w:sz="4" w:space="0" w:color="auto"/>
            </w:tcBorders>
            <w:shd w:val="clear" w:color="000000" w:fill="FFFFFF"/>
            <w:vAlign w:val="center"/>
          </w:tcPr>
          <w:p w14:paraId="14219055"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Unequal</w:t>
            </w:r>
          </w:p>
        </w:tc>
        <w:tc>
          <w:tcPr>
            <w:tcW w:w="638" w:type="dxa"/>
            <w:tcBorders>
              <w:top w:val="single" w:sz="4" w:space="0" w:color="auto"/>
              <w:left w:val="nil"/>
              <w:bottom w:val="single" w:sz="4" w:space="0" w:color="auto"/>
              <w:right w:val="single" w:sz="4" w:space="0" w:color="auto"/>
            </w:tcBorders>
            <w:shd w:val="clear" w:color="000000" w:fill="FFFFFF"/>
            <w:vAlign w:val="center"/>
          </w:tcPr>
          <w:p w14:paraId="66AABE08"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13</w:t>
            </w:r>
          </w:p>
        </w:tc>
        <w:tc>
          <w:tcPr>
            <w:tcW w:w="1606" w:type="dxa"/>
            <w:tcBorders>
              <w:top w:val="single" w:sz="4" w:space="0" w:color="auto"/>
              <w:left w:val="nil"/>
              <w:bottom w:val="single" w:sz="4" w:space="0" w:color="auto"/>
              <w:right w:val="single" w:sz="4" w:space="0" w:color="auto"/>
            </w:tcBorders>
            <w:shd w:val="clear" w:color="000000" w:fill="FFFFFF"/>
            <w:vAlign w:val="center"/>
          </w:tcPr>
          <w:p w14:paraId="3F4918BD"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Regression with binary variable</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246F0B6"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OR</w:t>
            </w:r>
          </w:p>
        </w:tc>
        <w:tc>
          <w:tcPr>
            <w:tcW w:w="938" w:type="dxa"/>
            <w:tcBorders>
              <w:top w:val="single" w:sz="4" w:space="0" w:color="auto"/>
              <w:left w:val="nil"/>
              <w:bottom w:val="single" w:sz="4" w:space="0" w:color="auto"/>
              <w:right w:val="single" w:sz="4" w:space="0" w:color="auto"/>
            </w:tcBorders>
            <w:shd w:val="clear" w:color="000000" w:fill="FFFFFF"/>
            <w:vAlign w:val="center"/>
          </w:tcPr>
          <w:p w14:paraId="268D5F18"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Illnesses</w:t>
            </w:r>
          </w:p>
        </w:tc>
        <w:tc>
          <w:tcPr>
            <w:tcW w:w="1504" w:type="dxa"/>
            <w:tcBorders>
              <w:top w:val="single" w:sz="4" w:space="0" w:color="auto"/>
              <w:left w:val="nil"/>
              <w:bottom w:val="single" w:sz="4" w:space="0" w:color="auto"/>
              <w:right w:val="single" w:sz="4" w:space="0" w:color="auto"/>
            </w:tcBorders>
            <w:shd w:val="clear" w:color="000000" w:fill="FFFFFF"/>
            <w:vAlign w:val="center"/>
          </w:tcPr>
          <w:p w14:paraId="1885E1A1" w14:textId="77777777" w:rsidR="00F07FBE" w:rsidRPr="00891115" w:rsidRDefault="00F07FBE" w:rsidP="009142E3">
            <w:pPr>
              <w:pStyle w:val="MDPI31text"/>
              <w:suppressLineNumbers/>
              <w:spacing w:line="200" w:lineRule="exact"/>
              <w:contextualSpacing/>
              <w:jc w:val="center"/>
              <w:rPr>
                <w:rFonts w:cs="Calibri"/>
                <w:i/>
                <w:iCs/>
                <w:sz w:val="18"/>
                <w:szCs w:val="18"/>
                <w:shd w:val="clear" w:color="auto" w:fill="auto"/>
              </w:rPr>
            </w:pPr>
            <w:r w:rsidRPr="00891115">
              <w:rPr>
                <w:rFonts w:cs="Calibri"/>
                <w:i/>
                <w:iCs/>
                <w:sz w:val="18"/>
                <w:szCs w:val="18"/>
              </w:rPr>
              <w:t>Salmonella</w:t>
            </w:r>
          </w:p>
        </w:tc>
        <w:tc>
          <w:tcPr>
            <w:tcW w:w="983" w:type="dxa"/>
            <w:tcBorders>
              <w:top w:val="single" w:sz="4" w:space="0" w:color="auto"/>
              <w:left w:val="nil"/>
              <w:bottom w:val="single" w:sz="4" w:space="0" w:color="auto"/>
              <w:right w:val="single" w:sz="4" w:space="0" w:color="auto"/>
            </w:tcBorders>
            <w:shd w:val="clear" w:color="000000" w:fill="FFFFFF"/>
            <w:vAlign w:val="center"/>
          </w:tcPr>
          <w:p w14:paraId="632DA305"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India</w:t>
            </w:r>
          </w:p>
        </w:tc>
      </w:tr>
      <w:tr w:rsidR="00F07FBE" w:rsidRPr="00891115" w14:paraId="487DBC6B" w14:textId="77777777" w:rsidTr="009142E3">
        <w:trPr>
          <w:jc w:val="center"/>
        </w:trPr>
        <w:tc>
          <w:tcPr>
            <w:tcW w:w="2968" w:type="dxa"/>
            <w:vAlign w:val="center"/>
          </w:tcPr>
          <w:p w14:paraId="24346976"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Warm (May-October) vs.</w:t>
            </w:r>
          </w:p>
          <w:p w14:paraId="09BE894B"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Cool (November-April)</w:t>
            </w:r>
          </w:p>
        </w:tc>
        <w:tc>
          <w:tcPr>
            <w:tcW w:w="741" w:type="dxa"/>
            <w:vAlign w:val="center"/>
          </w:tcPr>
          <w:p w14:paraId="6DA5C947"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Equal</w:t>
            </w:r>
          </w:p>
        </w:tc>
        <w:tc>
          <w:tcPr>
            <w:tcW w:w="638" w:type="dxa"/>
            <w:vAlign w:val="center"/>
          </w:tcPr>
          <w:p w14:paraId="0C278A21"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7</w:t>
            </w:r>
          </w:p>
        </w:tc>
        <w:tc>
          <w:tcPr>
            <w:tcW w:w="1606" w:type="dxa"/>
            <w:vAlign w:val="center"/>
          </w:tcPr>
          <w:p w14:paraId="63EAC5AA"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40ADF502"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None</w:t>
            </w:r>
          </w:p>
        </w:tc>
        <w:tc>
          <w:tcPr>
            <w:tcW w:w="938" w:type="dxa"/>
            <w:vAlign w:val="center"/>
          </w:tcPr>
          <w:p w14:paraId="6C9D16EE"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Outbreaks</w:t>
            </w:r>
          </w:p>
        </w:tc>
        <w:tc>
          <w:tcPr>
            <w:tcW w:w="1504" w:type="dxa"/>
            <w:vAlign w:val="center"/>
          </w:tcPr>
          <w:p w14:paraId="6185940E"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Salmonella</w:t>
            </w:r>
          </w:p>
        </w:tc>
        <w:tc>
          <w:tcPr>
            <w:tcW w:w="983" w:type="dxa"/>
            <w:vAlign w:val="center"/>
          </w:tcPr>
          <w:p w14:paraId="5C8DD6FE"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Japan</w:t>
            </w:r>
          </w:p>
        </w:tc>
      </w:tr>
      <w:tr w:rsidR="00F07FBE" w:rsidRPr="00891115" w14:paraId="6A53FE65" w14:textId="77777777" w:rsidTr="009142E3">
        <w:trPr>
          <w:jc w:val="center"/>
        </w:trPr>
        <w:tc>
          <w:tcPr>
            <w:tcW w:w="2968" w:type="dxa"/>
            <w:vAlign w:val="center"/>
          </w:tcPr>
          <w:p w14:paraId="1AB22F2A"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Warm (May-October) vs.</w:t>
            </w:r>
          </w:p>
          <w:p w14:paraId="40C80D03"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Cool (November-April)</w:t>
            </w:r>
          </w:p>
        </w:tc>
        <w:tc>
          <w:tcPr>
            <w:tcW w:w="741" w:type="dxa"/>
            <w:vAlign w:val="center"/>
          </w:tcPr>
          <w:p w14:paraId="55A8131E"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Equal</w:t>
            </w:r>
          </w:p>
        </w:tc>
        <w:tc>
          <w:tcPr>
            <w:tcW w:w="638" w:type="dxa"/>
            <w:vAlign w:val="center"/>
          </w:tcPr>
          <w:p w14:paraId="2BF2365F"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11</w:t>
            </w:r>
          </w:p>
        </w:tc>
        <w:tc>
          <w:tcPr>
            <w:tcW w:w="1606" w:type="dxa"/>
            <w:vAlign w:val="center"/>
          </w:tcPr>
          <w:p w14:paraId="061CB780"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Summary statistics by season</w:t>
            </w:r>
          </w:p>
        </w:tc>
        <w:tc>
          <w:tcPr>
            <w:tcW w:w="1275" w:type="dxa"/>
            <w:vAlign w:val="center"/>
          </w:tcPr>
          <w:p w14:paraId="16B86CF0"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Χ</w:t>
            </w:r>
            <w:r w:rsidRPr="00891115">
              <w:rPr>
                <w:rFonts w:cs="Calibri"/>
                <w:sz w:val="18"/>
                <w:szCs w:val="18"/>
                <w:shd w:val="clear" w:color="auto" w:fill="auto"/>
                <w:vertAlign w:val="superscript"/>
              </w:rPr>
              <w:t>2</w:t>
            </w:r>
            <w:r w:rsidRPr="00891115">
              <w:rPr>
                <w:rFonts w:cs="Calibri"/>
                <w:sz w:val="18"/>
                <w:szCs w:val="18"/>
                <w:shd w:val="clear" w:color="auto" w:fill="auto"/>
              </w:rPr>
              <w:t xml:space="preserve"> test</w:t>
            </w:r>
          </w:p>
        </w:tc>
        <w:tc>
          <w:tcPr>
            <w:tcW w:w="938" w:type="dxa"/>
            <w:vAlign w:val="center"/>
          </w:tcPr>
          <w:p w14:paraId="3C37F8F2"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Outbreaks</w:t>
            </w:r>
          </w:p>
        </w:tc>
        <w:tc>
          <w:tcPr>
            <w:tcW w:w="1504" w:type="dxa"/>
            <w:vAlign w:val="center"/>
          </w:tcPr>
          <w:p w14:paraId="4A5639E0"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Norovirus; Salmonella</w:t>
            </w:r>
          </w:p>
        </w:tc>
        <w:tc>
          <w:tcPr>
            <w:tcW w:w="983" w:type="dxa"/>
            <w:vAlign w:val="center"/>
          </w:tcPr>
          <w:p w14:paraId="68F717AC"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Spain</w:t>
            </w:r>
          </w:p>
        </w:tc>
      </w:tr>
      <w:tr w:rsidR="00F07FBE" w:rsidRPr="00891115" w14:paraId="0CC4CA5B" w14:textId="77777777" w:rsidTr="009142E3">
        <w:trPr>
          <w:jc w:val="center"/>
        </w:trPr>
        <w:tc>
          <w:tcPr>
            <w:tcW w:w="2968" w:type="dxa"/>
            <w:vAlign w:val="center"/>
          </w:tcPr>
          <w:p w14:paraId="33534B86"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shd w:val="clear" w:color="auto" w:fill="auto"/>
              </w:rPr>
              <w:t>Warm vs. Cool</w:t>
            </w:r>
          </w:p>
          <w:p w14:paraId="1D851D90"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(Dates varied by study year)</w:t>
            </w:r>
          </w:p>
        </w:tc>
        <w:tc>
          <w:tcPr>
            <w:tcW w:w="741" w:type="dxa"/>
            <w:vAlign w:val="center"/>
          </w:tcPr>
          <w:p w14:paraId="16CBD48A"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Unequal</w:t>
            </w:r>
          </w:p>
        </w:tc>
        <w:tc>
          <w:tcPr>
            <w:tcW w:w="638" w:type="dxa"/>
            <w:vAlign w:val="center"/>
          </w:tcPr>
          <w:p w14:paraId="24A56097"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23</w:t>
            </w:r>
          </w:p>
        </w:tc>
        <w:tc>
          <w:tcPr>
            <w:tcW w:w="1606" w:type="dxa"/>
            <w:vAlign w:val="center"/>
          </w:tcPr>
          <w:p w14:paraId="77774C01"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Regression with binary variable</w:t>
            </w:r>
          </w:p>
        </w:tc>
        <w:tc>
          <w:tcPr>
            <w:tcW w:w="1275" w:type="dxa"/>
            <w:vAlign w:val="center"/>
          </w:tcPr>
          <w:p w14:paraId="36ABC9AF"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IRR</w:t>
            </w:r>
          </w:p>
        </w:tc>
        <w:tc>
          <w:tcPr>
            <w:tcW w:w="938" w:type="dxa"/>
            <w:vAlign w:val="center"/>
          </w:tcPr>
          <w:p w14:paraId="77651A35"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rPr>
              <w:t>Illnesses</w:t>
            </w:r>
          </w:p>
        </w:tc>
        <w:tc>
          <w:tcPr>
            <w:tcW w:w="1504" w:type="dxa"/>
            <w:vAlign w:val="center"/>
          </w:tcPr>
          <w:p w14:paraId="7CAB6913" w14:textId="77777777" w:rsidR="00F07FBE" w:rsidRPr="00891115" w:rsidRDefault="00F07FBE" w:rsidP="009142E3">
            <w:pPr>
              <w:pStyle w:val="MDPI31text"/>
              <w:suppressLineNumbers/>
              <w:spacing w:line="200" w:lineRule="exact"/>
              <w:contextualSpacing/>
              <w:jc w:val="center"/>
              <w:rPr>
                <w:i/>
                <w:iCs/>
                <w:sz w:val="18"/>
                <w:szCs w:val="18"/>
                <w:shd w:val="clear" w:color="auto" w:fill="auto"/>
              </w:rPr>
            </w:pPr>
            <w:r w:rsidRPr="00891115">
              <w:rPr>
                <w:rFonts w:cs="Calibri"/>
                <w:i/>
                <w:iCs/>
                <w:sz w:val="18"/>
                <w:szCs w:val="18"/>
                <w:shd w:val="clear" w:color="auto" w:fill="auto"/>
              </w:rPr>
              <w:t>Salmonella</w:t>
            </w:r>
          </w:p>
        </w:tc>
        <w:tc>
          <w:tcPr>
            <w:tcW w:w="983" w:type="dxa"/>
            <w:vAlign w:val="center"/>
          </w:tcPr>
          <w:p w14:paraId="56EAE7A0" w14:textId="77777777" w:rsidR="00F07FBE" w:rsidRPr="00891115" w:rsidRDefault="00F07FBE" w:rsidP="009142E3">
            <w:pPr>
              <w:pStyle w:val="MDPI31text"/>
              <w:suppressLineNumbers/>
              <w:spacing w:line="200" w:lineRule="exact"/>
              <w:contextualSpacing/>
              <w:jc w:val="center"/>
              <w:rPr>
                <w:sz w:val="18"/>
                <w:szCs w:val="18"/>
                <w:shd w:val="clear" w:color="auto" w:fill="auto"/>
              </w:rPr>
            </w:pPr>
            <w:r w:rsidRPr="00891115">
              <w:rPr>
                <w:rFonts w:cs="Calibri"/>
                <w:sz w:val="18"/>
                <w:szCs w:val="18"/>
                <w:shd w:val="clear" w:color="auto" w:fill="auto"/>
              </w:rPr>
              <w:t>Australia</w:t>
            </w:r>
          </w:p>
        </w:tc>
      </w:tr>
      <w:tr w:rsidR="00F07FBE" w:rsidRPr="00891115" w14:paraId="5FCE9901" w14:textId="77777777" w:rsidTr="009142E3">
        <w:trPr>
          <w:jc w:val="center"/>
        </w:trPr>
        <w:tc>
          <w:tcPr>
            <w:tcW w:w="2968" w:type="dxa"/>
            <w:tcBorders>
              <w:top w:val="single" w:sz="4" w:space="0" w:color="auto"/>
              <w:left w:val="single" w:sz="4" w:space="0" w:color="auto"/>
              <w:bottom w:val="single" w:sz="4" w:space="0" w:color="auto"/>
              <w:right w:val="single" w:sz="4" w:space="0" w:color="auto"/>
            </w:tcBorders>
            <w:shd w:val="clear" w:color="000000" w:fill="FFFFFF"/>
            <w:vAlign w:val="center"/>
          </w:tcPr>
          <w:p w14:paraId="7493C7B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 xml:space="preserve">Warm &amp; Dry (December-March, July-August, December) vs. </w:t>
            </w:r>
          </w:p>
          <w:p w14:paraId="6462B730"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Cool &amp; Wet (April-June, September-November)</w:t>
            </w:r>
          </w:p>
        </w:tc>
        <w:tc>
          <w:tcPr>
            <w:tcW w:w="741" w:type="dxa"/>
            <w:tcBorders>
              <w:top w:val="single" w:sz="4" w:space="0" w:color="auto"/>
              <w:left w:val="nil"/>
              <w:bottom w:val="single" w:sz="4" w:space="0" w:color="auto"/>
              <w:right w:val="single" w:sz="4" w:space="0" w:color="auto"/>
            </w:tcBorders>
            <w:shd w:val="clear" w:color="000000" w:fill="FFFFFF"/>
            <w:vAlign w:val="center"/>
          </w:tcPr>
          <w:p w14:paraId="3A1A8D52"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Equal</w:t>
            </w:r>
          </w:p>
        </w:tc>
        <w:tc>
          <w:tcPr>
            <w:tcW w:w="638" w:type="dxa"/>
            <w:tcBorders>
              <w:top w:val="single" w:sz="4" w:space="0" w:color="auto"/>
              <w:left w:val="nil"/>
              <w:bottom w:val="single" w:sz="4" w:space="0" w:color="auto"/>
              <w:right w:val="single" w:sz="4" w:space="0" w:color="auto"/>
            </w:tcBorders>
            <w:shd w:val="clear" w:color="000000" w:fill="FFFFFF"/>
            <w:vAlign w:val="center"/>
          </w:tcPr>
          <w:p w14:paraId="27AC574F"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4</w:t>
            </w:r>
          </w:p>
        </w:tc>
        <w:tc>
          <w:tcPr>
            <w:tcW w:w="1606" w:type="dxa"/>
            <w:tcBorders>
              <w:top w:val="single" w:sz="4" w:space="0" w:color="auto"/>
              <w:left w:val="nil"/>
              <w:bottom w:val="single" w:sz="4" w:space="0" w:color="auto"/>
              <w:right w:val="single" w:sz="4" w:space="0" w:color="auto"/>
            </w:tcBorders>
            <w:shd w:val="clear" w:color="000000" w:fill="FFFFFF"/>
            <w:vAlign w:val="center"/>
          </w:tcPr>
          <w:p w14:paraId="199E4758"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Regression with binary variable</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823C60B"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OR</w:t>
            </w:r>
          </w:p>
        </w:tc>
        <w:tc>
          <w:tcPr>
            <w:tcW w:w="938" w:type="dxa"/>
            <w:tcBorders>
              <w:top w:val="single" w:sz="4" w:space="0" w:color="auto"/>
              <w:left w:val="nil"/>
              <w:bottom w:val="single" w:sz="4" w:space="0" w:color="auto"/>
              <w:right w:val="single" w:sz="4" w:space="0" w:color="auto"/>
            </w:tcBorders>
            <w:shd w:val="clear" w:color="000000" w:fill="FFFFFF"/>
            <w:vAlign w:val="center"/>
          </w:tcPr>
          <w:p w14:paraId="3F71945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504" w:type="dxa"/>
            <w:tcBorders>
              <w:top w:val="single" w:sz="4" w:space="0" w:color="auto"/>
              <w:left w:val="nil"/>
              <w:bottom w:val="single" w:sz="4" w:space="0" w:color="auto"/>
              <w:right w:val="single" w:sz="4" w:space="0" w:color="auto"/>
            </w:tcBorders>
            <w:shd w:val="clear" w:color="000000" w:fill="FFFFFF"/>
            <w:vAlign w:val="center"/>
          </w:tcPr>
          <w:p w14:paraId="0354F9F2"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Rotavirus</w:t>
            </w:r>
          </w:p>
        </w:tc>
        <w:tc>
          <w:tcPr>
            <w:tcW w:w="983" w:type="dxa"/>
            <w:tcBorders>
              <w:top w:val="single" w:sz="4" w:space="0" w:color="auto"/>
              <w:left w:val="nil"/>
              <w:bottom w:val="single" w:sz="4" w:space="0" w:color="auto"/>
              <w:right w:val="single" w:sz="4" w:space="0" w:color="auto"/>
            </w:tcBorders>
            <w:shd w:val="clear" w:color="000000" w:fill="FFFFFF"/>
            <w:vAlign w:val="center"/>
          </w:tcPr>
          <w:p w14:paraId="6E0563B2" w14:textId="77777777" w:rsidR="00F07FBE" w:rsidRPr="00891115" w:rsidRDefault="00F07FBE" w:rsidP="009142E3">
            <w:pPr>
              <w:pStyle w:val="MDPI31text"/>
              <w:suppressLineNumbers/>
              <w:spacing w:line="200" w:lineRule="exact"/>
              <w:contextualSpacing/>
              <w:jc w:val="center"/>
              <w:rPr>
                <w:rFonts w:cs="Calibri"/>
                <w:sz w:val="18"/>
                <w:szCs w:val="18"/>
                <w:shd w:val="clear" w:color="auto" w:fill="auto"/>
              </w:rPr>
            </w:pPr>
            <w:r w:rsidRPr="00891115">
              <w:rPr>
                <w:rFonts w:cs="Calibri"/>
                <w:sz w:val="18"/>
                <w:szCs w:val="18"/>
              </w:rPr>
              <w:t>Kenya</w:t>
            </w:r>
          </w:p>
        </w:tc>
      </w:tr>
    </w:tbl>
    <w:p w14:paraId="13D09727" w14:textId="77777777" w:rsidR="00F07FBE" w:rsidRPr="00891115" w:rsidRDefault="00F07FBE" w:rsidP="00F07FBE">
      <w:pPr>
        <w:pStyle w:val="MDPI31text"/>
        <w:suppressLineNumbers/>
        <w:rPr>
          <w:sz w:val="20"/>
          <w:szCs w:val="20"/>
        </w:rPr>
      </w:pPr>
    </w:p>
    <w:p w14:paraId="44437A33" w14:textId="77777777" w:rsidR="00F07FBE" w:rsidRPr="00891115" w:rsidRDefault="00F07FBE" w:rsidP="00F07FBE">
      <w:pPr>
        <w:pStyle w:val="MDPI71References"/>
        <w:numPr>
          <w:ilvl w:val="0"/>
          <w:numId w:val="0"/>
        </w:numPr>
        <w:suppressLineNumbers/>
        <w:ind w:left="425" w:hanging="425"/>
      </w:pPr>
      <w:r w:rsidRPr="00891115">
        <w:br w:type="page"/>
      </w:r>
    </w:p>
    <w:p w14:paraId="6BB3D7DB" w14:textId="4C68ED20" w:rsidR="00F07FBE" w:rsidRPr="00F07FBE" w:rsidRDefault="00F07FBE" w:rsidP="00F07FBE">
      <w:pPr>
        <w:pStyle w:val="MDPI31text"/>
        <w:suppressLineNumbers/>
        <w:rPr>
          <w:b/>
        </w:rPr>
      </w:pPr>
      <w:r w:rsidRPr="00F07FBE">
        <w:rPr>
          <w:b/>
        </w:rPr>
        <w:lastRenderedPageBreak/>
        <w:t>Supplemental Table S3.</w:t>
      </w:r>
      <w:r w:rsidRPr="00F07FBE">
        <w:t xml:space="preserve"> A summary of studies detecting seasonality and estimating peak timing using comparisons between 4 discrete seasons. Studies often defined seasons using quarterly divisions named summer, fall, winter, and spring. We provide the definition of the highest-incidence season, often described as summer, in chronological order according to calendar month to illustrate differences in definitions by geographic location. Studies estimated peak timing by identifying the season with the highest average or median incidence or cumulative infections compared to other seasons. Studies either did not conduct formal statistical comparison tests (denoted ‘none’) or compared seasons using formal statistical tests and odds ratio (OR) or incidence rate ratio (IRR) measures of association. Studies assessed health outcomes including illnesses, hospitalizations, and outbreaks.</w:t>
      </w:r>
    </w:p>
    <w:p w14:paraId="6D6CEAE3" w14:textId="77777777" w:rsidR="00F07FBE" w:rsidRPr="00891115" w:rsidRDefault="00F07FBE" w:rsidP="00F07FBE">
      <w:pPr>
        <w:pStyle w:val="MDPI31text"/>
        <w:suppressLineNumbers/>
        <w:rPr>
          <w:sz w:val="20"/>
          <w:szCs w:val="20"/>
        </w:rPr>
      </w:pPr>
    </w:p>
    <w:tbl>
      <w:tblPr>
        <w:tblStyle w:val="TableGrid"/>
        <w:tblW w:w="10850" w:type="dxa"/>
        <w:jc w:val="center"/>
        <w:tblCellMar>
          <w:left w:w="29" w:type="dxa"/>
          <w:right w:w="29" w:type="dxa"/>
        </w:tblCellMar>
        <w:tblLook w:val="04A0" w:firstRow="1" w:lastRow="0" w:firstColumn="1" w:lastColumn="0" w:noHBand="0" w:noVBand="1"/>
      </w:tblPr>
      <w:tblGrid>
        <w:gridCol w:w="2284"/>
        <w:gridCol w:w="626"/>
        <w:gridCol w:w="1664"/>
        <w:gridCol w:w="1245"/>
        <w:gridCol w:w="1367"/>
        <w:gridCol w:w="1997"/>
        <w:gridCol w:w="1667"/>
      </w:tblGrid>
      <w:tr w:rsidR="00F07FBE" w:rsidRPr="00891115" w14:paraId="443CDC1E" w14:textId="77777777" w:rsidTr="009142E3">
        <w:trPr>
          <w:jc w:val="center"/>
        </w:trPr>
        <w:tc>
          <w:tcPr>
            <w:tcW w:w="2284" w:type="dxa"/>
            <w:vAlign w:val="center"/>
          </w:tcPr>
          <w:p w14:paraId="067BE9E6" w14:textId="77777777" w:rsidR="00F07FBE" w:rsidRPr="00891115" w:rsidRDefault="00F07FBE" w:rsidP="009142E3">
            <w:pPr>
              <w:pStyle w:val="MDPI31text"/>
              <w:suppressLineNumbers/>
              <w:spacing w:line="200" w:lineRule="exact"/>
              <w:contextualSpacing/>
              <w:jc w:val="center"/>
              <w:rPr>
                <w:rFonts w:cs="Calibri"/>
                <w:b/>
                <w:bCs/>
                <w:sz w:val="18"/>
                <w:szCs w:val="18"/>
              </w:rPr>
            </w:pPr>
            <w:r w:rsidRPr="00891115">
              <w:rPr>
                <w:rFonts w:cs="Calibri"/>
                <w:b/>
                <w:bCs/>
                <w:sz w:val="18"/>
                <w:szCs w:val="18"/>
              </w:rPr>
              <w:t>Definition of Summer or Highest-Incidence Season</w:t>
            </w:r>
          </w:p>
        </w:tc>
        <w:tc>
          <w:tcPr>
            <w:tcW w:w="626" w:type="dxa"/>
            <w:vAlign w:val="center"/>
          </w:tcPr>
          <w:p w14:paraId="5AC8D18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Study Years</w:t>
            </w:r>
          </w:p>
        </w:tc>
        <w:tc>
          <w:tcPr>
            <w:tcW w:w="1664" w:type="dxa"/>
            <w:vAlign w:val="center"/>
          </w:tcPr>
          <w:p w14:paraId="651B11F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How Seasonality Modeled</w:t>
            </w:r>
          </w:p>
        </w:tc>
        <w:tc>
          <w:tcPr>
            <w:tcW w:w="1245" w:type="dxa"/>
            <w:vAlign w:val="center"/>
          </w:tcPr>
          <w:p w14:paraId="5A8E10F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Statistical Tests Used</w:t>
            </w:r>
          </w:p>
        </w:tc>
        <w:tc>
          <w:tcPr>
            <w:tcW w:w="1367" w:type="dxa"/>
            <w:vAlign w:val="center"/>
          </w:tcPr>
          <w:p w14:paraId="172DCFD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Outcome(s)</w:t>
            </w:r>
          </w:p>
        </w:tc>
        <w:tc>
          <w:tcPr>
            <w:tcW w:w="1997" w:type="dxa"/>
            <w:vAlign w:val="center"/>
          </w:tcPr>
          <w:p w14:paraId="538A309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Pathogen(s)</w:t>
            </w:r>
          </w:p>
        </w:tc>
        <w:tc>
          <w:tcPr>
            <w:tcW w:w="1667" w:type="dxa"/>
            <w:vAlign w:val="center"/>
          </w:tcPr>
          <w:p w14:paraId="7777A68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Country</w:t>
            </w:r>
          </w:p>
        </w:tc>
      </w:tr>
      <w:tr w:rsidR="00F07FBE" w:rsidRPr="00891115" w14:paraId="5039B65E" w14:textId="77777777" w:rsidTr="009142E3">
        <w:trPr>
          <w:jc w:val="center"/>
        </w:trPr>
        <w:tc>
          <w:tcPr>
            <w:tcW w:w="2284" w:type="dxa"/>
            <w:vAlign w:val="center"/>
          </w:tcPr>
          <w:p w14:paraId="6DD5389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December 1</w:t>
            </w:r>
            <w:r w:rsidRPr="00891115">
              <w:rPr>
                <w:rFonts w:cs="Calibri"/>
                <w:sz w:val="18"/>
                <w:szCs w:val="18"/>
                <w:vertAlign w:val="superscript"/>
              </w:rPr>
              <w:t>st</w:t>
            </w:r>
            <w:r w:rsidRPr="00891115">
              <w:rPr>
                <w:rFonts w:cs="Calibri"/>
                <w:sz w:val="18"/>
                <w:szCs w:val="18"/>
              </w:rPr>
              <w:t>–February 1</w:t>
            </w:r>
            <w:r w:rsidRPr="00891115">
              <w:rPr>
                <w:rFonts w:cs="Calibri"/>
                <w:sz w:val="18"/>
                <w:szCs w:val="18"/>
                <w:vertAlign w:val="superscript"/>
              </w:rPr>
              <w:t>st</w:t>
            </w:r>
            <w:r w:rsidRPr="00891115">
              <w:rPr>
                <w:rFonts w:cs="Calibri"/>
                <w:sz w:val="18"/>
                <w:szCs w:val="18"/>
              </w:rPr>
              <w:t xml:space="preserve"> </w:t>
            </w:r>
          </w:p>
        </w:tc>
        <w:tc>
          <w:tcPr>
            <w:tcW w:w="626" w:type="dxa"/>
            <w:vAlign w:val="center"/>
          </w:tcPr>
          <w:p w14:paraId="27E92D4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26</w:t>
            </w:r>
          </w:p>
        </w:tc>
        <w:tc>
          <w:tcPr>
            <w:tcW w:w="1664" w:type="dxa"/>
            <w:vAlign w:val="center"/>
          </w:tcPr>
          <w:p w14:paraId="377B0BF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Regression with indicator variable</w:t>
            </w:r>
          </w:p>
        </w:tc>
        <w:tc>
          <w:tcPr>
            <w:tcW w:w="1245" w:type="dxa"/>
            <w:vAlign w:val="center"/>
          </w:tcPr>
          <w:p w14:paraId="06877A7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IRR</w:t>
            </w:r>
          </w:p>
        </w:tc>
        <w:tc>
          <w:tcPr>
            <w:tcW w:w="1367" w:type="dxa"/>
            <w:vAlign w:val="center"/>
          </w:tcPr>
          <w:p w14:paraId="16712E3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0F070D23"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Campylobacter</w:t>
            </w:r>
          </w:p>
        </w:tc>
        <w:tc>
          <w:tcPr>
            <w:tcW w:w="1667" w:type="dxa"/>
            <w:vAlign w:val="center"/>
          </w:tcPr>
          <w:p w14:paraId="1C8FB5A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Australia</w:t>
            </w:r>
          </w:p>
        </w:tc>
      </w:tr>
      <w:tr w:rsidR="00F07FBE" w:rsidRPr="00891115" w14:paraId="3997364F" w14:textId="77777777" w:rsidTr="009142E3">
        <w:trPr>
          <w:jc w:val="center"/>
        </w:trPr>
        <w:tc>
          <w:tcPr>
            <w:tcW w:w="2284" w:type="dxa"/>
            <w:vAlign w:val="center"/>
          </w:tcPr>
          <w:p w14:paraId="51160C0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December-February</w:t>
            </w:r>
          </w:p>
        </w:tc>
        <w:tc>
          <w:tcPr>
            <w:tcW w:w="626" w:type="dxa"/>
            <w:vAlign w:val="center"/>
          </w:tcPr>
          <w:p w14:paraId="55D8B7F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8</w:t>
            </w:r>
          </w:p>
        </w:tc>
        <w:tc>
          <w:tcPr>
            <w:tcW w:w="1664" w:type="dxa"/>
            <w:vAlign w:val="center"/>
          </w:tcPr>
          <w:p w14:paraId="7615905C"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Principal component analysis</w:t>
            </w:r>
          </w:p>
        </w:tc>
        <w:tc>
          <w:tcPr>
            <w:tcW w:w="1245" w:type="dxa"/>
            <w:vAlign w:val="center"/>
          </w:tcPr>
          <w:p w14:paraId="3450044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Variable loadings</w:t>
            </w:r>
          </w:p>
        </w:tc>
        <w:tc>
          <w:tcPr>
            <w:tcW w:w="1367" w:type="dxa"/>
            <w:vAlign w:val="center"/>
          </w:tcPr>
          <w:p w14:paraId="7CC0A5CD"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05A5A868"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Campylobacter</w:t>
            </w:r>
          </w:p>
        </w:tc>
        <w:tc>
          <w:tcPr>
            <w:tcW w:w="1667" w:type="dxa"/>
            <w:vAlign w:val="center"/>
          </w:tcPr>
          <w:p w14:paraId="3F3A45D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New Zealand</w:t>
            </w:r>
          </w:p>
        </w:tc>
      </w:tr>
      <w:tr w:rsidR="00F07FBE" w:rsidRPr="00891115" w14:paraId="04ABC9A5" w14:textId="77777777" w:rsidTr="009142E3">
        <w:trPr>
          <w:jc w:val="center"/>
        </w:trPr>
        <w:tc>
          <w:tcPr>
            <w:tcW w:w="2284" w:type="dxa"/>
            <w:vAlign w:val="center"/>
          </w:tcPr>
          <w:p w14:paraId="790B344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December-February</w:t>
            </w:r>
          </w:p>
        </w:tc>
        <w:tc>
          <w:tcPr>
            <w:tcW w:w="626" w:type="dxa"/>
            <w:vAlign w:val="center"/>
          </w:tcPr>
          <w:p w14:paraId="3DE2C31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16</w:t>
            </w:r>
          </w:p>
        </w:tc>
        <w:tc>
          <w:tcPr>
            <w:tcW w:w="1664" w:type="dxa"/>
            <w:vAlign w:val="center"/>
          </w:tcPr>
          <w:p w14:paraId="3F62537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Regression with indicator variable</w:t>
            </w:r>
          </w:p>
        </w:tc>
        <w:tc>
          <w:tcPr>
            <w:tcW w:w="1245" w:type="dxa"/>
            <w:vAlign w:val="center"/>
          </w:tcPr>
          <w:p w14:paraId="3A29ED5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IRR</w:t>
            </w:r>
          </w:p>
        </w:tc>
        <w:tc>
          <w:tcPr>
            <w:tcW w:w="1367" w:type="dxa"/>
            <w:vAlign w:val="center"/>
          </w:tcPr>
          <w:p w14:paraId="7582803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2A7D8983"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Campylobacter</w:t>
            </w:r>
          </w:p>
        </w:tc>
        <w:tc>
          <w:tcPr>
            <w:tcW w:w="1667" w:type="dxa"/>
            <w:vAlign w:val="center"/>
          </w:tcPr>
          <w:p w14:paraId="2D111DA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Australia</w:t>
            </w:r>
          </w:p>
        </w:tc>
      </w:tr>
      <w:tr w:rsidR="00F07FBE" w:rsidRPr="00891115" w14:paraId="0E90A55F" w14:textId="77777777" w:rsidTr="009142E3">
        <w:trPr>
          <w:jc w:val="center"/>
        </w:trPr>
        <w:tc>
          <w:tcPr>
            <w:tcW w:w="2284" w:type="dxa"/>
            <w:vAlign w:val="center"/>
          </w:tcPr>
          <w:p w14:paraId="4D636BF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December-February</w:t>
            </w:r>
          </w:p>
        </w:tc>
        <w:tc>
          <w:tcPr>
            <w:tcW w:w="626" w:type="dxa"/>
            <w:vAlign w:val="center"/>
          </w:tcPr>
          <w:p w14:paraId="7A320FA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20</w:t>
            </w:r>
          </w:p>
        </w:tc>
        <w:tc>
          <w:tcPr>
            <w:tcW w:w="1664" w:type="dxa"/>
            <w:vAlign w:val="center"/>
          </w:tcPr>
          <w:p w14:paraId="6D8FCF4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41101E5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22684B4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Hospitalizations</w:t>
            </w:r>
          </w:p>
        </w:tc>
        <w:tc>
          <w:tcPr>
            <w:tcW w:w="1997" w:type="dxa"/>
            <w:vAlign w:val="center"/>
          </w:tcPr>
          <w:p w14:paraId="161C45E0"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Campylobacter</w:t>
            </w:r>
          </w:p>
        </w:tc>
        <w:tc>
          <w:tcPr>
            <w:tcW w:w="1667" w:type="dxa"/>
            <w:vAlign w:val="center"/>
          </w:tcPr>
          <w:p w14:paraId="55B1518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New Zealand</w:t>
            </w:r>
          </w:p>
        </w:tc>
      </w:tr>
      <w:tr w:rsidR="00F07FBE" w:rsidRPr="00891115" w14:paraId="4EC05C9F" w14:textId="77777777" w:rsidTr="009142E3">
        <w:trPr>
          <w:jc w:val="center"/>
        </w:trPr>
        <w:tc>
          <w:tcPr>
            <w:tcW w:w="2284" w:type="dxa"/>
            <w:vAlign w:val="center"/>
          </w:tcPr>
          <w:p w14:paraId="5E24E96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January-March</w:t>
            </w:r>
          </w:p>
        </w:tc>
        <w:tc>
          <w:tcPr>
            <w:tcW w:w="626" w:type="dxa"/>
            <w:vAlign w:val="center"/>
          </w:tcPr>
          <w:p w14:paraId="491A0D1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3</w:t>
            </w:r>
          </w:p>
        </w:tc>
        <w:tc>
          <w:tcPr>
            <w:tcW w:w="1664" w:type="dxa"/>
            <w:vAlign w:val="center"/>
          </w:tcPr>
          <w:p w14:paraId="0775504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3A955F4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0F74019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Outbreaks</w:t>
            </w:r>
          </w:p>
        </w:tc>
        <w:tc>
          <w:tcPr>
            <w:tcW w:w="1997" w:type="dxa"/>
            <w:vAlign w:val="center"/>
          </w:tcPr>
          <w:p w14:paraId="706D50BF"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Salmonella</w:t>
            </w:r>
          </w:p>
        </w:tc>
        <w:tc>
          <w:tcPr>
            <w:tcW w:w="1667" w:type="dxa"/>
            <w:vAlign w:val="center"/>
          </w:tcPr>
          <w:p w14:paraId="2CBFA24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Brazil</w:t>
            </w:r>
          </w:p>
        </w:tc>
      </w:tr>
      <w:tr w:rsidR="00F07FBE" w:rsidRPr="00891115" w14:paraId="5D3E72BB" w14:textId="77777777" w:rsidTr="009142E3">
        <w:trPr>
          <w:jc w:val="center"/>
        </w:trPr>
        <w:tc>
          <w:tcPr>
            <w:tcW w:w="2284" w:type="dxa"/>
            <w:vAlign w:val="center"/>
          </w:tcPr>
          <w:p w14:paraId="44AE24C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April-June</w:t>
            </w:r>
          </w:p>
        </w:tc>
        <w:tc>
          <w:tcPr>
            <w:tcW w:w="626" w:type="dxa"/>
            <w:vAlign w:val="center"/>
          </w:tcPr>
          <w:p w14:paraId="67C5475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9</w:t>
            </w:r>
          </w:p>
        </w:tc>
        <w:tc>
          <w:tcPr>
            <w:tcW w:w="1664" w:type="dxa"/>
            <w:vAlign w:val="center"/>
          </w:tcPr>
          <w:p w14:paraId="164EFA8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6EECB9D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0AA1856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7187B1A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7DB67F4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England and Wales</w:t>
            </w:r>
          </w:p>
        </w:tc>
      </w:tr>
      <w:tr w:rsidR="00F07FBE" w:rsidRPr="00891115" w14:paraId="2C3C2858" w14:textId="77777777" w:rsidTr="009142E3">
        <w:trPr>
          <w:jc w:val="center"/>
        </w:trPr>
        <w:tc>
          <w:tcPr>
            <w:tcW w:w="2284" w:type="dxa"/>
            <w:vAlign w:val="center"/>
          </w:tcPr>
          <w:p w14:paraId="3FC44DF8"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June-August</w:t>
            </w:r>
          </w:p>
        </w:tc>
        <w:tc>
          <w:tcPr>
            <w:tcW w:w="626" w:type="dxa"/>
            <w:vAlign w:val="center"/>
          </w:tcPr>
          <w:p w14:paraId="68EFFB5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1</w:t>
            </w:r>
          </w:p>
        </w:tc>
        <w:tc>
          <w:tcPr>
            <w:tcW w:w="1664" w:type="dxa"/>
            <w:vAlign w:val="center"/>
          </w:tcPr>
          <w:p w14:paraId="598AD13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3D88E7D3"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48325003"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4D344C12"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Campylobacter; E. coli; Salmonella; Shigella; Vibrio; Yersinia; Listeria</w:t>
            </w:r>
          </w:p>
        </w:tc>
        <w:tc>
          <w:tcPr>
            <w:tcW w:w="1667" w:type="dxa"/>
            <w:vAlign w:val="center"/>
          </w:tcPr>
          <w:p w14:paraId="6A57253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United States</w:t>
            </w:r>
          </w:p>
        </w:tc>
      </w:tr>
      <w:tr w:rsidR="00F07FBE" w:rsidRPr="00891115" w14:paraId="1687D7D1" w14:textId="77777777" w:rsidTr="009142E3">
        <w:trPr>
          <w:jc w:val="center"/>
        </w:trPr>
        <w:tc>
          <w:tcPr>
            <w:tcW w:w="2284" w:type="dxa"/>
            <w:vAlign w:val="center"/>
          </w:tcPr>
          <w:p w14:paraId="1AE47EA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4ADAA4F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w:t>
            </w:r>
          </w:p>
        </w:tc>
        <w:tc>
          <w:tcPr>
            <w:tcW w:w="1664" w:type="dxa"/>
            <w:vAlign w:val="center"/>
          </w:tcPr>
          <w:p w14:paraId="40F7F76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03DA98B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7422433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tcPr>
          <w:p w14:paraId="617A0D97"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 E. coli; Salmonella; Shigella; Vibrio; Yersinia; Listeria</w:t>
            </w:r>
          </w:p>
        </w:tc>
        <w:tc>
          <w:tcPr>
            <w:tcW w:w="1667" w:type="dxa"/>
            <w:vAlign w:val="center"/>
          </w:tcPr>
          <w:p w14:paraId="22684E1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481069EF" w14:textId="77777777" w:rsidTr="009142E3">
        <w:trPr>
          <w:jc w:val="center"/>
        </w:trPr>
        <w:tc>
          <w:tcPr>
            <w:tcW w:w="2284" w:type="dxa"/>
            <w:vAlign w:val="center"/>
          </w:tcPr>
          <w:p w14:paraId="746F272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673D957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w:t>
            </w:r>
          </w:p>
        </w:tc>
        <w:tc>
          <w:tcPr>
            <w:tcW w:w="1664" w:type="dxa"/>
            <w:vAlign w:val="center"/>
          </w:tcPr>
          <w:p w14:paraId="409B42E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1F6287D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2202EB0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tcPr>
          <w:p w14:paraId="64FE1DF0"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 E. coli; Salmonella; Shigella; Vibrio; Yersinia; Listeria</w:t>
            </w:r>
          </w:p>
        </w:tc>
        <w:tc>
          <w:tcPr>
            <w:tcW w:w="1667" w:type="dxa"/>
            <w:vAlign w:val="center"/>
          </w:tcPr>
          <w:p w14:paraId="03CF703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1082DED2" w14:textId="77777777" w:rsidTr="009142E3">
        <w:trPr>
          <w:jc w:val="center"/>
        </w:trPr>
        <w:tc>
          <w:tcPr>
            <w:tcW w:w="2284" w:type="dxa"/>
            <w:vAlign w:val="center"/>
          </w:tcPr>
          <w:p w14:paraId="38BCD70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3F9131C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w:t>
            </w:r>
          </w:p>
        </w:tc>
        <w:tc>
          <w:tcPr>
            <w:tcW w:w="1664" w:type="dxa"/>
            <w:vAlign w:val="center"/>
          </w:tcPr>
          <w:p w14:paraId="402EA4A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586ECDC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2DD9B0A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135AAA39"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 E. coli; Salmonella; Vibrio; Yersinia; Listeria; Cyclospora; Shigella; Cryptosporidium</w:t>
            </w:r>
          </w:p>
        </w:tc>
        <w:tc>
          <w:tcPr>
            <w:tcW w:w="1667" w:type="dxa"/>
            <w:vAlign w:val="center"/>
          </w:tcPr>
          <w:p w14:paraId="1840FEF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7C7F8C04" w14:textId="77777777" w:rsidTr="009142E3">
        <w:trPr>
          <w:jc w:val="center"/>
        </w:trPr>
        <w:tc>
          <w:tcPr>
            <w:tcW w:w="2284" w:type="dxa"/>
            <w:vAlign w:val="center"/>
          </w:tcPr>
          <w:p w14:paraId="07AAC68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3D8EF14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w:t>
            </w:r>
          </w:p>
        </w:tc>
        <w:tc>
          <w:tcPr>
            <w:tcW w:w="1664" w:type="dxa"/>
            <w:vAlign w:val="center"/>
          </w:tcPr>
          <w:p w14:paraId="2FCAE82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1639760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35713A5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53D8E37E"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Norovirus</w:t>
            </w:r>
          </w:p>
        </w:tc>
        <w:tc>
          <w:tcPr>
            <w:tcW w:w="1667" w:type="dxa"/>
            <w:vAlign w:val="center"/>
          </w:tcPr>
          <w:p w14:paraId="429C2D3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Ireland</w:t>
            </w:r>
          </w:p>
        </w:tc>
      </w:tr>
      <w:tr w:rsidR="00F07FBE" w:rsidRPr="00891115" w14:paraId="6F328142" w14:textId="77777777" w:rsidTr="009142E3">
        <w:trPr>
          <w:jc w:val="center"/>
        </w:trPr>
        <w:tc>
          <w:tcPr>
            <w:tcW w:w="2284" w:type="dxa"/>
            <w:vAlign w:val="center"/>
          </w:tcPr>
          <w:p w14:paraId="442B6B0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50B5522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664" w:type="dxa"/>
            <w:vAlign w:val="center"/>
          </w:tcPr>
          <w:p w14:paraId="571D192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125BB4F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633ACEA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6216FC30"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E. coli</w:t>
            </w:r>
          </w:p>
        </w:tc>
        <w:tc>
          <w:tcPr>
            <w:tcW w:w="1667" w:type="dxa"/>
            <w:vAlign w:val="center"/>
          </w:tcPr>
          <w:p w14:paraId="26D5B2A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2013477E" w14:textId="77777777" w:rsidTr="009142E3">
        <w:trPr>
          <w:jc w:val="center"/>
        </w:trPr>
        <w:tc>
          <w:tcPr>
            <w:tcW w:w="2284" w:type="dxa"/>
            <w:vAlign w:val="center"/>
          </w:tcPr>
          <w:p w14:paraId="7F95B8B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2DDC022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664" w:type="dxa"/>
            <w:vAlign w:val="center"/>
          </w:tcPr>
          <w:p w14:paraId="6C4B322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1BD03E3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1EF0810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0B91CAD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731FA53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China</w:t>
            </w:r>
          </w:p>
        </w:tc>
      </w:tr>
      <w:tr w:rsidR="00F07FBE" w:rsidRPr="00891115" w14:paraId="0F2B32AA" w14:textId="77777777" w:rsidTr="009142E3">
        <w:trPr>
          <w:jc w:val="center"/>
        </w:trPr>
        <w:tc>
          <w:tcPr>
            <w:tcW w:w="2284" w:type="dxa"/>
            <w:vAlign w:val="center"/>
          </w:tcPr>
          <w:p w14:paraId="1EAA6BF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0AFBB4C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3</w:t>
            </w:r>
          </w:p>
        </w:tc>
        <w:tc>
          <w:tcPr>
            <w:tcW w:w="1664" w:type="dxa"/>
            <w:vAlign w:val="center"/>
          </w:tcPr>
          <w:p w14:paraId="7551E61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61F3FC7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Χ</w:t>
            </w:r>
            <w:r w:rsidRPr="00891115">
              <w:rPr>
                <w:rFonts w:cs="Calibri"/>
                <w:sz w:val="18"/>
                <w:szCs w:val="18"/>
                <w:vertAlign w:val="superscript"/>
              </w:rPr>
              <w:t>2</w:t>
            </w:r>
            <w:r w:rsidRPr="00891115">
              <w:rPr>
                <w:rFonts w:cs="Calibri"/>
                <w:sz w:val="18"/>
                <w:szCs w:val="18"/>
              </w:rPr>
              <w:t xml:space="preserve"> test</w:t>
            </w:r>
          </w:p>
        </w:tc>
        <w:tc>
          <w:tcPr>
            <w:tcW w:w="1367" w:type="dxa"/>
            <w:vAlign w:val="center"/>
          </w:tcPr>
          <w:p w14:paraId="6829E08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2996D5A9"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1A8F869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2CF1595F" w14:textId="77777777" w:rsidTr="009142E3">
        <w:trPr>
          <w:jc w:val="center"/>
        </w:trPr>
        <w:tc>
          <w:tcPr>
            <w:tcW w:w="2284" w:type="dxa"/>
            <w:vAlign w:val="center"/>
          </w:tcPr>
          <w:p w14:paraId="0743552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3D25EE1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4</w:t>
            </w:r>
          </w:p>
        </w:tc>
        <w:tc>
          <w:tcPr>
            <w:tcW w:w="1664" w:type="dxa"/>
            <w:vAlign w:val="center"/>
          </w:tcPr>
          <w:p w14:paraId="732BC20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70C00A1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12501C5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265C763F"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Norovirus</w:t>
            </w:r>
          </w:p>
        </w:tc>
        <w:tc>
          <w:tcPr>
            <w:tcW w:w="1667" w:type="dxa"/>
            <w:vAlign w:val="center"/>
          </w:tcPr>
          <w:p w14:paraId="443128A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China</w:t>
            </w:r>
          </w:p>
        </w:tc>
      </w:tr>
      <w:tr w:rsidR="00F07FBE" w:rsidRPr="00891115" w14:paraId="3F3C2B4C" w14:textId="77777777" w:rsidTr="009142E3">
        <w:trPr>
          <w:jc w:val="center"/>
        </w:trPr>
        <w:tc>
          <w:tcPr>
            <w:tcW w:w="2284" w:type="dxa"/>
            <w:vAlign w:val="center"/>
          </w:tcPr>
          <w:p w14:paraId="41FE6F0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58F6070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4</w:t>
            </w:r>
          </w:p>
        </w:tc>
        <w:tc>
          <w:tcPr>
            <w:tcW w:w="1664" w:type="dxa"/>
            <w:vAlign w:val="center"/>
          </w:tcPr>
          <w:p w14:paraId="71788D2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38CCFE4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OR</w:t>
            </w:r>
          </w:p>
        </w:tc>
        <w:tc>
          <w:tcPr>
            <w:tcW w:w="1367" w:type="dxa"/>
            <w:vAlign w:val="center"/>
          </w:tcPr>
          <w:p w14:paraId="2B44625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797D1D9C"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E. coli</w:t>
            </w:r>
          </w:p>
        </w:tc>
        <w:tc>
          <w:tcPr>
            <w:tcW w:w="1667" w:type="dxa"/>
            <w:vAlign w:val="center"/>
          </w:tcPr>
          <w:p w14:paraId="4FE5D57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19CB801A" w14:textId="77777777" w:rsidTr="009142E3">
        <w:trPr>
          <w:jc w:val="center"/>
        </w:trPr>
        <w:tc>
          <w:tcPr>
            <w:tcW w:w="2284" w:type="dxa"/>
            <w:vAlign w:val="center"/>
          </w:tcPr>
          <w:p w14:paraId="0255EB5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3532FFB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6</w:t>
            </w:r>
          </w:p>
        </w:tc>
        <w:tc>
          <w:tcPr>
            <w:tcW w:w="1664" w:type="dxa"/>
            <w:vAlign w:val="center"/>
          </w:tcPr>
          <w:p w14:paraId="0088DA6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1D2FD13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4E79705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23D689CA"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7870C89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4A308E01" w14:textId="77777777" w:rsidTr="009142E3">
        <w:trPr>
          <w:jc w:val="center"/>
        </w:trPr>
        <w:tc>
          <w:tcPr>
            <w:tcW w:w="2284" w:type="dxa"/>
            <w:vAlign w:val="center"/>
          </w:tcPr>
          <w:p w14:paraId="2EFE310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68AC7DC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6</w:t>
            </w:r>
          </w:p>
        </w:tc>
        <w:tc>
          <w:tcPr>
            <w:tcW w:w="1664" w:type="dxa"/>
            <w:vAlign w:val="center"/>
          </w:tcPr>
          <w:p w14:paraId="3C618AF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051CF98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439C803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65EE7F5C"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w:t>
            </w:r>
          </w:p>
        </w:tc>
        <w:tc>
          <w:tcPr>
            <w:tcW w:w="1667" w:type="dxa"/>
            <w:vAlign w:val="center"/>
          </w:tcPr>
          <w:p w14:paraId="0998E90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Australia</w:t>
            </w:r>
          </w:p>
        </w:tc>
      </w:tr>
      <w:tr w:rsidR="00F07FBE" w:rsidRPr="00891115" w14:paraId="2238F1E0" w14:textId="77777777" w:rsidTr="009142E3">
        <w:trPr>
          <w:jc w:val="center"/>
        </w:trPr>
        <w:tc>
          <w:tcPr>
            <w:tcW w:w="2284" w:type="dxa"/>
            <w:vAlign w:val="center"/>
          </w:tcPr>
          <w:p w14:paraId="43C49BB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6897D0F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6</w:t>
            </w:r>
          </w:p>
        </w:tc>
        <w:tc>
          <w:tcPr>
            <w:tcW w:w="1664" w:type="dxa"/>
            <w:vAlign w:val="center"/>
          </w:tcPr>
          <w:p w14:paraId="23397B9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6F47F99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OR</w:t>
            </w:r>
          </w:p>
        </w:tc>
        <w:tc>
          <w:tcPr>
            <w:tcW w:w="1367" w:type="dxa"/>
            <w:vAlign w:val="center"/>
          </w:tcPr>
          <w:p w14:paraId="37401C7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31908A4C"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11165EA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Thailand</w:t>
            </w:r>
          </w:p>
        </w:tc>
      </w:tr>
      <w:tr w:rsidR="00F07FBE" w:rsidRPr="00891115" w14:paraId="57DCB181" w14:textId="77777777" w:rsidTr="009142E3">
        <w:trPr>
          <w:jc w:val="center"/>
        </w:trPr>
        <w:tc>
          <w:tcPr>
            <w:tcW w:w="2284" w:type="dxa"/>
            <w:vAlign w:val="center"/>
          </w:tcPr>
          <w:p w14:paraId="7DA3D85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11B07E9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7</w:t>
            </w:r>
          </w:p>
        </w:tc>
        <w:tc>
          <w:tcPr>
            <w:tcW w:w="1664" w:type="dxa"/>
            <w:vAlign w:val="center"/>
          </w:tcPr>
          <w:p w14:paraId="3AF63F9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 xml:space="preserve">Regression with </w:t>
            </w:r>
            <w:r w:rsidRPr="00891115">
              <w:rPr>
                <w:rFonts w:cs="Calibri"/>
                <w:sz w:val="18"/>
                <w:szCs w:val="18"/>
              </w:rPr>
              <w:lastRenderedPageBreak/>
              <w:t>indicator variable</w:t>
            </w:r>
          </w:p>
        </w:tc>
        <w:tc>
          <w:tcPr>
            <w:tcW w:w="1245" w:type="dxa"/>
            <w:vAlign w:val="center"/>
          </w:tcPr>
          <w:p w14:paraId="13F2C65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lastRenderedPageBreak/>
              <w:t>OR</w:t>
            </w:r>
          </w:p>
        </w:tc>
        <w:tc>
          <w:tcPr>
            <w:tcW w:w="1367" w:type="dxa"/>
            <w:vAlign w:val="center"/>
          </w:tcPr>
          <w:p w14:paraId="63B0F2A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165A60E4"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Listeria</w:t>
            </w:r>
          </w:p>
        </w:tc>
        <w:tc>
          <w:tcPr>
            <w:tcW w:w="1667" w:type="dxa"/>
            <w:vAlign w:val="center"/>
          </w:tcPr>
          <w:p w14:paraId="2443CB5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England and Wales</w:t>
            </w:r>
          </w:p>
        </w:tc>
      </w:tr>
      <w:tr w:rsidR="00F07FBE" w:rsidRPr="00891115" w14:paraId="41754B3A" w14:textId="77777777" w:rsidTr="009142E3">
        <w:trPr>
          <w:jc w:val="center"/>
        </w:trPr>
        <w:tc>
          <w:tcPr>
            <w:tcW w:w="2284" w:type="dxa"/>
            <w:vAlign w:val="center"/>
          </w:tcPr>
          <w:p w14:paraId="4892871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3855666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7</w:t>
            </w:r>
          </w:p>
        </w:tc>
        <w:tc>
          <w:tcPr>
            <w:tcW w:w="1664" w:type="dxa"/>
            <w:vAlign w:val="center"/>
          </w:tcPr>
          <w:p w14:paraId="3F46709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0C59E4F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IRR</w:t>
            </w:r>
          </w:p>
        </w:tc>
        <w:tc>
          <w:tcPr>
            <w:tcW w:w="1367" w:type="dxa"/>
            <w:vAlign w:val="center"/>
          </w:tcPr>
          <w:p w14:paraId="6FB098B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64E0646C"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0F79747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08964349" w14:textId="77777777" w:rsidTr="009142E3">
        <w:trPr>
          <w:jc w:val="center"/>
        </w:trPr>
        <w:tc>
          <w:tcPr>
            <w:tcW w:w="2284" w:type="dxa"/>
            <w:vAlign w:val="center"/>
          </w:tcPr>
          <w:p w14:paraId="4BD3B5A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13EDA43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8</w:t>
            </w:r>
          </w:p>
        </w:tc>
        <w:tc>
          <w:tcPr>
            <w:tcW w:w="1664" w:type="dxa"/>
            <w:vAlign w:val="center"/>
          </w:tcPr>
          <w:p w14:paraId="1EC26B5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239C9E6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Χ</w:t>
            </w:r>
            <w:r w:rsidRPr="00891115">
              <w:rPr>
                <w:rFonts w:cs="Calibri"/>
                <w:sz w:val="18"/>
                <w:szCs w:val="18"/>
                <w:vertAlign w:val="superscript"/>
              </w:rPr>
              <w:t>2</w:t>
            </w:r>
            <w:r w:rsidRPr="00891115">
              <w:rPr>
                <w:rFonts w:cs="Calibri"/>
                <w:sz w:val="18"/>
                <w:szCs w:val="18"/>
              </w:rPr>
              <w:t xml:space="preserve"> test</w:t>
            </w:r>
          </w:p>
        </w:tc>
        <w:tc>
          <w:tcPr>
            <w:tcW w:w="1367" w:type="dxa"/>
            <w:vAlign w:val="center"/>
          </w:tcPr>
          <w:p w14:paraId="4A75BF4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22386CFA"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E. coli</w:t>
            </w:r>
          </w:p>
        </w:tc>
        <w:tc>
          <w:tcPr>
            <w:tcW w:w="1667" w:type="dxa"/>
            <w:vAlign w:val="center"/>
          </w:tcPr>
          <w:p w14:paraId="69B9664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6CA667C8" w14:textId="77777777" w:rsidTr="009142E3">
        <w:trPr>
          <w:jc w:val="center"/>
        </w:trPr>
        <w:tc>
          <w:tcPr>
            <w:tcW w:w="2284" w:type="dxa"/>
            <w:vAlign w:val="center"/>
          </w:tcPr>
          <w:p w14:paraId="079FFA8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1F5B9B1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9</w:t>
            </w:r>
          </w:p>
        </w:tc>
        <w:tc>
          <w:tcPr>
            <w:tcW w:w="1664" w:type="dxa"/>
            <w:vAlign w:val="center"/>
          </w:tcPr>
          <w:p w14:paraId="185966B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38C7795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5787C5A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Hospitalizations</w:t>
            </w:r>
          </w:p>
        </w:tc>
        <w:tc>
          <w:tcPr>
            <w:tcW w:w="1997" w:type="dxa"/>
            <w:vAlign w:val="center"/>
          </w:tcPr>
          <w:p w14:paraId="0EB705A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i/>
                <w:iCs/>
                <w:sz w:val="18"/>
                <w:szCs w:val="18"/>
              </w:rPr>
              <w:t>Norovirus</w:t>
            </w:r>
            <w:r w:rsidRPr="00891115">
              <w:rPr>
                <w:rFonts w:cs="Calibri"/>
                <w:sz w:val="18"/>
                <w:szCs w:val="18"/>
              </w:rPr>
              <w:t>; Rotavirus</w:t>
            </w:r>
          </w:p>
        </w:tc>
        <w:tc>
          <w:tcPr>
            <w:tcW w:w="1667" w:type="dxa"/>
            <w:vAlign w:val="center"/>
          </w:tcPr>
          <w:p w14:paraId="1E603A3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Republic of Korea</w:t>
            </w:r>
          </w:p>
        </w:tc>
      </w:tr>
      <w:tr w:rsidR="00F07FBE" w:rsidRPr="00891115" w14:paraId="1D055C75" w14:textId="77777777" w:rsidTr="009142E3">
        <w:trPr>
          <w:jc w:val="center"/>
        </w:trPr>
        <w:tc>
          <w:tcPr>
            <w:tcW w:w="2284" w:type="dxa"/>
            <w:vAlign w:val="center"/>
          </w:tcPr>
          <w:p w14:paraId="46E8640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5C51806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9</w:t>
            </w:r>
          </w:p>
        </w:tc>
        <w:tc>
          <w:tcPr>
            <w:tcW w:w="1664" w:type="dxa"/>
            <w:vAlign w:val="center"/>
          </w:tcPr>
          <w:p w14:paraId="3DB8144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59EE193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OR</w:t>
            </w:r>
          </w:p>
        </w:tc>
        <w:tc>
          <w:tcPr>
            <w:tcW w:w="1367" w:type="dxa"/>
            <w:vAlign w:val="center"/>
          </w:tcPr>
          <w:p w14:paraId="1E49584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7ECB54DB"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Norovirus</w:t>
            </w:r>
          </w:p>
        </w:tc>
        <w:tc>
          <w:tcPr>
            <w:tcW w:w="1667" w:type="dxa"/>
            <w:vAlign w:val="center"/>
          </w:tcPr>
          <w:p w14:paraId="59834BF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27FF0790" w14:textId="77777777" w:rsidTr="009142E3">
        <w:trPr>
          <w:jc w:val="center"/>
        </w:trPr>
        <w:tc>
          <w:tcPr>
            <w:tcW w:w="2284" w:type="dxa"/>
            <w:vAlign w:val="center"/>
          </w:tcPr>
          <w:p w14:paraId="71B8AA4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546A35D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9</w:t>
            </w:r>
          </w:p>
        </w:tc>
        <w:tc>
          <w:tcPr>
            <w:tcW w:w="1664" w:type="dxa"/>
            <w:vAlign w:val="center"/>
          </w:tcPr>
          <w:p w14:paraId="09A092A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702631A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IRR</w:t>
            </w:r>
          </w:p>
        </w:tc>
        <w:tc>
          <w:tcPr>
            <w:tcW w:w="1367" w:type="dxa"/>
            <w:vAlign w:val="center"/>
          </w:tcPr>
          <w:p w14:paraId="044BEDF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6FF436C0"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 Campylobacter; E. coli</w:t>
            </w:r>
          </w:p>
        </w:tc>
        <w:tc>
          <w:tcPr>
            <w:tcW w:w="1667" w:type="dxa"/>
            <w:vAlign w:val="center"/>
          </w:tcPr>
          <w:p w14:paraId="06E55BC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Canada</w:t>
            </w:r>
          </w:p>
        </w:tc>
      </w:tr>
      <w:tr w:rsidR="00F07FBE" w:rsidRPr="00891115" w14:paraId="111FD8DF" w14:textId="77777777" w:rsidTr="009142E3">
        <w:trPr>
          <w:jc w:val="center"/>
        </w:trPr>
        <w:tc>
          <w:tcPr>
            <w:tcW w:w="2284" w:type="dxa"/>
            <w:vAlign w:val="center"/>
          </w:tcPr>
          <w:p w14:paraId="7DD1D51C"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June-August</w:t>
            </w:r>
          </w:p>
        </w:tc>
        <w:tc>
          <w:tcPr>
            <w:tcW w:w="626" w:type="dxa"/>
            <w:vAlign w:val="center"/>
          </w:tcPr>
          <w:p w14:paraId="75E97D0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9</w:t>
            </w:r>
          </w:p>
        </w:tc>
        <w:tc>
          <w:tcPr>
            <w:tcW w:w="1664" w:type="dxa"/>
            <w:vAlign w:val="center"/>
          </w:tcPr>
          <w:p w14:paraId="196F022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Regression with indicator variable</w:t>
            </w:r>
          </w:p>
        </w:tc>
        <w:tc>
          <w:tcPr>
            <w:tcW w:w="1245" w:type="dxa"/>
            <w:vAlign w:val="center"/>
          </w:tcPr>
          <w:p w14:paraId="52B2BFC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IRR</w:t>
            </w:r>
          </w:p>
        </w:tc>
        <w:tc>
          <w:tcPr>
            <w:tcW w:w="1367" w:type="dxa"/>
            <w:vAlign w:val="center"/>
          </w:tcPr>
          <w:p w14:paraId="2E7409D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 Outbreaks</w:t>
            </w:r>
          </w:p>
        </w:tc>
        <w:tc>
          <w:tcPr>
            <w:tcW w:w="1997" w:type="dxa"/>
            <w:vAlign w:val="center"/>
          </w:tcPr>
          <w:p w14:paraId="34A94635"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Campylobacter</w:t>
            </w:r>
          </w:p>
        </w:tc>
        <w:tc>
          <w:tcPr>
            <w:tcW w:w="1667" w:type="dxa"/>
            <w:vAlign w:val="center"/>
          </w:tcPr>
          <w:p w14:paraId="5CF72A5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United States</w:t>
            </w:r>
          </w:p>
        </w:tc>
      </w:tr>
      <w:tr w:rsidR="00F07FBE" w:rsidRPr="00891115" w14:paraId="6FE0CA79" w14:textId="77777777" w:rsidTr="009142E3">
        <w:trPr>
          <w:jc w:val="center"/>
        </w:trPr>
        <w:tc>
          <w:tcPr>
            <w:tcW w:w="2284" w:type="dxa"/>
            <w:vAlign w:val="center"/>
          </w:tcPr>
          <w:p w14:paraId="0DCF9C43"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June-August</w:t>
            </w:r>
          </w:p>
        </w:tc>
        <w:tc>
          <w:tcPr>
            <w:tcW w:w="626" w:type="dxa"/>
            <w:vAlign w:val="center"/>
          </w:tcPr>
          <w:p w14:paraId="70AA611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10</w:t>
            </w:r>
          </w:p>
        </w:tc>
        <w:tc>
          <w:tcPr>
            <w:tcW w:w="1664" w:type="dxa"/>
            <w:vAlign w:val="center"/>
          </w:tcPr>
          <w:p w14:paraId="535CD79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2BC7F3C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30E0FCE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Outbreaks</w:t>
            </w:r>
          </w:p>
        </w:tc>
        <w:tc>
          <w:tcPr>
            <w:tcW w:w="1997" w:type="dxa"/>
            <w:vAlign w:val="center"/>
          </w:tcPr>
          <w:p w14:paraId="4253064E"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E. coli</w:t>
            </w:r>
          </w:p>
        </w:tc>
        <w:tc>
          <w:tcPr>
            <w:tcW w:w="1667" w:type="dxa"/>
            <w:vAlign w:val="center"/>
          </w:tcPr>
          <w:p w14:paraId="0625B6C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United States; Canada</w:t>
            </w:r>
          </w:p>
        </w:tc>
      </w:tr>
      <w:tr w:rsidR="00F07FBE" w:rsidRPr="00891115" w14:paraId="716C4DEC" w14:textId="77777777" w:rsidTr="009142E3">
        <w:trPr>
          <w:jc w:val="center"/>
        </w:trPr>
        <w:tc>
          <w:tcPr>
            <w:tcW w:w="2284" w:type="dxa"/>
            <w:vAlign w:val="center"/>
          </w:tcPr>
          <w:p w14:paraId="1DC4854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173A08C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10</w:t>
            </w:r>
          </w:p>
        </w:tc>
        <w:tc>
          <w:tcPr>
            <w:tcW w:w="1664" w:type="dxa"/>
            <w:vAlign w:val="center"/>
          </w:tcPr>
          <w:p w14:paraId="286F8A2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5A145F3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5A95F21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4576054C"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E. coli</w:t>
            </w:r>
          </w:p>
        </w:tc>
        <w:tc>
          <w:tcPr>
            <w:tcW w:w="1667" w:type="dxa"/>
            <w:vAlign w:val="center"/>
          </w:tcPr>
          <w:p w14:paraId="5BB6086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South Korea</w:t>
            </w:r>
          </w:p>
        </w:tc>
      </w:tr>
      <w:tr w:rsidR="00F07FBE" w:rsidRPr="00891115" w14:paraId="49894899" w14:textId="77777777" w:rsidTr="009142E3">
        <w:trPr>
          <w:jc w:val="center"/>
        </w:trPr>
        <w:tc>
          <w:tcPr>
            <w:tcW w:w="2284" w:type="dxa"/>
            <w:vAlign w:val="center"/>
          </w:tcPr>
          <w:p w14:paraId="62F64B0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1DA8FB6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10</w:t>
            </w:r>
          </w:p>
        </w:tc>
        <w:tc>
          <w:tcPr>
            <w:tcW w:w="1664" w:type="dxa"/>
            <w:vAlign w:val="center"/>
          </w:tcPr>
          <w:p w14:paraId="76C23AB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14529E0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OR</w:t>
            </w:r>
          </w:p>
        </w:tc>
        <w:tc>
          <w:tcPr>
            <w:tcW w:w="1367" w:type="dxa"/>
            <w:vAlign w:val="center"/>
          </w:tcPr>
          <w:p w14:paraId="4086150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72E202F0"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w:t>
            </w:r>
          </w:p>
        </w:tc>
        <w:tc>
          <w:tcPr>
            <w:tcW w:w="1667" w:type="dxa"/>
            <w:vAlign w:val="center"/>
          </w:tcPr>
          <w:p w14:paraId="6397970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18F310F6" w14:textId="77777777" w:rsidTr="009142E3">
        <w:trPr>
          <w:jc w:val="center"/>
        </w:trPr>
        <w:tc>
          <w:tcPr>
            <w:tcW w:w="2284" w:type="dxa"/>
            <w:vAlign w:val="center"/>
          </w:tcPr>
          <w:p w14:paraId="32B2EEB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157DF51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11</w:t>
            </w:r>
          </w:p>
        </w:tc>
        <w:tc>
          <w:tcPr>
            <w:tcW w:w="1664" w:type="dxa"/>
            <w:vAlign w:val="center"/>
          </w:tcPr>
          <w:p w14:paraId="1C2F8BA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670D76E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Χ</w:t>
            </w:r>
            <w:r w:rsidRPr="00891115">
              <w:rPr>
                <w:rFonts w:cs="Calibri"/>
                <w:sz w:val="18"/>
                <w:szCs w:val="18"/>
                <w:vertAlign w:val="superscript"/>
              </w:rPr>
              <w:t>2</w:t>
            </w:r>
            <w:r w:rsidRPr="00891115">
              <w:rPr>
                <w:rFonts w:cs="Calibri"/>
                <w:sz w:val="18"/>
                <w:szCs w:val="18"/>
              </w:rPr>
              <w:t xml:space="preserve"> test</w:t>
            </w:r>
          </w:p>
        </w:tc>
        <w:tc>
          <w:tcPr>
            <w:tcW w:w="1367" w:type="dxa"/>
            <w:vAlign w:val="center"/>
          </w:tcPr>
          <w:p w14:paraId="0A96A78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50A691D5"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2135686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England and Wales</w:t>
            </w:r>
          </w:p>
        </w:tc>
      </w:tr>
      <w:tr w:rsidR="00F07FBE" w:rsidRPr="00891115" w14:paraId="554307F1" w14:textId="77777777" w:rsidTr="009142E3">
        <w:trPr>
          <w:jc w:val="center"/>
        </w:trPr>
        <w:tc>
          <w:tcPr>
            <w:tcW w:w="2284" w:type="dxa"/>
            <w:vAlign w:val="center"/>
          </w:tcPr>
          <w:p w14:paraId="3FDE632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518F2C2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11</w:t>
            </w:r>
          </w:p>
        </w:tc>
        <w:tc>
          <w:tcPr>
            <w:tcW w:w="1664" w:type="dxa"/>
            <w:vAlign w:val="center"/>
          </w:tcPr>
          <w:p w14:paraId="7C9CE11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2973961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IRR</w:t>
            </w:r>
          </w:p>
        </w:tc>
        <w:tc>
          <w:tcPr>
            <w:tcW w:w="1367" w:type="dxa"/>
            <w:vAlign w:val="center"/>
          </w:tcPr>
          <w:p w14:paraId="52525B8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3C8F36F2"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w:t>
            </w:r>
          </w:p>
        </w:tc>
        <w:tc>
          <w:tcPr>
            <w:tcW w:w="1667" w:type="dxa"/>
            <w:vAlign w:val="center"/>
          </w:tcPr>
          <w:p w14:paraId="5D3BAC0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1C80DE15" w14:textId="77777777" w:rsidTr="009142E3">
        <w:trPr>
          <w:jc w:val="center"/>
        </w:trPr>
        <w:tc>
          <w:tcPr>
            <w:tcW w:w="2284" w:type="dxa"/>
            <w:vAlign w:val="center"/>
          </w:tcPr>
          <w:p w14:paraId="0794976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6A7FE3C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13</w:t>
            </w:r>
          </w:p>
        </w:tc>
        <w:tc>
          <w:tcPr>
            <w:tcW w:w="1664" w:type="dxa"/>
            <w:vAlign w:val="center"/>
          </w:tcPr>
          <w:p w14:paraId="475292C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45D5A05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2F748DA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256B496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1FEB2F4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51C32973" w14:textId="77777777" w:rsidTr="009142E3">
        <w:trPr>
          <w:jc w:val="center"/>
        </w:trPr>
        <w:tc>
          <w:tcPr>
            <w:tcW w:w="2284" w:type="dxa"/>
            <w:vAlign w:val="center"/>
          </w:tcPr>
          <w:p w14:paraId="16D47CB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70C1049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14</w:t>
            </w:r>
          </w:p>
        </w:tc>
        <w:tc>
          <w:tcPr>
            <w:tcW w:w="1664" w:type="dxa"/>
            <w:vAlign w:val="center"/>
          </w:tcPr>
          <w:p w14:paraId="37DB0B9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6957C8B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67BBE4C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2E4581E3"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Yersinia</w:t>
            </w:r>
          </w:p>
        </w:tc>
        <w:tc>
          <w:tcPr>
            <w:tcW w:w="1667" w:type="dxa"/>
            <w:vAlign w:val="center"/>
          </w:tcPr>
          <w:p w14:paraId="3B94AD2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008B03C9" w14:textId="77777777" w:rsidTr="009142E3">
        <w:trPr>
          <w:jc w:val="center"/>
        </w:trPr>
        <w:tc>
          <w:tcPr>
            <w:tcW w:w="2284" w:type="dxa"/>
            <w:vAlign w:val="center"/>
          </w:tcPr>
          <w:p w14:paraId="471A05C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4C5C9DC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15</w:t>
            </w:r>
          </w:p>
        </w:tc>
        <w:tc>
          <w:tcPr>
            <w:tcW w:w="1664" w:type="dxa"/>
            <w:vAlign w:val="center"/>
          </w:tcPr>
          <w:p w14:paraId="181E9AA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691F3EE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6EBCD5A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5D5DF25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7826B8C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Denmark; Finland; Norway; Sweden</w:t>
            </w:r>
          </w:p>
        </w:tc>
      </w:tr>
      <w:tr w:rsidR="00F07FBE" w:rsidRPr="00891115" w14:paraId="291D7B91" w14:textId="77777777" w:rsidTr="009142E3">
        <w:trPr>
          <w:jc w:val="center"/>
        </w:trPr>
        <w:tc>
          <w:tcPr>
            <w:tcW w:w="2284" w:type="dxa"/>
            <w:vAlign w:val="center"/>
          </w:tcPr>
          <w:p w14:paraId="701CDBB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1E25969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17</w:t>
            </w:r>
          </w:p>
        </w:tc>
        <w:tc>
          <w:tcPr>
            <w:tcW w:w="1664" w:type="dxa"/>
            <w:vAlign w:val="center"/>
          </w:tcPr>
          <w:p w14:paraId="230F943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27B709D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Χ</w:t>
            </w:r>
            <w:r w:rsidRPr="00891115">
              <w:rPr>
                <w:rFonts w:cs="Calibri"/>
                <w:sz w:val="18"/>
                <w:szCs w:val="18"/>
                <w:vertAlign w:val="superscript"/>
              </w:rPr>
              <w:t>2</w:t>
            </w:r>
            <w:r w:rsidRPr="00891115">
              <w:rPr>
                <w:rFonts w:cs="Calibri"/>
                <w:sz w:val="18"/>
                <w:szCs w:val="18"/>
              </w:rPr>
              <w:t xml:space="preserve"> test</w:t>
            </w:r>
          </w:p>
        </w:tc>
        <w:tc>
          <w:tcPr>
            <w:tcW w:w="1367" w:type="dxa"/>
            <w:vAlign w:val="center"/>
          </w:tcPr>
          <w:p w14:paraId="3401EFA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49538C05"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E. coli</w:t>
            </w:r>
          </w:p>
        </w:tc>
        <w:tc>
          <w:tcPr>
            <w:tcW w:w="1667" w:type="dxa"/>
            <w:vAlign w:val="center"/>
          </w:tcPr>
          <w:p w14:paraId="252F780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33D816EC" w14:textId="77777777" w:rsidTr="009142E3">
        <w:trPr>
          <w:jc w:val="center"/>
        </w:trPr>
        <w:tc>
          <w:tcPr>
            <w:tcW w:w="2284" w:type="dxa"/>
            <w:vAlign w:val="center"/>
          </w:tcPr>
          <w:p w14:paraId="6B1A324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June-August</w:t>
            </w:r>
          </w:p>
        </w:tc>
        <w:tc>
          <w:tcPr>
            <w:tcW w:w="626" w:type="dxa"/>
            <w:vAlign w:val="center"/>
          </w:tcPr>
          <w:p w14:paraId="6707CE5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19</w:t>
            </w:r>
          </w:p>
        </w:tc>
        <w:tc>
          <w:tcPr>
            <w:tcW w:w="1664" w:type="dxa"/>
            <w:vAlign w:val="center"/>
          </w:tcPr>
          <w:p w14:paraId="3184E0A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51AB9E8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3FEE0A98"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2A1949BA"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Campylobacter</w:t>
            </w:r>
          </w:p>
        </w:tc>
        <w:tc>
          <w:tcPr>
            <w:tcW w:w="1667" w:type="dxa"/>
            <w:vAlign w:val="center"/>
          </w:tcPr>
          <w:p w14:paraId="272E3C9D"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United States</w:t>
            </w:r>
          </w:p>
        </w:tc>
      </w:tr>
      <w:tr w:rsidR="00F07FBE" w:rsidRPr="00891115" w14:paraId="4D019AF1" w14:textId="77777777" w:rsidTr="009142E3">
        <w:trPr>
          <w:jc w:val="center"/>
        </w:trPr>
        <w:tc>
          <w:tcPr>
            <w:tcW w:w="2284" w:type="dxa"/>
            <w:vAlign w:val="center"/>
          </w:tcPr>
          <w:p w14:paraId="03F424F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4839F6C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26</w:t>
            </w:r>
          </w:p>
        </w:tc>
        <w:tc>
          <w:tcPr>
            <w:tcW w:w="1664" w:type="dxa"/>
            <w:vAlign w:val="center"/>
          </w:tcPr>
          <w:p w14:paraId="72BD509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63C8927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20A76CF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520B3C9B"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1420E51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7A0F0E9B" w14:textId="77777777" w:rsidTr="009142E3">
        <w:trPr>
          <w:jc w:val="center"/>
        </w:trPr>
        <w:tc>
          <w:tcPr>
            <w:tcW w:w="2284" w:type="dxa"/>
            <w:vAlign w:val="center"/>
          </w:tcPr>
          <w:p w14:paraId="51A1E57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4AEDF9B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26</w:t>
            </w:r>
          </w:p>
        </w:tc>
        <w:tc>
          <w:tcPr>
            <w:tcW w:w="1664" w:type="dxa"/>
            <w:vAlign w:val="center"/>
          </w:tcPr>
          <w:p w14:paraId="26921E1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4E98A00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503F562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28D8DF73"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 Salmonella</w:t>
            </w:r>
          </w:p>
        </w:tc>
        <w:tc>
          <w:tcPr>
            <w:tcW w:w="1667" w:type="dxa"/>
            <w:vAlign w:val="center"/>
          </w:tcPr>
          <w:p w14:paraId="23010AF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Switzerland</w:t>
            </w:r>
          </w:p>
        </w:tc>
      </w:tr>
      <w:tr w:rsidR="00F07FBE" w:rsidRPr="00891115" w14:paraId="1C608B75" w14:textId="77777777" w:rsidTr="009142E3">
        <w:trPr>
          <w:jc w:val="center"/>
        </w:trPr>
        <w:tc>
          <w:tcPr>
            <w:tcW w:w="2284" w:type="dxa"/>
            <w:vAlign w:val="center"/>
          </w:tcPr>
          <w:p w14:paraId="2EB03ED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3A6721D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36</w:t>
            </w:r>
          </w:p>
        </w:tc>
        <w:tc>
          <w:tcPr>
            <w:tcW w:w="1664" w:type="dxa"/>
            <w:vAlign w:val="center"/>
          </w:tcPr>
          <w:p w14:paraId="218ABC6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626AA03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Χ</w:t>
            </w:r>
            <w:r w:rsidRPr="00891115">
              <w:rPr>
                <w:rFonts w:cs="Calibri"/>
                <w:sz w:val="18"/>
                <w:szCs w:val="18"/>
                <w:vertAlign w:val="superscript"/>
              </w:rPr>
              <w:t>2</w:t>
            </w:r>
            <w:r w:rsidRPr="00891115">
              <w:rPr>
                <w:rFonts w:cs="Calibri"/>
                <w:sz w:val="18"/>
                <w:szCs w:val="18"/>
              </w:rPr>
              <w:t xml:space="preserve"> test</w:t>
            </w:r>
          </w:p>
        </w:tc>
        <w:tc>
          <w:tcPr>
            <w:tcW w:w="1367" w:type="dxa"/>
            <w:vAlign w:val="center"/>
          </w:tcPr>
          <w:p w14:paraId="2F9083C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 Outbreaks</w:t>
            </w:r>
          </w:p>
        </w:tc>
        <w:tc>
          <w:tcPr>
            <w:tcW w:w="1997" w:type="dxa"/>
            <w:vAlign w:val="center"/>
          </w:tcPr>
          <w:p w14:paraId="561BDBB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05C9737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5B584D4E" w14:textId="77777777" w:rsidTr="009142E3">
        <w:trPr>
          <w:jc w:val="center"/>
        </w:trPr>
        <w:tc>
          <w:tcPr>
            <w:tcW w:w="2284" w:type="dxa"/>
            <w:vAlign w:val="center"/>
          </w:tcPr>
          <w:p w14:paraId="3ED2C37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June-August</w:t>
            </w:r>
          </w:p>
        </w:tc>
        <w:tc>
          <w:tcPr>
            <w:tcW w:w="626" w:type="dxa"/>
            <w:vAlign w:val="center"/>
          </w:tcPr>
          <w:p w14:paraId="36A0D23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47</w:t>
            </w:r>
          </w:p>
        </w:tc>
        <w:tc>
          <w:tcPr>
            <w:tcW w:w="1664" w:type="dxa"/>
            <w:vAlign w:val="center"/>
          </w:tcPr>
          <w:p w14:paraId="52AE689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07EF616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0579035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0E80EBC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02E30C3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6DB0FE66" w14:textId="77777777" w:rsidTr="009142E3">
        <w:trPr>
          <w:jc w:val="center"/>
        </w:trPr>
        <w:tc>
          <w:tcPr>
            <w:tcW w:w="2284" w:type="dxa"/>
            <w:vAlign w:val="center"/>
          </w:tcPr>
          <w:p w14:paraId="659A936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June-September</w:t>
            </w:r>
          </w:p>
        </w:tc>
        <w:tc>
          <w:tcPr>
            <w:tcW w:w="626" w:type="dxa"/>
            <w:vAlign w:val="center"/>
          </w:tcPr>
          <w:p w14:paraId="761701F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8</w:t>
            </w:r>
          </w:p>
        </w:tc>
        <w:tc>
          <w:tcPr>
            <w:tcW w:w="1664" w:type="dxa"/>
            <w:vAlign w:val="center"/>
          </w:tcPr>
          <w:p w14:paraId="6BB2FEC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Random forest classifier score</w:t>
            </w:r>
          </w:p>
        </w:tc>
        <w:tc>
          <w:tcPr>
            <w:tcW w:w="1245" w:type="dxa"/>
            <w:vAlign w:val="center"/>
          </w:tcPr>
          <w:p w14:paraId="4CE4EBFD"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 xml:space="preserve">Random Forest </w:t>
            </w:r>
          </w:p>
        </w:tc>
        <w:tc>
          <w:tcPr>
            <w:tcW w:w="1367" w:type="dxa"/>
            <w:vAlign w:val="center"/>
          </w:tcPr>
          <w:p w14:paraId="053E1EB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Outbreaks</w:t>
            </w:r>
          </w:p>
        </w:tc>
        <w:tc>
          <w:tcPr>
            <w:tcW w:w="1997" w:type="dxa"/>
            <w:vAlign w:val="center"/>
          </w:tcPr>
          <w:p w14:paraId="3B2CB868"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Vibrio</w:t>
            </w:r>
          </w:p>
        </w:tc>
        <w:tc>
          <w:tcPr>
            <w:tcW w:w="1667" w:type="dxa"/>
            <w:vAlign w:val="center"/>
          </w:tcPr>
          <w:p w14:paraId="3DAB3F8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India</w:t>
            </w:r>
          </w:p>
        </w:tc>
      </w:tr>
      <w:tr w:rsidR="00F07FBE" w:rsidRPr="00891115" w14:paraId="09B63220" w14:textId="77777777" w:rsidTr="009142E3">
        <w:trPr>
          <w:jc w:val="center"/>
        </w:trPr>
        <w:tc>
          <w:tcPr>
            <w:tcW w:w="2284" w:type="dxa"/>
            <w:vAlign w:val="center"/>
          </w:tcPr>
          <w:p w14:paraId="3A1C7F8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June 15th-September 14th</w:t>
            </w:r>
          </w:p>
        </w:tc>
        <w:tc>
          <w:tcPr>
            <w:tcW w:w="626" w:type="dxa"/>
            <w:vAlign w:val="center"/>
          </w:tcPr>
          <w:p w14:paraId="725503E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21</w:t>
            </w:r>
          </w:p>
        </w:tc>
        <w:tc>
          <w:tcPr>
            <w:tcW w:w="1664" w:type="dxa"/>
            <w:vAlign w:val="center"/>
          </w:tcPr>
          <w:p w14:paraId="4282C48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2DBA3733"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5BE4764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669B021F"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Salmonella</w:t>
            </w:r>
          </w:p>
        </w:tc>
        <w:tc>
          <w:tcPr>
            <w:tcW w:w="1667" w:type="dxa"/>
            <w:vAlign w:val="center"/>
          </w:tcPr>
          <w:p w14:paraId="63AD482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 xml:space="preserve">United States </w:t>
            </w:r>
          </w:p>
        </w:tc>
      </w:tr>
      <w:tr w:rsidR="00F07FBE" w:rsidRPr="00891115" w14:paraId="6CCC31ED" w14:textId="77777777" w:rsidTr="009142E3">
        <w:trPr>
          <w:jc w:val="center"/>
        </w:trPr>
        <w:tc>
          <w:tcPr>
            <w:tcW w:w="2284" w:type="dxa"/>
            <w:vAlign w:val="center"/>
          </w:tcPr>
          <w:p w14:paraId="2DADB85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July-September</w:t>
            </w:r>
          </w:p>
        </w:tc>
        <w:tc>
          <w:tcPr>
            <w:tcW w:w="626" w:type="dxa"/>
            <w:vAlign w:val="center"/>
          </w:tcPr>
          <w:p w14:paraId="7C84A1D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w:t>
            </w:r>
          </w:p>
        </w:tc>
        <w:tc>
          <w:tcPr>
            <w:tcW w:w="1664" w:type="dxa"/>
            <w:vAlign w:val="center"/>
          </w:tcPr>
          <w:p w14:paraId="07427C1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1C9F724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2BEF9AD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2213A81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67240B2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Poland</w:t>
            </w:r>
          </w:p>
        </w:tc>
      </w:tr>
      <w:tr w:rsidR="00F07FBE" w:rsidRPr="00891115" w14:paraId="2EEF20C8" w14:textId="77777777" w:rsidTr="009142E3">
        <w:trPr>
          <w:jc w:val="center"/>
        </w:trPr>
        <w:tc>
          <w:tcPr>
            <w:tcW w:w="2284" w:type="dxa"/>
            <w:vAlign w:val="center"/>
          </w:tcPr>
          <w:p w14:paraId="70A446B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June-September</w:t>
            </w:r>
          </w:p>
        </w:tc>
        <w:tc>
          <w:tcPr>
            <w:tcW w:w="626" w:type="dxa"/>
            <w:vAlign w:val="center"/>
          </w:tcPr>
          <w:p w14:paraId="693A7B0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3</w:t>
            </w:r>
          </w:p>
        </w:tc>
        <w:tc>
          <w:tcPr>
            <w:tcW w:w="1664" w:type="dxa"/>
            <w:vAlign w:val="center"/>
          </w:tcPr>
          <w:p w14:paraId="038EA89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12E5812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099914D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50C0EA6C"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 E. coli; Listeria; Salmonella; Shigella; Yersinia</w:t>
            </w:r>
          </w:p>
        </w:tc>
        <w:tc>
          <w:tcPr>
            <w:tcW w:w="1667" w:type="dxa"/>
            <w:vAlign w:val="center"/>
          </w:tcPr>
          <w:p w14:paraId="13EE102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4960555B" w14:textId="77777777" w:rsidTr="009142E3">
        <w:trPr>
          <w:jc w:val="center"/>
        </w:trPr>
        <w:tc>
          <w:tcPr>
            <w:tcW w:w="2284" w:type="dxa"/>
            <w:vAlign w:val="center"/>
          </w:tcPr>
          <w:p w14:paraId="26C9665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June-September</w:t>
            </w:r>
          </w:p>
        </w:tc>
        <w:tc>
          <w:tcPr>
            <w:tcW w:w="626" w:type="dxa"/>
            <w:vAlign w:val="center"/>
          </w:tcPr>
          <w:p w14:paraId="176898C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3</w:t>
            </w:r>
          </w:p>
        </w:tc>
        <w:tc>
          <w:tcPr>
            <w:tcW w:w="1664" w:type="dxa"/>
            <w:vAlign w:val="center"/>
          </w:tcPr>
          <w:p w14:paraId="22B9334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35F1EF3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1D73979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768BE1B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6F5FCDA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616533EF" w14:textId="77777777" w:rsidTr="009142E3">
        <w:trPr>
          <w:jc w:val="center"/>
        </w:trPr>
        <w:tc>
          <w:tcPr>
            <w:tcW w:w="2284" w:type="dxa"/>
            <w:vAlign w:val="center"/>
          </w:tcPr>
          <w:p w14:paraId="0FB762F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July-September</w:t>
            </w:r>
          </w:p>
        </w:tc>
        <w:tc>
          <w:tcPr>
            <w:tcW w:w="626" w:type="dxa"/>
            <w:vAlign w:val="center"/>
          </w:tcPr>
          <w:p w14:paraId="095D897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3</w:t>
            </w:r>
          </w:p>
        </w:tc>
        <w:tc>
          <w:tcPr>
            <w:tcW w:w="1664" w:type="dxa"/>
            <w:vAlign w:val="center"/>
          </w:tcPr>
          <w:p w14:paraId="646E350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Regression with indicator variable</w:t>
            </w:r>
          </w:p>
        </w:tc>
        <w:tc>
          <w:tcPr>
            <w:tcW w:w="1245" w:type="dxa"/>
            <w:vAlign w:val="center"/>
          </w:tcPr>
          <w:p w14:paraId="72F50EE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OR</w:t>
            </w:r>
          </w:p>
        </w:tc>
        <w:tc>
          <w:tcPr>
            <w:tcW w:w="1367" w:type="dxa"/>
            <w:vAlign w:val="center"/>
          </w:tcPr>
          <w:p w14:paraId="3E48B69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069090A7"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Vibrio</w:t>
            </w:r>
          </w:p>
        </w:tc>
        <w:tc>
          <w:tcPr>
            <w:tcW w:w="1667" w:type="dxa"/>
            <w:vAlign w:val="center"/>
          </w:tcPr>
          <w:p w14:paraId="7309FE1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United States</w:t>
            </w:r>
          </w:p>
        </w:tc>
      </w:tr>
      <w:tr w:rsidR="00F07FBE" w:rsidRPr="00891115" w14:paraId="4C8B13B4" w14:textId="77777777" w:rsidTr="009142E3">
        <w:trPr>
          <w:jc w:val="center"/>
        </w:trPr>
        <w:tc>
          <w:tcPr>
            <w:tcW w:w="2284" w:type="dxa"/>
            <w:vAlign w:val="center"/>
          </w:tcPr>
          <w:p w14:paraId="02863C9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July-September</w:t>
            </w:r>
          </w:p>
        </w:tc>
        <w:tc>
          <w:tcPr>
            <w:tcW w:w="626" w:type="dxa"/>
            <w:vAlign w:val="center"/>
          </w:tcPr>
          <w:p w14:paraId="72CFC58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4</w:t>
            </w:r>
          </w:p>
        </w:tc>
        <w:tc>
          <w:tcPr>
            <w:tcW w:w="1664" w:type="dxa"/>
            <w:vAlign w:val="center"/>
          </w:tcPr>
          <w:p w14:paraId="27DA716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023CD88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734B8CA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345FEC2A"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Shigella</w:t>
            </w:r>
          </w:p>
        </w:tc>
        <w:tc>
          <w:tcPr>
            <w:tcW w:w="1667" w:type="dxa"/>
            <w:vAlign w:val="center"/>
          </w:tcPr>
          <w:p w14:paraId="5EF3DDA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772E5816" w14:textId="77777777" w:rsidTr="009142E3">
        <w:trPr>
          <w:jc w:val="center"/>
        </w:trPr>
        <w:tc>
          <w:tcPr>
            <w:tcW w:w="2284" w:type="dxa"/>
            <w:vAlign w:val="center"/>
          </w:tcPr>
          <w:p w14:paraId="0E7FB78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July-September</w:t>
            </w:r>
          </w:p>
        </w:tc>
        <w:tc>
          <w:tcPr>
            <w:tcW w:w="626" w:type="dxa"/>
            <w:vAlign w:val="center"/>
          </w:tcPr>
          <w:p w14:paraId="54B0BFC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7</w:t>
            </w:r>
          </w:p>
        </w:tc>
        <w:tc>
          <w:tcPr>
            <w:tcW w:w="1664" w:type="dxa"/>
            <w:vAlign w:val="center"/>
          </w:tcPr>
          <w:p w14:paraId="1BB9702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340FAF7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OR</w:t>
            </w:r>
          </w:p>
        </w:tc>
        <w:tc>
          <w:tcPr>
            <w:tcW w:w="1367" w:type="dxa"/>
            <w:vAlign w:val="center"/>
          </w:tcPr>
          <w:p w14:paraId="58CACC9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771748FE"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Yersinia</w:t>
            </w:r>
          </w:p>
        </w:tc>
        <w:tc>
          <w:tcPr>
            <w:tcW w:w="1667" w:type="dxa"/>
            <w:vAlign w:val="center"/>
          </w:tcPr>
          <w:p w14:paraId="5358227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1E6B4A39" w14:textId="77777777" w:rsidTr="009142E3">
        <w:trPr>
          <w:jc w:val="center"/>
        </w:trPr>
        <w:tc>
          <w:tcPr>
            <w:tcW w:w="2284" w:type="dxa"/>
            <w:vAlign w:val="center"/>
          </w:tcPr>
          <w:p w14:paraId="47F63AA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July-September</w:t>
            </w:r>
          </w:p>
        </w:tc>
        <w:tc>
          <w:tcPr>
            <w:tcW w:w="626" w:type="dxa"/>
            <w:vAlign w:val="center"/>
          </w:tcPr>
          <w:p w14:paraId="4C35F44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7</w:t>
            </w:r>
          </w:p>
        </w:tc>
        <w:tc>
          <w:tcPr>
            <w:tcW w:w="1664" w:type="dxa"/>
            <w:vAlign w:val="center"/>
          </w:tcPr>
          <w:p w14:paraId="4CE87A0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0D9DD6D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IRR</w:t>
            </w:r>
          </w:p>
        </w:tc>
        <w:tc>
          <w:tcPr>
            <w:tcW w:w="1367" w:type="dxa"/>
            <w:vAlign w:val="center"/>
          </w:tcPr>
          <w:p w14:paraId="7B4741A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77AE9E2C"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00F6FD9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Canada</w:t>
            </w:r>
          </w:p>
        </w:tc>
      </w:tr>
      <w:tr w:rsidR="00F07FBE" w:rsidRPr="00891115" w14:paraId="3F1D89E5" w14:textId="77777777" w:rsidTr="009142E3">
        <w:trPr>
          <w:jc w:val="center"/>
        </w:trPr>
        <w:tc>
          <w:tcPr>
            <w:tcW w:w="2284" w:type="dxa"/>
            <w:vAlign w:val="center"/>
          </w:tcPr>
          <w:p w14:paraId="150B215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July-September</w:t>
            </w:r>
          </w:p>
        </w:tc>
        <w:tc>
          <w:tcPr>
            <w:tcW w:w="626" w:type="dxa"/>
            <w:vAlign w:val="center"/>
          </w:tcPr>
          <w:p w14:paraId="6709A64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10</w:t>
            </w:r>
          </w:p>
        </w:tc>
        <w:tc>
          <w:tcPr>
            <w:tcW w:w="1664" w:type="dxa"/>
            <w:vAlign w:val="center"/>
          </w:tcPr>
          <w:p w14:paraId="783DF54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7BF7C5B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6B69C3C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53891E62"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4E5F752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3804F4E0" w14:textId="77777777" w:rsidTr="009142E3">
        <w:trPr>
          <w:jc w:val="center"/>
        </w:trPr>
        <w:tc>
          <w:tcPr>
            <w:tcW w:w="2284" w:type="dxa"/>
            <w:vAlign w:val="center"/>
          </w:tcPr>
          <w:p w14:paraId="6B3FE94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July-September</w:t>
            </w:r>
          </w:p>
        </w:tc>
        <w:tc>
          <w:tcPr>
            <w:tcW w:w="626" w:type="dxa"/>
            <w:vAlign w:val="center"/>
          </w:tcPr>
          <w:p w14:paraId="0DE5803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10</w:t>
            </w:r>
          </w:p>
        </w:tc>
        <w:tc>
          <w:tcPr>
            <w:tcW w:w="1664" w:type="dxa"/>
            <w:vAlign w:val="center"/>
          </w:tcPr>
          <w:p w14:paraId="3874B0F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 xml:space="preserve">Summary statistics </w:t>
            </w:r>
            <w:r w:rsidRPr="00891115">
              <w:rPr>
                <w:rFonts w:cs="Calibri"/>
                <w:sz w:val="18"/>
                <w:szCs w:val="18"/>
              </w:rPr>
              <w:lastRenderedPageBreak/>
              <w:t>by season</w:t>
            </w:r>
          </w:p>
        </w:tc>
        <w:tc>
          <w:tcPr>
            <w:tcW w:w="1245" w:type="dxa"/>
            <w:vAlign w:val="center"/>
          </w:tcPr>
          <w:p w14:paraId="6FB6F98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lastRenderedPageBreak/>
              <w:t>ANOVA</w:t>
            </w:r>
          </w:p>
        </w:tc>
        <w:tc>
          <w:tcPr>
            <w:tcW w:w="1367" w:type="dxa"/>
            <w:vAlign w:val="center"/>
          </w:tcPr>
          <w:p w14:paraId="598EC60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554F86E8"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66F74AF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73C4ECAE" w14:textId="77777777" w:rsidTr="009142E3">
        <w:trPr>
          <w:jc w:val="center"/>
        </w:trPr>
        <w:tc>
          <w:tcPr>
            <w:tcW w:w="2284" w:type="dxa"/>
            <w:vAlign w:val="center"/>
          </w:tcPr>
          <w:p w14:paraId="3132FFD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July-October</w:t>
            </w:r>
          </w:p>
        </w:tc>
        <w:tc>
          <w:tcPr>
            <w:tcW w:w="626" w:type="dxa"/>
            <w:vAlign w:val="center"/>
          </w:tcPr>
          <w:p w14:paraId="0C8E3D2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3</w:t>
            </w:r>
          </w:p>
        </w:tc>
        <w:tc>
          <w:tcPr>
            <w:tcW w:w="1664" w:type="dxa"/>
            <w:vAlign w:val="center"/>
          </w:tcPr>
          <w:p w14:paraId="47CD4E7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2A48461C"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31B664F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3D4BDB1A"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Giardia</w:t>
            </w:r>
          </w:p>
        </w:tc>
        <w:tc>
          <w:tcPr>
            <w:tcW w:w="1667" w:type="dxa"/>
            <w:vAlign w:val="center"/>
          </w:tcPr>
          <w:p w14:paraId="222154F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United States</w:t>
            </w:r>
          </w:p>
        </w:tc>
      </w:tr>
      <w:tr w:rsidR="00F07FBE" w:rsidRPr="00891115" w14:paraId="649FCD24" w14:textId="77777777" w:rsidTr="009142E3">
        <w:trPr>
          <w:jc w:val="center"/>
        </w:trPr>
        <w:tc>
          <w:tcPr>
            <w:tcW w:w="2284" w:type="dxa"/>
            <w:vAlign w:val="center"/>
          </w:tcPr>
          <w:p w14:paraId="64B8B97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July-October</w:t>
            </w:r>
          </w:p>
        </w:tc>
        <w:tc>
          <w:tcPr>
            <w:tcW w:w="626" w:type="dxa"/>
            <w:vAlign w:val="center"/>
          </w:tcPr>
          <w:p w14:paraId="1DAFAD3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3</w:t>
            </w:r>
          </w:p>
        </w:tc>
        <w:tc>
          <w:tcPr>
            <w:tcW w:w="1664" w:type="dxa"/>
            <w:vAlign w:val="center"/>
          </w:tcPr>
          <w:p w14:paraId="779536E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3267210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396B6B9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690BCD28"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Giardia</w:t>
            </w:r>
          </w:p>
        </w:tc>
        <w:tc>
          <w:tcPr>
            <w:tcW w:w="1667" w:type="dxa"/>
            <w:vAlign w:val="center"/>
          </w:tcPr>
          <w:p w14:paraId="04CA6C0C"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United States</w:t>
            </w:r>
          </w:p>
        </w:tc>
      </w:tr>
      <w:tr w:rsidR="00F07FBE" w:rsidRPr="00891115" w14:paraId="2514DBC2" w14:textId="77777777" w:rsidTr="009142E3">
        <w:trPr>
          <w:jc w:val="center"/>
        </w:trPr>
        <w:tc>
          <w:tcPr>
            <w:tcW w:w="2284" w:type="dxa"/>
            <w:vAlign w:val="center"/>
          </w:tcPr>
          <w:p w14:paraId="618DD48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Not Specified</w:t>
            </w:r>
          </w:p>
        </w:tc>
        <w:tc>
          <w:tcPr>
            <w:tcW w:w="626" w:type="dxa"/>
            <w:vAlign w:val="center"/>
          </w:tcPr>
          <w:p w14:paraId="191F92A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1</w:t>
            </w:r>
          </w:p>
        </w:tc>
        <w:tc>
          <w:tcPr>
            <w:tcW w:w="1664" w:type="dxa"/>
            <w:vAlign w:val="center"/>
          </w:tcPr>
          <w:p w14:paraId="6B49759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7C3218A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28E861A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75F763A3"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Campylobacter</w:t>
            </w:r>
          </w:p>
        </w:tc>
        <w:tc>
          <w:tcPr>
            <w:tcW w:w="1667" w:type="dxa"/>
            <w:vAlign w:val="center"/>
          </w:tcPr>
          <w:p w14:paraId="2EB65CD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Canada</w:t>
            </w:r>
          </w:p>
        </w:tc>
      </w:tr>
      <w:tr w:rsidR="00F07FBE" w:rsidRPr="00891115" w14:paraId="2434D849" w14:textId="77777777" w:rsidTr="009142E3">
        <w:trPr>
          <w:jc w:val="center"/>
        </w:trPr>
        <w:tc>
          <w:tcPr>
            <w:tcW w:w="2284" w:type="dxa"/>
            <w:vAlign w:val="center"/>
          </w:tcPr>
          <w:p w14:paraId="2C3F5CA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15D2F8F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664" w:type="dxa"/>
            <w:vAlign w:val="center"/>
          </w:tcPr>
          <w:p w14:paraId="59A6FF3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7698C93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5E6D7CE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295DB66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0B2BA3B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Canada</w:t>
            </w:r>
          </w:p>
        </w:tc>
      </w:tr>
      <w:tr w:rsidR="00F07FBE" w:rsidRPr="00891115" w14:paraId="04D683B6" w14:textId="77777777" w:rsidTr="009142E3">
        <w:trPr>
          <w:jc w:val="center"/>
        </w:trPr>
        <w:tc>
          <w:tcPr>
            <w:tcW w:w="2284" w:type="dxa"/>
            <w:vAlign w:val="center"/>
          </w:tcPr>
          <w:p w14:paraId="1A5A277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0FA8A38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664" w:type="dxa"/>
            <w:vAlign w:val="center"/>
          </w:tcPr>
          <w:p w14:paraId="5396145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3F97EE9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42A97A5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7AC720C3"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4440CBC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Canada</w:t>
            </w:r>
          </w:p>
        </w:tc>
      </w:tr>
      <w:tr w:rsidR="00F07FBE" w:rsidRPr="00891115" w14:paraId="53AE1646" w14:textId="77777777" w:rsidTr="009142E3">
        <w:trPr>
          <w:jc w:val="center"/>
        </w:trPr>
        <w:tc>
          <w:tcPr>
            <w:tcW w:w="2284" w:type="dxa"/>
            <w:vAlign w:val="center"/>
          </w:tcPr>
          <w:p w14:paraId="34879E9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51DC70B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664" w:type="dxa"/>
            <w:vAlign w:val="center"/>
          </w:tcPr>
          <w:p w14:paraId="10DCA5C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7BD0647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Χ</w:t>
            </w:r>
            <w:r w:rsidRPr="00891115">
              <w:rPr>
                <w:rFonts w:cs="Calibri"/>
                <w:sz w:val="18"/>
                <w:szCs w:val="18"/>
                <w:vertAlign w:val="superscript"/>
              </w:rPr>
              <w:t>2</w:t>
            </w:r>
            <w:r w:rsidRPr="00891115">
              <w:rPr>
                <w:rFonts w:cs="Calibri"/>
                <w:sz w:val="18"/>
                <w:szCs w:val="18"/>
              </w:rPr>
              <w:t xml:space="preserve"> test</w:t>
            </w:r>
          </w:p>
        </w:tc>
        <w:tc>
          <w:tcPr>
            <w:tcW w:w="1367" w:type="dxa"/>
            <w:vAlign w:val="center"/>
          </w:tcPr>
          <w:p w14:paraId="04ABD4C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4F0F516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19B1C3B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Iran</w:t>
            </w:r>
          </w:p>
        </w:tc>
      </w:tr>
      <w:tr w:rsidR="00F07FBE" w:rsidRPr="00891115" w14:paraId="24AE0400" w14:textId="77777777" w:rsidTr="009142E3">
        <w:trPr>
          <w:jc w:val="center"/>
        </w:trPr>
        <w:tc>
          <w:tcPr>
            <w:tcW w:w="2284" w:type="dxa"/>
            <w:vAlign w:val="center"/>
          </w:tcPr>
          <w:p w14:paraId="5899709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11823A8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664" w:type="dxa"/>
            <w:vAlign w:val="center"/>
          </w:tcPr>
          <w:p w14:paraId="4C0C6B2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137727F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5D44C0B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31A1F6B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2D83645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Ireland</w:t>
            </w:r>
          </w:p>
        </w:tc>
      </w:tr>
      <w:tr w:rsidR="00F07FBE" w:rsidRPr="00891115" w14:paraId="090F6732" w14:textId="77777777" w:rsidTr="009142E3">
        <w:trPr>
          <w:jc w:val="center"/>
        </w:trPr>
        <w:tc>
          <w:tcPr>
            <w:tcW w:w="2284" w:type="dxa"/>
            <w:vAlign w:val="center"/>
          </w:tcPr>
          <w:p w14:paraId="42DC410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16B778E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664" w:type="dxa"/>
            <w:vAlign w:val="center"/>
          </w:tcPr>
          <w:p w14:paraId="17A5AA6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4986262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3A71802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2F4D380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406BF7D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473DD72B" w14:textId="77777777" w:rsidTr="009142E3">
        <w:trPr>
          <w:jc w:val="center"/>
        </w:trPr>
        <w:tc>
          <w:tcPr>
            <w:tcW w:w="2284" w:type="dxa"/>
            <w:vAlign w:val="center"/>
          </w:tcPr>
          <w:p w14:paraId="2EF6A13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4693695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664" w:type="dxa"/>
            <w:vAlign w:val="center"/>
          </w:tcPr>
          <w:p w14:paraId="203DD8F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7FB9872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0B837E1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4E895A20" w14:textId="77777777" w:rsidR="00F07FBE" w:rsidRPr="00891115" w:rsidRDefault="00F07FBE" w:rsidP="009142E3">
            <w:pPr>
              <w:pStyle w:val="MDPI31text"/>
              <w:suppressLineNumbers/>
              <w:spacing w:line="200" w:lineRule="exact"/>
              <w:contextualSpacing/>
              <w:jc w:val="center"/>
              <w:rPr>
                <w:i/>
                <w:iCs/>
                <w:sz w:val="18"/>
                <w:szCs w:val="18"/>
                <w:lang w:val="fr-FR"/>
              </w:rPr>
            </w:pPr>
            <w:r w:rsidRPr="00891115">
              <w:rPr>
                <w:rFonts w:cs="Calibri"/>
                <w:i/>
                <w:iCs/>
                <w:sz w:val="18"/>
                <w:szCs w:val="18"/>
                <w:lang w:val="fr-FR"/>
              </w:rPr>
              <w:t>Shigella; Salmonella; Norovirus; E. coli</w:t>
            </w:r>
          </w:p>
        </w:tc>
        <w:tc>
          <w:tcPr>
            <w:tcW w:w="1667" w:type="dxa"/>
            <w:vAlign w:val="center"/>
          </w:tcPr>
          <w:p w14:paraId="06535DB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3B5EFD3E" w14:textId="77777777" w:rsidTr="009142E3">
        <w:trPr>
          <w:jc w:val="center"/>
        </w:trPr>
        <w:tc>
          <w:tcPr>
            <w:tcW w:w="2284" w:type="dxa"/>
            <w:vAlign w:val="center"/>
          </w:tcPr>
          <w:p w14:paraId="2A74693C"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Not Specified</w:t>
            </w:r>
          </w:p>
        </w:tc>
        <w:tc>
          <w:tcPr>
            <w:tcW w:w="626" w:type="dxa"/>
            <w:vAlign w:val="center"/>
          </w:tcPr>
          <w:p w14:paraId="4EF5E9C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4</w:t>
            </w:r>
          </w:p>
        </w:tc>
        <w:tc>
          <w:tcPr>
            <w:tcW w:w="1664" w:type="dxa"/>
            <w:vAlign w:val="center"/>
          </w:tcPr>
          <w:p w14:paraId="4B156B7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0FC9036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2D948FB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375923C9"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Giardia</w:t>
            </w:r>
          </w:p>
        </w:tc>
        <w:tc>
          <w:tcPr>
            <w:tcW w:w="1667" w:type="dxa"/>
            <w:vAlign w:val="center"/>
          </w:tcPr>
          <w:p w14:paraId="71BEAF7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New Zealand</w:t>
            </w:r>
          </w:p>
        </w:tc>
      </w:tr>
      <w:tr w:rsidR="00F07FBE" w:rsidRPr="00891115" w14:paraId="77DD98A4" w14:textId="77777777" w:rsidTr="009142E3">
        <w:trPr>
          <w:jc w:val="center"/>
        </w:trPr>
        <w:tc>
          <w:tcPr>
            <w:tcW w:w="2284" w:type="dxa"/>
            <w:vAlign w:val="center"/>
          </w:tcPr>
          <w:p w14:paraId="4625FB3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3A23D9C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4</w:t>
            </w:r>
          </w:p>
        </w:tc>
        <w:tc>
          <w:tcPr>
            <w:tcW w:w="1664" w:type="dxa"/>
            <w:vAlign w:val="center"/>
          </w:tcPr>
          <w:p w14:paraId="0C659A5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30DF555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02DA0B5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01F160BF"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241940F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4A40E16B" w14:textId="77777777" w:rsidTr="009142E3">
        <w:trPr>
          <w:jc w:val="center"/>
        </w:trPr>
        <w:tc>
          <w:tcPr>
            <w:tcW w:w="2284" w:type="dxa"/>
            <w:vAlign w:val="center"/>
          </w:tcPr>
          <w:p w14:paraId="0B35B32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2625D40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4</w:t>
            </w:r>
          </w:p>
        </w:tc>
        <w:tc>
          <w:tcPr>
            <w:tcW w:w="1664" w:type="dxa"/>
            <w:vAlign w:val="center"/>
          </w:tcPr>
          <w:p w14:paraId="1443DE9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0AC0379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IRR</w:t>
            </w:r>
          </w:p>
        </w:tc>
        <w:tc>
          <w:tcPr>
            <w:tcW w:w="1367" w:type="dxa"/>
            <w:vAlign w:val="center"/>
          </w:tcPr>
          <w:p w14:paraId="0B20FCF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0B962FAF"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1BB001C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Iran</w:t>
            </w:r>
          </w:p>
        </w:tc>
      </w:tr>
      <w:tr w:rsidR="00F07FBE" w:rsidRPr="00891115" w14:paraId="5B2471F5" w14:textId="77777777" w:rsidTr="009142E3">
        <w:trPr>
          <w:jc w:val="center"/>
        </w:trPr>
        <w:tc>
          <w:tcPr>
            <w:tcW w:w="2284" w:type="dxa"/>
            <w:vAlign w:val="center"/>
          </w:tcPr>
          <w:p w14:paraId="3614B39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5339988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4</w:t>
            </w:r>
          </w:p>
        </w:tc>
        <w:tc>
          <w:tcPr>
            <w:tcW w:w="1664" w:type="dxa"/>
            <w:vAlign w:val="center"/>
          </w:tcPr>
          <w:p w14:paraId="639CEDC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165B8FE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51ABDD1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494CBAB4"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Vibrio</w:t>
            </w:r>
          </w:p>
        </w:tc>
        <w:tc>
          <w:tcPr>
            <w:tcW w:w="1667" w:type="dxa"/>
            <w:vAlign w:val="center"/>
          </w:tcPr>
          <w:p w14:paraId="1FA369F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Taiwan</w:t>
            </w:r>
          </w:p>
        </w:tc>
      </w:tr>
      <w:tr w:rsidR="00F07FBE" w:rsidRPr="00891115" w14:paraId="60E4FC4E" w14:textId="77777777" w:rsidTr="009142E3">
        <w:trPr>
          <w:jc w:val="center"/>
        </w:trPr>
        <w:tc>
          <w:tcPr>
            <w:tcW w:w="2284" w:type="dxa"/>
            <w:vAlign w:val="center"/>
          </w:tcPr>
          <w:p w14:paraId="2034A65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1EDD0A8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5</w:t>
            </w:r>
          </w:p>
        </w:tc>
        <w:tc>
          <w:tcPr>
            <w:tcW w:w="1664" w:type="dxa"/>
            <w:vAlign w:val="center"/>
          </w:tcPr>
          <w:p w14:paraId="20E9B11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403C77B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6ACA24B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67F03E66"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Norovirus</w:t>
            </w:r>
          </w:p>
        </w:tc>
        <w:tc>
          <w:tcPr>
            <w:tcW w:w="1667" w:type="dxa"/>
            <w:vAlign w:val="center"/>
          </w:tcPr>
          <w:p w14:paraId="0696C3D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European Union</w:t>
            </w:r>
          </w:p>
        </w:tc>
      </w:tr>
      <w:tr w:rsidR="00F07FBE" w:rsidRPr="00891115" w14:paraId="383DF00C" w14:textId="77777777" w:rsidTr="009142E3">
        <w:trPr>
          <w:jc w:val="center"/>
        </w:trPr>
        <w:tc>
          <w:tcPr>
            <w:tcW w:w="2284" w:type="dxa"/>
            <w:vAlign w:val="center"/>
          </w:tcPr>
          <w:p w14:paraId="4BB0225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3F21391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5</w:t>
            </w:r>
          </w:p>
        </w:tc>
        <w:tc>
          <w:tcPr>
            <w:tcW w:w="1664" w:type="dxa"/>
            <w:vAlign w:val="center"/>
          </w:tcPr>
          <w:p w14:paraId="7897317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5B52935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09EACE5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0FFB9F41"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Norovirus</w:t>
            </w:r>
          </w:p>
        </w:tc>
        <w:tc>
          <w:tcPr>
            <w:tcW w:w="1667" w:type="dxa"/>
            <w:vAlign w:val="center"/>
          </w:tcPr>
          <w:p w14:paraId="43192F7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265BE66F" w14:textId="77777777" w:rsidTr="009142E3">
        <w:trPr>
          <w:jc w:val="center"/>
        </w:trPr>
        <w:tc>
          <w:tcPr>
            <w:tcW w:w="2284" w:type="dxa"/>
            <w:vAlign w:val="center"/>
          </w:tcPr>
          <w:p w14:paraId="3B2EC8B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0CD6CB7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6</w:t>
            </w:r>
          </w:p>
        </w:tc>
        <w:tc>
          <w:tcPr>
            <w:tcW w:w="1664" w:type="dxa"/>
            <w:vAlign w:val="center"/>
          </w:tcPr>
          <w:p w14:paraId="2748ED9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33CFDE1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Χ</w:t>
            </w:r>
            <w:r w:rsidRPr="00891115">
              <w:rPr>
                <w:rFonts w:cs="Calibri"/>
                <w:sz w:val="18"/>
                <w:szCs w:val="18"/>
                <w:vertAlign w:val="superscript"/>
              </w:rPr>
              <w:t>2</w:t>
            </w:r>
            <w:r w:rsidRPr="00891115">
              <w:rPr>
                <w:rFonts w:cs="Calibri"/>
                <w:sz w:val="18"/>
                <w:szCs w:val="18"/>
              </w:rPr>
              <w:t xml:space="preserve"> test</w:t>
            </w:r>
          </w:p>
        </w:tc>
        <w:tc>
          <w:tcPr>
            <w:tcW w:w="1367" w:type="dxa"/>
            <w:vAlign w:val="center"/>
          </w:tcPr>
          <w:p w14:paraId="488844E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2EC8AB10"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 Salmonella; E. coli</w:t>
            </w:r>
          </w:p>
        </w:tc>
        <w:tc>
          <w:tcPr>
            <w:tcW w:w="1667" w:type="dxa"/>
            <w:vAlign w:val="center"/>
          </w:tcPr>
          <w:p w14:paraId="6357476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Canada</w:t>
            </w:r>
          </w:p>
        </w:tc>
      </w:tr>
      <w:tr w:rsidR="00F07FBE" w:rsidRPr="00891115" w14:paraId="613E18D7" w14:textId="77777777" w:rsidTr="009142E3">
        <w:trPr>
          <w:jc w:val="center"/>
        </w:trPr>
        <w:tc>
          <w:tcPr>
            <w:tcW w:w="2284" w:type="dxa"/>
            <w:vAlign w:val="center"/>
          </w:tcPr>
          <w:p w14:paraId="2EA3EEE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62106E0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8</w:t>
            </w:r>
          </w:p>
        </w:tc>
        <w:tc>
          <w:tcPr>
            <w:tcW w:w="1664" w:type="dxa"/>
            <w:vAlign w:val="center"/>
          </w:tcPr>
          <w:p w14:paraId="2B58F9A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0F6E349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IRR</w:t>
            </w:r>
          </w:p>
        </w:tc>
        <w:tc>
          <w:tcPr>
            <w:tcW w:w="1367" w:type="dxa"/>
            <w:vAlign w:val="center"/>
          </w:tcPr>
          <w:p w14:paraId="11E546A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23D513F2"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w:t>
            </w:r>
          </w:p>
        </w:tc>
        <w:tc>
          <w:tcPr>
            <w:tcW w:w="1667" w:type="dxa"/>
            <w:vAlign w:val="center"/>
          </w:tcPr>
          <w:p w14:paraId="406AEE2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0C3B511B" w14:textId="77777777" w:rsidTr="009142E3">
        <w:trPr>
          <w:jc w:val="center"/>
        </w:trPr>
        <w:tc>
          <w:tcPr>
            <w:tcW w:w="2284" w:type="dxa"/>
            <w:vAlign w:val="center"/>
          </w:tcPr>
          <w:p w14:paraId="264BDA6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47077E2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10</w:t>
            </w:r>
          </w:p>
        </w:tc>
        <w:tc>
          <w:tcPr>
            <w:tcW w:w="1664" w:type="dxa"/>
            <w:vAlign w:val="center"/>
          </w:tcPr>
          <w:p w14:paraId="057EC5D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6B7829E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7BEDA07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 Outbreaks</w:t>
            </w:r>
          </w:p>
        </w:tc>
        <w:tc>
          <w:tcPr>
            <w:tcW w:w="1997" w:type="dxa"/>
            <w:vAlign w:val="center"/>
          </w:tcPr>
          <w:p w14:paraId="6631218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05E062C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Canada</w:t>
            </w:r>
          </w:p>
        </w:tc>
      </w:tr>
      <w:tr w:rsidR="00F07FBE" w:rsidRPr="00891115" w14:paraId="5EA1E178" w14:textId="77777777" w:rsidTr="009142E3">
        <w:trPr>
          <w:jc w:val="center"/>
        </w:trPr>
        <w:tc>
          <w:tcPr>
            <w:tcW w:w="2284" w:type="dxa"/>
            <w:vAlign w:val="center"/>
          </w:tcPr>
          <w:p w14:paraId="5AA32B3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40BE800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10</w:t>
            </w:r>
          </w:p>
        </w:tc>
        <w:tc>
          <w:tcPr>
            <w:tcW w:w="1664" w:type="dxa"/>
            <w:vAlign w:val="center"/>
          </w:tcPr>
          <w:p w14:paraId="67416CB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53F4BE3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IRR</w:t>
            </w:r>
          </w:p>
        </w:tc>
        <w:tc>
          <w:tcPr>
            <w:tcW w:w="1367" w:type="dxa"/>
            <w:vAlign w:val="center"/>
          </w:tcPr>
          <w:p w14:paraId="6F310E2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47F7E7E5"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Campylobacter</w:t>
            </w:r>
          </w:p>
        </w:tc>
        <w:tc>
          <w:tcPr>
            <w:tcW w:w="1667" w:type="dxa"/>
            <w:vAlign w:val="center"/>
          </w:tcPr>
          <w:p w14:paraId="0C88293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Czech Republic</w:t>
            </w:r>
          </w:p>
        </w:tc>
      </w:tr>
      <w:tr w:rsidR="00F07FBE" w:rsidRPr="00891115" w14:paraId="28AC96B8" w14:textId="77777777" w:rsidTr="009142E3">
        <w:trPr>
          <w:jc w:val="center"/>
        </w:trPr>
        <w:tc>
          <w:tcPr>
            <w:tcW w:w="2284" w:type="dxa"/>
            <w:vAlign w:val="center"/>
          </w:tcPr>
          <w:p w14:paraId="0353A52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3AF41DA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10</w:t>
            </w:r>
          </w:p>
        </w:tc>
        <w:tc>
          <w:tcPr>
            <w:tcW w:w="1664" w:type="dxa"/>
            <w:vAlign w:val="center"/>
          </w:tcPr>
          <w:p w14:paraId="4222E1B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4F39397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615E4ED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7A045CCF"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Norovirus</w:t>
            </w:r>
          </w:p>
        </w:tc>
        <w:tc>
          <w:tcPr>
            <w:tcW w:w="1667" w:type="dxa"/>
            <w:vAlign w:val="center"/>
          </w:tcPr>
          <w:p w14:paraId="146959F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Japan</w:t>
            </w:r>
          </w:p>
        </w:tc>
      </w:tr>
      <w:tr w:rsidR="00F07FBE" w:rsidRPr="00891115" w14:paraId="4ACAE143" w14:textId="77777777" w:rsidTr="009142E3">
        <w:trPr>
          <w:jc w:val="center"/>
        </w:trPr>
        <w:tc>
          <w:tcPr>
            <w:tcW w:w="2284" w:type="dxa"/>
            <w:vAlign w:val="center"/>
          </w:tcPr>
          <w:p w14:paraId="001EE9B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3CF8AEE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11</w:t>
            </w:r>
          </w:p>
        </w:tc>
        <w:tc>
          <w:tcPr>
            <w:tcW w:w="1664" w:type="dxa"/>
            <w:vAlign w:val="center"/>
          </w:tcPr>
          <w:p w14:paraId="2B5BA2B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757D84C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IRR</w:t>
            </w:r>
          </w:p>
        </w:tc>
        <w:tc>
          <w:tcPr>
            <w:tcW w:w="1367" w:type="dxa"/>
            <w:vAlign w:val="center"/>
          </w:tcPr>
          <w:p w14:paraId="6B5B47F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27E3C26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Ciguatera fish poisoning</w:t>
            </w:r>
          </w:p>
        </w:tc>
        <w:tc>
          <w:tcPr>
            <w:tcW w:w="1667" w:type="dxa"/>
            <w:vAlign w:val="center"/>
          </w:tcPr>
          <w:p w14:paraId="67A5481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75CEBE53" w14:textId="77777777" w:rsidTr="009142E3">
        <w:trPr>
          <w:jc w:val="center"/>
        </w:trPr>
        <w:tc>
          <w:tcPr>
            <w:tcW w:w="2284" w:type="dxa"/>
            <w:vAlign w:val="center"/>
          </w:tcPr>
          <w:p w14:paraId="6430917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Not Specified</w:t>
            </w:r>
          </w:p>
        </w:tc>
        <w:tc>
          <w:tcPr>
            <w:tcW w:w="626" w:type="dxa"/>
            <w:vAlign w:val="center"/>
          </w:tcPr>
          <w:p w14:paraId="36488E8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16</w:t>
            </w:r>
          </w:p>
        </w:tc>
        <w:tc>
          <w:tcPr>
            <w:tcW w:w="1664" w:type="dxa"/>
            <w:vAlign w:val="center"/>
          </w:tcPr>
          <w:p w14:paraId="189132F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Summary statistics by season</w:t>
            </w:r>
          </w:p>
        </w:tc>
        <w:tc>
          <w:tcPr>
            <w:tcW w:w="1245" w:type="dxa"/>
            <w:vAlign w:val="center"/>
          </w:tcPr>
          <w:p w14:paraId="155C86EC"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1367" w:type="dxa"/>
            <w:vAlign w:val="center"/>
          </w:tcPr>
          <w:p w14:paraId="19B0BBC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2C20123D"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Norovirus</w:t>
            </w:r>
          </w:p>
        </w:tc>
        <w:tc>
          <w:tcPr>
            <w:tcW w:w="1667" w:type="dxa"/>
            <w:vAlign w:val="center"/>
          </w:tcPr>
          <w:p w14:paraId="6568854D"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South Korea</w:t>
            </w:r>
          </w:p>
        </w:tc>
      </w:tr>
      <w:tr w:rsidR="00F07FBE" w:rsidRPr="00891115" w14:paraId="0B14BBB8" w14:textId="77777777" w:rsidTr="009142E3">
        <w:trPr>
          <w:jc w:val="center"/>
        </w:trPr>
        <w:tc>
          <w:tcPr>
            <w:tcW w:w="2284" w:type="dxa"/>
            <w:vAlign w:val="center"/>
          </w:tcPr>
          <w:p w14:paraId="176870D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Not Specified</w:t>
            </w:r>
          </w:p>
        </w:tc>
        <w:tc>
          <w:tcPr>
            <w:tcW w:w="626" w:type="dxa"/>
            <w:vAlign w:val="center"/>
          </w:tcPr>
          <w:p w14:paraId="1CBC9C6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18</w:t>
            </w:r>
          </w:p>
        </w:tc>
        <w:tc>
          <w:tcPr>
            <w:tcW w:w="1664" w:type="dxa"/>
            <w:vAlign w:val="center"/>
          </w:tcPr>
          <w:p w14:paraId="0AC7ED4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Regression with indicator variable</w:t>
            </w:r>
          </w:p>
        </w:tc>
        <w:tc>
          <w:tcPr>
            <w:tcW w:w="1245" w:type="dxa"/>
            <w:vAlign w:val="center"/>
          </w:tcPr>
          <w:p w14:paraId="32E6DE4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IRR</w:t>
            </w:r>
          </w:p>
        </w:tc>
        <w:tc>
          <w:tcPr>
            <w:tcW w:w="1367" w:type="dxa"/>
            <w:vAlign w:val="center"/>
          </w:tcPr>
          <w:p w14:paraId="5DE99AE3"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Illnesses</w:t>
            </w:r>
          </w:p>
        </w:tc>
        <w:tc>
          <w:tcPr>
            <w:tcW w:w="1997" w:type="dxa"/>
            <w:vAlign w:val="center"/>
          </w:tcPr>
          <w:p w14:paraId="65E7DB8B"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rFonts w:cs="Calibri"/>
                <w:i/>
                <w:iCs/>
                <w:sz w:val="18"/>
                <w:szCs w:val="18"/>
              </w:rPr>
              <w:t>Salmonella</w:t>
            </w:r>
          </w:p>
        </w:tc>
        <w:tc>
          <w:tcPr>
            <w:tcW w:w="1667" w:type="dxa"/>
            <w:vAlign w:val="center"/>
          </w:tcPr>
          <w:p w14:paraId="0ADE3E9D"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United States</w:t>
            </w:r>
          </w:p>
        </w:tc>
      </w:tr>
      <w:tr w:rsidR="00F07FBE" w:rsidRPr="00891115" w14:paraId="7864BF87" w14:textId="77777777" w:rsidTr="009142E3">
        <w:trPr>
          <w:jc w:val="center"/>
        </w:trPr>
        <w:tc>
          <w:tcPr>
            <w:tcW w:w="2284" w:type="dxa"/>
            <w:vAlign w:val="center"/>
          </w:tcPr>
          <w:p w14:paraId="35723B8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7A62F1B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19</w:t>
            </w:r>
          </w:p>
        </w:tc>
        <w:tc>
          <w:tcPr>
            <w:tcW w:w="1664" w:type="dxa"/>
            <w:vAlign w:val="center"/>
          </w:tcPr>
          <w:p w14:paraId="40E0492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Regression with indicator variable</w:t>
            </w:r>
          </w:p>
        </w:tc>
        <w:tc>
          <w:tcPr>
            <w:tcW w:w="1245" w:type="dxa"/>
            <w:vAlign w:val="center"/>
          </w:tcPr>
          <w:p w14:paraId="7764570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IRR</w:t>
            </w:r>
          </w:p>
        </w:tc>
        <w:tc>
          <w:tcPr>
            <w:tcW w:w="1367" w:type="dxa"/>
            <w:vAlign w:val="center"/>
          </w:tcPr>
          <w:p w14:paraId="5F6BA84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1997" w:type="dxa"/>
            <w:vAlign w:val="center"/>
          </w:tcPr>
          <w:p w14:paraId="40233B4E"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Salmonella</w:t>
            </w:r>
          </w:p>
        </w:tc>
        <w:tc>
          <w:tcPr>
            <w:tcW w:w="1667" w:type="dxa"/>
            <w:vAlign w:val="center"/>
          </w:tcPr>
          <w:p w14:paraId="22A6E9D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2247DA10" w14:textId="77777777" w:rsidTr="009142E3">
        <w:trPr>
          <w:jc w:val="center"/>
        </w:trPr>
        <w:tc>
          <w:tcPr>
            <w:tcW w:w="2284" w:type="dxa"/>
            <w:vAlign w:val="center"/>
          </w:tcPr>
          <w:p w14:paraId="4C149E9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Not Specified</w:t>
            </w:r>
          </w:p>
        </w:tc>
        <w:tc>
          <w:tcPr>
            <w:tcW w:w="626" w:type="dxa"/>
            <w:vAlign w:val="center"/>
          </w:tcPr>
          <w:p w14:paraId="4E1607E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30</w:t>
            </w:r>
          </w:p>
        </w:tc>
        <w:tc>
          <w:tcPr>
            <w:tcW w:w="1664" w:type="dxa"/>
            <w:vAlign w:val="center"/>
          </w:tcPr>
          <w:p w14:paraId="3E3A60C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245" w:type="dxa"/>
            <w:vAlign w:val="center"/>
          </w:tcPr>
          <w:p w14:paraId="60A01BD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1367" w:type="dxa"/>
            <w:vAlign w:val="center"/>
          </w:tcPr>
          <w:p w14:paraId="79590DF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Outbreaks</w:t>
            </w:r>
          </w:p>
        </w:tc>
        <w:tc>
          <w:tcPr>
            <w:tcW w:w="1997" w:type="dxa"/>
            <w:vAlign w:val="center"/>
          </w:tcPr>
          <w:p w14:paraId="687A07D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67" w:type="dxa"/>
            <w:vAlign w:val="center"/>
          </w:tcPr>
          <w:p w14:paraId="2C8C6D3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bl>
    <w:p w14:paraId="398558ED" w14:textId="77777777" w:rsidR="00F07FBE" w:rsidRPr="00891115" w:rsidRDefault="00F07FBE" w:rsidP="00F07FBE">
      <w:pPr>
        <w:pStyle w:val="MDPI31text"/>
        <w:suppressLineNumbers/>
        <w:rPr>
          <w:sz w:val="20"/>
          <w:szCs w:val="20"/>
        </w:rPr>
      </w:pPr>
    </w:p>
    <w:p w14:paraId="4BB15004" w14:textId="77777777" w:rsidR="00F07FBE" w:rsidRPr="00891115" w:rsidRDefault="00F07FBE" w:rsidP="00F07FBE">
      <w:pPr>
        <w:pStyle w:val="MDPI71References"/>
        <w:numPr>
          <w:ilvl w:val="0"/>
          <w:numId w:val="0"/>
        </w:numPr>
        <w:suppressLineNumbers/>
        <w:ind w:left="425" w:hanging="425"/>
      </w:pPr>
      <w:r w:rsidRPr="00891115">
        <w:br w:type="page"/>
      </w:r>
    </w:p>
    <w:p w14:paraId="6C579413" w14:textId="00C97A64" w:rsidR="00F07FBE" w:rsidRPr="00F07FBE" w:rsidRDefault="00F07FBE" w:rsidP="00F07FBE">
      <w:pPr>
        <w:pStyle w:val="MDPI31text"/>
        <w:suppressLineNumbers/>
        <w:rPr>
          <w:b/>
        </w:rPr>
      </w:pPr>
      <w:r w:rsidRPr="00F07FBE">
        <w:rPr>
          <w:b/>
        </w:rPr>
        <w:lastRenderedPageBreak/>
        <w:t>Supplemental Table S4.</w:t>
      </w:r>
      <w:r w:rsidRPr="00F07FBE">
        <w:t xml:space="preserve"> A summary of studies detecting seasonality and estimating peak timing by comparing discrete monthly records. We report studies by increasing time series length, which varied from 1-61 years. Studies estimated peak timing by identifying the month with the highest average or median incidence or cumulative infections. Most studies did not formally compare calendar months when examining peak timing. Studies either did not conduct formal statistical comparison tests (denoted ‘none’) or compared seasons using formal statistical tests and odds ratio (OR) or incidence rate ratio (IRR) measures of association. Studies assessed numerous health outcomes including tests, illnesses, per cent positives, hospitalizations, outbreaks, and deaths.</w:t>
      </w:r>
    </w:p>
    <w:p w14:paraId="76D888F2" w14:textId="77777777" w:rsidR="00F07FBE" w:rsidRPr="00891115" w:rsidRDefault="00F07FBE" w:rsidP="00F07FBE">
      <w:pPr>
        <w:pStyle w:val="MDPI31text"/>
        <w:suppressLineNumbers/>
        <w:rPr>
          <w:sz w:val="20"/>
          <w:szCs w:val="20"/>
        </w:rPr>
      </w:pPr>
    </w:p>
    <w:tbl>
      <w:tblPr>
        <w:tblStyle w:val="TableGrid"/>
        <w:tblW w:w="10169" w:type="dxa"/>
        <w:jc w:val="center"/>
        <w:tblCellMar>
          <w:left w:w="29" w:type="dxa"/>
          <w:right w:w="29" w:type="dxa"/>
        </w:tblCellMar>
        <w:tblLook w:val="04A0" w:firstRow="1" w:lastRow="0" w:firstColumn="1" w:lastColumn="0" w:noHBand="0" w:noVBand="1"/>
      </w:tblPr>
      <w:tblGrid>
        <w:gridCol w:w="671"/>
        <w:gridCol w:w="1713"/>
        <w:gridCol w:w="1319"/>
        <w:gridCol w:w="2040"/>
        <w:gridCol w:w="2748"/>
        <w:gridCol w:w="1678"/>
      </w:tblGrid>
      <w:tr w:rsidR="00F07FBE" w:rsidRPr="00891115" w14:paraId="3BB49C18" w14:textId="77777777" w:rsidTr="009142E3">
        <w:trPr>
          <w:jc w:val="center"/>
        </w:trPr>
        <w:tc>
          <w:tcPr>
            <w:tcW w:w="671" w:type="dxa"/>
            <w:vAlign w:val="center"/>
          </w:tcPr>
          <w:p w14:paraId="6C0AA96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Study Years</w:t>
            </w:r>
          </w:p>
        </w:tc>
        <w:tc>
          <w:tcPr>
            <w:tcW w:w="1713" w:type="dxa"/>
            <w:vAlign w:val="center"/>
          </w:tcPr>
          <w:p w14:paraId="7012514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How Seasonality Modeled</w:t>
            </w:r>
          </w:p>
        </w:tc>
        <w:tc>
          <w:tcPr>
            <w:tcW w:w="1319" w:type="dxa"/>
            <w:vAlign w:val="center"/>
          </w:tcPr>
          <w:p w14:paraId="09C5D25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Statistical Tests Used</w:t>
            </w:r>
          </w:p>
        </w:tc>
        <w:tc>
          <w:tcPr>
            <w:tcW w:w="2040" w:type="dxa"/>
            <w:vAlign w:val="center"/>
          </w:tcPr>
          <w:p w14:paraId="05220AB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Outcome(s)</w:t>
            </w:r>
          </w:p>
        </w:tc>
        <w:tc>
          <w:tcPr>
            <w:tcW w:w="2748" w:type="dxa"/>
            <w:vAlign w:val="center"/>
          </w:tcPr>
          <w:p w14:paraId="060235E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Pathogen(s)</w:t>
            </w:r>
          </w:p>
        </w:tc>
        <w:tc>
          <w:tcPr>
            <w:tcW w:w="1678" w:type="dxa"/>
            <w:vAlign w:val="center"/>
          </w:tcPr>
          <w:p w14:paraId="1DD97D9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b/>
                <w:bCs/>
                <w:sz w:val="18"/>
                <w:szCs w:val="18"/>
              </w:rPr>
              <w:t>Country</w:t>
            </w:r>
          </w:p>
        </w:tc>
      </w:tr>
      <w:tr w:rsidR="00F07FBE" w:rsidRPr="00891115" w14:paraId="36F374F8" w14:textId="77777777" w:rsidTr="009142E3">
        <w:trPr>
          <w:jc w:val="center"/>
        </w:trPr>
        <w:tc>
          <w:tcPr>
            <w:tcW w:w="671" w:type="dxa"/>
            <w:vAlign w:val="center"/>
          </w:tcPr>
          <w:p w14:paraId="1AD5171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w:t>
            </w:r>
          </w:p>
        </w:tc>
        <w:tc>
          <w:tcPr>
            <w:tcW w:w="1713" w:type="dxa"/>
            <w:vAlign w:val="center"/>
          </w:tcPr>
          <w:p w14:paraId="7BE2B28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2E8C11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7644383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322C896B"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71A08AA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European Union</w:t>
            </w:r>
          </w:p>
        </w:tc>
      </w:tr>
      <w:tr w:rsidR="00F07FBE" w:rsidRPr="00891115" w14:paraId="533904C9" w14:textId="77777777" w:rsidTr="009142E3">
        <w:trPr>
          <w:jc w:val="center"/>
        </w:trPr>
        <w:tc>
          <w:tcPr>
            <w:tcW w:w="671" w:type="dxa"/>
            <w:vAlign w:val="center"/>
          </w:tcPr>
          <w:p w14:paraId="34DB1B5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w:t>
            </w:r>
          </w:p>
        </w:tc>
        <w:tc>
          <w:tcPr>
            <w:tcW w:w="1713" w:type="dxa"/>
            <w:vAlign w:val="center"/>
          </w:tcPr>
          <w:p w14:paraId="54B4E33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A7DDCE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0990193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7823BBD3"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0DE988F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China</w:t>
            </w:r>
          </w:p>
        </w:tc>
      </w:tr>
      <w:tr w:rsidR="00F07FBE" w:rsidRPr="00891115" w14:paraId="68930DE7" w14:textId="77777777" w:rsidTr="009142E3">
        <w:trPr>
          <w:jc w:val="center"/>
        </w:trPr>
        <w:tc>
          <w:tcPr>
            <w:tcW w:w="671" w:type="dxa"/>
            <w:vAlign w:val="center"/>
          </w:tcPr>
          <w:p w14:paraId="4D7979A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w:t>
            </w:r>
          </w:p>
        </w:tc>
        <w:tc>
          <w:tcPr>
            <w:tcW w:w="1713" w:type="dxa"/>
            <w:vAlign w:val="center"/>
          </w:tcPr>
          <w:p w14:paraId="483D8F7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7CB62CE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73E5CE9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52328E7B"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7890DD9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China</w:t>
            </w:r>
          </w:p>
        </w:tc>
      </w:tr>
      <w:tr w:rsidR="00F07FBE" w:rsidRPr="00891115" w14:paraId="728E302B" w14:textId="77777777" w:rsidTr="009142E3">
        <w:trPr>
          <w:jc w:val="center"/>
        </w:trPr>
        <w:tc>
          <w:tcPr>
            <w:tcW w:w="671" w:type="dxa"/>
            <w:vAlign w:val="center"/>
          </w:tcPr>
          <w:p w14:paraId="6C893B8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w:t>
            </w:r>
          </w:p>
        </w:tc>
        <w:tc>
          <w:tcPr>
            <w:tcW w:w="1713" w:type="dxa"/>
            <w:vAlign w:val="center"/>
          </w:tcPr>
          <w:p w14:paraId="67BE418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08E49F9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5CB9C5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2F392400"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3E26D38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Poland</w:t>
            </w:r>
          </w:p>
        </w:tc>
      </w:tr>
      <w:tr w:rsidR="00F07FBE" w:rsidRPr="00891115" w14:paraId="3F60336A" w14:textId="77777777" w:rsidTr="009142E3">
        <w:trPr>
          <w:jc w:val="center"/>
        </w:trPr>
        <w:tc>
          <w:tcPr>
            <w:tcW w:w="671" w:type="dxa"/>
            <w:vAlign w:val="center"/>
          </w:tcPr>
          <w:p w14:paraId="53DAD60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1</w:t>
            </w:r>
          </w:p>
        </w:tc>
        <w:tc>
          <w:tcPr>
            <w:tcW w:w="1713" w:type="dxa"/>
            <w:vAlign w:val="center"/>
          </w:tcPr>
          <w:p w14:paraId="0D52E1C8"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Summary statistics by season</w:t>
            </w:r>
          </w:p>
        </w:tc>
        <w:tc>
          <w:tcPr>
            <w:tcW w:w="1319" w:type="dxa"/>
            <w:vAlign w:val="center"/>
          </w:tcPr>
          <w:p w14:paraId="3FAC7173"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2040" w:type="dxa"/>
            <w:vAlign w:val="center"/>
          </w:tcPr>
          <w:p w14:paraId="558920A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Illnesses</w:t>
            </w:r>
          </w:p>
        </w:tc>
        <w:tc>
          <w:tcPr>
            <w:tcW w:w="2748" w:type="dxa"/>
            <w:vAlign w:val="center"/>
          </w:tcPr>
          <w:p w14:paraId="08B71C70"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i/>
                <w:iCs/>
                <w:sz w:val="18"/>
                <w:szCs w:val="18"/>
              </w:rPr>
              <w:t>Shigellosis</w:t>
            </w:r>
          </w:p>
        </w:tc>
        <w:tc>
          <w:tcPr>
            <w:tcW w:w="1678" w:type="dxa"/>
            <w:vAlign w:val="center"/>
          </w:tcPr>
          <w:p w14:paraId="73CA9FC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Poland</w:t>
            </w:r>
          </w:p>
        </w:tc>
      </w:tr>
      <w:tr w:rsidR="00F07FBE" w:rsidRPr="00891115" w14:paraId="1880EDCB" w14:textId="77777777" w:rsidTr="009142E3">
        <w:trPr>
          <w:jc w:val="center"/>
        </w:trPr>
        <w:tc>
          <w:tcPr>
            <w:tcW w:w="671" w:type="dxa"/>
            <w:vAlign w:val="center"/>
          </w:tcPr>
          <w:p w14:paraId="68A1443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w:t>
            </w:r>
          </w:p>
        </w:tc>
        <w:tc>
          <w:tcPr>
            <w:tcW w:w="1713" w:type="dxa"/>
            <w:vAlign w:val="center"/>
          </w:tcPr>
          <w:p w14:paraId="0DC3FD7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2DF197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3DFD6C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2D3F31CA"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6C65CD4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Belgium</w:t>
            </w:r>
          </w:p>
        </w:tc>
      </w:tr>
      <w:tr w:rsidR="00F07FBE" w:rsidRPr="00891115" w14:paraId="4D7B71EC" w14:textId="77777777" w:rsidTr="009142E3">
        <w:trPr>
          <w:jc w:val="center"/>
        </w:trPr>
        <w:tc>
          <w:tcPr>
            <w:tcW w:w="671" w:type="dxa"/>
            <w:vAlign w:val="center"/>
          </w:tcPr>
          <w:p w14:paraId="252F45D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w:t>
            </w:r>
          </w:p>
        </w:tc>
        <w:tc>
          <w:tcPr>
            <w:tcW w:w="1713" w:type="dxa"/>
            <w:vAlign w:val="center"/>
          </w:tcPr>
          <w:p w14:paraId="2197DCD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A000EB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F41E19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 Outbreaks</w:t>
            </w:r>
          </w:p>
        </w:tc>
        <w:tc>
          <w:tcPr>
            <w:tcW w:w="2748" w:type="dxa"/>
            <w:vAlign w:val="center"/>
          </w:tcPr>
          <w:p w14:paraId="2D79416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1FCE6EC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419D4423" w14:textId="77777777" w:rsidTr="009142E3">
        <w:trPr>
          <w:jc w:val="center"/>
        </w:trPr>
        <w:tc>
          <w:tcPr>
            <w:tcW w:w="671" w:type="dxa"/>
            <w:vAlign w:val="center"/>
          </w:tcPr>
          <w:p w14:paraId="13CE511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w:t>
            </w:r>
          </w:p>
        </w:tc>
        <w:tc>
          <w:tcPr>
            <w:tcW w:w="1713" w:type="dxa"/>
            <w:vAlign w:val="center"/>
          </w:tcPr>
          <w:p w14:paraId="6D09977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2404FF0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6EB8BC5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 Outbreaks</w:t>
            </w:r>
          </w:p>
        </w:tc>
        <w:tc>
          <w:tcPr>
            <w:tcW w:w="2748" w:type="dxa"/>
            <w:vAlign w:val="center"/>
          </w:tcPr>
          <w:p w14:paraId="401DEE55"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574D0A9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Belgium</w:t>
            </w:r>
          </w:p>
        </w:tc>
      </w:tr>
      <w:tr w:rsidR="00F07FBE" w:rsidRPr="00891115" w14:paraId="65563201" w14:textId="77777777" w:rsidTr="009142E3">
        <w:trPr>
          <w:jc w:val="center"/>
        </w:trPr>
        <w:tc>
          <w:tcPr>
            <w:tcW w:w="671" w:type="dxa"/>
            <w:vAlign w:val="center"/>
          </w:tcPr>
          <w:p w14:paraId="494BCC6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w:t>
            </w:r>
          </w:p>
        </w:tc>
        <w:tc>
          <w:tcPr>
            <w:tcW w:w="1713" w:type="dxa"/>
            <w:vAlign w:val="center"/>
          </w:tcPr>
          <w:p w14:paraId="7BED758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FC22A9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6E88A0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Hospitalizations</w:t>
            </w:r>
          </w:p>
        </w:tc>
        <w:tc>
          <w:tcPr>
            <w:tcW w:w="2748" w:type="dxa"/>
            <w:vAlign w:val="center"/>
          </w:tcPr>
          <w:p w14:paraId="1204A1C3"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Cyclospora</w:t>
            </w:r>
          </w:p>
        </w:tc>
        <w:tc>
          <w:tcPr>
            <w:tcW w:w="1678" w:type="dxa"/>
            <w:vAlign w:val="center"/>
          </w:tcPr>
          <w:p w14:paraId="56BE808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China</w:t>
            </w:r>
          </w:p>
        </w:tc>
      </w:tr>
      <w:tr w:rsidR="00F07FBE" w:rsidRPr="00891115" w14:paraId="114E9DB2" w14:textId="77777777" w:rsidTr="009142E3">
        <w:trPr>
          <w:jc w:val="center"/>
        </w:trPr>
        <w:tc>
          <w:tcPr>
            <w:tcW w:w="671" w:type="dxa"/>
            <w:vAlign w:val="center"/>
          </w:tcPr>
          <w:p w14:paraId="36C9449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w:t>
            </w:r>
          </w:p>
        </w:tc>
        <w:tc>
          <w:tcPr>
            <w:tcW w:w="1713" w:type="dxa"/>
            <w:vAlign w:val="center"/>
          </w:tcPr>
          <w:p w14:paraId="6258B10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7F8CAD3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52DDF5F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2832D10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408A363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30C96465" w14:textId="77777777" w:rsidTr="009142E3">
        <w:trPr>
          <w:jc w:val="center"/>
        </w:trPr>
        <w:tc>
          <w:tcPr>
            <w:tcW w:w="671" w:type="dxa"/>
            <w:vAlign w:val="center"/>
          </w:tcPr>
          <w:p w14:paraId="1004749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w:t>
            </w:r>
          </w:p>
        </w:tc>
        <w:tc>
          <w:tcPr>
            <w:tcW w:w="1713" w:type="dxa"/>
            <w:vAlign w:val="center"/>
          </w:tcPr>
          <w:p w14:paraId="15FA27F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8DBF76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69AF585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06DC588C"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4E3DB80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373F9C94" w14:textId="77777777" w:rsidTr="009142E3">
        <w:trPr>
          <w:jc w:val="center"/>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14:paraId="391D429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32909B2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319" w:type="dxa"/>
            <w:tcBorders>
              <w:top w:val="single" w:sz="4" w:space="0" w:color="auto"/>
              <w:left w:val="nil"/>
              <w:bottom w:val="single" w:sz="4" w:space="0" w:color="auto"/>
              <w:right w:val="single" w:sz="4" w:space="0" w:color="auto"/>
            </w:tcBorders>
            <w:shd w:val="clear" w:color="000000" w:fill="FFFFFF"/>
            <w:vAlign w:val="center"/>
          </w:tcPr>
          <w:p w14:paraId="709C3FF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tcBorders>
              <w:top w:val="single" w:sz="4" w:space="0" w:color="auto"/>
              <w:left w:val="nil"/>
              <w:bottom w:val="single" w:sz="4" w:space="0" w:color="auto"/>
              <w:right w:val="nil"/>
            </w:tcBorders>
            <w:shd w:val="clear" w:color="000000" w:fill="FFFFFF"/>
            <w:vAlign w:val="center"/>
          </w:tcPr>
          <w:p w14:paraId="354FC88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tcBorders>
              <w:top w:val="single" w:sz="4" w:space="0" w:color="auto"/>
              <w:left w:val="single" w:sz="4" w:space="0" w:color="auto"/>
              <w:bottom w:val="single" w:sz="4" w:space="0" w:color="auto"/>
              <w:right w:val="single" w:sz="4" w:space="0" w:color="auto"/>
            </w:tcBorders>
            <w:shd w:val="clear" w:color="000000" w:fill="FFFFFF"/>
            <w:vAlign w:val="center"/>
          </w:tcPr>
          <w:p w14:paraId="50CD4B3F"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Giardia</w:t>
            </w:r>
          </w:p>
        </w:tc>
        <w:tc>
          <w:tcPr>
            <w:tcW w:w="1678" w:type="dxa"/>
            <w:tcBorders>
              <w:top w:val="single" w:sz="4" w:space="0" w:color="auto"/>
              <w:left w:val="nil"/>
              <w:bottom w:val="single" w:sz="4" w:space="0" w:color="auto"/>
              <w:right w:val="single" w:sz="4" w:space="0" w:color="auto"/>
            </w:tcBorders>
            <w:shd w:val="clear" w:color="000000" w:fill="FFFFFF"/>
            <w:vAlign w:val="center"/>
          </w:tcPr>
          <w:p w14:paraId="6ECC860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69D91676" w14:textId="77777777" w:rsidTr="009142E3">
        <w:trPr>
          <w:jc w:val="center"/>
        </w:trPr>
        <w:tc>
          <w:tcPr>
            <w:tcW w:w="671" w:type="dxa"/>
            <w:tcBorders>
              <w:top w:val="nil"/>
              <w:left w:val="single" w:sz="4" w:space="0" w:color="auto"/>
              <w:bottom w:val="single" w:sz="4" w:space="0" w:color="auto"/>
              <w:right w:val="single" w:sz="4" w:space="0" w:color="auto"/>
            </w:tcBorders>
            <w:shd w:val="clear" w:color="000000" w:fill="FFFFFF"/>
            <w:vAlign w:val="center"/>
          </w:tcPr>
          <w:p w14:paraId="1E66BD5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2</w:t>
            </w:r>
          </w:p>
        </w:tc>
        <w:tc>
          <w:tcPr>
            <w:tcW w:w="1713" w:type="dxa"/>
            <w:tcBorders>
              <w:top w:val="nil"/>
              <w:left w:val="nil"/>
              <w:bottom w:val="single" w:sz="4" w:space="0" w:color="auto"/>
              <w:right w:val="single" w:sz="4" w:space="0" w:color="auto"/>
            </w:tcBorders>
            <w:shd w:val="clear" w:color="000000" w:fill="FFFFFF"/>
            <w:vAlign w:val="center"/>
          </w:tcPr>
          <w:p w14:paraId="667AC22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319" w:type="dxa"/>
            <w:tcBorders>
              <w:top w:val="nil"/>
              <w:left w:val="nil"/>
              <w:bottom w:val="single" w:sz="4" w:space="0" w:color="auto"/>
              <w:right w:val="single" w:sz="4" w:space="0" w:color="auto"/>
            </w:tcBorders>
            <w:shd w:val="clear" w:color="000000" w:fill="FFFFFF"/>
            <w:vAlign w:val="center"/>
          </w:tcPr>
          <w:p w14:paraId="0E77C65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tcBorders>
              <w:top w:val="nil"/>
              <w:left w:val="nil"/>
              <w:bottom w:val="single" w:sz="4" w:space="0" w:color="auto"/>
              <w:right w:val="nil"/>
            </w:tcBorders>
            <w:shd w:val="clear" w:color="000000" w:fill="FFFFFF"/>
            <w:vAlign w:val="center"/>
          </w:tcPr>
          <w:p w14:paraId="24018FF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tcBorders>
              <w:top w:val="nil"/>
              <w:left w:val="single" w:sz="4" w:space="0" w:color="auto"/>
              <w:bottom w:val="single" w:sz="4" w:space="0" w:color="auto"/>
              <w:right w:val="single" w:sz="4" w:space="0" w:color="auto"/>
            </w:tcBorders>
            <w:shd w:val="clear" w:color="000000" w:fill="FFFFFF"/>
            <w:vAlign w:val="center"/>
          </w:tcPr>
          <w:p w14:paraId="6AFDAB35"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Giardia</w:t>
            </w:r>
          </w:p>
        </w:tc>
        <w:tc>
          <w:tcPr>
            <w:tcW w:w="1678" w:type="dxa"/>
            <w:tcBorders>
              <w:top w:val="nil"/>
              <w:left w:val="nil"/>
              <w:bottom w:val="single" w:sz="4" w:space="0" w:color="auto"/>
              <w:right w:val="single" w:sz="4" w:space="0" w:color="auto"/>
            </w:tcBorders>
            <w:shd w:val="clear" w:color="000000" w:fill="FFFFFF"/>
            <w:vAlign w:val="center"/>
          </w:tcPr>
          <w:p w14:paraId="209E095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28898F37" w14:textId="77777777" w:rsidTr="009142E3">
        <w:trPr>
          <w:jc w:val="center"/>
        </w:trPr>
        <w:tc>
          <w:tcPr>
            <w:tcW w:w="671" w:type="dxa"/>
            <w:vAlign w:val="center"/>
          </w:tcPr>
          <w:p w14:paraId="483F8E2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w:t>
            </w:r>
          </w:p>
        </w:tc>
        <w:tc>
          <w:tcPr>
            <w:tcW w:w="1713" w:type="dxa"/>
            <w:vAlign w:val="center"/>
          </w:tcPr>
          <w:p w14:paraId="493C329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256EE52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2A5A493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64B764FF"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Norovirus</w:t>
            </w:r>
          </w:p>
        </w:tc>
        <w:tc>
          <w:tcPr>
            <w:tcW w:w="1678" w:type="dxa"/>
            <w:vAlign w:val="center"/>
          </w:tcPr>
          <w:p w14:paraId="6AAA764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Japan</w:t>
            </w:r>
          </w:p>
        </w:tc>
      </w:tr>
      <w:tr w:rsidR="00F07FBE" w:rsidRPr="00891115" w14:paraId="22C28909" w14:textId="77777777" w:rsidTr="009142E3">
        <w:trPr>
          <w:jc w:val="center"/>
        </w:trPr>
        <w:tc>
          <w:tcPr>
            <w:tcW w:w="671" w:type="dxa"/>
            <w:vAlign w:val="center"/>
          </w:tcPr>
          <w:p w14:paraId="4047F4A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w:t>
            </w:r>
          </w:p>
        </w:tc>
        <w:tc>
          <w:tcPr>
            <w:tcW w:w="1713" w:type="dxa"/>
            <w:vAlign w:val="center"/>
          </w:tcPr>
          <w:p w14:paraId="2381123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29A5A61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52E2C5A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60C69CEB"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3E7ED51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Poland</w:t>
            </w:r>
          </w:p>
        </w:tc>
      </w:tr>
      <w:tr w:rsidR="00F07FBE" w:rsidRPr="00891115" w14:paraId="58EDACF7" w14:textId="77777777" w:rsidTr="009142E3">
        <w:trPr>
          <w:jc w:val="center"/>
        </w:trPr>
        <w:tc>
          <w:tcPr>
            <w:tcW w:w="671" w:type="dxa"/>
            <w:vAlign w:val="center"/>
          </w:tcPr>
          <w:p w14:paraId="1C0FED6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w:t>
            </w:r>
          </w:p>
        </w:tc>
        <w:tc>
          <w:tcPr>
            <w:tcW w:w="1713" w:type="dxa"/>
            <w:vAlign w:val="center"/>
          </w:tcPr>
          <w:p w14:paraId="2A130E5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819E07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53C6272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73D8D3CA"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Norovirus; Campylobacter</w:t>
            </w:r>
          </w:p>
        </w:tc>
        <w:tc>
          <w:tcPr>
            <w:tcW w:w="1678" w:type="dxa"/>
            <w:vAlign w:val="center"/>
          </w:tcPr>
          <w:p w14:paraId="6041D74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Finland</w:t>
            </w:r>
          </w:p>
        </w:tc>
      </w:tr>
      <w:tr w:rsidR="00F07FBE" w:rsidRPr="00891115" w14:paraId="454B9CD7" w14:textId="77777777" w:rsidTr="009142E3">
        <w:trPr>
          <w:jc w:val="center"/>
        </w:trPr>
        <w:tc>
          <w:tcPr>
            <w:tcW w:w="671" w:type="dxa"/>
            <w:vAlign w:val="center"/>
          </w:tcPr>
          <w:p w14:paraId="3111739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713" w:type="dxa"/>
            <w:vAlign w:val="center"/>
          </w:tcPr>
          <w:p w14:paraId="058B7AD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2F4329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7D44C1C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51CC19EF"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1E0BC9D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England</w:t>
            </w:r>
          </w:p>
        </w:tc>
      </w:tr>
      <w:tr w:rsidR="00F07FBE" w:rsidRPr="00891115" w14:paraId="5F35C1DD" w14:textId="77777777" w:rsidTr="009142E3">
        <w:trPr>
          <w:jc w:val="center"/>
        </w:trPr>
        <w:tc>
          <w:tcPr>
            <w:tcW w:w="671" w:type="dxa"/>
            <w:vAlign w:val="center"/>
          </w:tcPr>
          <w:p w14:paraId="00CCCC7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713" w:type="dxa"/>
            <w:vAlign w:val="center"/>
          </w:tcPr>
          <w:p w14:paraId="4BCD657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21BB98A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4DCD42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 xml:space="preserve"> Illnesses</w:t>
            </w:r>
          </w:p>
        </w:tc>
        <w:tc>
          <w:tcPr>
            <w:tcW w:w="2748" w:type="dxa"/>
            <w:vAlign w:val="center"/>
          </w:tcPr>
          <w:p w14:paraId="16C2C112"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4875832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Kuwait</w:t>
            </w:r>
          </w:p>
        </w:tc>
      </w:tr>
      <w:tr w:rsidR="00F07FBE" w:rsidRPr="00891115" w14:paraId="5F9B55AF" w14:textId="77777777" w:rsidTr="009142E3">
        <w:trPr>
          <w:jc w:val="center"/>
        </w:trPr>
        <w:tc>
          <w:tcPr>
            <w:tcW w:w="671" w:type="dxa"/>
            <w:vAlign w:val="center"/>
          </w:tcPr>
          <w:p w14:paraId="2C5B32C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713" w:type="dxa"/>
            <w:vAlign w:val="center"/>
          </w:tcPr>
          <w:p w14:paraId="41B88B1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FBC8FB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5FE1B58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70FD93F1"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4B21829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4FD46B83" w14:textId="77777777" w:rsidTr="009142E3">
        <w:trPr>
          <w:jc w:val="center"/>
        </w:trPr>
        <w:tc>
          <w:tcPr>
            <w:tcW w:w="671" w:type="dxa"/>
            <w:vAlign w:val="center"/>
          </w:tcPr>
          <w:p w14:paraId="6533065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713" w:type="dxa"/>
            <w:vAlign w:val="center"/>
          </w:tcPr>
          <w:p w14:paraId="7186594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A1B91F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1EBBB22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21AD906E"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1A8A89C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7AAF49F5" w14:textId="77777777" w:rsidTr="009142E3">
        <w:trPr>
          <w:jc w:val="center"/>
        </w:trPr>
        <w:tc>
          <w:tcPr>
            <w:tcW w:w="671" w:type="dxa"/>
            <w:vAlign w:val="center"/>
          </w:tcPr>
          <w:p w14:paraId="232D60B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713" w:type="dxa"/>
            <w:vAlign w:val="center"/>
          </w:tcPr>
          <w:p w14:paraId="1EE474C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D60820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A6A40C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19440F80"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631368F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46B3D1AC" w14:textId="77777777" w:rsidTr="009142E3">
        <w:trPr>
          <w:jc w:val="center"/>
        </w:trPr>
        <w:tc>
          <w:tcPr>
            <w:tcW w:w="671" w:type="dxa"/>
            <w:vAlign w:val="center"/>
          </w:tcPr>
          <w:p w14:paraId="31B547F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713" w:type="dxa"/>
            <w:vAlign w:val="center"/>
          </w:tcPr>
          <w:p w14:paraId="1296DAA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04DE45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073D007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4A47DDE6"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4218A66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63F89577" w14:textId="77777777" w:rsidTr="009142E3">
        <w:trPr>
          <w:jc w:val="center"/>
        </w:trPr>
        <w:tc>
          <w:tcPr>
            <w:tcW w:w="671" w:type="dxa"/>
            <w:vAlign w:val="center"/>
          </w:tcPr>
          <w:p w14:paraId="7B7F85A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713" w:type="dxa"/>
            <w:vAlign w:val="center"/>
          </w:tcPr>
          <w:p w14:paraId="6638480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Regression with indicator variable</w:t>
            </w:r>
          </w:p>
        </w:tc>
        <w:tc>
          <w:tcPr>
            <w:tcW w:w="1319" w:type="dxa"/>
            <w:vAlign w:val="center"/>
          </w:tcPr>
          <w:p w14:paraId="182F993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OR</w:t>
            </w:r>
          </w:p>
        </w:tc>
        <w:tc>
          <w:tcPr>
            <w:tcW w:w="2040" w:type="dxa"/>
            <w:vAlign w:val="center"/>
          </w:tcPr>
          <w:p w14:paraId="7514E18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3D1D44D3"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26E6167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Canada</w:t>
            </w:r>
          </w:p>
        </w:tc>
      </w:tr>
      <w:tr w:rsidR="00F07FBE" w:rsidRPr="00891115" w14:paraId="5B9FEE25" w14:textId="77777777" w:rsidTr="009142E3">
        <w:trPr>
          <w:jc w:val="center"/>
        </w:trPr>
        <w:tc>
          <w:tcPr>
            <w:tcW w:w="671" w:type="dxa"/>
            <w:vAlign w:val="center"/>
          </w:tcPr>
          <w:p w14:paraId="528AE5F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lastRenderedPageBreak/>
              <w:t>3</w:t>
            </w:r>
          </w:p>
        </w:tc>
        <w:tc>
          <w:tcPr>
            <w:tcW w:w="1713" w:type="dxa"/>
            <w:vAlign w:val="center"/>
          </w:tcPr>
          <w:p w14:paraId="35A46E7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319" w:type="dxa"/>
            <w:vAlign w:val="center"/>
          </w:tcPr>
          <w:p w14:paraId="002DFD1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7F52D72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Deaths</w:t>
            </w:r>
          </w:p>
        </w:tc>
        <w:tc>
          <w:tcPr>
            <w:tcW w:w="2748" w:type="dxa"/>
            <w:vAlign w:val="center"/>
          </w:tcPr>
          <w:p w14:paraId="2815132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Gastroenteritis</w:t>
            </w:r>
          </w:p>
        </w:tc>
        <w:tc>
          <w:tcPr>
            <w:tcW w:w="1678" w:type="dxa"/>
            <w:vAlign w:val="center"/>
          </w:tcPr>
          <w:p w14:paraId="4B8C2CC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16427A9F" w14:textId="77777777" w:rsidTr="009142E3">
        <w:trPr>
          <w:jc w:val="center"/>
        </w:trPr>
        <w:tc>
          <w:tcPr>
            <w:tcW w:w="671" w:type="dxa"/>
            <w:vAlign w:val="center"/>
          </w:tcPr>
          <w:p w14:paraId="217FDF5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713" w:type="dxa"/>
            <w:vAlign w:val="center"/>
          </w:tcPr>
          <w:p w14:paraId="41A763D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DAE368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2F6DAEF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1DDDBA68"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Norovirus</w:t>
            </w:r>
          </w:p>
        </w:tc>
        <w:tc>
          <w:tcPr>
            <w:tcW w:w="1678" w:type="dxa"/>
            <w:vAlign w:val="center"/>
          </w:tcPr>
          <w:p w14:paraId="5E44F39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64807F1D" w14:textId="77777777" w:rsidTr="009142E3">
        <w:trPr>
          <w:jc w:val="center"/>
        </w:trPr>
        <w:tc>
          <w:tcPr>
            <w:tcW w:w="671" w:type="dxa"/>
            <w:vAlign w:val="center"/>
          </w:tcPr>
          <w:p w14:paraId="0F66DC2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4</w:t>
            </w:r>
          </w:p>
        </w:tc>
        <w:tc>
          <w:tcPr>
            <w:tcW w:w="1713" w:type="dxa"/>
            <w:vAlign w:val="center"/>
          </w:tcPr>
          <w:p w14:paraId="7818E5C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6E34488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66CE59B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155403F8"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678" w:type="dxa"/>
            <w:vAlign w:val="center"/>
          </w:tcPr>
          <w:p w14:paraId="5328EFB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4E536B63" w14:textId="77777777" w:rsidTr="009142E3">
        <w:trPr>
          <w:jc w:val="center"/>
        </w:trPr>
        <w:tc>
          <w:tcPr>
            <w:tcW w:w="671" w:type="dxa"/>
            <w:vAlign w:val="center"/>
          </w:tcPr>
          <w:p w14:paraId="30997A9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4</w:t>
            </w:r>
          </w:p>
        </w:tc>
        <w:tc>
          <w:tcPr>
            <w:tcW w:w="1713" w:type="dxa"/>
            <w:vAlign w:val="center"/>
          </w:tcPr>
          <w:p w14:paraId="0B01B54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B9408E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59269B4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391EC077"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678" w:type="dxa"/>
            <w:vAlign w:val="center"/>
          </w:tcPr>
          <w:p w14:paraId="6BCA636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012711C0" w14:textId="77777777" w:rsidTr="009142E3">
        <w:trPr>
          <w:jc w:val="center"/>
        </w:trPr>
        <w:tc>
          <w:tcPr>
            <w:tcW w:w="671" w:type="dxa"/>
            <w:vAlign w:val="center"/>
          </w:tcPr>
          <w:p w14:paraId="714B853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4</w:t>
            </w:r>
          </w:p>
        </w:tc>
        <w:tc>
          <w:tcPr>
            <w:tcW w:w="1713" w:type="dxa"/>
            <w:vAlign w:val="center"/>
          </w:tcPr>
          <w:p w14:paraId="7942570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0112D0C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9DF9B7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225CCB4D"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Yersinia</w:t>
            </w:r>
          </w:p>
        </w:tc>
        <w:tc>
          <w:tcPr>
            <w:tcW w:w="1678" w:type="dxa"/>
            <w:vAlign w:val="center"/>
          </w:tcPr>
          <w:p w14:paraId="5CF0137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3C7CDC24" w14:textId="77777777" w:rsidTr="009142E3">
        <w:trPr>
          <w:jc w:val="center"/>
        </w:trPr>
        <w:tc>
          <w:tcPr>
            <w:tcW w:w="671" w:type="dxa"/>
            <w:vAlign w:val="center"/>
          </w:tcPr>
          <w:p w14:paraId="52E0A69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4</w:t>
            </w:r>
          </w:p>
        </w:tc>
        <w:tc>
          <w:tcPr>
            <w:tcW w:w="1713" w:type="dxa"/>
            <w:vAlign w:val="center"/>
          </w:tcPr>
          <w:p w14:paraId="0F64301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Regression with indicator variable</w:t>
            </w:r>
          </w:p>
        </w:tc>
        <w:tc>
          <w:tcPr>
            <w:tcW w:w="1319" w:type="dxa"/>
            <w:vAlign w:val="center"/>
          </w:tcPr>
          <w:p w14:paraId="1195FF5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OR</w:t>
            </w:r>
          </w:p>
        </w:tc>
        <w:tc>
          <w:tcPr>
            <w:tcW w:w="2040" w:type="dxa"/>
            <w:vAlign w:val="center"/>
          </w:tcPr>
          <w:p w14:paraId="427127F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0A16D82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296FAE4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Canada</w:t>
            </w:r>
          </w:p>
        </w:tc>
      </w:tr>
      <w:tr w:rsidR="00F07FBE" w:rsidRPr="00891115" w14:paraId="199438DA" w14:textId="77777777" w:rsidTr="009142E3">
        <w:trPr>
          <w:jc w:val="center"/>
        </w:trPr>
        <w:tc>
          <w:tcPr>
            <w:tcW w:w="671" w:type="dxa"/>
            <w:vAlign w:val="center"/>
          </w:tcPr>
          <w:p w14:paraId="1D16137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4</w:t>
            </w:r>
          </w:p>
        </w:tc>
        <w:tc>
          <w:tcPr>
            <w:tcW w:w="1713" w:type="dxa"/>
            <w:vAlign w:val="center"/>
          </w:tcPr>
          <w:p w14:paraId="72F5938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229469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14869AB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 Outbreaks</w:t>
            </w:r>
          </w:p>
        </w:tc>
        <w:tc>
          <w:tcPr>
            <w:tcW w:w="2748" w:type="dxa"/>
            <w:vAlign w:val="center"/>
          </w:tcPr>
          <w:p w14:paraId="0AEA931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641876D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Australia</w:t>
            </w:r>
          </w:p>
        </w:tc>
      </w:tr>
      <w:tr w:rsidR="00F07FBE" w:rsidRPr="00891115" w14:paraId="1FB2C870" w14:textId="77777777" w:rsidTr="009142E3">
        <w:trPr>
          <w:jc w:val="center"/>
        </w:trPr>
        <w:tc>
          <w:tcPr>
            <w:tcW w:w="671" w:type="dxa"/>
            <w:vAlign w:val="center"/>
          </w:tcPr>
          <w:p w14:paraId="6655CAC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4</w:t>
            </w:r>
          </w:p>
        </w:tc>
        <w:tc>
          <w:tcPr>
            <w:tcW w:w="1713" w:type="dxa"/>
            <w:vAlign w:val="center"/>
          </w:tcPr>
          <w:p w14:paraId="0450138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0F08D09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6038234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64AF1C0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2CD26D2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France</w:t>
            </w:r>
          </w:p>
        </w:tc>
      </w:tr>
      <w:tr w:rsidR="00F07FBE" w:rsidRPr="00891115" w14:paraId="26CF5441" w14:textId="77777777" w:rsidTr="009142E3">
        <w:trPr>
          <w:jc w:val="center"/>
        </w:trPr>
        <w:tc>
          <w:tcPr>
            <w:tcW w:w="671" w:type="dxa"/>
            <w:vAlign w:val="center"/>
          </w:tcPr>
          <w:p w14:paraId="28C044E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4</w:t>
            </w:r>
          </w:p>
        </w:tc>
        <w:tc>
          <w:tcPr>
            <w:tcW w:w="1713" w:type="dxa"/>
            <w:vAlign w:val="center"/>
          </w:tcPr>
          <w:p w14:paraId="7320586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AECB61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Mann-Whitney rank-sum test</w:t>
            </w:r>
          </w:p>
        </w:tc>
        <w:tc>
          <w:tcPr>
            <w:tcW w:w="2040" w:type="dxa"/>
            <w:vAlign w:val="center"/>
          </w:tcPr>
          <w:p w14:paraId="2611A92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Positivity Rates</w:t>
            </w:r>
          </w:p>
        </w:tc>
        <w:tc>
          <w:tcPr>
            <w:tcW w:w="2748" w:type="dxa"/>
            <w:vAlign w:val="center"/>
          </w:tcPr>
          <w:p w14:paraId="0E941EF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Microsporidia</w:t>
            </w:r>
          </w:p>
        </w:tc>
        <w:tc>
          <w:tcPr>
            <w:tcW w:w="1678" w:type="dxa"/>
            <w:vAlign w:val="center"/>
          </w:tcPr>
          <w:p w14:paraId="637551C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5C926E34" w14:textId="77777777" w:rsidTr="009142E3">
        <w:trPr>
          <w:jc w:val="center"/>
        </w:trPr>
        <w:tc>
          <w:tcPr>
            <w:tcW w:w="671" w:type="dxa"/>
            <w:vAlign w:val="center"/>
          </w:tcPr>
          <w:p w14:paraId="7ADFF8F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5</w:t>
            </w:r>
          </w:p>
        </w:tc>
        <w:tc>
          <w:tcPr>
            <w:tcW w:w="1713" w:type="dxa"/>
            <w:vAlign w:val="center"/>
          </w:tcPr>
          <w:p w14:paraId="7D5FBE4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D14796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7582076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18631A51" w14:textId="77777777" w:rsidR="00F07FBE" w:rsidRPr="00891115" w:rsidRDefault="00F07FBE" w:rsidP="009142E3">
            <w:pPr>
              <w:pStyle w:val="MDPI31text"/>
              <w:suppressLineNumbers/>
              <w:spacing w:line="200" w:lineRule="exact"/>
              <w:contextualSpacing/>
              <w:jc w:val="center"/>
              <w:rPr>
                <w:sz w:val="18"/>
                <w:szCs w:val="18"/>
              </w:rPr>
            </w:pPr>
            <w:r w:rsidRPr="00891115">
              <w:rPr>
                <w:i/>
                <w:iCs/>
                <w:sz w:val="18"/>
                <w:szCs w:val="18"/>
              </w:rPr>
              <w:t>Campylobacter; Salmonella; E. coli; Shigella; Yersinia; Listeria</w:t>
            </w:r>
            <w:r w:rsidRPr="00891115">
              <w:rPr>
                <w:sz w:val="18"/>
                <w:szCs w:val="18"/>
              </w:rPr>
              <w:t xml:space="preserve">; Hepatitis A; </w:t>
            </w:r>
            <w:r w:rsidRPr="00891115">
              <w:rPr>
                <w:i/>
                <w:iCs/>
                <w:sz w:val="18"/>
                <w:szCs w:val="18"/>
              </w:rPr>
              <w:t>Clostridium</w:t>
            </w:r>
          </w:p>
        </w:tc>
        <w:tc>
          <w:tcPr>
            <w:tcW w:w="1678" w:type="dxa"/>
            <w:vAlign w:val="center"/>
          </w:tcPr>
          <w:p w14:paraId="2CF560E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Canada</w:t>
            </w:r>
          </w:p>
        </w:tc>
      </w:tr>
      <w:tr w:rsidR="00F07FBE" w:rsidRPr="00891115" w14:paraId="6F3EC501" w14:textId="77777777" w:rsidTr="009142E3">
        <w:trPr>
          <w:jc w:val="center"/>
        </w:trPr>
        <w:tc>
          <w:tcPr>
            <w:tcW w:w="671" w:type="dxa"/>
            <w:vAlign w:val="center"/>
          </w:tcPr>
          <w:p w14:paraId="789AB24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5</w:t>
            </w:r>
          </w:p>
        </w:tc>
        <w:tc>
          <w:tcPr>
            <w:tcW w:w="1713" w:type="dxa"/>
            <w:vAlign w:val="center"/>
          </w:tcPr>
          <w:p w14:paraId="61B560F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0656FA5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51CFB8E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28F6083B"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01A698C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China</w:t>
            </w:r>
          </w:p>
        </w:tc>
      </w:tr>
      <w:tr w:rsidR="00F07FBE" w:rsidRPr="00891115" w14:paraId="2F743075" w14:textId="77777777" w:rsidTr="009142E3">
        <w:trPr>
          <w:jc w:val="center"/>
        </w:trPr>
        <w:tc>
          <w:tcPr>
            <w:tcW w:w="671" w:type="dxa"/>
            <w:vAlign w:val="center"/>
          </w:tcPr>
          <w:p w14:paraId="5618AD9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5</w:t>
            </w:r>
          </w:p>
        </w:tc>
        <w:tc>
          <w:tcPr>
            <w:tcW w:w="1713" w:type="dxa"/>
            <w:vAlign w:val="center"/>
          </w:tcPr>
          <w:p w14:paraId="0BC8C41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0176359"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0C4B21A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3955DE3A"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Vibrio</w:t>
            </w:r>
          </w:p>
        </w:tc>
        <w:tc>
          <w:tcPr>
            <w:tcW w:w="1678" w:type="dxa"/>
            <w:vAlign w:val="center"/>
          </w:tcPr>
          <w:p w14:paraId="2E3B2E8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Ghana</w:t>
            </w:r>
          </w:p>
        </w:tc>
      </w:tr>
      <w:tr w:rsidR="00F07FBE" w:rsidRPr="00891115" w14:paraId="1EF04560" w14:textId="77777777" w:rsidTr="009142E3">
        <w:trPr>
          <w:jc w:val="center"/>
        </w:trPr>
        <w:tc>
          <w:tcPr>
            <w:tcW w:w="671" w:type="dxa"/>
            <w:vAlign w:val="center"/>
          </w:tcPr>
          <w:p w14:paraId="1773BC5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5</w:t>
            </w:r>
          </w:p>
        </w:tc>
        <w:tc>
          <w:tcPr>
            <w:tcW w:w="1713" w:type="dxa"/>
            <w:vAlign w:val="center"/>
          </w:tcPr>
          <w:p w14:paraId="4E0C31A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4DA101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7CA8FBB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 Outbreaks</w:t>
            </w:r>
          </w:p>
        </w:tc>
        <w:tc>
          <w:tcPr>
            <w:tcW w:w="2748" w:type="dxa"/>
            <w:vAlign w:val="center"/>
          </w:tcPr>
          <w:p w14:paraId="79CD1A0E"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Cyclospora</w:t>
            </w:r>
          </w:p>
        </w:tc>
        <w:tc>
          <w:tcPr>
            <w:tcW w:w="1678" w:type="dxa"/>
            <w:vAlign w:val="center"/>
          </w:tcPr>
          <w:p w14:paraId="4C6D7A0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2B4D4AA4" w14:textId="77777777" w:rsidTr="009142E3">
        <w:trPr>
          <w:jc w:val="center"/>
        </w:trPr>
        <w:tc>
          <w:tcPr>
            <w:tcW w:w="671" w:type="dxa"/>
            <w:vAlign w:val="center"/>
          </w:tcPr>
          <w:p w14:paraId="02A248F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5</w:t>
            </w:r>
          </w:p>
        </w:tc>
        <w:tc>
          <w:tcPr>
            <w:tcW w:w="1713" w:type="dxa"/>
            <w:vAlign w:val="center"/>
          </w:tcPr>
          <w:p w14:paraId="26D71F4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25D89D7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021D126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3057DA27"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Calicivirus; Norovirus</w:t>
            </w:r>
          </w:p>
        </w:tc>
        <w:tc>
          <w:tcPr>
            <w:tcW w:w="1678" w:type="dxa"/>
            <w:vAlign w:val="center"/>
          </w:tcPr>
          <w:p w14:paraId="3558D0C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0C8F8709" w14:textId="77777777" w:rsidTr="009142E3">
        <w:trPr>
          <w:jc w:val="center"/>
        </w:trPr>
        <w:tc>
          <w:tcPr>
            <w:tcW w:w="671" w:type="dxa"/>
            <w:vAlign w:val="center"/>
          </w:tcPr>
          <w:p w14:paraId="4F3536D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5</w:t>
            </w:r>
          </w:p>
        </w:tc>
        <w:tc>
          <w:tcPr>
            <w:tcW w:w="1713" w:type="dxa"/>
            <w:vAlign w:val="center"/>
          </w:tcPr>
          <w:p w14:paraId="4785B7F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6FEF3AB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7AD9E2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6A9A410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3ABD55C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Italy</w:t>
            </w:r>
          </w:p>
        </w:tc>
      </w:tr>
      <w:tr w:rsidR="00F07FBE" w:rsidRPr="00891115" w14:paraId="62C9418C" w14:textId="77777777" w:rsidTr="009142E3">
        <w:trPr>
          <w:jc w:val="center"/>
        </w:trPr>
        <w:tc>
          <w:tcPr>
            <w:tcW w:w="671" w:type="dxa"/>
            <w:vAlign w:val="center"/>
          </w:tcPr>
          <w:p w14:paraId="793C276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6</w:t>
            </w:r>
          </w:p>
        </w:tc>
        <w:tc>
          <w:tcPr>
            <w:tcW w:w="1713" w:type="dxa"/>
            <w:vAlign w:val="center"/>
          </w:tcPr>
          <w:p w14:paraId="13C0910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D88A81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5EA4449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5EE7C8A4"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 Salmonella</w:t>
            </w:r>
          </w:p>
        </w:tc>
        <w:tc>
          <w:tcPr>
            <w:tcW w:w="1678" w:type="dxa"/>
            <w:vAlign w:val="center"/>
          </w:tcPr>
          <w:p w14:paraId="7D09247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South Korea</w:t>
            </w:r>
          </w:p>
        </w:tc>
      </w:tr>
      <w:tr w:rsidR="00F07FBE" w:rsidRPr="00891115" w14:paraId="3E0BB23C" w14:textId="77777777" w:rsidTr="009142E3">
        <w:trPr>
          <w:jc w:val="center"/>
        </w:trPr>
        <w:tc>
          <w:tcPr>
            <w:tcW w:w="671" w:type="dxa"/>
            <w:vAlign w:val="center"/>
          </w:tcPr>
          <w:p w14:paraId="5DE480F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7</w:t>
            </w:r>
          </w:p>
        </w:tc>
        <w:tc>
          <w:tcPr>
            <w:tcW w:w="1713" w:type="dxa"/>
            <w:vAlign w:val="center"/>
          </w:tcPr>
          <w:p w14:paraId="2235175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69CC5B1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5FD0357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519FC61C" w14:textId="77777777" w:rsidR="00F07FBE" w:rsidRPr="00891115" w:rsidRDefault="00F07FBE" w:rsidP="009142E3">
            <w:pPr>
              <w:pStyle w:val="MDPI31text"/>
              <w:suppressLineNumbers/>
              <w:spacing w:line="200" w:lineRule="exact"/>
              <w:contextualSpacing/>
              <w:jc w:val="center"/>
              <w:rPr>
                <w:i/>
                <w:iCs/>
                <w:sz w:val="18"/>
                <w:szCs w:val="18"/>
              </w:rPr>
            </w:pPr>
            <w:proofErr w:type="spellStart"/>
            <w:r w:rsidRPr="00891115">
              <w:rPr>
                <w:i/>
                <w:iCs/>
                <w:sz w:val="18"/>
                <w:szCs w:val="18"/>
              </w:rPr>
              <w:t>Cronobacter</w:t>
            </w:r>
            <w:proofErr w:type="spellEnd"/>
          </w:p>
        </w:tc>
        <w:tc>
          <w:tcPr>
            <w:tcW w:w="1678" w:type="dxa"/>
            <w:vAlign w:val="center"/>
          </w:tcPr>
          <w:p w14:paraId="797FFCA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6A4F9342" w14:textId="77777777" w:rsidTr="009142E3">
        <w:trPr>
          <w:jc w:val="center"/>
        </w:trPr>
        <w:tc>
          <w:tcPr>
            <w:tcW w:w="671" w:type="dxa"/>
            <w:vAlign w:val="center"/>
          </w:tcPr>
          <w:p w14:paraId="61C18A7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7</w:t>
            </w:r>
          </w:p>
        </w:tc>
        <w:tc>
          <w:tcPr>
            <w:tcW w:w="1713" w:type="dxa"/>
            <w:vAlign w:val="center"/>
          </w:tcPr>
          <w:p w14:paraId="58EA4CA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2F8A7BF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6EC213B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267AFF51"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57A183F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Italy; France; Switzerland</w:t>
            </w:r>
          </w:p>
        </w:tc>
      </w:tr>
      <w:tr w:rsidR="00F07FBE" w:rsidRPr="00891115" w14:paraId="64657F7B" w14:textId="77777777" w:rsidTr="009142E3">
        <w:trPr>
          <w:jc w:val="center"/>
        </w:trPr>
        <w:tc>
          <w:tcPr>
            <w:tcW w:w="671" w:type="dxa"/>
            <w:vAlign w:val="center"/>
          </w:tcPr>
          <w:p w14:paraId="09D13B9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7</w:t>
            </w:r>
          </w:p>
        </w:tc>
        <w:tc>
          <w:tcPr>
            <w:tcW w:w="1713" w:type="dxa"/>
            <w:vAlign w:val="center"/>
          </w:tcPr>
          <w:p w14:paraId="3AE8104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73C580B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7AE8795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43833480"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1B81FA2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6CBAE4CC" w14:textId="77777777" w:rsidTr="009142E3">
        <w:trPr>
          <w:jc w:val="center"/>
        </w:trPr>
        <w:tc>
          <w:tcPr>
            <w:tcW w:w="671" w:type="dxa"/>
            <w:vAlign w:val="center"/>
          </w:tcPr>
          <w:p w14:paraId="24D8741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8</w:t>
            </w:r>
          </w:p>
        </w:tc>
        <w:tc>
          <w:tcPr>
            <w:tcW w:w="1713" w:type="dxa"/>
            <w:vAlign w:val="center"/>
          </w:tcPr>
          <w:p w14:paraId="1EE9769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7D780E9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01D5BC5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7FA6E94F"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4151732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Ireland</w:t>
            </w:r>
          </w:p>
        </w:tc>
      </w:tr>
      <w:tr w:rsidR="00F07FBE" w:rsidRPr="00891115" w14:paraId="7B8A9EAB" w14:textId="77777777" w:rsidTr="009142E3">
        <w:trPr>
          <w:jc w:val="center"/>
        </w:trPr>
        <w:tc>
          <w:tcPr>
            <w:tcW w:w="671" w:type="dxa"/>
            <w:vAlign w:val="center"/>
          </w:tcPr>
          <w:p w14:paraId="58E8533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8</w:t>
            </w:r>
          </w:p>
        </w:tc>
        <w:tc>
          <w:tcPr>
            <w:tcW w:w="1713" w:type="dxa"/>
            <w:vAlign w:val="center"/>
          </w:tcPr>
          <w:p w14:paraId="63CCDDB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562779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6D91D77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0F037EEB"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Yersinia</w:t>
            </w:r>
          </w:p>
        </w:tc>
        <w:tc>
          <w:tcPr>
            <w:tcW w:w="1678" w:type="dxa"/>
            <w:vAlign w:val="center"/>
          </w:tcPr>
          <w:p w14:paraId="1428C7E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Germany</w:t>
            </w:r>
          </w:p>
        </w:tc>
      </w:tr>
      <w:tr w:rsidR="00F07FBE" w:rsidRPr="00891115" w14:paraId="4B74D189" w14:textId="77777777" w:rsidTr="009142E3">
        <w:trPr>
          <w:jc w:val="center"/>
        </w:trPr>
        <w:tc>
          <w:tcPr>
            <w:tcW w:w="671" w:type="dxa"/>
            <w:vAlign w:val="center"/>
          </w:tcPr>
          <w:p w14:paraId="0FF6029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9</w:t>
            </w:r>
          </w:p>
        </w:tc>
        <w:tc>
          <w:tcPr>
            <w:tcW w:w="1713" w:type="dxa"/>
            <w:vAlign w:val="center"/>
          </w:tcPr>
          <w:p w14:paraId="6BCDB65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DD9FC6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EB3F2F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187D1D37"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12D689E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Canada</w:t>
            </w:r>
          </w:p>
        </w:tc>
      </w:tr>
      <w:tr w:rsidR="00F07FBE" w:rsidRPr="00891115" w14:paraId="16AE815D" w14:textId="77777777" w:rsidTr="009142E3">
        <w:trPr>
          <w:jc w:val="center"/>
        </w:trPr>
        <w:tc>
          <w:tcPr>
            <w:tcW w:w="671" w:type="dxa"/>
            <w:vAlign w:val="center"/>
          </w:tcPr>
          <w:p w14:paraId="5B97493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9</w:t>
            </w:r>
          </w:p>
        </w:tc>
        <w:tc>
          <w:tcPr>
            <w:tcW w:w="1713" w:type="dxa"/>
            <w:vAlign w:val="center"/>
          </w:tcPr>
          <w:p w14:paraId="55E091A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2340A93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02A9160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2BBFAD7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736F7A2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England and Wales</w:t>
            </w:r>
          </w:p>
        </w:tc>
      </w:tr>
      <w:tr w:rsidR="00F07FBE" w:rsidRPr="00891115" w14:paraId="45E433EC" w14:textId="77777777" w:rsidTr="009142E3">
        <w:trPr>
          <w:jc w:val="center"/>
        </w:trPr>
        <w:tc>
          <w:tcPr>
            <w:tcW w:w="671" w:type="dxa"/>
            <w:vAlign w:val="center"/>
          </w:tcPr>
          <w:p w14:paraId="3FA59A0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9</w:t>
            </w:r>
          </w:p>
        </w:tc>
        <w:tc>
          <w:tcPr>
            <w:tcW w:w="1713" w:type="dxa"/>
            <w:vAlign w:val="center"/>
          </w:tcPr>
          <w:p w14:paraId="4F132F8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2E1302D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2A61DAA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070E6156"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Norovirus</w:t>
            </w:r>
          </w:p>
        </w:tc>
        <w:tc>
          <w:tcPr>
            <w:tcW w:w="1678" w:type="dxa"/>
            <w:vAlign w:val="center"/>
          </w:tcPr>
          <w:p w14:paraId="4DB8CED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England and Wales</w:t>
            </w:r>
          </w:p>
        </w:tc>
      </w:tr>
      <w:tr w:rsidR="00F07FBE" w:rsidRPr="00891115" w14:paraId="754CD248" w14:textId="77777777" w:rsidTr="009142E3">
        <w:trPr>
          <w:jc w:val="center"/>
        </w:trPr>
        <w:tc>
          <w:tcPr>
            <w:tcW w:w="671" w:type="dxa"/>
            <w:vAlign w:val="center"/>
          </w:tcPr>
          <w:p w14:paraId="5EA8BD7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10</w:t>
            </w:r>
          </w:p>
        </w:tc>
        <w:tc>
          <w:tcPr>
            <w:tcW w:w="1713" w:type="dxa"/>
            <w:vAlign w:val="center"/>
          </w:tcPr>
          <w:p w14:paraId="0A78C10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Regression with indicator variable</w:t>
            </w:r>
          </w:p>
        </w:tc>
        <w:tc>
          <w:tcPr>
            <w:tcW w:w="1319" w:type="dxa"/>
            <w:vAlign w:val="center"/>
          </w:tcPr>
          <w:p w14:paraId="559180E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OR</w:t>
            </w:r>
          </w:p>
        </w:tc>
        <w:tc>
          <w:tcPr>
            <w:tcW w:w="2040" w:type="dxa"/>
            <w:vAlign w:val="center"/>
          </w:tcPr>
          <w:p w14:paraId="4A0C196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Tests; Per cent Positives</w:t>
            </w:r>
          </w:p>
        </w:tc>
        <w:tc>
          <w:tcPr>
            <w:tcW w:w="2748" w:type="dxa"/>
            <w:vAlign w:val="center"/>
          </w:tcPr>
          <w:p w14:paraId="4D386B2D"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 Salmonella</w:t>
            </w:r>
          </w:p>
        </w:tc>
        <w:tc>
          <w:tcPr>
            <w:tcW w:w="1678" w:type="dxa"/>
            <w:vAlign w:val="center"/>
          </w:tcPr>
          <w:p w14:paraId="08746B8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Switzerland</w:t>
            </w:r>
          </w:p>
        </w:tc>
      </w:tr>
      <w:tr w:rsidR="00F07FBE" w:rsidRPr="00891115" w14:paraId="3354740F" w14:textId="77777777" w:rsidTr="009142E3">
        <w:trPr>
          <w:jc w:val="center"/>
        </w:trPr>
        <w:tc>
          <w:tcPr>
            <w:tcW w:w="671" w:type="dxa"/>
            <w:vAlign w:val="center"/>
          </w:tcPr>
          <w:p w14:paraId="1F2C0A9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10</w:t>
            </w:r>
          </w:p>
        </w:tc>
        <w:tc>
          <w:tcPr>
            <w:tcW w:w="1713" w:type="dxa"/>
            <w:vAlign w:val="center"/>
          </w:tcPr>
          <w:p w14:paraId="77A02FF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75D8F3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B4B30E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4EA0E40A"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Vibrio</w:t>
            </w:r>
          </w:p>
        </w:tc>
        <w:tc>
          <w:tcPr>
            <w:tcW w:w="1678" w:type="dxa"/>
            <w:vAlign w:val="center"/>
          </w:tcPr>
          <w:p w14:paraId="0D593BB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Taiwan</w:t>
            </w:r>
          </w:p>
        </w:tc>
      </w:tr>
      <w:tr w:rsidR="00F07FBE" w:rsidRPr="00891115" w14:paraId="1C82031D" w14:textId="77777777" w:rsidTr="009142E3">
        <w:trPr>
          <w:jc w:val="center"/>
        </w:trPr>
        <w:tc>
          <w:tcPr>
            <w:tcW w:w="671" w:type="dxa"/>
            <w:vAlign w:val="center"/>
          </w:tcPr>
          <w:p w14:paraId="49F52D1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10</w:t>
            </w:r>
          </w:p>
        </w:tc>
        <w:tc>
          <w:tcPr>
            <w:tcW w:w="1713" w:type="dxa"/>
            <w:vAlign w:val="center"/>
          </w:tcPr>
          <w:p w14:paraId="5DD02D7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166DF59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1373924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53BE666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4A6B96B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3C7AA3B2" w14:textId="77777777" w:rsidTr="009142E3">
        <w:trPr>
          <w:jc w:val="center"/>
        </w:trPr>
        <w:tc>
          <w:tcPr>
            <w:tcW w:w="671" w:type="dxa"/>
            <w:vAlign w:val="center"/>
          </w:tcPr>
          <w:p w14:paraId="42BE231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10</w:t>
            </w:r>
          </w:p>
        </w:tc>
        <w:tc>
          <w:tcPr>
            <w:tcW w:w="1713" w:type="dxa"/>
            <w:vAlign w:val="center"/>
          </w:tcPr>
          <w:p w14:paraId="1354DBA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97AAB1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20392D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4E25F084"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2088D5B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Scotland</w:t>
            </w:r>
          </w:p>
        </w:tc>
      </w:tr>
      <w:tr w:rsidR="00F07FBE" w:rsidRPr="00891115" w14:paraId="4FD7FAC8" w14:textId="77777777" w:rsidTr="009142E3">
        <w:trPr>
          <w:jc w:val="center"/>
        </w:trPr>
        <w:tc>
          <w:tcPr>
            <w:tcW w:w="671" w:type="dxa"/>
            <w:vAlign w:val="center"/>
          </w:tcPr>
          <w:p w14:paraId="47E6A69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11</w:t>
            </w:r>
          </w:p>
        </w:tc>
        <w:tc>
          <w:tcPr>
            <w:tcW w:w="1713" w:type="dxa"/>
            <w:vAlign w:val="center"/>
          </w:tcPr>
          <w:p w14:paraId="7691371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BFC019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DD6D92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46555CF9"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53DC91F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6EC4C4F4" w14:textId="77777777" w:rsidTr="009142E3">
        <w:trPr>
          <w:jc w:val="center"/>
        </w:trPr>
        <w:tc>
          <w:tcPr>
            <w:tcW w:w="671" w:type="dxa"/>
            <w:vAlign w:val="center"/>
          </w:tcPr>
          <w:p w14:paraId="2BBCACE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11</w:t>
            </w:r>
          </w:p>
        </w:tc>
        <w:tc>
          <w:tcPr>
            <w:tcW w:w="1713" w:type="dxa"/>
            <w:vAlign w:val="center"/>
          </w:tcPr>
          <w:p w14:paraId="00415F5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Regression with indicator variable</w:t>
            </w:r>
          </w:p>
        </w:tc>
        <w:tc>
          <w:tcPr>
            <w:tcW w:w="1319" w:type="dxa"/>
            <w:vAlign w:val="center"/>
          </w:tcPr>
          <w:p w14:paraId="66F2CB5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IRR</w:t>
            </w:r>
          </w:p>
        </w:tc>
        <w:tc>
          <w:tcPr>
            <w:tcW w:w="2040" w:type="dxa"/>
            <w:vAlign w:val="center"/>
          </w:tcPr>
          <w:p w14:paraId="0B6FC0C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5943FB18"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2004AF4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Australia</w:t>
            </w:r>
          </w:p>
        </w:tc>
      </w:tr>
      <w:tr w:rsidR="00F07FBE" w:rsidRPr="00891115" w14:paraId="5F644C6F" w14:textId="77777777" w:rsidTr="009142E3">
        <w:trPr>
          <w:jc w:val="center"/>
        </w:trPr>
        <w:tc>
          <w:tcPr>
            <w:tcW w:w="671" w:type="dxa"/>
            <w:vAlign w:val="center"/>
          </w:tcPr>
          <w:p w14:paraId="0DC4AB2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12</w:t>
            </w:r>
          </w:p>
        </w:tc>
        <w:tc>
          <w:tcPr>
            <w:tcW w:w="1713" w:type="dxa"/>
            <w:vAlign w:val="center"/>
          </w:tcPr>
          <w:p w14:paraId="4CE6708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F76B1F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7965E4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6EAB5B79"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Cyclospora</w:t>
            </w:r>
          </w:p>
        </w:tc>
        <w:tc>
          <w:tcPr>
            <w:tcW w:w="1678" w:type="dxa"/>
            <w:vAlign w:val="center"/>
          </w:tcPr>
          <w:p w14:paraId="3EE12C1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5BC8E9E1" w14:textId="77777777" w:rsidTr="009142E3">
        <w:trPr>
          <w:jc w:val="center"/>
        </w:trPr>
        <w:tc>
          <w:tcPr>
            <w:tcW w:w="671" w:type="dxa"/>
            <w:vAlign w:val="center"/>
          </w:tcPr>
          <w:p w14:paraId="25D52A5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lastRenderedPageBreak/>
              <w:t>12</w:t>
            </w:r>
          </w:p>
        </w:tc>
        <w:tc>
          <w:tcPr>
            <w:tcW w:w="1713" w:type="dxa"/>
            <w:vAlign w:val="center"/>
          </w:tcPr>
          <w:p w14:paraId="7DC7558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63280B4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1245A5B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14F25DA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30FFAE2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Cameroon</w:t>
            </w:r>
          </w:p>
        </w:tc>
      </w:tr>
      <w:tr w:rsidR="00F07FBE" w:rsidRPr="00891115" w14:paraId="088BB6A7" w14:textId="77777777" w:rsidTr="009142E3">
        <w:trPr>
          <w:jc w:val="center"/>
        </w:trPr>
        <w:tc>
          <w:tcPr>
            <w:tcW w:w="671" w:type="dxa"/>
            <w:vAlign w:val="center"/>
          </w:tcPr>
          <w:p w14:paraId="45C1432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12</w:t>
            </w:r>
          </w:p>
        </w:tc>
        <w:tc>
          <w:tcPr>
            <w:tcW w:w="1713" w:type="dxa"/>
            <w:vAlign w:val="center"/>
          </w:tcPr>
          <w:p w14:paraId="223A87B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A7528B6"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BA78E8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2614BF85"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678" w:type="dxa"/>
            <w:vAlign w:val="center"/>
          </w:tcPr>
          <w:p w14:paraId="0504144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72EEB79C" w14:textId="77777777" w:rsidTr="009142E3">
        <w:trPr>
          <w:jc w:val="center"/>
        </w:trPr>
        <w:tc>
          <w:tcPr>
            <w:tcW w:w="671" w:type="dxa"/>
            <w:vAlign w:val="center"/>
          </w:tcPr>
          <w:p w14:paraId="72EACEA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13</w:t>
            </w:r>
          </w:p>
        </w:tc>
        <w:tc>
          <w:tcPr>
            <w:tcW w:w="1713" w:type="dxa"/>
            <w:vAlign w:val="center"/>
          </w:tcPr>
          <w:p w14:paraId="3505C58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39780AE3"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D46727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22A139EF"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1E385A5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27592895" w14:textId="77777777" w:rsidTr="009142E3">
        <w:trPr>
          <w:jc w:val="center"/>
        </w:trPr>
        <w:tc>
          <w:tcPr>
            <w:tcW w:w="671" w:type="dxa"/>
            <w:vAlign w:val="center"/>
          </w:tcPr>
          <w:p w14:paraId="4B06CD1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13</w:t>
            </w:r>
          </w:p>
        </w:tc>
        <w:tc>
          <w:tcPr>
            <w:tcW w:w="1713" w:type="dxa"/>
            <w:vAlign w:val="center"/>
          </w:tcPr>
          <w:p w14:paraId="5EF7ABA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E81D307"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589A2D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7C37D548"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Cyclospora</w:t>
            </w:r>
          </w:p>
        </w:tc>
        <w:tc>
          <w:tcPr>
            <w:tcW w:w="1678" w:type="dxa"/>
            <w:vAlign w:val="center"/>
          </w:tcPr>
          <w:p w14:paraId="04FE358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79E52A73" w14:textId="77777777" w:rsidTr="009142E3">
        <w:trPr>
          <w:jc w:val="center"/>
        </w:trPr>
        <w:tc>
          <w:tcPr>
            <w:tcW w:w="671" w:type="dxa"/>
            <w:vAlign w:val="center"/>
          </w:tcPr>
          <w:p w14:paraId="2276A51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13</w:t>
            </w:r>
          </w:p>
        </w:tc>
        <w:tc>
          <w:tcPr>
            <w:tcW w:w="1713" w:type="dxa"/>
            <w:vAlign w:val="center"/>
          </w:tcPr>
          <w:p w14:paraId="3CA8F9D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Summary statistics by season</w:t>
            </w:r>
          </w:p>
        </w:tc>
        <w:tc>
          <w:tcPr>
            <w:tcW w:w="1319" w:type="dxa"/>
            <w:vAlign w:val="center"/>
          </w:tcPr>
          <w:p w14:paraId="3986733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75FE0BD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 Outbreaks</w:t>
            </w:r>
          </w:p>
        </w:tc>
        <w:tc>
          <w:tcPr>
            <w:tcW w:w="2748" w:type="dxa"/>
            <w:vAlign w:val="center"/>
          </w:tcPr>
          <w:p w14:paraId="2E185C25"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Giardia</w:t>
            </w:r>
          </w:p>
        </w:tc>
        <w:tc>
          <w:tcPr>
            <w:tcW w:w="1678" w:type="dxa"/>
            <w:vAlign w:val="center"/>
          </w:tcPr>
          <w:p w14:paraId="7793BDC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54D4827C" w14:textId="77777777" w:rsidTr="009142E3">
        <w:trPr>
          <w:jc w:val="center"/>
        </w:trPr>
        <w:tc>
          <w:tcPr>
            <w:tcW w:w="671" w:type="dxa"/>
            <w:vAlign w:val="center"/>
          </w:tcPr>
          <w:p w14:paraId="679A7AF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13</w:t>
            </w:r>
          </w:p>
        </w:tc>
        <w:tc>
          <w:tcPr>
            <w:tcW w:w="1713" w:type="dxa"/>
            <w:vAlign w:val="center"/>
          </w:tcPr>
          <w:p w14:paraId="2C6CDD1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676B1A3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12D8AB4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1D2FCF10"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Clostridium</w:t>
            </w:r>
          </w:p>
        </w:tc>
        <w:tc>
          <w:tcPr>
            <w:tcW w:w="1678" w:type="dxa"/>
            <w:vAlign w:val="center"/>
          </w:tcPr>
          <w:p w14:paraId="4E274D7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3EA88BBB" w14:textId="77777777" w:rsidTr="009142E3">
        <w:trPr>
          <w:jc w:val="center"/>
        </w:trPr>
        <w:tc>
          <w:tcPr>
            <w:tcW w:w="671" w:type="dxa"/>
            <w:vAlign w:val="center"/>
          </w:tcPr>
          <w:p w14:paraId="779EB33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14</w:t>
            </w:r>
          </w:p>
        </w:tc>
        <w:tc>
          <w:tcPr>
            <w:tcW w:w="1713" w:type="dxa"/>
            <w:vAlign w:val="center"/>
          </w:tcPr>
          <w:p w14:paraId="1E4E8C4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668D30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E741C0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07639DF2"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678" w:type="dxa"/>
            <w:vAlign w:val="center"/>
          </w:tcPr>
          <w:p w14:paraId="13AF144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Israel</w:t>
            </w:r>
          </w:p>
        </w:tc>
      </w:tr>
      <w:tr w:rsidR="00F07FBE" w:rsidRPr="00891115" w14:paraId="6E5C43BD" w14:textId="77777777" w:rsidTr="009142E3">
        <w:trPr>
          <w:jc w:val="center"/>
        </w:trPr>
        <w:tc>
          <w:tcPr>
            <w:tcW w:w="671" w:type="dxa"/>
            <w:vAlign w:val="center"/>
          </w:tcPr>
          <w:p w14:paraId="63054C6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14</w:t>
            </w:r>
          </w:p>
        </w:tc>
        <w:tc>
          <w:tcPr>
            <w:tcW w:w="1713" w:type="dxa"/>
            <w:vAlign w:val="center"/>
          </w:tcPr>
          <w:p w14:paraId="5D51634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165ACD2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347C03C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14AA3AF2"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678" w:type="dxa"/>
            <w:vAlign w:val="center"/>
          </w:tcPr>
          <w:p w14:paraId="61A4123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Israel</w:t>
            </w:r>
          </w:p>
        </w:tc>
      </w:tr>
      <w:tr w:rsidR="00F07FBE" w:rsidRPr="00891115" w14:paraId="211D3B5E" w14:textId="77777777" w:rsidTr="009142E3">
        <w:trPr>
          <w:jc w:val="center"/>
        </w:trPr>
        <w:tc>
          <w:tcPr>
            <w:tcW w:w="671" w:type="dxa"/>
            <w:vAlign w:val="center"/>
          </w:tcPr>
          <w:p w14:paraId="649F8F7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14</w:t>
            </w:r>
          </w:p>
        </w:tc>
        <w:tc>
          <w:tcPr>
            <w:tcW w:w="1713" w:type="dxa"/>
            <w:vAlign w:val="center"/>
          </w:tcPr>
          <w:p w14:paraId="5850828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Regression with indicator variable</w:t>
            </w:r>
          </w:p>
        </w:tc>
        <w:tc>
          <w:tcPr>
            <w:tcW w:w="1319" w:type="dxa"/>
            <w:vAlign w:val="center"/>
          </w:tcPr>
          <w:p w14:paraId="23AD5AC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IRR</w:t>
            </w:r>
          </w:p>
        </w:tc>
        <w:tc>
          <w:tcPr>
            <w:tcW w:w="2040" w:type="dxa"/>
            <w:vAlign w:val="center"/>
          </w:tcPr>
          <w:p w14:paraId="4C7F576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 Outbreaks; Hospitalizations; Deaths</w:t>
            </w:r>
          </w:p>
        </w:tc>
        <w:tc>
          <w:tcPr>
            <w:tcW w:w="2748" w:type="dxa"/>
            <w:vAlign w:val="center"/>
          </w:tcPr>
          <w:p w14:paraId="4C4A1571"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51255AE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Spain</w:t>
            </w:r>
          </w:p>
        </w:tc>
      </w:tr>
      <w:tr w:rsidR="00F07FBE" w:rsidRPr="00891115" w14:paraId="6B9B353F" w14:textId="77777777" w:rsidTr="009142E3">
        <w:trPr>
          <w:jc w:val="center"/>
        </w:trPr>
        <w:tc>
          <w:tcPr>
            <w:tcW w:w="671" w:type="dxa"/>
            <w:vAlign w:val="center"/>
          </w:tcPr>
          <w:p w14:paraId="797B4AC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15</w:t>
            </w:r>
          </w:p>
        </w:tc>
        <w:tc>
          <w:tcPr>
            <w:tcW w:w="1713" w:type="dxa"/>
            <w:vAlign w:val="center"/>
          </w:tcPr>
          <w:p w14:paraId="09EFC48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E523C0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3D627C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09C180A0"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Vibrio</w:t>
            </w:r>
          </w:p>
        </w:tc>
        <w:tc>
          <w:tcPr>
            <w:tcW w:w="1678" w:type="dxa"/>
            <w:vAlign w:val="center"/>
          </w:tcPr>
          <w:p w14:paraId="5F70207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03E6D18C" w14:textId="77777777" w:rsidTr="009142E3">
        <w:trPr>
          <w:jc w:val="center"/>
        </w:trPr>
        <w:tc>
          <w:tcPr>
            <w:tcW w:w="671" w:type="dxa"/>
            <w:vAlign w:val="center"/>
          </w:tcPr>
          <w:p w14:paraId="3C56A9E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15</w:t>
            </w:r>
          </w:p>
        </w:tc>
        <w:tc>
          <w:tcPr>
            <w:tcW w:w="1713" w:type="dxa"/>
            <w:vAlign w:val="center"/>
          </w:tcPr>
          <w:p w14:paraId="63C19C4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1595059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11045BB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6F3FE1A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00C0EA3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South Korea; Japan</w:t>
            </w:r>
          </w:p>
        </w:tc>
      </w:tr>
      <w:tr w:rsidR="00F07FBE" w:rsidRPr="00891115" w14:paraId="31C95E58" w14:textId="77777777" w:rsidTr="009142E3">
        <w:trPr>
          <w:jc w:val="center"/>
        </w:trPr>
        <w:tc>
          <w:tcPr>
            <w:tcW w:w="671" w:type="dxa"/>
            <w:vAlign w:val="center"/>
          </w:tcPr>
          <w:p w14:paraId="4901A1D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16</w:t>
            </w:r>
          </w:p>
        </w:tc>
        <w:tc>
          <w:tcPr>
            <w:tcW w:w="1713" w:type="dxa"/>
            <w:vAlign w:val="center"/>
          </w:tcPr>
          <w:p w14:paraId="5EAB242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66970C10"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BB6B37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3B103E37"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678" w:type="dxa"/>
            <w:vAlign w:val="center"/>
          </w:tcPr>
          <w:p w14:paraId="792F973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Denmark</w:t>
            </w:r>
          </w:p>
        </w:tc>
      </w:tr>
      <w:tr w:rsidR="00F07FBE" w:rsidRPr="00891115" w14:paraId="3462B798" w14:textId="77777777" w:rsidTr="009142E3">
        <w:trPr>
          <w:jc w:val="center"/>
        </w:trPr>
        <w:tc>
          <w:tcPr>
            <w:tcW w:w="671" w:type="dxa"/>
            <w:vAlign w:val="center"/>
          </w:tcPr>
          <w:p w14:paraId="15351A8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16</w:t>
            </w:r>
          </w:p>
        </w:tc>
        <w:tc>
          <w:tcPr>
            <w:tcW w:w="1713" w:type="dxa"/>
            <w:vAlign w:val="center"/>
          </w:tcPr>
          <w:p w14:paraId="31478E9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Regression with indicator variable</w:t>
            </w:r>
          </w:p>
        </w:tc>
        <w:tc>
          <w:tcPr>
            <w:tcW w:w="1319" w:type="dxa"/>
            <w:vAlign w:val="center"/>
          </w:tcPr>
          <w:p w14:paraId="2136707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IRR</w:t>
            </w:r>
          </w:p>
        </w:tc>
        <w:tc>
          <w:tcPr>
            <w:tcW w:w="2040" w:type="dxa"/>
            <w:vAlign w:val="center"/>
          </w:tcPr>
          <w:p w14:paraId="4084E90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45EDB2E6"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4AF5023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Norway</w:t>
            </w:r>
          </w:p>
        </w:tc>
      </w:tr>
      <w:tr w:rsidR="00F07FBE" w:rsidRPr="00891115" w14:paraId="105CC68D" w14:textId="77777777" w:rsidTr="009142E3">
        <w:trPr>
          <w:jc w:val="center"/>
        </w:trPr>
        <w:tc>
          <w:tcPr>
            <w:tcW w:w="671" w:type="dxa"/>
            <w:vAlign w:val="center"/>
          </w:tcPr>
          <w:p w14:paraId="4A2A243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16</w:t>
            </w:r>
          </w:p>
        </w:tc>
        <w:tc>
          <w:tcPr>
            <w:tcW w:w="1713" w:type="dxa"/>
            <w:vAlign w:val="center"/>
          </w:tcPr>
          <w:p w14:paraId="4DBC8F0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5C7BDB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6AC6A5F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61DAF32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27AF6FB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13AEEE72" w14:textId="77777777" w:rsidTr="009142E3">
        <w:trPr>
          <w:jc w:val="center"/>
        </w:trPr>
        <w:tc>
          <w:tcPr>
            <w:tcW w:w="671" w:type="dxa"/>
            <w:vAlign w:val="center"/>
          </w:tcPr>
          <w:p w14:paraId="5239BC4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18</w:t>
            </w:r>
          </w:p>
        </w:tc>
        <w:tc>
          <w:tcPr>
            <w:tcW w:w="1713" w:type="dxa"/>
            <w:vAlign w:val="center"/>
          </w:tcPr>
          <w:p w14:paraId="0BF7E9D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40D1FFD2"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534FEFA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 Hospitalizations</w:t>
            </w:r>
          </w:p>
        </w:tc>
        <w:tc>
          <w:tcPr>
            <w:tcW w:w="2748" w:type="dxa"/>
            <w:vAlign w:val="center"/>
          </w:tcPr>
          <w:p w14:paraId="3CA9EE1A"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5E202EC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Poland</w:t>
            </w:r>
          </w:p>
        </w:tc>
      </w:tr>
      <w:tr w:rsidR="00F07FBE" w:rsidRPr="00891115" w14:paraId="6310C6EC" w14:textId="77777777" w:rsidTr="009142E3">
        <w:trPr>
          <w:jc w:val="center"/>
        </w:trPr>
        <w:tc>
          <w:tcPr>
            <w:tcW w:w="671" w:type="dxa"/>
            <w:vAlign w:val="center"/>
          </w:tcPr>
          <w:p w14:paraId="38FE4BB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19</w:t>
            </w:r>
          </w:p>
        </w:tc>
        <w:tc>
          <w:tcPr>
            <w:tcW w:w="1713" w:type="dxa"/>
            <w:vAlign w:val="center"/>
          </w:tcPr>
          <w:p w14:paraId="0EAB0C6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5306FD3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4E2C28B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748" w:type="dxa"/>
            <w:vAlign w:val="center"/>
          </w:tcPr>
          <w:p w14:paraId="0F233EF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678" w:type="dxa"/>
            <w:vAlign w:val="center"/>
          </w:tcPr>
          <w:p w14:paraId="56324F1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Japan</w:t>
            </w:r>
          </w:p>
        </w:tc>
      </w:tr>
      <w:tr w:rsidR="00F07FBE" w:rsidRPr="00891115" w14:paraId="21194142" w14:textId="77777777" w:rsidTr="009142E3">
        <w:trPr>
          <w:jc w:val="center"/>
        </w:trPr>
        <w:tc>
          <w:tcPr>
            <w:tcW w:w="671" w:type="dxa"/>
            <w:vAlign w:val="center"/>
          </w:tcPr>
          <w:p w14:paraId="15AC33F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20</w:t>
            </w:r>
          </w:p>
        </w:tc>
        <w:tc>
          <w:tcPr>
            <w:tcW w:w="1713" w:type="dxa"/>
            <w:vAlign w:val="center"/>
          </w:tcPr>
          <w:p w14:paraId="0A52313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Summary statistics by season</w:t>
            </w:r>
          </w:p>
        </w:tc>
        <w:tc>
          <w:tcPr>
            <w:tcW w:w="1319" w:type="dxa"/>
            <w:vAlign w:val="center"/>
          </w:tcPr>
          <w:p w14:paraId="0E37FF4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None</w:t>
            </w:r>
          </w:p>
        </w:tc>
        <w:tc>
          <w:tcPr>
            <w:tcW w:w="2040" w:type="dxa"/>
            <w:vAlign w:val="center"/>
          </w:tcPr>
          <w:p w14:paraId="1549F66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748" w:type="dxa"/>
            <w:vAlign w:val="center"/>
          </w:tcPr>
          <w:p w14:paraId="517EA78E"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678" w:type="dxa"/>
            <w:vAlign w:val="center"/>
          </w:tcPr>
          <w:p w14:paraId="02EEE02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64F8EE5B" w14:textId="77777777" w:rsidTr="009142E3">
        <w:trPr>
          <w:jc w:val="center"/>
        </w:trPr>
        <w:tc>
          <w:tcPr>
            <w:tcW w:w="671" w:type="dxa"/>
            <w:vAlign w:val="center"/>
          </w:tcPr>
          <w:p w14:paraId="60E950B3"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20</w:t>
            </w:r>
          </w:p>
        </w:tc>
        <w:tc>
          <w:tcPr>
            <w:tcW w:w="1713" w:type="dxa"/>
            <w:vAlign w:val="center"/>
          </w:tcPr>
          <w:p w14:paraId="71C9DE0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Summary statistics by season</w:t>
            </w:r>
          </w:p>
        </w:tc>
        <w:tc>
          <w:tcPr>
            <w:tcW w:w="1319" w:type="dxa"/>
            <w:vAlign w:val="center"/>
          </w:tcPr>
          <w:p w14:paraId="6858C90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2040" w:type="dxa"/>
            <w:vAlign w:val="center"/>
          </w:tcPr>
          <w:p w14:paraId="3124FAD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Outbreaks</w:t>
            </w:r>
          </w:p>
        </w:tc>
        <w:tc>
          <w:tcPr>
            <w:tcW w:w="2748" w:type="dxa"/>
            <w:vAlign w:val="center"/>
          </w:tcPr>
          <w:p w14:paraId="72B705A1"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i/>
                <w:iCs/>
                <w:sz w:val="18"/>
                <w:szCs w:val="18"/>
              </w:rPr>
              <w:t>Norovirus</w:t>
            </w:r>
          </w:p>
        </w:tc>
        <w:tc>
          <w:tcPr>
            <w:tcW w:w="1678" w:type="dxa"/>
            <w:vAlign w:val="center"/>
          </w:tcPr>
          <w:p w14:paraId="725FEC4B"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Japan</w:t>
            </w:r>
          </w:p>
        </w:tc>
      </w:tr>
      <w:tr w:rsidR="00F07FBE" w:rsidRPr="00891115" w14:paraId="31DBE860" w14:textId="77777777" w:rsidTr="009142E3">
        <w:trPr>
          <w:jc w:val="center"/>
        </w:trPr>
        <w:tc>
          <w:tcPr>
            <w:tcW w:w="671" w:type="dxa"/>
            <w:vAlign w:val="center"/>
          </w:tcPr>
          <w:p w14:paraId="3CDD15A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26</w:t>
            </w:r>
          </w:p>
        </w:tc>
        <w:tc>
          <w:tcPr>
            <w:tcW w:w="1713" w:type="dxa"/>
            <w:vAlign w:val="center"/>
          </w:tcPr>
          <w:p w14:paraId="0894F73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Summary statistics by season</w:t>
            </w:r>
          </w:p>
        </w:tc>
        <w:tc>
          <w:tcPr>
            <w:tcW w:w="1319" w:type="dxa"/>
            <w:vAlign w:val="center"/>
          </w:tcPr>
          <w:p w14:paraId="55DCFEB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2040" w:type="dxa"/>
            <w:vAlign w:val="center"/>
          </w:tcPr>
          <w:p w14:paraId="1A25082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Illnesses</w:t>
            </w:r>
          </w:p>
        </w:tc>
        <w:tc>
          <w:tcPr>
            <w:tcW w:w="2748" w:type="dxa"/>
            <w:vAlign w:val="center"/>
          </w:tcPr>
          <w:p w14:paraId="19B781B0"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i/>
                <w:iCs/>
                <w:sz w:val="18"/>
                <w:szCs w:val="18"/>
              </w:rPr>
              <w:t>Vibrio</w:t>
            </w:r>
          </w:p>
        </w:tc>
        <w:tc>
          <w:tcPr>
            <w:tcW w:w="1678" w:type="dxa"/>
            <w:vAlign w:val="center"/>
          </w:tcPr>
          <w:p w14:paraId="2FF7008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United States</w:t>
            </w:r>
          </w:p>
        </w:tc>
      </w:tr>
      <w:tr w:rsidR="00F07FBE" w:rsidRPr="00891115" w14:paraId="5410659F" w14:textId="77777777" w:rsidTr="009142E3">
        <w:trPr>
          <w:jc w:val="center"/>
        </w:trPr>
        <w:tc>
          <w:tcPr>
            <w:tcW w:w="671" w:type="dxa"/>
            <w:vAlign w:val="center"/>
          </w:tcPr>
          <w:p w14:paraId="5C6E809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26</w:t>
            </w:r>
          </w:p>
        </w:tc>
        <w:tc>
          <w:tcPr>
            <w:tcW w:w="1713" w:type="dxa"/>
            <w:vAlign w:val="center"/>
          </w:tcPr>
          <w:p w14:paraId="16481945"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Summary statistics by season</w:t>
            </w:r>
          </w:p>
        </w:tc>
        <w:tc>
          <w:tcPr>
            <w:tcW w:w="1319" w:type="dxa"/>
            <w:vAlign w:val="center"/>
          </w:tcPr>
          <w:p w14:paraId="66FE1B9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2040" w:type="dxa"/>
            <w:vAlign w:val="center"/>
          </w:tcPr>
          <w:p w14:paraId="3D74900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Deaths</w:t>
            </w:r>
          </w:p>
        </w:tc>
        <w:tc>
          <w:tcPr>
            <w:tcW w:w="2748" w:type="dxa"/>
            <w:vAlign w:val="center"/>
          </w:tcPr>
          <w:p w14:paraId="3BC603CE"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i/>
                <w:iCs/>
                <w:sz w:val="18"/>
                <w:szCs w:val="18"/>
              </w:rPr>
              <w:t>Listeriosis</w:t>
            </w:r>
          </w:p>
        </w:tc>
        <w:tc>
          <w:tcPr>
            <w:tcW w:w="1678" w:type="dxa"/>
            <w:vAlign w:val="center"/>
          </w:tcPr>
          <w:p w14:paraId="368CD69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United States</w:t>
            </w:r>
          </w:p>
        </w:tc>
      </w:tr>
      <w:tr w:rsidR="00F07FBE" w:rsidRPr="00891115" w14:paraId="735AED9F" w14:textId="77777777" w:rsidTr="009142E3">
        <w:trPr>
          <w:jc w:val="center"/>
        </w:trPr>
        <w:tc>
          <w:tcPr>
            <w:tcW w:w="671" w:type="dxa"/>
            <w:vAlign w:val="center"/>
          </w:tcPr>
          <w:p w14:paraId="141762A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27</w:t>
            </w:r>
          </w:p>
        </w:tc>
        <w:tc>
          <w:tcPr>
            <w:tcW w:w="1713" w:type="dxa"/>
            <w:vAlign w:val="center"/>
          </w:tcPr>
          <w:p w14:paraId="603044A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Summary statistics by season</w:t>
            </w:r>
          </w:p>
        </w:tc>
        <w:tc>
          <w:tcPr>
            <w:tcW w:w="1319" w:type="dxa"/>
            <w:vAlign w:val="center"/>
          </w:tcPr>
          <w:p w14:paraId="36C5DBE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2040" w:type="dxa"/>
            <w:vAlign w:val="center"/>
          </w:tcPr>
          <w:p w14:paraId="5F914F8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Outbreaks</w:t>
            </w:r>
          </w:p>
        </w:tc>
        <w:tc>
          <w:tcPr>
            <w:tcW w:w="2748" w:type="dxa"/>
            <w:vAlign w:val="center"/>
          </w:tcPr>
          <w:p w14:paraId="64A5EE5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Gastroenteritis</w:t>
            </w:r>
          </w:p>
        </w:tc>
        <w:tc>
          <w:tcPr>
            <w:tcW w:w="1678" w:type="dxa"/>
            <w:vAlign w:val="center"/>
          </w:tcPr>
          <w:p w14:paraId="4CB5BE8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Canada</w:t>
            </w:r>
          </w:p>
        </w:tc>
      </w:tr>
      <w:tr w:rsidR="00F07FBE" w:rsidRPr="00891115" w14:paraId="005626BC" w14:textId="77777777" w:rsidTr="009142E3">
        <w:trPr>
          <w:jc w:val="center"/>
        </w:trPr>
        <w:tc>
          <w:tcPr>
            <w:tcW w:w="671" w:type="dxa"/>
            <w:vAlign w:val="center"/>
          </w:tcPr>
          <w:p w14:paraId="025AEFE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30</w:t>
            </w:r>
          </w:p>
        </w:tc>
        <w:tc>
          <w:tcPr>
            <w:tcW w:w="1713" w:type="dxa"/>
            <w:vAlign w:val="center"/>
          </w:tcPr>
          <w:p w14:paraId="75B1AC8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Summary statistics by season</w:t>
            </w:r>
          </w:p>
        </w:tc>
        <w:tc>
          <w:tcPr>
            <w:tcW w:w="1319" w:type="dxa"/>
            <w:vAlign w:val="center"/>
          </w:tcPr>
          <w:p w14:paraId="3C33D74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2040" w:type="dxa"/>
            <w:vAlign w:val="center"/>
          </w:tcPr>
          <w:p w14:paraId="2BD6F73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Outbreaks</w:t>
            </w:r>
          </w:p>
        </w:tc>
        <w:tc>
          <w:tcPr>
            <w:tcW w:w="2748" w:type="dxa"/>
            <w:vAlign w:val="center"/>
          </w:tcPr>
          <w:p w14:paraId="70D5ED5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Gastroenteritis</w:t>
            </w:r>
          </w:p>
        </w:tc>
        <w:tc>
          <w:tcPr>
            <w:tcW w:w="1678" w:type="dxa"/>
            <w:vAlign w:val="center"/>
          </w:tcPr>
          <w:p w14:paraId="59FE0016"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England and Wales</w:t>
            </w:r>
          </w:p>
        </w:tc>
      </w:tr>
      <w:tr w:rsidR="00F07FBE" w:rsidRPr="00891115" w14:paraId="204E932A" w14:textId="77777777" w:rsidTr="009142E3">
        <w:trPr>
          <w:jc w:val="center"/>
        </w:trPr>
        <w:tc>
          <w:tcPr>
            <w:tcW w:w="671" w:type="dxa"/>
            <w:vAlign w:val="center"/>
          </w:tcPr>
          <w:p w14:paraId="0418AC8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40</w:t>
            </w:r>
          </w:p>
        </w:tc>
        <w:tc>
          <w:tcPr>
            <w:tcW w:w="1713" w:type="dxa"/>
            <w:vAlign w:val="center"/>
          </w:tcPr>
          <w:p w14:paraId="419E78CD"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Summary statistics by season</w:t>
            </w:r>
          </w:p>
        </w:tc>
        <w:tc>
          <w:tcPr>
            <w:tcW w:w="1319" w:type="dxa"/>
            <w:vAlign w:val="center"/>
          </w:tcPr>
          <w:p w14:paraId="778D319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2040" w:type="dxa"/>
            <w:vAlign w:val="center"/>
          </w:tcPr>
          <w:p w14:paraId="7EB35A3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Outbreaks</w:t>
            </w:r>
          </w:p>
        </w:tc>
        <w:tc>
          <w:tcPr>
            <w:tcW w:w="2748" w:type="dxa"/>
            <w:vAlign w:val="center"/>
          </w:tcPr>
          <w:p w14:paraId="419A0352"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i/>
                <w:iCs/>
                <w:sz w:val="18"/>
                <w:szCs w:val="18"/>
              </w:rPr>
              <w:t>Salmonella</w:t>
            </w:r>
          </w:p>
        </w:tc>
        <w:tc>
          <w:tcPr>
            <w:tcW w:w="1678" w:type="dxa"/>
            <w:vAlign w:val="center"/>
          </w:tcPr>
          <w:p w14:paraId="4C7E31F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United States</w:t>
            </w:r>
          </w:p>
        </w:tc>
      </w:tr>
      <w:tr w:rsidR="00F07FBE" w:rsidRPr="00891115" w14:paraId="5A624A27" w14:textId="77777777" w:rsidTr="009142E3">
        <w:trPr>
          <w:jc w:val="center"/>
        </w:trPr>
        <w:tc>
          <w:tcPr>
            <w:tcW w:w="671" w:type="dxa"/>
            <w:vAlign w:val="center"/>
          </w:tcPr>
          <w:p w14:paraId="017076F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44</w:t>
            </w:r>
          </w:p>
        </w:tc>
        <w:tc>
          <w:tcPr>
            <w:tcW w:w="1713" w:type="dxa"/>
            <w:vAlign w:val="center"/>
          </w:tcPr>
          <w:p w14:paraId="5290D13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Summary statistics by season</w:t>
            </w:r>
          </w:p>
        </w:tc>
        <w:tc>
          <w:tcPr>
            <w:tcW w:w="1319" w:type="dxa"/>
            <w:vAlign w:val="center"/>
          </w:tcPr>
          <w:p w14:paraId="18B75C5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2040" w:type="dxa"/>
            <w:vAlign w:val="center"/>
          </w:tcPr>
          <w:p w14:paraId="4D5E325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Illnesses</w:t>
            </w:r>
          </w:p>
        </w:tc>
        <w:tc>
          <w:tcPr>
            <w:tcW w:w="2748" w:type="dxa"/>
            <w:vAlign w:val="center"/>
          </w:tcPr>
          <w:p w14:paraId="31BF4C4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Brucellosis</w:t>
            </w:r>
          </w:p>
        </w:tc>
        <w:tc>
          <w:tcPr>
            <w:tcW w:w="1678" w:type="dxa"/>
            <w:vAlign w:val="center"/>
          </w:tcPr>
          <w:p w14:paraId="12DD99C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Germany</w:t>
            </w:r>
          </w:p>
        </w:tc>
      </w:tr>
      <w:tr w:rsidR="00F07FBE" w:rsidRPr="00891115" w14:paraId="4F2AEA4E" w14:textId="77777777" w:rsidTr="009142E3">
        <w:trPr>
          <w:jc w:val="center"/>
        </w:trPr>
        <w:tc>
          <w:tcPr>
            <w:tcW w:w="671" w:type="dxa"/>
            <w:vAlign w:val="center"/>
          </w:tcPr>
          <w:p w14:paraId="07C39D9A"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61</w:t>
            </w:r>
          </w:p>
        </w:tc>
        <w:tc>
          <w:tcPr>
            <w:tcW w:w="1713" w:type="dxa"/>
            <w:vAlign w:val="center"/>
          </w:tcPr>
          <w:p w14:paraId="7681D1D7"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Summary statistics by season</w:t>
            </w:r>
          </w:p>
        </w:tc>
        <w:tc>
          <w:tcPr>
            <w:tcW w:w="1319" w:type="dxa"/>
            <w:vAlign w:val="center"/>
          </w:tcPr>
          <w:p w14:paraId="6D5C2E7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rFonts w:cs="Calibri"/>
                <w:sz w:val="18"/>
                <w:szCs w:val="18"/>
              </w:rPr>
              <w:t>None</w:t>
            </w:r>
          </w:p>
        </w:tc>
        <w:tc>
          <w:tcPr>
            <w:tcW w:w="2040" w:type="dxa"/>
            <w:vAlign w:val="center"/>
          </w:tcPr>
          <w:p w14:paraId="046EC9AC"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Outbreaks</w:t>
            </w:r>
          </w:p>
        </w:tc>
        <w:tc>
          <w:tcPr>
            <w:tcW w:w="2748" w:type="dxa"/>
            <w:vAlign w:val="center"/>
          </w:tcPr>
          <w:p w14:paraId="293B8182"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Botulism</w:t>
            </w:r>
          </w:p>
        </w:tc>
        <w:tc>
          <w:tcPr>
            <w:tcW w:w="1678" w:type="dxa"/>
            <w:vAlign w:val="center"/>
          </w:tcPr>
          <w:p w14:paraId="6AE430A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United States</w:t>
            </w:r>
          </w:p>
        </w:tc>
      </w:tr>
    </w:tbl>
    <w:p w14:paraId="3C6B8D60" w14:textId="77777777" w:rsidR="00F07FBE" w:rsidRPr="00891115" w:rsidRDefault="00F07FBE" w:rsidP="00F07FBE">
      <w:pPr>
        <w:pStyle w:val="MDPI31text"/>
        <w:suppressLineNumbers/>
        <w:rPr>
          <w:sz w:val="20"/>
          <w:szCs w:val="20"/>
        </w:rPr>
      </w:pPr>
    </w:p>
    <w:p w14:paraId="051B69F4" w14:textId="77777777" w:rsidR="00F07FBE" w:rsidRPr="00891115" w:rsidRDefault="00F07FBE" w:rsidP="00F07FBE">
      <w:pPr>
        <w:pStyle w:val="MDPI71References"/>
        <w:numPr>
          <w:ilvl w:val="0"/>
          <w:numId w:val="0"/>
        </w:numPr>
        <w:suppressLineNumbers/>
        <w:ind w:left="425" w:hanging="425"/>
      </w:pPr>
      <w:r w:rsidRPr="00891115">
        <w:br w:type="page"/>
      </w:r>
    </w:p>
    <w:p w14:paraId="07BC7376" w14:textId="42CE5617" w:rsidR="00F07FBE" w:rsidRPr="00F07FBE" w:rsidRDefault="00F07FBE" w:rsidP="00F07FBE">
      <w:pPr>
        <w:pStyle w:val="MDPI31text"/>
        <w:suppressLineNumbers/>
      </w:pPr>
      <w:r w:rsidRPr="00F07FBE">
        <w:rPr>
          <w:b/>
        </w:rPr>
        <w:lastRenderedPageBreak/>
        <w:t>Supplemental Table S5.</w:t>
      </w:r>
      <w:r w:rsidRPr="00F07FBE">
        <w:t xml:space="preserve"> A summary of studies describing seasonality as a continuous process where seasonal curves were modeled using: i) moving average and kernel density smoothers; ii) cubic splines; iii) seasonal trend decomposition (STL); iv) seasonal autoregressive integrated moving average (SARIMA) models; v) Fourier series and harmonic logistic regression models; and vi) spectral analyses. The temporal resolution data ranged from daily to monthly time units. Studies assessed a variety of health outcomes including illnesses, hospitalizations, and outbreaks.</w:t>
      </w:r>
    </w:p>
    <w:p w14:paraId="63A623B9" w14:textId="77777777" w:rsidR="00F07FBE" w:rsidRPr="00891115" w:rsidRDefault="00F07FBE" w:rsidP="00F07FBE">
      <w:pPr>
        <w:pStyle w:val="MDPI31text"/>
        <w:suppressLineNumbers/>
        <w:rPr>
          <w:sz w:val="20"/>
          <w:szCs w:val="20"/>
        </w:rPr>
      </w:pPr>
    </w:p>
    <w:tbl>
      <w:tblPr>
        <w:tblStyle w:val="TableGrid"/>
        <w:tblW w:w="10763" w:type="dxa"/>
        <w:jc w:val="center"/>
        <w:tblCellMar>
          <w:left w:w="29" w:type="dxa"/>
          <w:right w:w="29" w:type="dxa"/>
        </w:tblCellMar>
        <w:tblLook w:val="04A0" w:firstRow="1" w:lastRow="0" w:firstColumn="1" w:lastColumn="0" w:noHBand="0" w:noVBand="1"/>
      </w:tblPr>
      <w:tblGrid>
        <w:gridCol w:w="2078"/>
        <w:gridCol w:w="1685"/>
        <w:gridCol w:w="606"/>
        <w:gridCol w:w="1161"/>
        <w:gridCol w:w="1367"/>
        <w:gridCol w:w="2373"/>
        <w:gridCol w:w="1493"/>
      </w:tblGrid>
      <w:tr w:rsidR="00F07FBE" w:rsidRPr="00891115" w14:paraId="361E6625" w14:textId="77777777" w:rsidTr="009142E3">
        <w:trPr>
          <w:jc w:val="center"/>
        </w:trPr>
        <w:tc>
          <w:tcPr>
            <w:tcW w:w="2078" w:type="dxa"/>
            <w:vAlign w:val="center"/>
          </w:tcPr>
          <w:p w14:paraId="77B55056" w14:textId="77777777" w:rsidR="00F07FBE" w:rsidRPr="00891115" w:rsidRDefault="00F07FBE" w:rsidP="009142E3">
            <w:pPr>
              <w:pStyle w:val="MDPI31text"/>
              <w:suppressLineNumbers/>
              <w:spacing w:line="200" w:lineRule="exact"/>
              <w:contextualSpacing/>
              <w:jc w:val="center"/>
              <w:rPr>
                <w:sz w:val="18"/>
                <w:szCs w:val="18"/>
              </w:rPr>
            </w:pPr>
            <w:r w:rsidRPr="00891115">
              <w:rPr>
                <w:b/>
                <w:bCs/>
                <w:sz w:val="18"/>
                <w:szCs w:val="18"/>
              </w:rPr>
              <w:t>How Data Modeled</w:t>
            </w:r>
          </w:p>
        </w:tc>
        <w:tc>
          <w:tcPr>
            <w:tcW w:w="1685" w:type="dxa"/>
            <w:vAlign w:val="center"/>
          </w:tcPr>
          <w:p w14:paraId="01D7F52C" w14:textId="77777777" w:rsidR="00F07FBE" w:rsidRPr="00891115" w:rsidRDefault="00F07FBE" w:rsidP="009142E3">
            <w:pPr>
              <w:pStyle w:val="MDPI31text"/>
              <w:suppressLineNumbers/>
              <w:spacing w:line="200" w:lineRule="exact"/>
              <w:contextualSpacing/>
              <w:jc w:val="center"/>
              <w:rPr>
                <w:rFonts w:cs="Calibri"/>
                <w:b/>
                <w:bCs/>
                <w:sz w:val="18"/>
                <w:szCs w:val="18"/>
              </w:rPr>
            </w:pPr>
            <w:r w:rsidRPr="00891115">
              <w:rPr>
                <w:b/>
                <w:bCs/>
                <w:sz w:val="18"/>
                <w:szCs w:val="18"/>
              </w:rPr>
              <w:t>How Seasonality Modeled</w:t>
            </w:r>
          </w:p>
        </w:tc>
        <w:tc>
          <w:tcPr>
            <w:tcW w:w="606" w:type="dxa"/>
            <w:vAlign w:val="center"/>
          </w:tcPr>
          <w:p w14:paraId="54E54B43" w14:textId="77777777" w:rsidR="00F07FBE" w:rsidRPr="00891115" w:rsidRDefault="00F07FBE" w:rsidP="009142E3">
            <w:pPr>
              <w:pStyle w:val="MDPI31text"/>
              <w:suppressLineNumbers/>
              <w:spacing w:line="200" w:lineRule="exact"/>
              <w:contextualSpacing/>
              <w:jc w:val="center"/>
              <w:rPr>
                <w:sz w:val="18"/>
                <w:szCs w:val="18"/>
              </w:rPr>
            </w:pPr>
            <w:r w:rsidRPr="00891115">
              <w:rPr>
                <w:b/>
                <w:bCs/>
                <w:sz w:val="18"/>
                <w:szCs w:val="18"/>
              </w:rPr>
              <w:t>Study Years</w:t>
            </w:r>
          </w:p>
        </w:tc>
        <w:tc>
          <w:tcPr>
            <w:tcW w:w="1161" w:type="dxa"/>
            <w:vAlign w:val="center"/>
          </w:tcPr>
          <w:p w14:paraId="7B851E9B" w14:textId="77777777" w:rsidR="00F07FBE" w:rsidRPr="00891115" w:rsidRDefault="00F07FBE" w:rsidP="009142E3">
            <w:pPr>
              <w:pStyle w:val="MDPI31text"/>
              <w:suppressLineNumbers/>
              <w:spacing w:line="200" w:lineRule="exact"/>
              <w:contextualSpacing/>
              <w:jc w:val="center"/>
              <w:rPr>
                <w:sz w:val="18"/>
                <w:szCs w:val="18"/>
              </w:rPr>
            </w:pPr>
            <w:r w:rsidRPr="00891115">
              <w:rPr>
                <w:b/>
                <w:bCs/>
                <w:sz w:val="18"/>
                <w:szCs w:val="18"/>
              </w:rPr>
              <w:t>Temporal Resolution</w:t>
            </w:r>
          </w:p>
        </w:tc>
        <w:tc>
          <w:tcPr>
            <w:tcW w:w="1367" w:type="dxa"/>
            <w:vAlign w:val="center"/>
          </w:tcPr>
          <w:p w14:paraId="3CF42C46" w14:textId="77777777" w:rsidR="00F07FBE" w:rsidRPr="00891115" w:rsidRDefault="00F07FBE" w:rsidP="009142E3">
            <w:pPr>
              <w:pStyle w:val="MDPI31text"/>
              <w:suppressLineNumbers/>
              <w:spacing w:line="200" w:lineRule="exact"/>
              <w:contextualSpacing/>
              <w:jc w:val="center"/>
              <w:rPr>
                <w:sz w:val="18"/>
                <w:szCs w:val="18"/>
              </w:rPr>
            </w:pPr>
            <w:r w:rsidRPr="00891115">
              <w:rPr>
                <w:b/>
                <w:bCs/>
                <w:sz w:val="18"/>
                <w:szCs w:val="18"/>
              </w:rPr>
              <w:t>Outcome(s)</w:t>
            </w:r>
          </w:p>
        </w:tc>
        <w:tc>
          <w:tcPr>
            <w:tcW w:w="2373" w:type="dxa"/>
            <w:vAlign w:val="center"/>
          </w:tcPr>
          <w:p w14:paraId="7E535EF4" w14:textId="77777777" w:rsidR="00F07FBE" w:rsidRPr="00891115" w:rsidRDefault="00F07FBE" w:rsidP="009142E3">
            <w:pPr>
              <w:pStyle w:val="MDPI31text"/>
              <w:suppressLineNumbers/>
              <w:spacing w:line="200" w:lineRule="exact"/>
              <w:contextualSpacing/>
              <w:jc w:val="center"/>
              <w:rPr>
                <w:sz w:val="18"/>
                <w:szCs w:val="18"/>
              </w:rPr>
            </w:pPr>
            <w:r w:rsidRPr="00891115">
              <w:rPr>
                <w:b/>
                <w:bCs/>
                <w:sz w:val="18"/>
                <w:szCs w:val="18"/>
              </w:rPr>
              <w:t>Pathogen(s)</w:t>
            </w:r>
          </w:p>
        </w:tc>
        <w:tc>
          <w:tcPr>
            <w:tcW w:w="1493" w:type="dxa"/>
            <w:vAlign w:val="center"/>
          </w:tcPr>
          <w:p w14:paraId="5F6EBB90" w14:textId="77777777" w:rsidR="00F07FBE" w:rsidRPr="00891115" w:rsidRDefault="00F07FBE" w:rsidP="009142E3">
            <w:pPr>
              <w:pStyle w:val="MDPI31text"/>
              <w:suppressLineNumbers/>
              <w:spacing w:line="200" w:lineRule="exact"/>
              <w:contextualSpacing/>
              <w:jc w:val="center"/>
              <w:rPr>
                <w:sz w:val="18"/>
                <w:szCs w:val="18"/>
              </w:rPr>
            </w:pPr>
            <w:r w:rsidRPr="00891115">
              <w:rPr>
                <w:b/>
                <w:bCs/>
                <w:sz w:val="18"/>
                <w:szCs w:val="18"/>
              </w:rPr>
              <w:t>Country</w:t>
            </w:r>
          </w:p>
        </w:tc>
      </w:tr>
      <w:tr w:rsidR="00F07FBE" w:rsidRPr="00891115" w14:paraId="204971FE" w14:textId="77777777" w:rsidTr="009142E3">
        <w:trPr>
          <w:jc w:val="center"/>
        </w:trPr>
        <w:tc>
          <w:tcPr>
            <w:tcW w:w="2078" w:type="dxa"/>
            <w:vAlign w:val="center"/>
          </w:tcPr>
          <w:p w14:paraId="4741635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 with cubic spline</w:t>
            </w:r>
          </w:p>
        </w:tc>
        <w:tc>
          <w:tcPr>
            <w:tcW w:w="1685" w:type="dxa"/>
            <w:vAlign w:val="center"/>
          </w:tcPr>
          <w:p w14:paraId="328C1E6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Visual inspection</w:t>
            </w:r>
          </w:p>
        </w:tc>
        <w:tc>
          <w:tcPr>
            <w:tcW w:w="606" w:type="dxa"/>
            <w:vAlign w:val="center"/>
          </w:tcPr>
          <w:p w14:paraId="44761DB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9</w:t>
            </w:r>
          </w:p>
        </w:tc>
        <w:tc>
          <w:tcPr>
            <w:tcW w:w="1161" w:type="dxa"/>
            <w:vAlign w:val="center"/>
          </w:tcPr>
          <w:p w14:paraId="025E00D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6B5232E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4B76E39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493" w:type="dxa"/>
            <w:vAlign w:val="center"/>
          </w:tcPr>
          <w:p w14:paraId="2B06006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6AD4A010" w14:textId="77777777" w:rsidTr="009142E3">
        <w:trPr>
          <w:jc w:val="center"/>
        </w:trPr>
        <w:tc>
          <w:tcPr>
            <w:tcW w:w="2078" w:type="dxa"/>
            <w:vAlign w:val="center"/>
          </w:tcPr>
          <w:p w14:paraId="3CA6CE3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 with cubic spline</w:t>
            </w:r>
          </w:p>
        </w:tc>
        <w:tc>
          <w:tcPr>
            <w:tcW w:w="1685" w:type="dxa"/>
            <w:vAlign w:val="center"/>
          </w:tcPr>
          <w:p w14:paraId="66416BD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Visual inspection</w:t>
            </w:r>
          </w:p>
        </w:tc>
        <w:tc>
          <w:tcPr>
            <w:tcW w:w="606" w:type="dxa"/>
            <w:vAlign w:val="center"/>
          </w:tcPr>
          <w:p w14:paraId="76D2235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9</w:t>
            </w:r>
          </w:p>
        </w:tc>
        <w:tc>
          <w:tcPr>
            <w:tcW w:w="1161" w:type="dxa"/>
            <w:vAlign w:val="center"/>
          </w:tcPr>
          <w:p w14:paraId="76A2A87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5925610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0A0913C1"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493" w:type="dxa"/>
            <w:vAlign w:val="center"/>
          </w:tcPr>
          <w:p w14:paraId="1947996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Australia</w:t>
            </w:r>
          </w:p>
        </w:tc>
      </w:tr>
      <w:tr w:rsidR="00F07FBE" w:rsidRPr="00891115" w14:paraId="4E3A4A02" w14:textId="77777777" w:rsidTr="009142E3">
        <w:trPr>
          <w:jc w:val="center"/>
        </w:trPr>
        <w:tc>
          <w:tcPr>
            <w:tcW w:w="2078" w:type="dxa"/>
            <w:vAlign w:val="center"/>
          </w:tcPr>
          <w:p w14:paraId="7A0D86F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 with cubic spline</w:t>
            </w:r>
          </w:p>
        </w:tc>
        <w:tc>
          <w:tcPr>
            <w:tcW w:w="1685" w:type="dxa"/>
            <w:vAlign w:val="center"/>
          </w:tcPr>
          <w:p w14:paraId="74007771"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Visual inspection</w:t>
            </w:r>
          </w:p>
        </w:tc>
        <w:tc>
          <w:tcPr>
            <w:tcW w:w="606" w:type="dxa"/>
            <w:vAlign w:val="center"/>
          </w:tcPr>
          <w:p w14:paraId="50F31AA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10</w:t>
            </w:r>
          </w:p>
        </w:tc>
        <w:tc>
          <w:tcPr>
            <w:tcW w:w="1161" w:type="dxa"/>
            <w:vAlign w:val="center"/>
          </w:tcPr>
          <w:p w14:paraId="1952EC4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1D3E8D8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03C81697"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493" w:type="dxa"/>
            <w:vAlign w:val="center"/>
          </w:tcPr>
          <w:p w14:paraId="2E17483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England and Wales</w:t>
            </w:r>
          </w:p>
        </w:tc>
      </w:tr>
      <w:tr w:rsidR="00F07FBE" w:rsidRPr="00891115" w14:paraId="55E22C00" w14:textId="77777777" w:rsidTr="009142E3">
        <w:trPr>
          <w:jc w:val="center"/>
        </w:trPr>
        <w:tc>
          <w:tcPr>
            <w:tcW w:w="2078" w:type="dxa"/>
            <w:vAlign w:val="center"/>
          </w:tcPr>
          <w:p w14:paraId="2D361B6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 with cubic spline</w:t>
            </w:r>
          </w:p>
        </w:tc>
        <w:tc>
          <w:tcPr>
            <w:tcW w:w="1685" w:type="dxa"/>
            <w:vAlign w:val="center"/>
          </w:tcPr>
          <w:p w14:paraId="0FC4F3E4"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Visual inspection</w:t>
            </w:r>
          </w:p>
        </w:tc>
        <w:tc>
          <w:tcPr>
            <w:tcW w:w="606" w:type="dxa"/>
            <w:vAlign w:val="center"/>
          </w:tcPr>
          <w:p w14:paraId="11CD264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22</w:t>
            </w:r>
          </w:p>
        </w:tc>
        <w:tc>
          <w:tcPr>
            <w:tcW w:w="1161" w:type="dxa"/>
            <w:vAlign w:val="center"/>
          </w:tcPr>
          <w:p w14:paraId="0642515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3936CDB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067DF8C3"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Vibrio</w:t>
            </w:r>
          </w:p>
        </w:tc>
        <w:tc>
          <w:tcPr>
            <w:tcW w:w="1493" w:type="dxa"/>
            <w:vAlign w:val="center"/>
          </w:tcPr>
          <w:p w14:paraId="29BD152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Nigeria</w:t>
            </w:r>
          </w:p>
        </w:tc>
      </w:tr>
      <w:tr w:rsidR="00F07FBE" w:rsidRPr="00891115" w14:paraId="1FF012FA" w14:textId="77777777" w:rsidTr="009142E3">
        <w:trPr>
          <w:trHeight w:val="298"/>
          <w:jc w:val="center"/>
        </w:trPr>
        <w:tc>
          <w:tcPr>
            <w:tcW w:w="2078" w:type="dxa"/>
            <w:vAlign w:val="center"/>
          </w:tcPr>
          <w:p w14:paraId="60BECED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Moving average smoother</w:t>
            </w:r>
          </w:p>
        </w:tc>
        <w:tc>
          <w:tcPr>
            <w:tcW w:w="1685" w:type="dxa"/>
            <w:vAlign w:val="center"/>
          </w:tcPr>
          <w:p w14:paraId="131316C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Visual inspection</w:t>
            </w:r>
          </w:p>
        </w:tc>
        <w:tc>
          <w:tcPr>
            <w:tcW w:w="606" w:type="dxa"/>
            <w:vAlign w:val="center"/>
          </w:tcPr>
          <w:p w14:paraId="5E5EB5D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2</w:t>
            </w:r>
          </w:p>
        </w:tc>
        <w:tc>
          <w:tcPr>
            <w:tcW w:w="1161" w:type="dxa"/>
            <w:vAlign w:val="center"/>
          </w:tcPr>
          <w:p w14:paraId="72733DF0"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Monthly</w:t>
            </w:r>
          </w:p>
        </w:tc>
        <w:tc>
          <w:tcPr>
            <w:tcW w:w="1367" w:type="dxa"/>
            <w:vAlign w:val="center"/>
          </w:tcPr>
          <w:p w14:paraId="4A1C26E9"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Illnesses</w:t>
            </w:r>
          </w:p>
        </w:tc>
        <w:tc>
          <w:tcPr>
            <w:tcW w:w="2373" w:type="dxa"/>
            <w:vAlign w:val="center"/>
          </w:tcPr>
          <w:p w14:paraId="350D82E6" w14:textId="77777777" w:rsidR="00F07FBE" w:rsidRPr="00891115" w:rsidRDefault="00F07FBE" w:rsidP="009142E3">
            <w:pPr>
              <w:pStyle w:val="MDPI31text"/>
              <w:suppressLineNumbers/>
              <w:spacing w:line="200" w:lineRule="exact"/>
              <w:contextualSpacing/>
              <w:jc w:val="center"/>
              <w:rPr>
                <w:rFonts w:cs="Calibri"/>
                <w:i/>
                <w:iCs/>
                <w:sz w:val="18"/>
                <w:szCs w:val="18"/>
              </w:rPr>
            </w:pPr>
            <w:r w:rsidRPr="00891115">
              <w:rPr>
                <w:i/>
                <w:iCs/>
                <w:sz w:val="18"/>
                <w:szCs w:val="18"/>
              </w:rPr>
              <w:t>Salmonella</w:t>
            </w:r>
          </w:p>
        </w:tc>
        <w:tc>
          <w:tcPr>
            <w:tcW w:w="1493" w:type="dxa"/>
            <w:vAlign w:val="center"/>
          </w:tcPr>
          <w:p w14:paraId="62638B9E"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Canada</w:t>
            </w:r>
          </w:p>
        </w:tc>
      </w:tr>
      <w:tr w:rsidR="00F07FBE" w:rsidRPr="00891115" w14:paraId="4527CDE2" w14:textId="77777777" w:rsidTr="009142E3">
        <w:trPr>
          <w:trHeight w:val="262"/>
          <w:jc w:val="center"/>
        </w:trPr>
        <w:tc>
          <w:tcPr>
            <w:tcW w:w="2078" w:type="dxa"/>
            <w:vAlign w:val="center"/>
          </w:tcPr>
          <w:p w14:paraId="5814CDD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Kernel density smoother</w:t>
            </w:r>
          </w:p>
        </w:tc>
        <w:tc>
          <w:tcPr>
            <w:tcW w:w="1685" w:type="dxa"/>
            <w:vAlign w:val="center"/>
          </w:tcPr>
          <w:p w14:paraId="3129CD2F" w14:textId="77777777" w:rsidR="00F07FBE" w:rsidRPr="00891115" w:rsidRDefault="00F07FBE" w:rsidP="009142E3">
            <w:pPr>
              <w:pStyle w:val="MDPI31text"/>
              <w:suppressLineNumbers/>
              <w:spacing w:line="200" w:lineRule="exact"/>
              <w:contextualSpacing/>
              <w:jc w:val="center"/>
              <w:rPr>
                <w:rFonts w:cs="Calibri"/>
                <w:sz w:val="18"/>
                <w:szCs w:val="18"/>
              </w:rPr>
            </w:pPr>
            <w:r w:rsidRPr="00891115">
              <w:rPr>
                <w:sz w:val="18"/>
                <w:szCs w:val="18"/>
              </w:rPr>
              <w:t>Visual inspection</w:t>
            </w:r>
          </w:p>
        </w:tc>
        <w:tc>
          <w:tcPr>
            <w:tcW w:w="606" w:type="dxa"/>
            <w:vAlign w:val="center"/>
          </w:tcPr>
          <w:p w14:paraId="2BB1454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9</w:t>
            </w:r>
          </w:p>
        </w:tc>
        <w:tc>
          <w:tcPr>
            <w:tcW w:w="1161" w:type="dxa"/>
            <w:vAlign w:val="center"/>
          </w:tcPr>
          <w:p w14:paraId="4ABAF63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0184F59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64CDCE75"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493" w:type="dxa"/>
            <w:vAlign w:val="center"/>
          </w:tcPr>
          <w:p w14:paraId="4676585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European Union</w:t>
            </w:r>
          </w:p>
        </w:tc>
      </w:tr>
      <w:tr w:rsidR="00F07FBE" w:rsidRPr="00891115" w14:paraId="6C377DB6" w14:textId="77777777" w:rsidTr="009142E3">
        <w:trPr>
          <w:trHeight w:val="262"/>
          <w:jc w:val="center"/>
        </w:trPr>
        <w:tc>
          <w:tcPr>
            <w:tcW w:w="2078" w:type="dxa"/>
            <w:vAlign w:val="center"/>
          </w:tcPr>
          <w:p w14:paraId="23122D7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Seasonal Trend Decomposition</w:t>
            </w:r>
          </w:p>
        </w:tc>
        <w:tc>
          <w:tcPr>
            <w:tcW w:w="1685" w:type="dxa"/>
            <w:vAlign w:val="center"/>
          </w:tcPr>
          <w:p w14:paraId="0B68252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Visual Inspection</w:t>
            </w:r>
          </w:p>
        </w:tc>
        <w:tc>
          <w:tcPr>
            <w:tcW w:w="606" w:type="dxa"/>
            <w:vAlign w:val="center"/>
          </w:tcPr>
          <w:p w14:paraId="3566E02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8</w:t>
            </w:r>
          </w:p>
        </w:tc>
        <w:tc>
          <w:tcPr>
            <w:tcW w:w="1161" w:type="dxa"/>
            <w:vAlign w:val="center"/>
          </w:tcPr>
          <w:p w14:paraId="46B10EF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1198877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23923A6C"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493" w:type="dxa"/>
            <w:vAlign w:val="center"/>
          </w:tcPr>
          <w:p w14:paraId="3BD818A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6965E5C3" w14:textId="77777777" w:rsidTr="009142E3">
        <w:trPr>
          <w:trHeight w:val="262"/>
          <w:jc w:val="center"/>
        </w:trPr>
        <w:tc>
          <w:tcPr>
            <w:tcW w:w="2078" w:type="dxa"/>
            <w:vAlign w:val="center"/>
          </w:tcPr>
          <w:p w14:paraId="27DE994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Seasonal Trend Decomposition</w:t>
            </w:r>
          </w:p>
        </w:tc>
        <w:tc>
          <w:tcPr>
            <w:tcW w:w="1685" w:type="dxa"/>
            <w:vAlign w:val="center"/>
          </w:tcPr>
          <w:p w14:paraId="21AB948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Visual Inspection</w:t>
            </w:r>
          </w:p>
        </w:tc>
        <w:tc>
          <w:tcPr>
            <w:tcW w:w="606" w:type="dxa"/>
            <w:vAlign w:val="center"/>
          </w:tcPr>
          <w:p w14:paraId="4E6F024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9</w:t>
            </w:r>
          </w:p>
        </w:tc>
        <w:tc>
          <w:tcPr>
            <w:tcW w:w="1161" w:type="dxa"/>
            <w:vAlign w:val="center"/>
          </w:tcPr>
          <w:p w14:paraId="13B7067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6F80685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2C307CCC"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E. coli.</w:t>
            </w:r>
          </w:p>
        </w:tc>
        <w:tc>
          <w:tcPr>
            <w:tcW w:w="1493" w:type="dxa"/>
            <w:vAlign w:val="center"/>
          </w:tcPr>
          <w:p w14:paraId="5B305CD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7FE30A3A" w14:textId="77777777" w:rsidTr="009142E3">
        <w:trPr>
          <w:trHeight w:val="262"/>
          <w:jc w:val="center"/>
        </w:trPr>
        <w:tc>
          <w:tcPr>
            <w:tcW w:w="2078" w:type="dxa"/>
            <w:vAlign w:val="center"/>
          </w:tcPr>
          <w:p w14:paraId="052C654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ARIMA regression</w:t>
            </w:r>
          </w:p>
        </w:tc>
        <w:tc>
          <w:tcPr>
            <w:tcW w:w="1685" w:type="dxa"/>
            <w:vAlign w:val="center"/>
          </w:tcPr>
          <w:p w14:paraId="133501F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Seasonal autoregressive model parameters</w:t>
            </w:r>
          </w:p>
        </w:tc>
        <w:tc>
          <w:tcPr>
            <w:tcW w:w="606" w:type="dxa"/>
            <w:vAlign w:val="center"/>
          </w:tcPr>
          <w:p w14:paraId="7398758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161" w:type="dxa"/>
            <w:vAlign w:val="center"/>
          </w:tcPr>
          <w:p w14:paraId="3AE0D8D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5EEB771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0A437B2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493" w:type="dxa"/>
            <w:vAlign w:val="center"/>
          </w:tcPr>
          <w:p w14:paraId="59D9496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South Korea</w:t>
            </w:r>
          </w:p>
        </w:tc>
      </w:tr>
      <w:tr w:rsidR="00F07FBE" w:rsidRPr="00891115" w14:paraId="61614D87" w14:textId="77777777" w:rsidTr="009142E3">
        <w:trPr>
          <w:trHeight w:val="262"/>
          <w:jc w:val="center"/>
        </w:trPr>
        <w:tc>
          <w:tcPr>
            <w:tcW w:w="2078" w:type="dxa"/>
            <w:vAlign w:val="center"/>
          </w:tcPr>
          <w:p w14:paraId="440C4A4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ARIMA regression</w:t>
            </w:r>
          </w:p>
        </w:tc>
        <w:tc>
          <w:tcPr>
            <w:tcW w:w="1685" w:type="dxa"/>
            <w:vAlign w:val="center"/>
          </w:tcPr>
          <w:p w14:paraId="268A85B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Seasonal autoregressive model parameters</w:t>
            </w:r>
          </w:p>
        </w:tc>
        <w:tc>
          <w:tcPr>
            <w:tcW w:w="606" w:type="dxa"/>
            <w:vAlign w:val="center"/>
          </w:tcPr>
          <w:p w14:paraId="2B37D9D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5</w:t>
            </w:r>
          </w:p>
        </w:tc>
        <w:tc>
          <w:tcPr>
            <w:tcW w:w="1161" w:type="dxa"/>
            <w:vAlign w:val="center"/>
          </w:tcPr>
          <w:p w14:paraId="18AC5D8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278CD0C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Hospitalizations</w:t>
            </w:r>
          </w:p>
        </w:tc>
        <w:tc>
          <w:tcPr>
            <w:tcW w:w="2373" w:type="dxa"/>
            <w:vAlign w:val="center"/>
          </w:tcPr>
          <w:p w14:paraId="6031EF6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493" w:type="dxa"/>
            <w:vAlign w:val="center"/>
          </w:tcPr>
          <w:p w14:paraId="76BA3A7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South Korea</w:t>
            </w:r>
          </w:p>
        </w:tc>
      </w:tr>
      <w:tr w:rsidR="00F07FBE" w:rsidRPr="00891115" w14:paraId="002DE16C" w14:textId="77777777" w:rsidTr="009142E3">
        <w:trPr>
          <w:trHeight w:val="262"/>
          <w:jc w:val="center"/>
        </w:trPr>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tcPr>
          <w:p w14:paraId="6CE828B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ARIMA regression</w:t>
            </w:r>
          </w:p>
        </w:tc>
        <w:tc>
          <w:tcPr>
            <w:tcW w:w="1685" w:type="dxa"/>
            <w:tcBorders>
              <w:top w:val="single" w:sz="4" w:space="0" w:color="auto"/>
              <w:left w:val="nil"/>
              <w:bottom w:val="single" w:sz="4" w:space="0" w:color="auto"/>
              <w:right w:val="single" w:sz="4" w:space="0" w:color="auto"/>
            </w:tcBorders>
            <w:shd w:val="clear" w:color="auto" w:fill="auto"/>
            <w:vAlign w:val="bottom"/>
          </w:tcPr>
          <w:p w14:paraId="216E7A7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 xml:space="preserve">Seasonal autoregressive </w:t>
            </w:r>
            <w:r w:rsidRPr="00891115">
              <w:rPr>
                <w:sz w:val="18"/>
                <w:szCs w:val="18"/>
              </w:rPr>
              <w:t>model parameters</w:t>
            </w:r>
          </w:p>
        </w:tc>
        <w:tc>
          <w:tcPr>
            <w:tcW w:w="606" w:type="dxa"/>
            <w:tcBorders>
              <w:top w:val="single" w:sz="4" w:space="0" w:color="auto"/>
              <w:left w:val="nil"/>
              <w:bottom w:val="single" w:sz="4" w:space="0" w:color="auto"/>
              <w:right w:val="single" w:sz="4" w:space="0" w:color="auto"/>
            </w:tcBorders>
            <w:shd w:val="clear" w:color="000000" w:fill="FFFFFF"/>
            <w:vAlign w:val="center"/>
          </w:tcPr>
          <w:p w14:paraId="265D622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7</w:t>
            </w:r>
          </w:p>
        </w:tc>
        <w:tc>
          <w:tcPr>
            <w:tcW w:w="1161" w:type="dxa"/>
            <w:tcBorders>
              <w:top w:val="single" w:sz="4" w:space="0" w:color="auto"/>
              <w:left w:val="nil"/>
              <w:bottom w:val="single" w:sz="4" w:space="0" w:color="auto"/>
              <w:right w:val="single" w:sz="4" w:space="0" w:color="auto"/>
            </w:tcBorders>
            <w:shd w:val="clear" w:color="000000" w:fill="FFFFFF"/>
            <w:vAlign w:val="center"/>
          </w:tcPr>
          <w:p w14:paraId="678C399A"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Monthly</w:t>
            </w:r>
          </w:p>
        </w:tc>
        <w:tc>
          <w:tcPr>
            <w:tcW w:w="1367" w:type="dxa"/>
            <w:tcBorders>
              <w:top w:val="single" w:sz="4" w:space="0" w:color="auto"/>
              <w:left w:val="nil"/>
              <w:bottom w:val="single" w:sz="4" w:space="0" w:color="auto"/>
              <w:right w:val="single" w:sz="4" w:space="0" w:color="auto"/>
            </w:tcBorders>
            <w:shd w:val="clear" w:color="000000" w:fill="FFFFFF"/>
            <w:vAlign w:val="center"/>
          </w:tcPr>
          <w:p w14:paraId="098AC04F"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2B0057BD"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Giardia</w:t>
            </w:r>
          </w:p>
        </w:tc>
        <w:tc>
          <w:tcPr>
            <w:tcW w:w="1493" w:type="dxa"/>
            <w:tcBorders>
              <w:top w:val="single" w:sz="4" w:space="0" w:color="auto"/>
              <w:left w:val="nil"/>
              <w:bottom w:val="single" w:sz="4" w:space="0" w:color="auto"/>
              <w:right w:val="single" w:sz="4" w:space="0" w:color="auto"/>
            </w:tcBorders>
            <w:shd w:val="clear" w:color="000000" w:fill="FFFFFF"/>
            <w:vAlign w:val="center"/>
          </w:tcPr>
          <w:p w14:paraId="4732BA9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United States</w:t>
            </w:r>
          </w:p>
        </w:tc>
      </w:tr>
      <w:tr w:rsidR="00F07FBE" w:rsidRPr="00891115" w14:paraId="067B2ADA" w14:textId="77777777" w:rsidTr="009142E3">
        <w:trPr>
          <w:trHeight w:val="262"/>
          <w:jc w:val="center"/>
        </w:trPr>
        <w:tc>
          <w:tcPr>
            <w:tcW w:w="2078" w:type="dxa"/>
            <w:vAlign w:val="center"/>
          </w:tcPr>
          <w:p w14:paraId="7B2D8B2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ARIMA regression</w:t>
            </w:r>
          </w:p>
        </w:tc>
        <w:tc>
          <w:tcPr>
            <w:tcW w:w="1685" w:type="dxa"/>
            <w:vAlign w:val="center"/>
          </w:tcPr>
          <w:p w14:paraId="1D413E3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Seasonal autoregressive model parameters</w:t>
            </w:r>
          </w:p>
        </w:tc>
        <w:tc>
          <w:tcPr>
            <w:tcW w:w="606" w:type="dxa"/>
            <w:vAlign w:val="center"/>
          </w:tcPr>
          <w:p w14:paraId="6AFD091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10</w:t>
            </w:r>
          </w:p>
        </w:tc>
        <w:tc>
          <w:tcPr>
            <w:tcW w:w="1161" w:type="dxa"/>
            <w:vAlign w:val="center"/>
          </w:tcPr>
          <w:p w14:paraId="085399C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0A3ED45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2764C2CE"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5F92315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Australia</w:t>
            </w:r>
          </w:p>
        </w:tc>
      </w:tr>
      <w:tr w:rsidR="00F07FBE" w:rsidRPr="00891115" w14:paraId="4398D47B" w14:textId="77777777" w:rsidTr="009142E3">
        <w:trPr>
          <w:trHeight w:val="262"/>
          <w:jc w:val="center"/>
        </w:trPr>
        <w:tc>
          <w:tcPr>
            <w:tcW w:w="2078" w:type="dxa"/>
            <w:vAlign w:val="center"/>
          </w:tcPr>
          <w:p w14:paraId="3E279DAD"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ARIMA regression</w:t>
            </w:r>
          </w:p>
        </w:tc>
        <w:tc>
          <w:tcPr>
            <w:tcW w:w="1685" w:type="dxa"/>
            <w:vAlign w:val="bottom"/>
          </w:tcPr>
          <w:p w14:paraId="10D8BD55"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 xml:space="preserve">Seasonal autoregressive </w:t>
            </w:r>
            <w:r w:rsidRPr="00891115">
              <w:rPr>
                <w:sz w:val="18"/>
                <w:szCs w:val="18"/>
              </w:rPr>
              <w:t>model parameters</w:t>
            </w:r>
          </w:p>
        </w:tc>
        <w:tc>
          <w:tcPr>
            <w:tcW w:w="606" w:type="dxa"/>
            <w:vAlign w:val="center"/>
          </w:tcPr>
          <w:p w14:paraId="65E4244B"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11</w:t>
            </w:r>
          </w:p>
        </w:tc>
        <w:tc>
          <w:tcPr>
            <w:tcW w:w="1161" w:type="dxa"/>
            <w:vAlign w:val="center"/>
          </w:tcPr>
          <w:p w14:paraId="7C5136D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Monthly</w:t>
            </w:r>
          </w:p>
        </w:tc>
        <w:tc>
          <w:tcPr>
            <w:tcW w:w="1367" w:type="dxa"/>
            <w:vAlign w:val="center"/>
          </w:tcPr>
          <w:p w14:paraId="52B2085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2373" w:type="dxa"/>
            <w:vAlign w:val="center"/>
          </w:tcPr>
          <w:p w14:paraId="12F7900F" w14:textId="77777777" w:rsidR="00F07FBE" w:rsidRPr="00891115" w:rsidRDefault="00F07FBE" w:rsidP="009142E3">
            <w:pPr>
              <w:pStyle w:val="MDPI31text"/>
              <w:suppressLineNumbers/>
              <w:spacing w:line="200" w:lineRule="exact"/>
              <w:contextualSpacing/>
              <w:jc w:val="center"/>
              <w:rPr>
                <w:i/>
                <w:iCs/>
                <w:sz w:val="18"/>
                <w:szCs w:val="18"/>
              </w:rPr>
            </w:pPr>
            <w:r w:rsidRPr="00891115">
              <w:rPr>
                <w:rFonts w:cs="Calibri"/>
                <w:i/>
                <w:iCs/>
                <w:sz w:val="18"/>
                <w:szCs w:val="18"/>
              </w:rPr>
              <w:t>Vibrio</w:t>
            </w:r>
          </w:p>
        </w:tc>
        <w:tc>
          <w:tcPr>
            <w:tcW w:w="1493" w:type="dxa"/>
            <w:vAlign w:val="center"/>
          </w:tcPr>
          <w:p w14:paraId="3E5E52BC"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India</w:t>
            </w:r>
          </w:p>
        </w:tc>
      </w:tr>
      <w:tr w:rsidR="00F07FBE" w:rsidRPr="00891115" w14:paraId="024692EB" w14:textId="77777777" w:rsidTr="009142E3">
        <w:trPr>
          <w:trHeight w:val="262"/>
          <w:jc w:val="center"/>
        </w:trPr>
        <w:tc>
          <w:tcPr>
            <w:tcW w:w="2078" w:type="dxa"/>
            <w:vAlign w:val="center"/>
          </w:tcPr>
          <w:p w14:paraId="591C58E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ARIMA regression</w:t>
            </w:r>
          </w:p>
        </w:tc>
        <w:tc>
          <w:tcPr>
            <w:tcW w:w="1685" w:type="dxa"/>
            <w:vAlign w:val="center"/>
          </w:tcPr>
          <w:p w14:paraId="2F8ACD0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Seasonal autoregressive model parameters</w:t>
            </w:r>
          </w:p>
        </w:tc>
        <w:tc>
          <w:tcPr>
            <w:tcW w:w="606" w:type="dxa"/>
            <w:vAlign w:val="center"/>
          </w:tcPr>
          <w:p w14:paraId="7AE7D00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12</w:t>
            </w:r>
          </w:p>
        </w:tc>
        <w:tc>
          <w:tcPr>
            <w:tcW w:w="1161" w:type="dxa"/>
            <w:vAlign w:val="center"/>
          </w:tcPr>
          <w:p w14:paraId="2A251BA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6CA3820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57C1347E"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2A07A4B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France</w:t>
            </w:r>
          </w:p>
        </w:tc>
      </w:tr>
      <w:tr w:rsidR="00F07FBE" w:rsidRPr="00891115" w14:paraId="1A22E8E4" w14:textId="77777777" w:rsidTr="009142E3">
        <w:trPr>
          <w:trHeight w:val="262"/>
          <w:jc w:val="center"/>
        </w:trPr>
        <w:tc>
          <w:tcPr>
            <w:tcW w:w="2078" w:type="dxa"/>
            <w:vAlign w:val="center"/>
          </w:tcPr>
          <w:p w14:paraId="687EE8B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ARIMA regression</w:t>
            </w:r>
          </w:p>
        </w:tc>
        <w:tc>
          <w:tcPr>
            <w:tcW w:w="1685" w:type="dxa"/>
            <w:vAlign w:val="center"/>
          </w:tcPr>
          <w:p w14:paraId="67B24F7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Seasonal autoregressive model parameters</w:t>
            </w:r>
          </w:p>
        </w:tc>
        <w:tc>
          <w:tcPr>
            <w:tcW w:w="606" w:type="dxa"/>
            <w:vAlign w:val="center"/>
          </w:tcPr>
          <w:p w14:paraId="3E9F14F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12</w:t>
            </w:r>
          </w:p>
        </w:tc>
        <w:tc>
          <w:tcPr>
            <w:tcW w:w="1161" w:type="dxa"/>
            <w:vAlign w:val="center"/>
          </w:tcPr>
          <w:p w14:paraId="77F4434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70C6358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Outbreaks</w:t>
            </w:r>
          </w:p>
        </w:tc>
        <w:tc>
          <w:tcPr>
            <w:tcW w:w="2373" w:type="dxa"/>
            <w:vAlign w:val="center"/>
          </w:tcPr>
          <w:p w14:paraId="7EFFD54D"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Vibrio</w:t>
            </w:r>
          </w:p>
        </w:tc>
        <w:tc>
          <w:tcPr>
            <w:tcW w:w="1493" w:type="dxa"/>
            <w:vAlign w:val="center"/>
          </w:tcPr>
          <w:p w14:paraId="37A6EEC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Taiwan</w:t>
            </w:r>
          </w:p>
        </w:tc>
      </w:tr>
      <w:tr w:rsidR="00F07FBE" w:rsidRPr="00891115" w14:paraId="49841E44" w14:textId="77777777" w:rsidTr="009142E3">
        <w:trPr>
          <w:trHeight w:val="262"/>
          <w:jc w:val="center"/>
        </w:trPr>
        <w:tc>
          <w:tcPr>
            <w:tcW w:w="2078" w:type="dxa"/>
            <w:vAlign w:val="center"/>
          </w:tcPr>
          <w:p w14:paraId="484D26D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Fourier series</w:t>
            </w:r>
          </w:p>
        </w:tc>
        <w:tc>
          <w:tcPr>
            <w:tcW w:w="1685" w:type="dxa"/>
            <w:vAlign w:val="center"/>
          </w:tcPr>
          <w:p w14:paraId="52D76F1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2DCE1B5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161" w:type="dxa"/>
            <w:vAlign w:val="center"/>
          </w:tcPr>
          <w:p w14:paraId="56FC1C8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20DFD9F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46B9879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493" w:type="dxa"/>
            <w:vAlign w:val="center"/>
          </w:tcPr>
          <w:p w14:paraId="569266F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England</w:t>
            </w:r>
          </w:p>
        </w:tc>
      </w:tr>
      <w:tr w:rsidR="00F07FBE" w:rsidRPr="00891115" w14:paraId="6B42D019" w14:textId="77777777" w:rsidTr="009142E3">
        <w:trPr>
          <w:trHeight w:val="262"/>
          <w:jc w:val="center"/>
        </w:trPr>
        <w:tc>
          <w:tcPr>
            <w:tcW w:w="2078" w:type="dxa"/>
            <w:vAlign w:val="center"/>
          </w:tcPr>
          <w:p w14:paraId="6C89F41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Fourier series</w:t>
            </w:r>
          </w:p>
        </w:tc>
        <w:tc>
          <w:tcPr>
            <w:tcW w:w="1685" w:type="dxa"/>
            <w:vAlign w:val="center"/>
          </w:tcPr>
          <w:p w14:paraId="0364F01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525B79F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5</w:t>
            </w:r>
          </w:p>
        </w:tc>
        <w:tc>
          <w:tcPr>
            <w:tcW w:w="1161" w:type="dxa"/>
            <w:vAlign w:val="center"/>
          </w:tcPr>
          <w:p w14:paraId="1A621FB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4167916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3D42527F"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493" w:type="dxa"/>
            <w:vAlign w:val="center"/>
          </w:tcPr>
          <w:p w14:paraId="3463947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Canada</w:t>
            </w:r>
          </w:p>
        </w:tc>
      </w:tr>
      <w:tr w:rsidR="00F07FBE" w:rsidRPr="00891115" w14:paraId="4205F387" w14:textId="77777777" w:rsidTr="009142E3">
        <w:trPr>
          <w:trHeight w:val="262"/>
          <w:jc w:val="center"/>
        </w:trPr>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tcPr>
          <w:p w14:paraId="7D36447E"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Fourier series</w:t>
            </w:r>
          </w:p>
        </w:tc>
        <w:tc>
          <w:tcPr>
            <w:tcW w:w="1685" w:type="dxa"/>
            <w:tcBorders>
              <w:top w:val="single" w:sz="4" w:space="0" w:color="auto"/>
              <w:left w:val="nil"/>
              <w:bottom w:val="single" w:sz="4" w:space="0" w:color="auto"/>
              <w:right w:val="single" w:sz="4" w:space="0" w:color="auto"/>
            </w:tcBorders>
            <w:shd w:val="clear" w:color="auto" w:fill="auto"/>
            <w:vAlign w:val="center"/>
          </w:tcPr>
          <w:p w14:paraId="25EE87E4"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Significant harmonic term</w:t>
            </w:r>
            <w:r w:rsidRPr="00891115">
              <w:rPr>
                <w:sz w:val="18"/>
                <w:szCs w:val="18"/>
              </w:rPr>
              <w:t xml:space="preserve"> coefficients</w:t>
            </w:r>
          </w:p>
        </w:tc>
        <w:tc>
          <w:tcPr>
            <w:tcW w:w="606" w:type="dxa"/>
            <w:tcBorders>
              <w:top w:val="single" w:sz="4" w:space="0" w:color="auto"/>
              <w:left w:val="nil"/>
              <w:bottom w:val="single" w:sz="4" w:space="0" w:color="auto"/>
              <w:right w:val="single" w:sz="4" w:space="0" w:color="auto"/>
            </w:tcBorders>
            <w:shd w:val="clear" w:color="000000" w:fill="FFFFFF"/>
            <w:vAlign w:val="center"/>
          </w:tcPr>
          <w:p w14:paraId="4AE001E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10</w:t>
            </w:r>
          </w:p>
        </w:tc>
        <w:tc>
          <w:tcPr>
            <w:tcW w:w="1161" w:type="dxa"/>
            <w:tcBorders>
              <w:top w:val="single" w:sz="4" w:space="0" w:color="auto"/>
              <w:left w:val="nil"/>
              <w:bottom w:val="single" w:sz="4" w:space="0" w:color="auto"/>
              <w:right w:val="single" w:sz="4" w:space="0" w:color="auto"/>
            </w:tcBorders>
            <w:shd w:val="clear" w:color="000000" w:fill="FFFFFF"/>
            <w:vAlign w:val="center"/>
          </w:tcPr>
          <w:p w14:paraId="0EB4FC9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Daily</w:t>
            </w:r>
          </w:p>
        </w:tc>
        <w:tc>
          <w:tcPr>
            <w:tcW w:w="1367" w:type="dxa"/>
            <w:tcBorders>
              <w:top w:val="single" w:sz="4" w:space="0" w:color="auto"/>
              <w:left w:val="nil"/>
              <w:bottom w:val="single" w:sz="4" w:space="0" w:color="auto"/>
              <w:right w:val="single" w:sz="4" w:space="0" w:color="auto"/>
            </w:tcBorders>
            <w:shd w:val="clear" w:color="000000" w:fill="FFFFFF"/>
            <w:vAlign w:val="center"/>
          </w:tcPr>
          <w:p w14:paraId="504AFD4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Illnesses</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67E27CA1"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Rotavirus</w:t>
            </w:r>
          </w:p>
        </w:tc>
        <w:tc>
          <w:tcPr>
            <w:tcW w:w="1493" w:type="dxa"/>
            <w:tcBorders>
              <w:top w:val="single" w:sz="4" w:space="0" w:color="auto"/>
              <w:left w:val="nil"/>
              <w:bottom w:val="single" w:sz="4" w:space="0" w:color="auto"/>
              <w:right w:val="single" w:sz="4" w:space="0" w:color="auto"/>
            </w:tcBorders>
            <w:shd w:val="clear" w:color="000000" w:fill="FFFFFF"/>
            <w:vAlign w:val="center"/>
          </w:tcPr>
          <w:p w14:paraId="76D41A68" w14:textId="77777777" w:rsidR="00F07FBE" w:rsidRPr="00891115" w:rsidRDefault="00F07FBE" w:rsidP="009142E3">
            <w:pPr>
              <w:pStyle w:val="MDPI31text"/>
              <w:suppressLineNumbers/>
              <w:spacing w:line="200" w:lineRule="exact"/>
              <w:contextualSpacing/>
              <w:jc w:val="center"/>
              <w:rPr>
                <w:sz w:val="18"/>
                <w:szCs w:val="18"/>
              </w:rPr>
            </w:pPr>
            <w:r w:rsidRPr="00891115">
              <w:rPr>
                <w:rFonts w:cs="Calibri"/>
                <w:sz w:val="18"/>
                <w:szCs w:val="18"/>
              </w:rPr>
              <w:t>Bangladesh, Brazil, India, Nepal, Pakistan, Peru, Tanzania, South Africa</w:t>
            </w:r>
          </w:p>
        </w:tc>
      </w:tr>
      <w:tr w:rsidR="00F07FBE" w:rsidRPr="00891115" w14:paraId="01093AC4" w14:textId="77777777" w:rsidTr="009142E3">
        <w:trPr>
          <w:trHeight w:val="262"/>
          <w:jc w:val="center"/>
        </w:trPr>
        <w:tc>
          <w:tcPr>
            <w:tcW w:w="2078" w:type="dxa"/>
            <w:vAlign w:val="center"/>
          </w:tcPr>
          <w:p w14:paraId="795C63A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Fourier series</w:t>
            </w:r>
          </w:p>
        </w:tc>
        <w:tc>
          <w:tcPr>
            <w:tcW w:w="1685" w:type="dxa"/>
            <w:vAlign w:val="center"/>
          </w:tcPr>
          <w:p w14:paraId="6868B15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 xml:space="preserve">Significant harmonic term </w:t>
            </w:r>
            <w:r w:rsidRPr="00891115">
              <w:rPr>
                <w:sz w:val="18"/>
                <w:szCs w:val="18"/>
              </w:rPr>
              <w:lastRenderedPageBreak/>
              <w:t>coefficients</w:t>
            </w:r>
          </w:p>
        </w:tc>
        <w:tc>
          <w:tcPr>
            <w:tcW w:w="606" w:type="dxa"/>
            <w:vAlign w:val="center"/>
          </w:tcPr>
          <w:p w14:paraId="1367901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lastRenderedPageBreak/>
              <w:t>11</w:t>
            </w:r>
          </w:p>
        </w:tc>
        <w:tc>
          <w:tcPr>
            <w:tcW w:w="1161" w:type="dxa"/>
            <w:vAlign w:val="center"/>
          </w:tcPr>
          <w:p w14:paraId="070FEBD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08D7925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5116CBE8"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493" w:type="dxa"/>
            <w:vAlign w:val="center"/>
          </w:tcPr>
          <w:p w14:paraId="7299601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Kingdom</w:t>
            </w:r>
          </w:p>
        </w:tc>
      </w:tr>
      <w:tr w:rsidR="00F07FBE" w:rsidRPr="00891115" w14:paraId="66757E5C" w14:textId="77777777" w:rsidTr="009142E3">
        <w:trPr>
          <w:trHeight w:val="262"/>
          <w:jc w:val="center"/>
        </w:trPr>
        <w:tc>
          <w:tcPr>
            <w:tcW w:w="2078" w:type="dxa"/>
            <w:vAlign w:val="center"/>
          </w:tcPr>
          <w:p w14:paraId="5A2018F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Fourier series</w:t>
            </w:r>
          </w:p>
        </w:tc>
        <w:tc>
          <w:tcPr>
            <w:tcW w:w="1685" w:type="dxa"/>
            <w:vAlign w:val="center"/>
          </w:tcPr>
          <w:p w14:paraId="1C6B8D1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650F540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20</w:t>
            </w:r>
          </w:p>
        </w:tc>
        <w:tc>
          <w:tcPr>
            <w:tcW w:w="1161" w:type="dxa"/>
            <w:vAlign w:val="center"/>
          </w:tcPr>
          <w:p w14:paraId="1816CF9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3E264E7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5E9CDBB5"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42A59C9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European Union</w:t>
            </w:r>
          </w:p>
        </w:tc>
      </w:tr>
      <w:tr w:rsidR="00F07FBE" w:rsidRPr="00891115" w14:paraId="10D289D5" w14:textId="77777777" w:rsidTr="009142E3">
        <w:trPr>
          <w:trHeight w:val="262"/>
          <w:jc w:val="center"/>
        </w:trPr>
        <w:tc>
          <w:tcPr>
            <w:tcW w:w="2078" w:type="dxa"/>
            <w:vAlign w:val="center"/>
          </w:tcPr>
          <w:p w14:paraId="447D750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Fourier series</w:t>
            </w:r>
          </w:p>
        </w:tc>
        <w:tc>
          <w:tcPr>
            <w:tcW w:w="1685" w:type="dxa"/>
            <w:vAlign w:val="center"/>
          </w:tcPr>
          <w:p w14:paraId="1BFF4CB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2C2E9A5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14</w:t>
            </w:r>
          </w:p>
        </w:tc>
        <w:tc>
          <w:tcPr>
            <w:tcW w:w="1161" w:type="dxa"/>
            <w:vAlign w:val="center"/>
          </w:tcPr>
          <w:p w14:paraId="12E2D1B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2295485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5404A458"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493" w:type="dxa"/>
            <w:vAlign w:val="center"/>
          </w:tcPr>
          <w:p w14:paraId="5121980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049734A0" w14:textId="77777777" w:rsidTr="009142E3">
        <w:trPr>
          <w:trHeight w:val="262"/>
          <w:jc w:val="center"/>
        </w:trPr>
        <w:tc>
          <w:tcPr>
            <w:tcW w:w="2078" w:type="dxa"/>
            <w:vAlign w:val="center"/>
          </w:tcPr>
          <w:p w14:paraId="77FE6DD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Linear regression model</w:t>
            </w:r>
          </w:p>
        </w:tc>
        <w:tc>
          <w:tcPr>
            <w:tcW w:w="1685" w:type="dxa"/>
            <w:vAlign w:val="center"/>
          </w:tcPr>
          <w:p w14:paraId="76C7E90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6E43A65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w:t>
            </w:r>
          </w:p>
        </w:tc>
        <w:tc>
          <w:tcPr>
            <w:tcW w:w="1161" w:type="dxa"/>
            <w:vAlign w:val="center"/>
          </w:tcPr>
          <w:p w14:paraId="3451D1C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41EA1F6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4DC39745"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638F1EA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France; United States</w:t>
            </w:r>
          </w:p>
        </w:tc>
      </w:tr>
      <w:tr w:rsidR="00F07FBE" w:rsidRPr="00891115" w14:paraId="5E476B2E" w14:textId="77777777" w:rsidTr="009142E3">
        <w:trPr>
          <w:trHeight w:val="262"/>
          <w:jc w:val="center"/>
        </w:trPr>
        <w:tc>
          <w:tcPr>
            <w:tcW w:w="2078" w:type="dxa"/>
            <w:vAlign w:val="center"/>
          </w:tcPr>
          <w:p w14:paraId="37CA96B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Linear regression model</w:t>
            </w:r>
          </w:p>
        </w:tc>
        <w:tc>
          <w:tcPr>
            <w:tcW w:w="1685" w:type="dxa"/>
            <w:vAlign w:val="center"/>
          </w:tcPr>
          <w:p w14:paraId="720409D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1FF9B15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9</w:t>
            </w:r>
          </w:p>
        </w:tc>
        <w:tc>
          <w:tcPr>
            <w:tcW w:w="1161" w:type="dxa"/>
            <w:vAlign w:val="center"/>
          </w:tcPr>
          <w:p w14:paraId="4915B17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6046386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00EE081C"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Giardia</w:t>
            </w:r>
          </w:p>
        </w:tc>
        <w:tc>
          <w:tcPr>
            <w:tcW w:w="1493" w:type="dxa"/>
            <w:vAlign w:val="center"/>
          </w:tcPr>
          <w:p w14:paraId="46B9BAF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Mexico</w:t>
            </w:r>
          </w:p>
        </w:tc>
      </w:tr>
      <w:tr w:rsidR="00F07FBE" w:rsidRPr="00891115" w14:paraId="13C99CF6" w14:textId="77777777" w:rsidTr="009142E3">
        <w:trPr>
          <w:trHeight w:val="262"/>
          <w:jc w:val="center"/>
        </w:trPr>
        <w:tc>
          <w:tcPr>
            <w:tcW w:w="2078" w:type="dxa"/>
            <w:vAlign w:val="center"/>
          </w:tcPr>
          <w:p w14:paraId="74E79EE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Negative binomial regression model</w:t>
            </w:r>
          </w:p>
        </w:tc>
        <w:tc>
          <w:tcPr>
            <w:tcW w:w="1685" w:type="dxa"/>
            <w:vAlign w:val="center"/>
          </w:tcPr>
          <w:p w14:paraId="74C7B99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2D26CB9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10</w:t>
            </w:r>
          </w:p>
        </w:tc>
        <w:tc>
          <w:tcPr>
            <w:tcW w:w="1161" w:type="dxa"/>
            <w:vAlign w:val="center"/>
          </w:tcPr>
          <w:p w14:paraId="445E1B1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6941AE5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17C97AC0"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2776CE0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18196185" w14:textId="77777777" w:rsidTr="009142E3">
        <w:trPr>
          <w:trHeight w:val="262"/>
          <w:jc w:val="center"/>
        </w:trPr>
        <w:tc>
          <w:tcPr>
            <w:tcW w:w="2078" w:type="dxa"/>
            <w:vAlign w:val="center"/>
          </w:tcPr>
          <w:p w14:paraId="38973D5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Negative binomial regression model</w:t>
            </w:r>
          </w:p>
        </w:tc>
        <w:tc>
          <w:tcPr>
            <w:tcW w:w="1685" w:type="dxa"/>
            <w:vAlign w:val="center"/>
          </w:tcPr>
          <w:p w14:paraId="1D1A1B3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0D93AFB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11</w:t>
            </w:r>
          </w:p>
        </w:tc>
        <w:tc>
          <w:tcPr>
            <w:tcW w:w="1161" w:type="dxa"/>
            <w:vAlign w:val="center"/>
          </w:tcPr>
          <w:p w14:paraId="75C85D3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22ADC6A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7FA9BD77"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E. coli</w:t>
            </w:r>
          </w:p>
        </w:tc>
        <w:tc>
          <w:tcPr>
            <w:tcW w:w="1493" w:type="dxa"/>
            <w:vAlign w:val="center"/>
          </w:tcPr>
          <w:p w14:paraId="2DD67A2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Norway</w:t>
            </w:r>
          </w:p>
        </w:tc>
      </w:tr>
      <w:tr w:rsidR="00F07FBE" w:rsidRPr="00891115" w14:paraId="18BA3D60" w14:textId="77777777" w:rsidTr="009142E3">
        <w:trPr>
          <w:trHeight w:val="262"/>
          <w:jc w:val="center"/>
        </w:trPr>
        <w:tc>
          <w:tcPr>
            <w:tcW w:w="2078" w:type="dxa"/>
            <w:vAlign w:val="center"/>
          </w:tcPr>
          <w:p w14:paraId="20BEF10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Negative binomial regression model</w:t>
            </w:r>
          </w:p>
        </w:tc>
        <w:tc>
          <w:tcPr>
            <w:tcW w:w="1685" w:type="dxa"/>
            <w:vAlign w:val="center"/>
          </w:tcPr>
          <w:p w14:paraId="583063F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5378DCB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11</w:t>
            </w:r>
          </w:p>
        </w:tc>
        <w:tc>
          <w:tcPr>
            <w:tcW w:w="1161" w:type="dxa"/>
            <w:vAlign w:val="center"/>
          </w:tcPr>
          <w:p w14:paraId="5EB74ED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39584E1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0BB8CD35"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4BA51F9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Singapore</w:t>
            </w:r>
          </w:p>
        </w:tc>
      </w:tr>
      <w:tr w:rsidR="00F07FBE" w:rsidRPr="00891115" w14:paraId="5E24D8DE" w14:textId="77777777" w:rsidTr="009142E3">
        <w:trPr>
          <w:trHeight w:val="262"/>
          <w:jc w:val="center"/>
        </w:trPr>
        <w:tc>
          <w:tcPr>
            <w:tcW w:w="2078" w:type="dxa"/>
            <w:vAlign w:val="center"/>
          </w:tcPr>
          <w:p w14:paraId="3BD14AF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Negative binomial regression model</w:t>
            </w:r>
          </w:p>
        </w:tc>
        <w:tc>
          <w:tcPr>
            <w:tcW w:w="1685" w:type="dxa"/>
            <w:vAlign w:val="center"/>
          </w:tcPr>
          <w:p w14:paraId="6735BD5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13ACD99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18</w:t>
            </w:r>
          </w:p>
        </w:tc>
        <w:tc>
          <w:tcPr>
            <w:tcW w:w="1161" w:type="dxa"/>
            <w:vAlign w:val="center"/>
          </w:tcPr>
          <w:p w14:paraId="692457C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3248A35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27B035D3"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Vibrio</w:t>
            </w:r>
          </w:p>
        </w:tc>
        <w:tc>
          <w:tcPr>
            <w:tcW w:w="1493" w:type="dxa"/>
            <w:vAlign w:val="center"/>
          </w:tcPr>
          <w:p w14:paraId="2E0DAFF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2BD446D3" w14:textId="77777777" w:rsidTr="009142E3">
        <w:trPr>
          <w:trHeight w:val="262"/>
          <w:jc w:val="center"/>
        </w:trPr>
        <w:tc>
          <w:tcPr>
            <w:tcW w:w="2078" w:type="dxa"/>
            <w:vAlign w:val="center"/>
          </w:tcPr>
          <w:p w14:paraId="46A0AEB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Negative binomial regression model</w:t>
            </w:r>
          </w:p>
        </w:tc>
        <w:tc>
          <w:tcPr>
            <w:tcW w:w="1685" w:type="dxa"/>
            <w:vAlign w:val="center"/>
          </w:tcPr>
          <w:p w14:paraId="1D5A815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341F98B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6</w:t>
            </w:r>
          </w:p>
        </w:tc>
        <w:tc>
          <w:tcPr>
            <w:tcW w:w="1161" w:type="dxa"/>
            <w:vAlign w:val="center"/>
          </w:tcPr>
          <w:p w14:paraId="3B32058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090B31F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0D877D8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Rotavirus</w:t>
            </w:r>
          </w:p>
        </w:tc>
        <w:tc>
          <w:tcPr>
            <w:tcW w:w="1493" w:type="dxa"/>
            <w:vAlign w:val="center"/>
          </w:tcPr>
          <w:p w14:paraId="21E6BC5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Costa Rica</w:t>
            </w:r>
          </w:p>
        </w:tc>
      </w:tr>
      <w:tr w:rsidR="00F07FBE" w:rsidRPr="00891115" w14:paraId="07AB2C40" w14:textId="77777777" w:rsidTr="009142E3">
        <w:trPr>
          <w:trHeight w:val="262"/>
          <w:jc w:val="center"/>
        </w:trPr>
        <w:tc>
          <w:tcPr>
            <w:tcW w:w="2078" w:type="dxa"/>
            <w:vAlign w:val="center"/>
          </w:tcPr>
          <w:p w14:paraId="09ADD1B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Negative binomial regression model</w:t>
            </w:r>
          </w:p>
        </w:tc>
        <w:tc>
          <w:tcPr>
            <w:tcW w:w="1685" w:type="dxa"/>
            <w:vAlign w:val="center"/>
          </w:tcPr>
          <w:p w14:paraId="6C54054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6E5AF81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8</w:t>
            </w:r>
          </w:p>
        </w:tc>
        <w:tc>
          <w:tcPr>
            <w:tcW w:w="1161" w:type="dxa"/>
            <w:vAlign w:val="center"/>
          </w:tcPr>
          <w:p w14:paraId="32EC63E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31C1246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599F5A70"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515D69A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Russia</w:t>
            </w:r>
          </w:p>
        </w:tc>
      </w:tr>
      <w:tr w:rsidR="00F07FBE" w:rsidRPr="00891115" w14:paraId="6FADD807" w14:textId="77777777" w:rsidTr="009142E3">
        <w:trPr>
          <w:trHeight w:val="262"/>
          <w:jc w:val="center"/>
        </w:trPr>
        <w:tc>
          <w:tcPr>
            <w:tcW w:w="2078" w:type="dxa"/>
            <w:vAlign w:val="center"/>
          </w:tcPr>
          <w:p w14:paraId="4CCD3B0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Negative binomial regression model</w:t>
            </w:r>
          </w:p>
        </w:tc>
        <w:tc>
          <w:tcPr>
            <w:tcW w:w="1685" w:type="dxa"/>
            <w:vAlign w:val="center"/>
          </w:tcPr>
          <w:p w14:paraId="785EB36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6415DFF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16</w:t>
            </w:r>
          </w:p>
        </w:tc>
        <w:tc>
          <w:tcPr>
            <w:tcW w:w="1161" w:type="dxa"/>
            <w:vAlign w:val="center"/>
          </w:tcPr>
          <w:p w14:paraId="363E0DA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059F84D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53B8ABAF"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Vibrio</w:t>
            </w:r>
          </w:p>
        </w:tc>
        <w:tc>
          <w:tcPr>
            <w:tcW w:w="1493" w:type="dxa"/>
            <w:vAlign w:val="center"/>
          </w:tcPr>
          <w:p w14:paraId="6E9F488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India</w:t>
            </w:r>
          </w:p>
        </w:tc>
      </w:tr>
      <w:tr w:rsidR="00F07FBE" w:rsidRPr="00891115" w14:paraId="14BF7BF0" w14:textId="77777777" w:rsidTr="009142E3">
        <w:trPr>
          <w:trHeight w:val="262"/>
          <w:jc w:val="center"/>
        </w:trPr>
        <w:tc>
          <w:tcPr>
            <w:tcW w:w="2078" w:type="dxa"/>
            <w:vAlign w:val="center"/>
          </w:tcPr>
          <w:p w14:paraId="7B4569E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Negative binomial regression model</w:t>
            </w:r>
          </w:p>
        </w:tc>
        <w:tc>
          <w:tcPr>
            <w:tcW w:w="1685" w:type="dxa"/>
            <w:vAlign w:val="center"/>
          </w:tcPr>
          <w:p w14:paraId="30FD536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017694E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22</w:t>
            </w:r>
          </w:p>
        </w:tc>
        <w:tc>
          <w:tcPr>
            <w:tcW w:w="1161" w:type="dxa"/>
            <w:vAlign w:val="center"/>
          </w:tcPr>
          <w:p w14:paraId="3D3C2C8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488413A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0DF1C05D"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 Salmonella; Cryptosporidium; E. coli; Shigella; Yersinia; Vibrio; Listeria; Cyclospora</w:t>
            </w:r>
          </w:p>
        </w:tc>
        <w:tc>
          <w:tcPr>
            <w:tcW w:w="1493" w:type="dxa"/>
            <w:vAlign w:val="center"/>
          </w:tcPr>
          <w:p w14:paraId="0E6D5E1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26A6C7DE" w14:textId="77777777" w:rsidTr="009142E3">
        <w:trPr>
          <w:trHeight w:val="262"/>
          <w:jc w:val="center"/>
        </w:trPr>
        <w:tc>
          <w:tcPr>
            <w:tcW w:w="2078" w:type="dxa"/>
            <w:vAlign w:val="center"/>
          </w:tcPr>
          <w:p w14:paraId="1102690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2483E5E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731840E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w:t>
            </w:r>
          </w:p>
        </w:tc>
        <w:tc>
          <w:tcPr>
            <w:tcW w:w="1161" w:type="dxa"/>
            <w:vAlign w:val="center"/>
          </w:tcPr>
          <w:p w14:paraId="0480057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3E5F5F3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6BD4431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493" w:type="dxa"/>
            <w:vAlign w:val="center"/>
          </w:tcPr>
          <w:p w14:paraId="491E336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India</w:t>
            </w:r>
          </w:p>
        </w:tc>
      </w:tr>
      <w:tr w:rsidR="00F07FBE" w:rsidRPr="00891115" w14:paraId="38F8E493" w14:textId="77777777" w:rsidTr="009142E3">
        <w:trPr>
          <w:trHeight w:val="262"/>
          <w:jc w:val="center"/>
        </w:trPr>
        <w:tc>
          <w:tcPr>
            <w:tcW w:w="2078" w:type="dxa"/>
            <w:vAlign w:val="center"/>
          </w:tcPr>
          <w:p w14:paraId="674E542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42FE76F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3725C62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4</w:t>
            </w:r>
          </w:p>
        </w:tc>
        <w:tc>
          <w:tcPr>
            <w:tcW w:w="1161" w:type="dxa"/>
            <w:vAlign w:val="center"/>
          </w:tcPr>
          <w:p w14:paraId="3F30A94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48D9F49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6C88ED64"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Vibrio</w:t>
            </w:r>
          </w:p>
        </w:tc>
        <w:tc>
          <w:tcPr>
            <w:tcW w:w="1493" w:type="dxa"/>
            <w:vAlign w:val="center"/>
          </w:tcPr>
          <w:p w14:paraId="5C07F96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Haiti</w:t>
            </w:r>
          </w:p>
        </w:tc>
      </w:tr>
      <w:tr w:rsidR="00F07FBE" w:rsidRPr="00891115" w14:paraId="7D2A0E4F" w14:textId="77777777" w:rsidTr="009142E3">
        <w:trPr>
          <w:trHeight w:val="262"/>
          <w:jc w:val="center"/>
        </w:trPr>
        <w:tc>
          <w:tcPr>
            <w:tcW w:w="2078" w:type="dxa"/>
            <w:vAlign w:val="center"/>
          </w:tcPr>
          <w:p w14:paraId="3F65BFA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3D766B3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02FC1F5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3</w:t>
            </w:r>
          </w:p>
        </w:tc>
        <w:tc>
          <w:tcPr>
            <w:tcW w:w="1161" w:type="dxa"/>
            <w:vAlign w:val="center"/>
          </w:tcPr>
          <w:p w14:paraId="1D4BC20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7E5E289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7D48B266"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493" w:type="dxa"/>
            <w:vAlign w:val="center"/>
          </w:tcPr>
          <w:p w14:paraId="68F0E91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England</w:t>
            </w:r>
          </w:p>
        </w:tc>
      </w:tr>
      <w:tr w:rsidR="00F07FBE" w:rsidRPr="00891115" w14:paraId="06DECB73" w14:textId="77777777" w:rsidTr="009142E3">
        <w:trPr>
          <w:trHeight w:val="262"/>
          <w:jc w:val="center"/>
        </w:trPr>
        <w:tc>
          <w:tcPr>
            <w:tcW w:w="2078" w:type="dxa"/>
            <w:vAlign w:val="center"/>
          </w:tcPr>
          <w:p w14:paraId="5173E46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660F5A5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760A1B5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6</w:t>
            </w:r>
          </w:p>
        </w:tc>
        <w:tc>
          <w:tcPr>
            <w:tcW w:w="1161" w:type="dxa"/>
            <w:vAlign w:val="center"/>
          </w:tcPr>
          <w:p w14:paraId="7CC7C0F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1643381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2BCAF11E"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Cryptosporidium</w:t>
            </w:r>
          </w:p>
        </w:tc>
        <w:tc>
          <w:tcPr>
            <w:tcW w:w="1493" w:type="dxa"/>
            <w:vAlign w:val="center"/>
          </w:tcPr>
          <w:p w14:paraId="2390D8E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Canada</w:t>
            </w:r>
          </w:p>
        </w:tc>
      </w:tr>
      <w:tr w:rsidR="00F07FBE" w:rsidRPr="00891115" w14:paraId="3EE0F899" w14:textId="77777777" w:rsidTr="009142E3">
        <w:trPr>
          <w:trHeight w:val="262"/>
          <w:jc w:val="center"/>
        </w:trPr>
        <w:tc>
          <w:tcPr>
            <w:tcW w:w="2078" w:type="dxa"/>
            <w:vAlign w:val="center"/>
          </w:tcPr>
          <w:p w14:paraId="2C2FBBF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3E4ACD9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56BF0CE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11</w:t>
            </w:r>
          </w:p>
        </w:tc>
        <w:tc>
          <w:tcPr>
            <w:tcW w:w="1161" w:type="dxa"/>
            <w:vAlign w:val="center"/>
          </w:tcPr>
          <w:p w14:paraId="7A5EBFF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1FF7AD4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7BBFD735"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09AFF89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New Zealand</w:t>
            </w:r>
          </w:p>
        </w:tc>
      </w:tr>
      <w:tr w:rsidR="00F07FBE" w:rsidRPr="00891115" w14:paraId="7074036A" w14:textId="77777777" w:rsidTr="009142E3">
        <w:trPr>
          <w:trHeight w:val="262"/>
          <w:jc w:val="center"/>
        </w:trPr>
        <w:tc>
          <w:tcPr>
            <w:tcW w:w="2078" w:type="dxa"/>
            <w:vAlign w:val="center"/>
          </w:tcPr>
          <w:p w14:paraId="57ADD87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4355AFE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494B3CD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12</w:t>
            </w:r>
          </w:p>
        </w:tc>
        <w:tc>
          <w:tcPr>
            <w:tcW w:w="1161" w:type="dxa"/>
            <w:vAlign w:val="center"/>
          </w:tcPr>
          <w:p w14:paraId="6669D5D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053DEC8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33A8CDB1"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493" w:type="dxa"/>
            <w:vAlign w:val="center"/>
          </w:tcPr>
          <w:p w14:paraId="6DE7CB6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Israel</w:t>
            </w:r>
          </w:p>
        </w:tc>
      </w:tr>
      <w:tr w:rsidR="00F07FBE" w:rsidRPr="00891115" w14:paraId="5C1E4D88" w14:textId="77777777" w:rsidTr="009142E3">
        <w:trPr>
          <w:trHeight w:val="262"/>
          <w:jc w:val="center"/>
        </w:trPr>
        <w:tc>
          <w:tcPr>
            <w:tcW w:w="2078" w:type="dxa"/>
            <w:vAlign w:val="center"/>
          </w:tcPr>
          <w:p w14:paraId="2DB3EC3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6A7A242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6AC9665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13</w:t>
            </w:r>
          </w:p>
        </w:tc>
        <w:tc>
          <w:tcPr>
            <w:tcW w:w="1161" w:type="dxa"/>
            <w:vAlign w:val="center"/>
          </w:tcPr>
          <w:p w14:paraId="4B67518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55B0482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66CC7693"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 Campylobacter</w:t>
            </w:r>
          </w:p>
        </w:tc>
        <w:tc>
          <w:tcPr>
            <w:tcW w:w="1493" w:type="dxa"/>
            <w:vAlign w:val="center"/>
          </w:tcPr>
          <w:p w14:paraId="4CEDDC0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Denmark</w:t>
            </w:r>
          </w:p>
        </w:tc>
      </w:tr>
      <w:tr w:rsidR="00F07FBE" w:rsidRPr="00891115" w14:paraId="275608B9" w14:textId="77777777" w:rsidTr="009142E3">
        <w:trPr>
          <w:trHeight w:val="262"/>
          <w:jc w:val="center"/>
        </w:trPr>
        <w:tc>
          <w:tcPr>
            <w:tcW w:w="2078" w:type="dxa"/>
            <w:vAlign w:val="center"/>
          </w:tcPr>
          <w:p w14:paraId="1191509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0ECCB5A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5E62700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2</w:t>
            </w:r>
          </w:p>
        </w:tc>
        <w:tc>
          <w:tcPr>
            <w:tcW w:w="1161" w:type="dxa"/>
            <w:vAlign w:val="center"/>
          </w:tcPr>
          <w:p w14:paraId="016FE57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3CC3509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2BF861F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493" w:type="dxa"/>
            <w:vAlign w:val="center"/>
          </w:tcPr>
          <w:p w14:paraId="72D3183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India</w:t>
            </w:r>
          </w:p>
        </w:tc>
      </w:tr>
      <w:tr w:rsidR="00F07FBE" w:rsidRPr="00891115" w14:paraId="1E30E827" w14:textId="77777777" w:rsidTr="009142E3">
        <w:trPr>
          <w:trHeight w:val="262"/>
          <w:jc w:val="center"/>
        </w:trPr>
        <w:tc>
          <w:tcPr>
            <w:tcW w:w="2078" w:type="dxa"/>
            <w:vAlign w:val="center"/>
          </w:tcPr>
          <w:p w14:paraId="2A9960F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5929FA0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3A6A135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7</w:t>
            </w:r>
          </w:p>
        </w:tc>
        <w:tc>
          <w:tcPr>
            <w:tcW w:w="1161" w:type="dxa"/>
            <w:vAlign w:val="center"/>
          </w:tcPr>
          <w:p w14:paraId="1274FC4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2CFED31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46F4BBA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Rotavirus</w:t>
            </w:r>
          </w:p>
        </w:tc>
        <w:tc>
          <w:tcPr>
            <w:tcW w:w="1493" w:type="dxa"/>
            <w:vAlign w:val="center"/>
          </w:tcPr>
          <w:p w14:paraId="35D096A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Russia</w:t>
            </w:r>
          </w:p>
        </w:tc>
      </w:tr>
      <w:tr w:rsidR="00F07FBE" w:rsidRPr="00891115" w14:paraId="2602DECC" w14:textId="77777777" w:rsidTr="009142E3">
        <w:trPr>
          <w:trHeight w:val="262"/>
          <w:jc w:val="center"/>
        </w:trPr>
        <w:tc>
          <w:tcPr>
            <w:tcW w:w="2078" w:type="dxa"/>
            <w:vAlign w:val="center"/>
          </w:tcPr>
          <w:p w14:paraId="5546E55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1BD89418"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5EB6289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10</w:t>
            </w:r>
          </w:p>
        </w:tc>
        <w:tc>
          <w:tcPr>
            <w:tcW w:w="1161" w:type="dxa"/>
            <w:vAlign w:val="center"/>
          </w:tcPr>
          <w:p w14:paraId="0D4135A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Daily</w:t>
            </w:r>
          </w:p>
        </w:tc>
        <w:tc>
          <w:tcPr>
            <w:tcW w:w="1367" w:type="dxa"/>
            <w:vAlign w:val="center"/>
          </w:tcPr>
          <w:p w14:paraId="19B5067E"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50C6BEAE" w14:textId="77777777" w:rsidR="00F07FBE" w:rsidRPr="00891115" w:rsidRDefault="00F07FBE" w:rsidP="009142E3">
            <w:pPr>
              <w:pStyle w:val="MDPI31text"/>
              <w:suppressLineNumbers/>
              <w:spacing w:line="200" w:lineRule="exact"/>
              <w:contextualSpacing/>
              <w:jc w:val="center"/>
              <w:rPr>
                <w:sz w:val="18"/>
                <w:szCs w:val="18"/>
              </w:rPr>
            </w:pPr>
            <w:r w:rsidRPr="00891115">
              <w:rPr>
                <w:i/>
                <w:iCs/>
                <w:sz w:val="18"/>
                <w:szCs w:val="18"/>
              </w:rPr>
              <w:t>Giardia; Cryptosporidium; Salmonella; Campylobacter; Shigella;</w:t>
            </w:r>
            <w:r w:rsidRPr="00891115">
              <w:rPr>
                <w:sz w:val="18"/>
                <w:szCs w:val="18"/>
              </w:rPr>
              <w:t xml:space="preserve"> Hepatitis A</w:t>
            </w:r>
          </w:p>
        </w:tc>
        <w:tc>
          <w:tcPr>
            <w:tcW w:w="1493" w:type="dxa"/>
            <w:vAlign w:val="center"/>
          </w:tcPr>
          <w:p w14:paraId="738DE7C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06E3C216" w14:textId="77777777" w:rsidTr="009142E3">
        <w:trPr>
          <w:trHeight w:val="262"/>
          <w:jc w:val="center"/>
        </w:trPr>
        <w:tc>
          <w:tcPr>
            <w:tcW w:w="2078" w:type="dxa"/>
            <w:vAlign w:val="center"/>
          </w:tcPr>
          <w:p w14:paraId="5729EF7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7ED5247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51E3C5F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14</w:t>
            </w:r>
          </w:p>
        </w:tc>
        <w:tc>
          <w:tcPr>
            <w:tcW w:w="1161" w:type="dxa"/>
            <w:vAlign w:val="center"/>
          </w:tcPr>
          <w:p w14:paraId="2A2E502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4DC59D3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Hospitalizations</w:t>
            </w:r>
          </w:p>
        </w:tc>
        <w:tc>
          <w:tcPr>
            <w:tcW w:w="2373" w:type="dxa"/>
            <w:vAlign w:val="center"/>
          </w:tcPr>
          <w:p w14:paraId="312D37E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493" w:type="dxa"/>
            <w:vAlign w:val="center"/>
          </w:tcPr>
          <w:p w14:paraId="2EC6422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22C42CDD" w14:textId="77777777" w:rsidTr="009142E3">
        <w:trPr>
          <w:trHeight w:val="262"/>
          <w:jc w:val="center"/>
        </w:trPr>
        <w:tc>
          <w:tcPr>
            <w:tcW w:w="2078" w:type="dxa"/>
            <w:vAlign w:val="center"/>
          </w:tcPr>
          <w:p w14:paraId="6A996E27"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lastRenderedPageBreak/>
              <w:t>Poisson regression model</w:t>
            </w:r>
          </w:p>
        </w:tc>
        <w:tc>
          <w:tcPr>
            <w:tcW w:w="1685" w:type="dxa"/>
            <w:vAlign w:val="center"/>
          </w:tcPr>
          <w:p w14:paraId="1B23B5C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44020E9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14</w:t>
            </w:r>
          </w:p>
        </w:tc>
        <w:tc>
          <w:tcPr>
            <w:tcW w:w="1161" w:type="dxa"/>
            <w:vAlign w:val="center"/>
          </w:tcPr>
          <w:p w14:paraId="1DF70C5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29A0B8F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Hospitalizations</w:t>
            </w:r>
          </w:p>
        </w:tc>
        <w:tc>
          <w:tcPr>
            <w:tcW w:w="2373" w:type="dxa"/>
            <w:vAlign w:val="center"/>
          </w:tcPr>
          <w:p w14:paraId="15E4123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Gastroenteritis</w:t>
            </w:r>
          </w:p>
        </w:tc>
        <w:tc>
          <w:tcPr>
            <w:tcW w:w="1493" w:type="dxa"/>
            <w:vAlign w:val="center"/>
          </w:tcPr>
          <w:p w14:paraId="699C0DA4"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4B396855" w14:textId="77777777" w:rsidTr="009142E3">
        <w:trPr>
          <w:trHeight w:val="262"/>
          <w:jc w:val="center"/>
        </w:trPr>
        <w:tc>
          <w:tcPr>
            <w:tcW w:w="2078" w:type="dxa"/>
            <w:vAlign w:val="center"/>
          </w:tcPr>
          <w:p w14:paraId="5AF9DD6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3EB0487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0BD9852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14</w:t>
            </w:r>
          </w:p>
        </w:tc>
        <w:tc>
          <w:tcPr>
            <w:tcW w:w="1161" w:type="dxa"/>
            <w:vAlign w:val="center"/>
          </w:tcPr>
          <w:p w14:paraId="32D512CA"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333E9405"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Hospitalizations</w:t>
            </w:r>
          </w:p>
        </w:tc>
        <w:tc>
          <w:tcPr>
            <w:tcW w:w="2373" w:type="dxa"/>
            <w:vAlign w:val="center"/>
          </w:tcPr>
          <w:p w14:paraId="02C145FB"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4BA6709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6ED03414" w14:textId="77777777" w:rsidTr="009142E3">
        <w:trPr>
          <w:trHeight w:val="262"/>
          <w:jc w:val="center"/>
        </w:trPr>
        <w:tc>
          <w:tcPr>
            <w:tcW w:w="2078" w:type="dxa"/>
            <w:vAlign w:val="center"/>
          </w:tcPr>
          <w:p w14:paraId="746466CF"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4AC8FC8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1B8D6FB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14</w:t>
            </w:r>
          </w:p>
        </w:tc>
        <w:tc>
          <w:tcPr>
            <w:tcW w:w="1161" w:type="dxa"/>
            <w:vAlign w:val="center"/>
          </w:tcPr>
          <w:p w14:paraId="1C026AD6"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23C95A8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Hospitalizations</w:t>
            </w:r>
          </w:p>
        </w:tc>
        <w:tc>
          <w:tcPr>
            <w:tcW w:w="2373" w:type="dxa"/>
            <w:vAlign w:val="center"/>
          </w:tcPr>
          <w:p w14:paraId="7EA39FA5"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663087A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022AA069" w14:textId="77777777" w:rsidTr="009142E3">
        <w:trPr>
          <w:trHeight w:val="262"/>
          <w:jc w:val="center"/>
        </w:trPr>
        <w:tc>
          <w:tcPr>
            <w:tcW w:w="2078" w:type="dxa"/>
            <w:vAlign w:val="center"/>
          </w:tcPr>
          <w:p w14:paraId="446AE87D"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Poisson regression model</w:t>
            </w:r>
          </w:p>
        </w:tc>
        <w:tc>
          <w:tcPr>
            <w:tcW w:w="1685" w:type="dxa"/>
            <w:vAlign w:val="center"/>
          </w:tcPr>
          <w:p w14:paraId="5465DBC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Application of the δ-methods</w:t>
            </w:r>
          </w:p>
        </w:tc>
        <w:tc>
          <w:tcPr>
            <w:tcW w:w="606" w:type="dxa"/>
            <w:vAlign w:val="center"/>
          </w:tcPr>
          <w:p w14:paraId="62AC348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14</w:t>
            </w:r>
          </w:p>
        </w:tc>
        <w:tc>
          <w:tcPr>
            <w:tcW w:w="1161" w:type="dxa"/>
            <w:vAlign w:val="center"/>
          </w:tcPr>
          <w:p w14:paraId="03673E5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Weekly</w:t>
            </w:r>
          </w:p>
        </w:tc>
        <w:tc>
          <w:tcPr>
            <w:tcW w:w="1367" w:type="dxa"/>
            <w:vAlign w:val="center"/>
          </w:tcPr>
          <w:p w14:paraId="2ACE49C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Hospitalizations</w:t>
            </w:r>
          </w:p>
        </w:tc>
        <w:tc>
          <w:tcPr>
            <w:tcW w:w="2373" w:type="dxa"/>
            <w:vAlign w:val="center"/>
          </w:tcPr>
          <w:p w14:paraId="46F1DC91"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Salmonella</w:t>
            </w:r>
          </w:p>
        </w:tc>
        <w:tc>
          <w:tcPr>
            <w:tcW w:w="1493" w:type="dxa"/>
            <w:vAlign w:val="center"/>
          </w:tcPr>
          <w:p w14:paraId="47A78F20"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United States</w:t>
            </w:r>
          </w:p>
        </w:tc>
      </w:tr>
      <w:tr w:rsidR="00F07FBE" w:rsidRPr="00891115" w14:paraId="0EF17231" w14:textId="77777777" w:rsidTr="009142E3">
        <w:trPr>
          <w:trHeight w:val="262"/>
          <w:jc w:val="center"/>
        </w:trPr>
        <w:tc>
          <w:tcPr>
            <w:tcW w:w="2078" w:type="dxa"/>
            <w:vAlign w:val="center"/>
          </w:tcPr>
          <w:p w14:paraId="38589132"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Spectral analysis</w:t>
            </w:r>
          </w:p>
        </w:tc>
        <w:tc>
          <w:tcPr>
            <w:tcW w:w="1685" w:type="dxa"/>
            <w:vAlign w:val="center"/>
          </w:tcPr>
          <w:p w14:paraId="38C6F5B9"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Significant harmonic term coefficients</w:t>
            </w:r>
          </w:p>
        </w:tc>
        <w:tc>
          <w:tcPr>
            <w:tcW w:w="606" w:type="dxa"/>
            <w:vAlign w:val="center"/>
          </w:tcPr>
          <w:p w14:paraId="43CD7A6C"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6</w:t>
            </w:r>
          </w:p>
        </w:tc>
        <w:tc>
          <w:tcPr>
            <w:tcW w:w="1161" w:type="dxa"/>
            <w:vAlign w:val="center"/>
          </w:tcPr>
          <w:p w14:paraId="3CDE4E43"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Monthly</w:t>
            </w:r>
          </w:p>
        </w:tc>
        <w:tc>
          <w:tcPr>
            <w:tcW w:w="1367" w:type="dxa"/>
            <w:vAlign w:val="center"/>
          </w:tcPr>
          <w:p w14:paraId="376D2FB1"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Illnesses</w:t>
            </w:r>
          </w:p>
        </w:tc>
        <w:tc>
          <w:tcPr>
            <w:tcW w:w="2373" w:type="dxa"/>
            <w:vAlign w:val="center"/>
          </w:tcPr>
          <w:p w14:paraId="72CB5A7C" w14:textId="77777777" w:rsidR="00F07FBE" w:rsidRPr="00891115" w:rsidRDefault="00F07FBE" w:rsidP="009142E3">
            <w:pPr>
              <w:pStyle w:val="MDPI31text"/>
              <w:suppressLineNumbers/>
              <w:spacing w:line="200" w:lineRule="exact"/>
              <w:contextualSpacing/>
              <w:jc w:val="center"/>
              <w:rPr>
                <w:i/>
                <w:iCs/>
                <w:sz w:val="18"/>
                <w:szCs w:val="18"/>
              </w:rPr>
            </w:pPr>
            <w:r w:rsidRPr="00891115">
              <w:rPr>
                <w:i/>
                <w:iCs/>
                <w:sz w:val="18"/>
                <w:szCs w:val="18"/>
              </w:rPr>
              <w:t>Campylobacter</w:t>
            </w:r>
          </w:p>
        </w:tc>
        <w:tc>
          <w:tcPr>
            <w:tcW w:w="1493" w:type="dxa"/>
            <w:vAlign w:val="center"/>
          </w:tcPr>
          <w:p w14:paraId="7E5B484B" w14:textId="77777777" w:rsidR="00F07FBE" w:rsidRPr="00891115" w:rsidRDefault="00F07FBE" w:rsidP="009142E3">
            <w:pPr>
              <w:pStyle w:val="MDPI31text"/>
              <w:suppressLineNumbers/>
              <w:spacing w:line="200" w:lineRule="exact"/>
              <w:contextualSpacing/>
              <w:jc w:val="center"/>
              <w:rPr>
                <w:sz w:val="18"/>
                <w:szCs w:val="18"/>
              </w:rPr>
            </w:pPr>
            <w:r w:rsidRPr="00891115">
              <w:rPr>
                <w:sz w:val="18"/>
                <w:szCs w:val="18"/>
              </w:rPr>
              <w:t>Finland</w:t>
            </w:r>
          </w:p>
        </w:tc>
      </w:tr>
    </w:tbl>
    <w:p w14:paraId="15FF799B" w14:textId="77777777" w:rsidR="00F07FBE" w:rsidRPr="00F832DF" w:rsidRDefault="00F07FBE">
      <w:pPr>
        <w:rPr>
          <w:rFonts w:ascii="Palatino Linotype" w:hAnsi="Palatino Linotype"/>
        </w:rPr>
      </w:pPr>
    </w:p>
    <w:sectPr w:rsidR="00F07FBE" w:rsidRPr="00F83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A65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340B3"/>
    <w:multiLevelType w:val="hybridMultilevel"/>
    <w:tmpl w:val="A21E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2108F"/>
    <w:multiLevelType w:val="hybridMultilevel"/>
    <w:tmpl w:val="BC28CEAA"/>
    <w:lvl w:ilvl="0" w:tplc="D332AAB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4EB3"/>
    <w:multiLevelType w:val="hybridMultilevel"/>
    <w:tmpl w:val="BCE0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84137"/>
    <w:multiLevelType w:val="hybridMultilevel"/>
    <w:tmpl w:val="BF76C4D4"/>
    <w:lvl w:ilvl="0" w:tplc="04A0DB76">
      <w:start w:val="1"/>
      <w:numFmt w:val="lowerRoman"/>
      <w:lvlText w:val="%1)"/>
      <w:lvlJc w:val="left"/>
      <w:pPr>
        <w:ind w:left="1240" w:hanging="72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1719481E"/>
    <w:multiLevelType w:val="hybridMultilevel"/>
    <w:tmpl w:val="B216649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369A6535"/>
    <w:multiLevelType w:val="hybridMultilevel"/>
    <w:tmpl w:val="3CB68362"/>
    <w:lvl w:ilvl="0" w:tplc="B2367048">
      <w:start w:val="1"/>
      <w:numFmt w:val="bullet"/>
      <w:pStyle w:val="MDPI38bullet"/>
      <w:lvlText w:val=""/>
      <w:lvlJc w:val="left"/>
      <w:pPr>
        <w:ind w:left="2689" w:hanging="360"/>
      </w:pPr>
      <w:rPr>
        <w:rFonts w:ascii="Symbol" w:hAnsi="Symbol" w:hint="default"/>
      </w:rPr>
    </w:lvl>
    <w:lvl w:ilvl="1" w:tplc="08070003" w:tentative="1">
      <w:start w:val="1"/>
      <w:numFmt w:val="bullet"/>
      <w:lvlText w:val="o"/>
      <w:lvlJc w:val="left"/>
      <w:pPr>
        <w:ind w:left="3409" w:hanging="360"/>
      </w:pPr>
      <w:rPr>
        <w:rFonts w:ascii="Courier New" w:hAnsi="Courier New" w:cs="Courier New" w:hint="default"/>
      </w:rPr>
    </w:lvl>
    <w:lvl w:ilvl="2" w:tplc="08070005" w:tentative="1">
      <w:start w:val="1"/>
      <w:numFmt w:val="bullet"/>
      <w:lvlText w:val=""/>
      <w:lvlJc w:val="left"/>
      <w:pPr>
        <w:ind w:left="4129" w:hanging="360"/>
      </w:pPr>
      <w:rPr>
        <w:rFonts w:ascii="Wingdings" w:hAnsi="Wingdings" w:hint="default"/>
      </w:rPr>
    </w:lvl>
    <w:lvl w:ilvl="3" w:tplc="08070001" w:tentative="1">
      <w:start w:val="1"/>
      <w:numFmt w:val="bullet"/>
      <w:lvlText w:val=""/>
      <w:lvlJc w:val="left"/>
      <w:pPr>
        <w:ind w:left="4849" w:hanging="360"/>
      </w:pPr>
      <w:rPr>
        <w:rFonts w:ascii="Symbol" w:hAnsi="Symbol" w:hint="default"/>
      </w:rPr>
    </w:lvl>
    <w:lvl w:ilvl="4" w:tplc="08070003" w:tentative="1">
      <w:start w:val="1"/>
      <w:numFmt w:val="bullet"/>
      <w:lvlText w:val="o"/>
      <w:lvlJc w:val="left"/>
      <w:pPr>
        <w:ind w:left="5569" w:hanging="360"/>
      </w:pPr>
      <w:rPr>
        <w:rFonts w:ascii="Courier New" w:hAnsi="Courier New" w:cs="Courier New" w:hint="default"/>
      </w:rPr>
    </w:lvl>
    <w:lvl w:ilvl="5" w:tplc="08070005" w:tentative="1">
      <w:start w:val="1"/>
      <w:numFmt w:val="bullet"/>
      <w:lvlText w:val=""/>
      <w:lvlJc w:val="left"/>
      <w:pPr>
        <w:ind w:left="6289" w:hanging="360"/>
      </w:pPr>
      <w:rPr>
        <w:rFonts w:ascii="Wingdings" w:hAnsi="Wingdings" w:hint="default"/>
      </w:rPr>
    </w:lvl>
    <w:lvl w:ilvl="6" w:tplc="08070001" w:tentative="1">
      <w:start w:val="1"/>
      <w:numFmt w:val="bullet"/>
      <w:lvlText w:val=""/>
      <w:lvlJc w:val="left"/>
      <w:pPr>
        <w:ind w:left="7009" w:hanging="360"/>
      </w:pPr>
      <w:rPr>
        <w:rFonts w:ascii="Symbol" w:hAnsi="Symbol" w:hint="default"/>
      </w:rPr>
    </w:lvl>
    <w:lvl w:ilvl="7" w:tplc="08070003" w:tentative="1">
      <w:start w:val="1"/>
      <w:numFmt w:val="bullet"/>
      <w:lvlText w:val="o"/>
      <w:lvlJc w:val="left"/>
      <w:pPr>
        <w:ind w:left="7729" w:hanging="360"/>
      </w:pPr>
      <w:rPr>
        <w:rFonts w:ascii="Courier New" w:hAnsi="Courier New" w:cs="Courier New" w:hint="default"/>
      </w:rPr>
    </w:lvl>
    <w:lvl w:ilvl="8" w:tplc="08070005" w:tentative="1">
      <w:start w:val="1"/>
      <w:numFmt w:val="bullet"/>
      <w:lvlText w:val=""/>
      <w:lvlJc w:val="left"/>
      <w:pPr>
        <w:ind w:left="8449" w:hanging="360"/>
      </w:pPr>
      <w:rPr>
        <w:rFonts w:ascii="Wingdings" w:hAnsi="Wingdings" w:hint="default"/>
      </w:rPr>
    </w:lvl>
  </w:abstractNum>
  <w:abstractNum w:abstractNumId="9" w15:restartNumberingAfterBreak="0">
    <w:nsid w:val="36AB0863"/>
    <w:multiLevelType w:val="hybridMultilevel"/>
    <w:tmpl w:val="0676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D511E"/>
    <w:multiLevelType w:val="hybridMultilevel"/>
    <w:tmpl w:val="C00C2660"/>
    <w:lvl w:ilvl="0" w:tplc="9C0AA81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AC5596A"/>
    <w:multiLevelType w:val="hybridMultilevel"/>
    <w:tmpl w:val="0762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C2C5F"/>
    <w:multiLevelType w:val="hybridMultilevel"/>
    <w:tmpl w:val="F91EB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25239"/>
    <w:multiLevelType w:val="hybridMultilevel"/>
    <w:tmpl w:val="54C0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011B2"/>
    <w:multiLevelType w:val="hybridMultilevel"/>
    <w:tmpl w:val="0F3257E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5CA9018C"/>
    <w:multiLevelType w:val="hybridMultilevel"/>
    <w:tmpl w:val="1CD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01FB4"/>
    <w:multiLevelType w:val="hybridMultilevel"/>
    <w:tmpl w:val="EBA81164"/>
    <w:lvl w:ilvl="0" w:tplc="0409001B">
      <w:start w:val="1"/>
      <w:numFmt w:val="lowerRoman"/>
      <w:lvlText w:val="%1."/>
      <w:lvlJc w:val="righ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6D0242B3"/>
    <w:multiLevelType w:val="hybridMultilevel"/>
    <w:tmpl w:val="0676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D43A3"/>
    <w:multiLevelType w:val="hybridMultilevel"/>
    <w:tmpl w:val="20C45BE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7392784E"/>
    <w:multiLevelType w:val="hybridMultilevel"/>
    <w:tmpl w:val="4282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45971"/>
    <w:multiLevelType w:val="hybridMultilevel"/>
    <w:tmpl w:val="068A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num>
  <w:num w:numId="3">
    <w:abstractNumId w:val="7"/>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17"/>
  </w:num>
  <w:num w:numId="9">
    <w:abstractNumId w:val="9"/>
  </w:num>
  <w:num w:numId="10">
    <w:abstractNumId w:val="10"/>
  </w:num>
  <w:num w:numId="11">
    <w:abstractNumId w:val="2"/>
  </w:num>
  <w:num w:numId="12">
    <w:abstractNumId w:val="20"/>
  </w:num>
  <w:num w:numId="13">
    <w:abstractNumId w:val="11"/>
  </w:num>
  <w:num w:numId="14">
    <w:abstractNumId w:val="1"/>
  </w:num>
  <w:num w:numId="15">
    <w:abstractNumId w:val="15"/>
  </w:num>
  <w:num w:numId="16">
    <w:abstractNumId w:val="5"/>
  </w:num>
  <w:num w:numId="17">
    <w:abstractNumId w:val="18"/>
  </w:num>
  <w:num w:numId="18">
    <w:abstractNumId w:val="16"/>
  </w:num>
  <w:num w:numId="19">
    <w:abstractNumId w:val="19"/>
  </w:num>
  <w:num w:numId="20">
    <w:abstractNumId w:val="4"/>
  </w:num>
  <w:num w:numId="21">
    <w:abstractNumId w:val="3"/>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12"/>
  </w:num>
  <w:num w:numId="32">
    <w:abstractNumId w:val="13"/>
  </w:num>
  <w:num w:numId="3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2DF"/>
    <w:rsid w:val="00173DB0"/>
    <w:rsid w:val="002F72AA"/>
    <w:rsid w:val="00364F6C"/>
    <w:rsid w:val="003B6EDD"/>
    <w:rsid w:val="003E7C6D"/>
    <w:rsid w:val="003F0AF3"/>
    <w:rsid w:val="00641C93"/>
    <w:rsid w:val="0074402C"/>
    <w:rsid w:val="0092525B"/>
    <w:rsid w:val="00B60F4C"/>
    <w:rsid w:val="00BD2D58"/>
    <w:rsid w:val="00C73673"/>
    <w:rsid w:val="00DA5017"/>
    <w:rsid w:val="00F07FBE"/>
    <w:rsid w:val="00F832DF"/>
    <w:rsid w:val="00FE2537"/>
    <w:rsid w:val="00FE7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002AA"/>
  <w15:docId w15:val="{ACBD0E36-752D-4BAA-AF62-99C7EB94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Normal"/>
    <w:next w:val="Normal"/>
    <w:qFormat/>
    <w:rsid w:val="00F832DF"/>
    <w:pPr>
      <w:adjustRightInd w:val="0"/>
      <w:snapToGrid w:val="0"/>
      <w:spacing w:before="240" w:after="0" w:line="240" w:lineRule="auto"/>
    </w:pPr>
    <w:rPr>
      <w:rFonts w:ascii="Palatino Linotype" w:eastAsia="Times New Roman" w:hAnsi="Palatino Linotype" w:cs="Times New Roman"/>
      <w:i/>
      <w:snapToGrid w:val="0"/>
      <w:color w:val="000000"/>
      <w:shd w:val="clear" w:color="auto" w:fill="FFFFFF"/>
      <w:lang w:eastAsia="de-DE" w:bidi="en-US"/>
    </w:rPr>
  </w:style>
  <w:style w:type="paragraph" w:customStyle="1" w:styleId="MDPI13authornames">
    <w:name w:val="MDPI_1.3_authornames"/>
    <w:basedOn w:val="Normal"/>
    <w:next w:val="Normal"/>
    <w:qFormat/>
    <w:rsid w:val="00F832DF"/>
    <w:pPr>
      <w:adjustRightInd w:val="0"/>
      <w:snapToGrid w:val="0"/>
      <w:spacing w:after="120" w:line="260" w:lineRule="atLeast"/>
    </w:pPr>
    <w:rPr>
      <w:rFonts w:ascii="Palatino Linotype" w:eastAsia="Times New Roman" w:hAnsi="Palatino Linotype" w:cs="Times New Roman"/>
      <w:b/>
      <w:color w:val="000000"/>
      <w:shd w:val="clear" w:color="auto" w:fill="FFFFFF"/>
      <w:lang w:eastAsia="de-DE" w:bidi="en-US"/>
    </w:rPr>
  </w:style>
  <w:style w:type="paragraph" w:customStyle="1" w:styleId="MDPI16affiliation">
    <w:name w:val="MDPI_1.6_affiliation"/>
    <w:basedOn w:val="Normal"/>
    <w:qFormat/>
    <w:rsid w:val="00F832DF"/>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MDPI17abstract">
    <w:name w:val="MDPI_1.7_abstract"/>
    <w:basedOn w:val="Normal"/>
    <w:next w:val="MDPI18keywords"/>
    <w:qFormat/>
    <w:rsid w:val="00F832DF"/>
    <w:pPr>
      <w:adjustRightInd w:val="0"/>
      <w:snapToGrid w:val="0"/>
      <w:spacing w:before="240" w:after="0" w:line="260" w:lineRule="atLeast"/>
      <w:ind w:left="113"/>
      <w:jc w:val="both"/>
    </w:pPr>
    <w:rPr>
      <w:rFonts w:ascii="Palatino Linotype" w:eastAsia="Times New Roman" w:hAnsi="Palatino Linotype" w:cs="Times New Roman"/>
      <w:color w:val="000000"/>
      <w:shd w:val="clear" w:color="auto" w:fill="FFFFFF"/>
      <w:lang w:eastAsia="de-DE" w:bidi="en-US"/>
    </w:rPr>
  </w:style>
  <w:style w:type="paragraph" w:customStyle="1" w:styleId="MDPI18keywords">
    <w:name w:val="MDPI_1.8_keywords"/>
    <w:basedOn w:val="Normal"/>
    <w:next w:val="Normal"/>
    <w:qFormat/>
    <w:rsid w:val="00F832DF"/>
    <w:pPr>
      <w:adjustRightInd w:val="0"/>
      <w:snapToGrid w:val="0"/>
      <w:spacing w:before="240" w:after="0" w:line="260" w:lineRule="atLeast"/>
      <w:ind w:left="113"/>
      <w:jc w:val="both"/>
    </w:pPr>
    <w:rPr>
      <w:rFonts w:ascii="Palatino Linotype" w:eastAsia="Times New Roman" w:hAnsi="Palatino Linotype" w:cs="Times New Roman"/>
      <w:snapToGrid w:val="0"/>
      <w:color w:val="000000"/>
      <w:shd w:val="clear" w:color="auto" w:fill="FFFFFF"/>
      <w:lang w:eastAsia="de-DE" w:bidi="en-US"/>
    </w:rPr>
  </w:style>
  <w:style w:type="character" w:styleId="Hyperlink">
    <w:name w:val="Hyperlink"/>
    <w:uiPriority w:val="99"/>
    <w:unhideWhenUsed/>
    <w:rsid w:val="00F832DF"/>
    <w:rPr>
      <w:color w:val="0563C1"/>
      <w:u w:val="single"/>
    </w:rPr>
  </w:style>
  <w:style w:type="paragraph" w:styleId="ListParagraph">
    <w:name w:val="List Paragraph"/>
    <w:basedOn w:val="Normal"/>
    <w:uiPriority w:val="72"/>
    <w:qFormat/>
    <w:rsid w:val="00F832DF"/>
    <w:pPr>
      <w:ind w:left="720"/>
      <w:contextualSpacing/>
    </w:pPr>
  </w:style>
  <w:style w:type="table" w:styleId="TableGrid">
    <w:name w:val="Table Grid"/>
    <w:basedOn w:val="TableNormal"/>
    <w:uiPriority w:val="39"/>
    <w:rsid w:val="00F83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71References">
    <w:name w:val="MDPI_7.1_References"/>
    <w:basedOn w:val="Normal"/>
    <w:qFormat/>
    <w:rsid w:val="00FE2537"/>
    <w:pPr>
      <w:numPr>
        <w:numId w:val="1"/>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4"/>
      <w:lang w:eastAsia="de-DE" w:bidi="en-US"/>
    </w:rPr>
  </w:style>
  <w:style w:type="paragraph" w:customStyle="1" w:styleId="MDPI12title">
    <w:name w:val="MDPI_1.2_title"/>
    <w:next w:val="MDPI13authornames"/>
    <w:uiPriority w:val="99"/>
    <w:qFormat/>
    <w:rsid w:val="00F07FBE"/>
    <w:pPr>
      <w:adjustRightInd w:val="0"/>
      <w:snapToGrid w:val="0"/>
      <w:spacing w:after="240" w:line="400" w:lineRule="exact"/>
    </w:pPr>
    <w:rPr>
      <w:rFonts w:ascii="Palatino Linotype" w:eastAsia="Times New Roman" w:hAnsi="Palatino Linotype" w:cs="Times New Roman"/>
      <w:b/>
      <w:snapToGrid w:val="0"/>
      <w:color w:val="000000"/>
      <w:sz w:val="36"/>
      <w:szCs w:val="24"/>
      <w:lang w:eastAsia="de-DE" w:bidi="en-US"/>
    </w:rPr>
  </w:style>
  <w:style w:type="paragraph" w:customStyle="1" w:styleId="MDPI14history">
    <w:name w:val="MDPI_1.4_history"/>
    <w:basedOn w:val="MDPI62Acknowledgments"/>
    <w:next w:val="Normal"/>
    <w:qFormat/>
    <w:rsid w:val="00F07FBE"/>
    <w:pPr>
      <w:ind w:left="113"/>
      <w:jc w:val="left"/>
    </w:pPr>
    <w:rPr>
      <w:snapToGrid/>
    </w:rPr>
  </w:style>
  <w:style w:type="paragraph" w:customStyle="1" w:styleId="MDPI19line">
    <w:name w:val="MDPI_1.9_line"/>
    <w:basedOn w:val="MDPI31text"/>
    <w:qFormat/>
    <w:rsid w:val="00F07FBE"/>
    <w:pPr>
      <w:pBdr>
        <w:bottom w:val="single" w:sz="6" w:space="1" w:color="auto"/>
      </w:pBdr>
    </w:pPr>
    <w:rPr>
      <w:snapToGrid/>
      <w:szCs w:val="24"/>
    </w:rPr>
  </w:style>
  <w:style w:type="table" w:customStyle="1" w:styleId="Mdeck5tablebodythreelines">
    <w:name w:val="M_deck_5_table_body_three_lines"/>
    <w:basedOn w:val="TableNormal"/>
    <w:uiPriority w:val="99"/>
    <w:rsid w:val="00F07FBE"/>
    <w:pPr>
      <w:adjustRightInd w:val="0"/>
      <w:snapToGrid w:val="0"/>
      <w:spacing w:after="0" w:line="300" w:lineRule="exact"/>
      <w:jc w:val="center"/>
    </w:pPr>
    <w:rPr>
      <w:rFonts w:ascii="Times New Roman" w:eastAsia="SimSun" w:hAnsi="Times New Roman" w:cs="Times New Roman"/>
      <w:sz w:val="24"/>
      <w:szCs w:val="24"/>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styleId="Footer">
    <w:name w:val="footer"/>
    <w:basedOn w:val="Normal"/>
    <w:link w:val="FooterChar"/>
    <w:uiPriority w:val="99"/>
    <w:rsid w:val="00F07FBE"/>
    <w:pPr>
      <w:tabs>
        <w:tab w:val="center" w:pos="4153"/>
        <w:tab w:val="right" w:pos="8306"/>
      </w:tabs>
      <w:snapToGrid w:val="0"/>
      <w:spacing w:after="0" w:line="240" w:lineRule="atLeast"/>
    </w:pPr>
    <w:rPr>
      <w:rFonts w:ascii="Times New Roman" w:eastAsia="Times New Roman" w:hAnsi="Times New Roman" w:cs="Times New Roman"/>
      <w:sz w:val="18"/>
      <w:szCs w:val="18"/>
    </w:rPr>
  </w:style>
  <w:style w:type="character" w:customStyle="1" w:styleId="FooterChar">
    <w:name w:val="Footer Char"/>
    <w:basedOn w:val="DefaultParagraphFont"/>
    <w:link w:val="Footer"/>
    <w:uiPriority w:val="99"/>
    <w:rsid w:val="00F07FBE"/>
    <w:rPr>
      <w:rFonts w:ascii="Times New Roman" w:eastAsia="Times New Roman" w:hAnsi="Times New Roman" w:cs="Times New Roman"/>
      <w:sz w:val="18"/>
      <w:szCs w:val="18"/>
    </w:rPr>
  </w:style>
  <w:style w:type="paragraph" w:styleId="Header">
    <w:name w:val="header"/>
    <w:basedOn w:val="Normal"/>
    <w:link w:val="HeaderChar"/>
    <w:uiPriority w:val="99"/>
    <w:rsid w:val="00F07FBE"/>
    <w:pPr>
      <w:pBdr>
        <w:bottom w:val="single" w:sz="6" w:space="1" w:color="auto"/>
      </w:pBdr>
      <w:tabs>
        <w:tab w:val="center" w:pos="4153"/>
        <w:tab w:val="right" w:pos="8306"/>
      </w:tabs>
      <w:snapToGrid w:val="0"/>
      <w:spacing w:after="0" w:line="240" w:lineRule="atLeast"/>
      <w:jc w:val="center"/>
    </w:pPr>
    <w:rPr>
      <w:rFonts w:ascii="Times New Roman" w:eastAsia="Times New Roman" w:hAnsi="Times New Roman" w:cs="Times New Roman"/>
      <w:sz w:val="18"/>
      <w:szCs w:val="18"/>
    </w:rPr>
  </w:style>
  <w:style w:type="character" w:customStyle="1" w:styleId="HeaderChar">
    <w:name w:val="Header Char"/>
    <w:basedOn w:val="DefaultParagraphFont"/>
    <w:link w:val="Header"/>
    <w:uiPriority w:val="99"/>
    <w:rsid w:val="00F07FBE"/>
    <w:rPr>
      <w:rFonts w:ascii="Times New Roman" w:eastAsia="Times New Roman" w:hAnsi="Times New Roman" w:cs="Times New Roman"/>
      <w:sz w:val="18"/>
      <w:szCs w:val="18"/>
    </w:rPr>
  </w:style>
  <w:style w:type="paragraph" w:customStyle="1" w:styleId="MDPIheaderjournallogo">
    <w:name w:val="MDPI_header_journal_logo"/>
    <w:qFormat/>
    <w:rsid w:val="00F07FBE"/>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F07FBE"/>
  </w:style>
  <w:style w:type="paragraph" w:customStyle="1" w:styleId="MDPI33textspaceafter">
    <w:name w:val="MDPI_3.3_text_space_after"/>
    <w:basedOn w:val="MDPI31text"/>
    <w:qFormat/>
    <w:rsid w:val="00F07FBE"/>
    <w:pPr>
      <w:spacing w:after="240"/>
    </w:pPr>
  </w:style>
  <w:style w:type="paragraph" w:customStyle="1" w:styleId="MDPI34textspacebefore">
    <w:name w:val="MDPI_3.4_text_space_before"/>
    <w:basedOn w:val="MDPI31text"/>
    <w:qFormat/>
    <w:rsid w:val="00F07FBE"/>
    <w:pPr>
      <w:spacing w:before="240"/>
    </w:pPr>
  </w:style>
  <w:style w:type="paragraph" w:customStyle="1" w:styleId="MDPI35textbeforelist">
    <w:name w:val="MDPI_3.5_text_before_list"/>
    <w:basedOn w:val="MDPI31text"/>
    <w:qFormat/>
    <w:rsid w:val="00F07FBE"/>
    <w:pPr>
      <w:spacing w:after="120"/>
    </w:pPr>
  </w:style>
  <w:style w:type="paragraph" w:customStyle="1" w:styleId="MDPI36textafterlist">
    <w:name w:val="MDPI_3.6_text_after_list"/>
    <w:basedOn w:val="MDPI31text"/>
    <w:qFormat/>
    <w:rsid w:val="00F07FBE"/>
    <w:pPr>
      <w:spacing w:before="120"/>
    </w:pPr>
  </w:style>
  <w:style w:type="paragraph" w:customStyle="1" w:styleId="MDPI37itemize">
    <w:name w:val="MDPI_3.7_itemize"/>
    <w:basedOn w:val="MDPI31text"/>
    <w:qFormat/>
    <w:rsid w:val="00F07FBE"/>
    <w:pPr>
      <w:numPr>
        <w:numId w:val="3"/>
      </w:numPr>
      <w:ind w:left="425" w:hanging="425"/>
    </w:pPr>
  </w:style>
  <w:style w:type="paragraph" w:customStyle="1" w:styleId="MDPI38bullet">
    <w:name w:val="MDPI_3.8_bullet"/>
    <w:basedOn w:val="MDPI31text"/>
    <w:qFormat/>
    <w:rsid w:val="00F07FBE"/>
    <w:pPr>
      <w:numPr>
        <w:numId w:val="4"/>
      </w:numPr>
      <w:ind w:left="425" w:hanging="425"/>
    </w:pPr>
  </w:style>
  <w:style w:type="paragraph" w:customStyle="1" w:styleId="MDPI39equation">
    <w:name w:val="MDPI_3.9_equation"/>
    <w:basedOn w:val="MDPI31text"/>
    <w:qFormat/>
    <w:rsid w:val="00F07FBE"/>
    <w:pPr>
      <w:spacing w:before="120" w:after="120"/>
      <w:ind w:left="709"/>
      <w:jc w:val="center"/>
    </w:pPr>
  </w:style>
  <w:style w:type="paragraph" w:customStyle="1" w:styleId="MDPI3aequationnumber">
    <w:name w:val="MDPI_3.a_equation_number"/>
    <w:basedOn w:val="MDPI31text"/>
    <w:qFormat/>
    <w:rsid w:val="00F07FBE"/>
    <w:pPr>
      <w:spacing w:before="120" w:after="120" w:line="240" w:lineRule="auto"/>
      <w:jc w:val="right"/>
    </w:pPr>
  </w:style>
  <w:style w:type="paragraph" w:customStyle="1" w:styleId="MDPI62Acknowledgments">
    <w:name w:val="MDPI_6.2_Acknowledgments"/>
    <w:qFormat/>
    <w:rsid w:val="00F07FBE"/>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4"/>
      <w:lang w:eastAsia="de-DE" w:bidi="en-US"/>
    </w:rPr>
  </w:style>
  <w:style w:type="paragraph" w:customStyle="1" w:styleId="MDPI41tablecaption">
    <w:name w:val="MDPI_4.1_table_caption"/>
    <w:basedOn w:val="MDPI62Acknowledgments"/>
    <w:qFormat/>
    <w:rsid w:val="00F07FBE"/>
    <w:pPr>
      <w:spacing w:before="240" w:after="120" w:line="260" w:lineRule="atLeast"/>
      <w:ind w:left="425" w:right="425"/>
    </w:pPr>
    <w:rPr>
      <w:snapToGrid/>
      <w:szCs w:val="22"/>
    </w:rPr>
  </w:style>
  <w:style w:type="paragraph" w:customStyle="1" w:styleId="MDPI42tablebody">
    <w:name w:val="MDPI_4.2_table_body"/>
    <w:qFormat/>
    <w:rsid w:val="00F07FBE"/>
    <w:pPr>
      <w:adjustRightInd w:val="0"/>
      <w:snapToGrid w:val="0"/>
      <w:spacing w:after="0" w:line="260" w:lineRule="atLeast"/>
      <w:jc w:val="center"/>
    </w:pPr>
    <w:rPr>
      <w:rFonts w:ascii="Palatino Linotype" w:eastAsia="Times New Roman" w:hAnsi="Palatino Linotype" w:cs="Times New Roman"/>
      <w:snapToGrid w:val="0"/>
      <w:color w:val="000000"/>
      <w:sz w:val="24"/>
      <w:szCs w:val="24"/>
      <w:lang w:eastAsia="de-DE" w:bidi="en-US"/>
    </w:rPr>
  </w:style>
  <w:style w:type="paragraph" w:customStyle="1" w:styleId="MDPI43tablefooter">
    <w:name w:val="MDPI_4.3_table_footer"/>
    <w:basedOn w:val="MDPI41tablecaption"/>
    <w:next w:val="MDPI31text"/>
    <w:qFormat/>
    <w:rsid w:val="00F07FBE"/>
    <w:pPr>
      <w:spacing w:before="0"/>
      <w:ind w:left="0" w:right="0"/>
    </w:pPr>
  </w:style>
  <w:style w:type="paragraph" w:customStyle="1" w:styleId="MDPI51figurecaption">
    <w:name w:val="MDPI_5.1_figure_caption"/>
    <w:basedOn w:val="MDPI62Acknowledgments"/>
    <w:qFormat/>
    <w:rsid w:val="00F07FBE"/>
    <w:pPr>
      <w:spacing w:after="240" w:line="260" w:lineRule="atLeast"/>
      <w:ind w:left="425" w:right="425"/>
    </w:pPr>
    <w:rPr>
      <w:snapToGrid/>
    </w:rPr>
  </w:style>
  <w:style w:type="paragraph" w:customStyle="1" w:styleId="MDPI52figure">
    <w:name w:val="MDPI_5.2_figure"/>
    <w:qFormat/>
    <w:rsid w:val="00F07FBE"/>
    <w:pPr>
      <w:spacing w:after="0" w:line="240" w:lineRule="auto"/>
      <w:jc w:val="center"/>
    </w:pPr>
    <w:rPr>
      <w:rFonts w:ascii="Palatino Linotype" w:eastAsia="Times New Roman" w:hAnsi="Palatino Linotype" w:cs="Times New Roman"/>
      <w:snapToGrid w:val="0"/>
      <w:color w:val="000000"/>
      <w:sz w:val="24"/>
      <w:szCs w:val="24"/>
      <w:lang w:eastAsia="de-DE" w:bidi="en-US"/>
    </w:rPr>
  </w:style>
  <w:style w:type="paragraph" w:customStyle="1" w:styleId="MDPI61Supplementary">
    <w:name w:val="MDPI_6.1_Supplementary"/>
    <w:basedOn w:val="MDPI62Acknowledgments"/>
    <w:qFormat/>
    <w:rsid w:val="00F07FBE"/>
    <w:pPr>
      <w:spacing w:before="240"/>
    </w:pPr>
    <w:rPr>
      <w:lang w:eastAsia="en-US"/>
    </w:rPr>
  </w:style>
  <w:style w:type="paragraph" w:customStyle="1" w:styleId="MDPI63AuthorContributions">
    <w:name w:val="MDPI_6.3_AuthorContributions"/>
    <w:basedOn w:val="MDPI62Acknowledgments"/>
    <w:qFormat/>
    <w:rsid w:val="00F07FBE"/>
    <w:rPr>
      <w:rFonts w:eastAsia="SimSun"/>
      <w:color w:val="auto"/>
      <w:lang w:eastAsia="en-US"/>
    </w:rPr>
  </w:style>
  <w:style w:type="paragraph" w:customStyle="1" w:styleId="MDPI64CoI">
    <w:name w:val="MDPI_6.4_CoI"/>
    <w:basedOn w:val="MDPI62Acknowledgments"/>
    <w:qFormat/>
    <w:rsid w:val="00F07FBE"/>
  </w:style>
  <w:style w:type="paragraph" w:customStyle="1" w:styleId="MDPI81theorem">
    <w:name w:val="MDPI_8.1_theorem"/>
    <w:basedOn w:val="MDPI32textnoindent"/>
    <w:qFormat/>
    <w:rsid w:val="00F07FBE"/>
    <w:rPr>
      <w:i/>
    </w:rPr>
  </w:style>
  <w:style w:type="paragraph" w:customStyle="1" w:styleId="MDPI82proof">
    <w:name w:val="MDPI_8.2_proof"/>
    <w:basedOn w:val="MDPI32textnoindent"/>
    <w:qFormat/>
    <w:rsid w:val="00F07FBE"/>
  </w:style>
  <w:style w:type="paragraph" w:customStyle="1" w:styleId="MDPIfooterfirstpage">
    <w:name w:val="MDPI_footer_firstpage"/>
    <w:basedOn w:val="Normal"/>
    <w:qFormat/>
    <w:rsid w:val="00F07FBE"/>
    <w:pPr>
      <w:tabs>
        <w:tab w:val="right" w:pos="8845"/>
      </w:tabs>
      <w:adjustRightInd w:val="0"/>
      <w:snapToGrid w:val="0"/>
      <w:spacing w:before="120" w:after="0" w:line="160" w:lineRule="exact"/>
    </w:pPr>
    <w:rPr>
      <w:rFonts w:ascii="Palatino Linotype" w:eastAsia="Times New Roman" w:hAnsi="Palatino Linotype" w:cs="Times New Roman"/>
      <w:sz w:val="16"/>
      <w:szCs w:val="24"/>
    </w:rPr>
  </w:style>
  <w:style w:type="paragraph" w:customStyle="1" w:styleId="MDPI31text">
    <w:name w:val="MDPI_3.1_text"/>
    <w:qFormat/>
    <w:rsid w:val="00F07FBE"/>
    <w:pPr>
      <w:adjustRightInd w:val="0"/>
      <w:snapToGrid w:val="0"/>
      <w:spacing w:after="0" w:line="260" w:lineRule="atLeast"/>
      <w:jc w:val="both"/>
    </w:pPr>
    <w:rPr>
      <w:rFonts w:ascii="Palatino Linotype" w:eastAsia="Times New Roman" w:hAnsi="Palatino Linotype" w:cs="Times New Roman"/>
      <w:snapToGrid w:val="0"/>
      <w:color w:val="000000"/>
      <w:shd w:val="clear" w:color="auto" w:fill="FFFFFF"/>
      <w:lang w:eastAsia="de-DE" w:bidi="en-US"/>
    </w:rPr>
  </w:style>
  <w:style w:type="paragraph" w:customStyle="1" w:styleId="MDPI23heading3">
    <w:name w:val="MDPI_2.3_heading3"/>
    <w:basedOn w:val="MDPI31text"/>
    <w:qFormat/>
    <w:rsid w:val="00F07FBE"/>
    <w:pPr>
      <w:spacing w:before="240" w:after="120"/>
      <w:jc w:val="left"/>
      <w:outlineLvl w:val="2"/>
    </w:pPr>
  </w:style>
  <w:style w:type="paragraph" w:customStyle="1" w:styleId="MDPI21heading1">
    <w:name w:val="MDPI_2.1_heading1"/>
    <w:basedOn w:val="MDPI23heading3"/>
    <w:qFormat/>
    <w:rsid w:val="00F07FBE"/>
    <w:pPr>
      <w:outlineLvl w:val="0"/>
    </w:pPr>
    <w:rPr>
      <w:b/>
    </w:rPr>
  </w:style>
  <w:style w:type="paragraph" w:customStyle="1" w:styleId="MDPI22heading2">
    <w:name w:val="MDPI_2.2_heading2"/>
    <w:basedOn w:val="Normal"/>
    <w:qFormat/>
    <w:rsid w:val="00F07FBE"/>
    <w:pPr>
      <w:kinsoku w:val="0"/>
      <w:overflowPunct w:val="0"/>
      <w:autoSpaceDE w:val="0"/>
      <w:autoSpaceDN w:val="0"/>
      <w:adjustRightInd w:val="0"/>
      <w:snapToGrid w:val="0"/>
      <w:spacing w:after="0" w:line="260" w:lineRule="atLeast"/>
      <w:outlineLvl w:val="1"/>
    </w:pPr>
    <w:rPr>
      <w:rFonts w:ascii="Palatino Linotype" w:eastAsia="Times New Roman" w:hAnsi="Palatino Linotype" w:cs="Times New Roman"/>
      <w:i/>
      <w:noProof/>
      <w:snapToGrid w:val="0"/>
      <w:szCs w:val="20"/>
      <w:lang w:bidi="en-US"/>
    </w:rPr>
  </w:style>
  <w:style w:type="paragraph" w:styleId="BalloonText">
    <w:name w:val="Balloon Text"/>
    <w:basedOn w:val="Normal"/>
    <w:link w:val="BalloonTextChar"/>
    <w:uiPriority w:val="99"/>
    <w:semiHidden/>
    <w:unhideWhenUsed/>
    <w:rsid w:val="00F07FBE"/>
    <w:pPr>
      <w:spacing w:after="0" w:line="240" w:lineRule="auto"/>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7FBE"/>
    <w:rPr>
      <w:rFonts w:ascii="Times New Roman" w:eastAsia="Times New Roman" w:hAnsi="Times New Roman" w:cs="Times New Roman"/>
      <w:sz w:val="18"/>
      <w:szCs w:val="18"/>
    </w:rPr>
  </w:style>
  <w:style w:type="character" w:styleId="LineNumber">
    <w:name w:val="line number"/>
    <w:basedOn w:val="DefaultParagraphFont"/>
    <w:uiPriority w:val="99"/>
    <w:semiHidden/>
    <w:unhideWhenUsed/>
    <w:rsid w:val="00F07FBE"/>
  </w:style>
  <w:style w:type="table" w:customStyle="1" w:styleId="MDPI41threelinetable">
    <w:name w:val="MDPI_4.1_three_line_table"/>
    <w:basedOn w:val="TableNormal"/>
    <w:uiPriority w:val="99"/>
    <w:rsid w:val="00F07FBE"/>
    <w:pPr>
      <w:adjustRightInd w:val="0"/>
      <w:snapToGrid w:val="0"/>
      <w:spacing w:after="0" w:line="240" w:lineRule="auto"/>
      <w:jc w:val="center"/>
    </w:pPr>
    <w:rPr>
      <w:rFonts w:ascii="Palatino Linotype" w:eastAsia="SimSun" w:hAnsi="Palatino Linotype" w:cs="Times New Roman"/>
      <w:color w:val="000000"/>
      <w:sz w:val="24"/>
      <w:szCs w:val="24"/>
    </w:rPr>
    <w:tblPr>
      <w:jc w:val="center"/>
      <w:tblBorders>
        <w:top w:val="single" w:sz="8" w:space="0" w:color="auto"/>
        <w:bottom w:val="single" w:sz="8" w:space="0" w:color="auto"/>
      </w:tblBorders>
    </w:tblPr>
    <w:trPr>
      <w:jc w:val="center"/>
    </w:trPr>
    <w:tcPr>
      <w:vAlign w:val="center"/>
    </w:tcPr>
    <w:tblStylePr w:type="firstRow">
      <w:rPr>
        <w:rFonts w:ascii="Cambria Math" w:hAnsi="Cambria Math"/>
        <w:b/>
        <w:i w:val="0"/>
        <w:sz w:val="20"/>
      </w:rPr>
      <w:tblPr/>
      <w:tcPr>
        <w:tcBorders>
          <w:bottom w:val="single" w:sz="4" w:space="0" w:color="auto"/>
        </w:tcBorders>
      </w:tcPr>
    </w:tblStylePr>
  </w:style>
  <w:style w:type="character" w:customStyle="1" w:styleId="UnresolvedMention1">
    <w:name w:val="Unresolved Mention1"/>
    <w:uiPriority w:val="99"/>
    <w:semiHidden/>
    <w:unhideWhenUsed/>
    <w:rsid w:val="00F07FBE"/>
    <w:rPr>
      <w:color w:val="605E5C"/>
      <w:shd w:val="clear" w:color="auto" w:fill="E1DFDD"/>
    </w:rPr>
  </w:style>
  <w:style w:type="table" w:customStyle="1" w:styleId="PlainTable41">
    <w:name w:val="Plain Table 41"/>
    <w:basedOn w:val="TableNormal"/>
    <w:uiPriority w:val="44"/>
    <w:rsid w:val="00F07FBE"/>
    <w:pPr>
      <w:spacing w:after="0" w:line="240" w:lineRule="auto"/>
    </w:pPr>
    <w:rPr>
      <w:rFonts w:ascii="Calibri" w:eastAsia="SimSun" w:hAnsi="Calibri" w:cs="Times New Roman"/>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bstract">
    <w:name w:val="Abstract"/>
    <w:basedOn w:val="Normal"/>
    <w:next w:val="Normal"/>
    <w:rsid w:val="00F07FBE"/>
    <w:pPr>
      <w:autoSpaceDE w:val="0"/>
      <w:autoSpaceDN w:val="0"/>
      <w:spacing w:before="20" w:after="0" w:line="240" w:lineRule="auto"/>
      <w:ind w:firstLine="202"/>
    </w:pPr>
    <w:rPr>
      <w:rFonts w:ascii="Times New Roman" w:eastAsia="Times New Roman" w:hAnsi="Times New Roman" w:cs="Times New Roman"/>
      <w:b/>
      <w:bCs/>
      <w:sz w:val="18"/>
      <w:szCs w:val="18"/>
    </w:rPr>
  </w:style>
  <w:style w:type="character" w:styleId="CommentReference">
    <w:name w:val="annotation reference"/>
    <w:uiPriority w:val="99"/>
    <w:semiHidden/>
    <w:rsid w:val="00F07FBE"/>
    <w:rPr>
      <w:sz w:val="16"/>
      <w:szCs w:val="16"/>
    </w:rPr>
  </w:style>
  <w:style w:type="paragraph" w:styleId="CommentText">
    <w:name w:val="annotation text"/>
    <w:basedOn w:val="Normal"/>
    <w:link w:val="CommentTextChar"/>
    <w:semiHidden/>
    <w:rsid w:val="00F07FBE"/>
    <w:pPr>
      <w:autoSpaceDE w:val="0"/>
      <w:autoSpaceDN w:val="0"/>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semiHidden/>
    <w:rsid w:val="00F07FBE"/>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F07FBE"/>
    <w:pPr>
      <w:autoSpaceDE/>
      <w:autoSpaceDN/>
      <w:jc w:val="both"/>
    </w:pPr>
    <w:rPr>
      <w:b/>
      <w:bCs/>
      <w:color w:val="000000"/>
      <w:lang w:eastAsia="de-DE"/>
    </w:rPr>
  </w:style>
  <w:style w:type="character" w:customStyle="1" w:styleId="CommentSubjectChar">
    <w:name w:val="Comment Subject Char"/>
    <w:basedOn w:val="CommentTextChar"/>
    <w:link w:val="CommentSubject"/>
    <w:uiPriority w:val="99"/>
    <w:semiHidden/>
    <w:rsid w:val="00F07FBE"/>
    <w:rPr>
      <w:rFonts w:ascii="Times New Roman" w:eastAsia="Times New Roman" w:hAnsi="Times New Roman" w:cs="Times New Roman"/>
      <w:b/>
      <w:bCs/>
      <w:color w:val="000000"/>
      <w:sz w:val="20"/>
      <w:szCs w:val="24"/>
      <w:lang w:eastAsia="de-DE"/>
    </w:rPr>
  </w:style>
  <w:style w:type="paragraph" w:styleId="Revision">
    <w:name w:val="Revision"/>
    <w:hidden/>
    <w:uiPriority w:val="71"/>
    <w:rsid w:val="00F07FBE"/>
    <w:pPr>
      <w:spacing w:after="0" w:line="240" w:lineRule="auto"/>
    </w:pPr>
    <w:rPr>
      <w:rFonts w:ascii="Times New Roman" w:eastAsia="Times New Roman" w:hAnsi="Times New Roman" w:cs="Times New Roman"/>
      <w:color w:val="000000"/>
      <w:sz w:val="24"/>
      <w:szCs w:val="24"/>
      <w:lang w:eastAsia="de-DE"/>
    </w:rPr>
  </w:style>
  <w:style w:type="paragraph" w:styleId="DocumentMap">
    <w:name w:val="Document Map"/>
    <w:basedOn w:val="Normal"/>
    <w:link w:val="DocumentMapChar"/>
    <w:uiPriority w:val="99"/>
    <w:semiHidden/>
    <w:unhideWhenUsed/>
    <w:rsid w:val="00F07FBE"/>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F07FBE"/>
    <w:rPr>
      <w:rFonts w:ascii="Lucida Grande" w:eastAsia="Times New Roman" w:hAnsi="Lucida Grande" w:cs="Lucida Grande"/>
      <w:sz w:val="24"/>
      <w:szCs w:val="24"/>
    </w:rPr>
  </w:style>
  <w:style w:type="paragraph" w:styleId="NormalWeb">
    <w:name w:val="Normal (Web)"/>
    <w:basedOn w:val="Normal"/>
    <w:uiPriority w:val="99"/>
    <w:unhideWhenUsed/>
    <w:rsid w:val="00F07FBE"/>
    <w:pPr>
      <w:spacing w:before="100" w:beforeAutospacing="1" w:after="100" w:afterAutospacing="1" w:line="240" w:lineRule="auto"/>
    </w:pPr>
    <w:rPr>
      <w:rFonts w:ascii="Times" w:eastAsiaTheme="minorEastAsia" w:hAnsi="Times" w:cs="Times New Roman"/>
      <w:sz w:val="20"/>
      <w:szCs w:val="20"/>
    </w:rPr>
  </w:style>
  <w:style w:type="character" w:customStyle="1" w:styleId="UnresolvedMention2">
    <w:name w:val="Unresolved Mention2"/>
    <w:basedOn w:val="DefaultParagraphFont"/>
    <w:uiPriority w:val="99"/>
    <w:semiHidden/>
    <w:unhideWhenUsed/>
    <w:rsid w:val="00F07FBE"/>
    <w:rPr>
      <w:color w:val="605E5C"/>
      <w:shd w:val="clear" w:color="auto" w:fill="E1DFDD"/>
    </w:rPr>
  </w:style>
  <w:style w:type="paragraph" w:customStyle="1" w:styleId="paragraph">
    <w:name w:val="paragraph"/>
    <w:basedOn w:val="Normal"/>
    <w:rsid w:val="00F07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7FBE"/>
  </w:style>
  <w:style w:type="character" w:customStyle="1" w:styleId="eop">
    <w:name w:val="eop"/>
    <w:basedOn w:val="DefaultParagraphFont"/>
    <w:rsid w:val="00F07FBE"/>
  </w:style>
  <w:style w:type="character" w:styleId="FollowedHyperlink">
    <w:name w:val="FollowedHyperlink"/>
    <w:basedOn w:val="DefaultParagraphFont"/>
    <w:uiPriority w:val="99"/>
    <w:semiHidden/>
    <w:unhideWhenUsed/>
    <w:rsid w:val="00F07FBE"/>
    <w:rPr>
      <w:color w:val="954F72" w:themeColor="followedHyperlink"/>
      <w:u w:val="single"/>
    </w:rPr>
  </w:style>
  <w:style w:type="character" w:customStyle="1" w:styleId="UnresolvedMention3">
    <w:name w:val="Unresolved Mention3"/>
    <w:basedOn w:val="DefaultParagraphFont"/>
    <w:uiPriority w:val="99"/>
    <w:semiHidden/>
    <w:unhideWhenUsed/>
    <w:rsid w:val="00F07FBE"/>
    <w:rPr>
      <w:color w:val="605E5C"/>
      <w:shd w:val="clear" w:color="auto" w:fill="E1DFDD"/>
    </w:rPr>
  </w:style>
  <w:style w:type="character" w:customStyle="1" w:styleId="UnresolvedMention4">
    <w:name w:val="Unresolved Mention4"/>
    <w:basedOn w:val="DefaultParagraphFont"/>
    <w:uiPriority w:val="99"/>
    <w:semiHidden/>
    <w:unhideWhenUsed/>
    <w:rsid w:val="00F07FBE"/>
    <w:rPr>
      <w:color w:val="605E5C"/>
      <w:shd w:val="clear" w:color="auto" w:fill="E1DFDD"/>
    </w:rPr>
  </w:style>
  <w:style w:type="character" w:customStyle="1" w:styleId="UnresolvedMention5">
    <w:name w:val="Unresolved Mention5"/>
    <w:basedOn w:val="DefaultParagraphFont"/>
    <w:uiPriority w:val="99"/>
    <w:semiHidden/>
    <w:unhideWhenUsed/>
    <w:rsid w:val="00F07FBE"/>
    <w:rPr>
      <w:color w:val="605E5C"/>
      <w:shd w:val="clear" w:color="auto" w:fill="E1DFDD"/>
    </w:rPr>
  </w:style>
  <w:style w:type="character" w:customStyle="1" w:styleId="UnresolvedMention6">
    <w:name w:val="Unresolved Mention6"/>
    <w:basedOn w:val="DefaultParagraphFont"/>
    <w:uiPriority w:val="99"/>
    <w:semiHidden/>
    <w:unhideWhenUsed/>
    <w:rsid w:val="00F07FBE"/>
    <w:rPr>
      <w:color w:val="605E5C"/>
      <w:shd w:val="clear" w:color="auto" w:fill="E1DFDD"/>
    </w:rPr>
  </w:style>
  <w:style w:type="character" w:customStyle="1" w:styleId="UnresolvedMention7">
    <w:name w:val="Unresolved Mention7"/>
    <w:basedOn w:val="DefaultParagraphFont"/>
    <w:uiPriority w:val="99"/>
    <w:semiHidden/>
    <w:unhideWhenUsed/>
    <w:rsid w:val="00F07FBE"/>
    <w:rPr>
      <w:color w:val="605E5C"/>
      <w:shd w:val="clear" w:color="auto" w:fill="E1DFDD"/>
    </w:rPr>
  </w:style>
  <w:style w:type="character" w:customStyle="1" w:styleId="UnresolvedMention8">
    <w:name w:val="Unresolved Mention8"/>
    <w:basedOn w:val="DefaultParagraphFont"/>
    <w:uiPriority w:val="99"/>
    <w:semiHidden/>
    <w:unhideWhenUsed/>
    <w:rsid w:val="00F07FBE"/>
    <w:rPr>
      <w:color w:val="605E5C"/>
      <w:shd w:val="clear" w:color="auto" w:fill="E1DFDD"/>
    </w:rPr>
  </w:style>
  <w:style w:type="character" w:customStyle="1" w:styleId="UnresolvedMention9">
    <w:name w:val="Unresolved Mention9"/>
    <w:basedOn w:val="DefaultParagraphFont"/>
    <w:uiPriority w:val="99"/>
    <w:semiHidden/>
    <w:unhideWhenUsed/>
    <w:rsid w:val="00F07FBE"/>
    <w:rPr>
      <w:color w:val="605E5C"/>
      <w:shd w:val="clear" w:color="auto" w:fill="E1DFDD"/>
    </w:rPr>
  </w:style>
  <w:style w:type="character" w:customStyle="1" w:styleId="UnresolvedMention10">
    <w:name w:val="Unresolved Mention10"/>
    <w:basedOn w:val="DefaultParagraphFont"/>
    <w:uiPriority w:val="99"/>
    <w:semiHidden/>
    <w:unhideWhenUsed/>
    <w:rsid w:val="00F07FBE"/>
    <w:rPr>
      <w:color w:val="605E5C"/>
      <w:shd w:val="clear" w:color="auto" w:fill="E1DFDD"/>
    </w:rPr>
  </w:style>
  <w:style w:type="character" w:styleId="PlaceholderText">
    <w:name w:val="Placeholder Text"/>
    <w:basedOn w:val="DefaultParagraphFont"/>
    <w:uiPriority w:val="67"/>
    <w:semiHidden/>
    <w:rsid w:val="00F07FBE"/>
    <w:rPr>
      <w:color w:val="808080"/>
    </w:rPr>
  </w:style>
  <w:style w:type="character" w:customStyle="1" w:styleId="UnresolvedMention11">
    <w:name w:val="Unresolved Mention11"/>
    <w:basedOn w:val="DefaultParagraphFont"/>
    <w:uiPriority w:val="99"/>
    <w:semiHidden/>
    <w:unhideWhenUsed/>
    <w:rsid w:val="00F07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kulinkina@swisstph.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lena.naumova@tufts.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yan.simpson@tufts.edu" TargetMode="External"/><Relationship Id="rId11" Type="http://schemas.openxmlformats.org/officeDocument/2006/relationships/hyperlink" Target="mailto:elena.naumova@tufts.edu" TargetMode="External"/><Relationship Id="rId5" Type="http://schemas.openxmlformats.org/officeDocument/2006/relationships/webSettings" Target="webSettings.xml"/><Relationship Id="rId10" Type="http://schemas.openxmlformats.org/officeDocument/2006/relationships/hyperlink" Target="mailto:alexandra.kulinkina@tufts.edu" TargetMode="External"/><Relationship Id="rId4" Type="http://schemas.openxmlformats.org/officeDocument/2006/relationships/settings" Target="settings.xml"/><Relationship Id="rId9" Type="http://schemas.openxmlformats.org/officeDocument/2006/relationships/hyperlink" Target="mailto:alexandra.kulinkina@tuft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24A6415-58D9-8D48-A508-FC0E8739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9847</Words>
  <Characters>56133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Ryan B</dc:creator>
  <cp:keywords/>
  <dc:description/>
  <cp:lastModifiedBy>Simpson, Ryan B</cp:lastModifiedBy>
  <cp:revision>8</cp:revision>
  <dcterms:created xsi:type="dcterms:W3CDTF">2021-08-24T19:31:00Z</dcterms:created>
  <dcterms:modified xsi:type="dcterms:W3CDTF">2021-11-28T17:48:00Z</dcterms:modified>
</cp:coreProperties>
</file>