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7FF97" w14:textId="792B8810" w:rsidR="00D87AF7" w:rsidRDefault="00D87AF7" w:rsidP="005B567D">
      <w:pPr>
        <w:pStyle w:val="TableTitle"/>
      </w:pPr>
      <w:bookmarkStart w:id="0" w:name="_GoBack"/>
      <w:bookmarkEnd w:id="0"/>
      <w:r w:rsidRPr="003F652A">
        <w:t xml:space="preserve">STROBE </w:t>
      </w:r>
      <w:r w:rsidR="00F0752A">
        <w:t>S</w:t>
      </w:r>
      <w:r w:rsidRPr="003F652A">
        <w:t>tatemen</w:t>
      </w:r>
      <w:r w:rsidR="007C1EC9">
        <w:t>t for submitted manuscript:</w:t>
      </w:r>
    </w:p>
    <w:p w14:paraId="160FCA0C" w14:textId="76C6E820" w:rsidR="007C1EC9" w:rsidRDefault="007C1EC9" w:rsidP="005B567D">
      <w:pPr>
        <w:pStyle w:val="TableTitle"/>
      </w:pPr>
    </w:p>
    <w:p w14:paraId="487B9ADD" w14:textId="77777777" w:rsidR="007C1EC9" w:rsidRPr="00D709BC" w:rsidRDefault="007C1EC9" w:rsidP="007C1EC9">
      <w:bookmarkStart w:id="1" w:name="_Hlk121230333"/>
      <w:r w:rsidRPr="00D709BC">
        <w:rPr>
          <w:szCs w:val="22"/>
        </w:rPr>
        <w:t xml:space="preserve">Doyle, L.P., </w:t>
      </w:r>
      <w:r w:rsidRPr="00D709BC">
        <w:t xml:space="preserve">Gordon, A.W., Molloy, C., O’Hagan, M.J.H., Georgaki, A., </w:t>
      </w:r>
      <w:r w:rsidRPr="00D709BC">
        <w:rPr>
          <w:szCs w:val="22"/>
        </w:rPr>
        <w:t xml:space="preserve">Courcier, E.A., </w:t>
      </w:r>
      <w:r w:rsidRPr="00D709BC">
        <w:t xml:space="preserve">Harwood, R.G., Menzies F.D. (2023).  Assessing impact of a Test and Vaccinate or Remove badger intervention project on levels of bovine tuberculosis. </w:t>
      </w:r>
      <w:r w:rsidRPr="00D709BC">
        <w:rPr>
          <w:i/>
          <w:iCs/>
        </w:rPr>
        <w:t>Epidemiology &amp; Infection</w:t>
      </w:r>
      <w:r w:rsidRPr="00D709BC">
        <w:t>, (submitted).</w:t>
      </w:r>
    </w:p>
    <w:bookmarkEnd w:id="1"/>
    <w:p w14:paraId="37C50724"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5447A036" w14:textId="77777777" w:rsidTr="00E341E9">
        <w:tc>
          <w:tcPr>
            <w:tcW w:w="1951" w:type="dxa"/>
          </w:tcPr>
          <w:p w14:paraId="1CAFCE44" w14:textId="77777777" w:rsidR="00191A23" w:rsidRPr="0022554A" w:rsidRDefault="00191A23" w:rsidP="0022554A">
            <w:pPr>
              <w:tabs>
                <w:tab w:val="left" w:pos="5400"/>
              </w:tabs>
              <w:rPr>
                <w:sz w:val="20"/>
              </w:rPr>
            </w:pPr>
            <w:bookmarkStart w:id="2" w:name="bold1" w:colFirst="1" w:colLast="1"/>
            <w:bookmarkStart w:id="3" w:name="italic1" w:colFirst="0" w:colLast="0"/>
            <w:bookmarkStart w:id="4" w:name="bold2" w:colFirst="2" w:colLast="2"/>
            <w:bookmarkStart w:id="5" w:name="italic2" w:colFirst="1" w:colLast="1"/>
            <w:bookmarkStart w:id="6" w:name="bold3" w:colFirst="3" w:colLast="3"/>
            <w:bookmarkStart w:id="7" w:name="italic3" w:colFirst="2" w:colLast="2"/>
            <w:bookmarkStart w:id="8" w:name="bold4" w:colFirst="4" w:colLast="4"/>
            <w:bookmarkStart w:id="9" w:name="italic4" w:colFirst="3" w:colLast="3"/>
            <w:bookmarkStart w:id="10" w:name="italic5" w:colFirst="4" w:colLast="4"/>
          </w:p>
        </w:tc>
        <w:tc>
          <w:tcPr>
            <w:tcW w:w="616" w:type="dxa"/>
          </w:tcPr>
          <w:p w14:paraId="1F88C68B"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D35930B"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6B56F0F3"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01667FF6"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25587117" w14:textId="77777777" w:rsidTr="00E341E9">
        <w:tc>
          <w:tcPr>
            <w:tcW w:w="1951" w:type="dxa"/>
            <w:vMerge w:val="restart"/>
          </w:tcPr>
          <w:p w14:paraId="5ADA1906" w14:textId="77777777" w:rsidR="00191A23" w:rsidRPr="002602FB" w:rsidRDefault="00191A23" w:rsidP="0022554A">
            <w:pPr>
              <w:tabs>
                <w:tab w:val="left" w:pos="5400"/>
              </w:tabs>
              <w:rPr>
                <w:b/>
                <w:bCs/>
                <w:sz w:val="20"/>
              </w:rPr>
            </w:pPr>
            <w:bookmarkStart w:id="11" w:name="bold5"/>
            <w:bookmarkStart w:id="12" w:name="italic6"/>
            <w:bookmarkEnd w:id="2"/>
            <w:bookmarkEnd w:id="3"/>
            <w:bookmarkEnd w:id="4"/>
            <w:bookmarkEnd w:id="5"/>
            <w:bookmarkEnd w:id="6"/>
            <w:bookmarkEnd w:id="7"/>
            <w:bookmarkEnd w:id="8"/>
            <w:bookmarkEnd w:id="9"/>
            <w:bookmarkEnd w:id="10"/>
            <w:r w:rsidRPr="002602FB">
              <w:rPr>
                <w:b/>
                <w:sz w:val="20"/>
              </w:rPr>
              <w:t>Title and abstract</w:t>
            </w:r>
            <w:bookmarkEnd w:id="11"/>
            <w:bookmarkEnd w:id="12"/>
          </w:p>
        </w:tc>
        <w:tc>
          <w:tcPr>
            <w:tcW w:w="616" w:type="dxa"/>
            <w:vMerge w:val="restart"/>
          </w:tcPr>
          <w:p w14:paraId="7BFEE593" w14:textId="77777777" w:rsidR="00191A23" w:rsidRPr="0022554A" w:rsidRDefault="00191A23" w:rsidP="0022554A">
            <w:pPr>
              <w:tabs>
                <w:tab w:val="left" w:pos="5400"/>
              </w:tabs>
              <w:jc w:val="center"/>
              <w:rPr>
                <w:sz w:val="20"/>
              </w:rPr>
            </w:pPr>
            <w:r w:rsidRPr="0022554A">
              <w:rPr>
                <w:sz w:val="20"/>
              </w:rPr>
              <w:t>1</w:t>
            </w:r>
          </w:p>
        </w:tc>
        <w:tc>
          <w:tcPr>
            <w:tcW w:w="8031" w:type="dxa"/>
          </w:tcPr>
          <w:p w14:paraId="7CBA35E7"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0EB2E8B7" w14:textId="0694B5F3" w:rsidR="00191A23" w:rsidRPr="0022554A" w:rsidRDefault="002B6B4A" w:rsidP="0022554A">
            <w:pPr>
              <w:tabs>
                <w:tab w:val="left" w:pos="5400"/>
              </w:tabs>
              <w:rPr>
                <w:sz w:val="20"/>
              </w:rPr>
            </w:pPr>
            <w:r>
              <w:rPr>
                <w:sz w:val="20"/>
              </w:rPr>
              <w:t>2</w:t>
            </w:r>
          </w:p>
        </w:tc>
        <w:tc>
          <w:tcPr>
            <w:tcW w:w="2835" w:type="dxa"/>
          </w:tcPr>
          <w:p w14:paraId="00966975" w14:textId="134C7684" w:rsidR="00191A23" w:rsidRPr="0022554A" w:rsidRDefault="002B6B4A" w:rsidP="002B6B4A">
            <w:pPr>
              <w:tabs>
                <w:tab w:val="left" w:pos="5400"/>
              </w:tabs>
              <w:spacing w:line="240" w:lineRule="auto"/>
              <w:rPr>
                <w:sz w:val="20"/>
              </w:rPr>
            </w:pPr>
            <w:r>
              <w:rPr>
                <w:sz w:val="20"/>
              </w:rPr>
              <w:t>‘This observational study’</w:t>
            </w:r>
          </w:p>
        </w:tc>
      </w:tr>
      <w:tr w:rsidR="00191A23" w:rsidRPr="0022554A" w14:paraId="1CDFCD03" w14:textId="77777777" w:rsidTr="00E341E9">
        <w:tc>
          <w:tcPr>
            <w:tcW w:w="1951" w:type="dxa"/>
            <w:vMerge/>
          </w:tcPr>
          <w:p w14:paraId="4CF7530D" w14:textId="77777777" w:rsidR="00191A23" w:rsidRPr="0022554A" w:rsidRDefault="00191A23" w:rsidP="0022554A">
            <w:pPr>
              <w:tabs>
                <w:tab w:val="left" w:pos="5400"/>
              </w:tabs>
              <w:rPr>
                <w:bCs/>
                <w:sz w:val="20"/>
              </w:rPr>
            </w:pPr>
            <w:bookmarkStart w:id="13" w:name="bold6" w:colFirst="0" w:colLast="0"/>
            <w:bookmarkStart w:id="14" w:name="italic7" w:colFirst="0" w:colLast="0"/>
          </w:p>
        </w:tc>
        <w:tc>
          <w:tcPr>
            <w:tcW w:w="616" w:type="dxa"/>
            <w:vMerge/>
          </w:tcPr>
          <w:p w14:paraId="4739FAF1" w14:textId="77777777" w:rsidR="00191A23" w:rsidRPr="0022554A" w:rsidRDefault="00191A23" w:rsidP="0022554A">
            <w:pPr>
              <w:tabs>
                <w:tab w:val="left" w:pos="5400"/>
              </w:tabs>
              <w:jc w:val="center"/>
              <w:rPr>
                <w:sz w:val="20"/>
              </w:rPr>
            </w:pPr>
          </w:p>
        </w:tc>
        <w:tc>
          <w:tcPr>
            <w:tcW w:w="8031" w:type="dxa"/>
          </w:tcPr>
          <w:p w14:paraId="165CD036"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01AC673C" w14:textId="1214EAF8" w:rsidR="00191A23" w:rsidRPr="0022554A" w:rsidRDefault="002B6B4A" w:rsidP="0022554A">
            <w:pPr>
              <w:tabs>
                <w:tab w:val="left" w:pos="5400"/>
              </w:tabs>
              <w:rPr>
                <w:sz w:val="20"/>
              </w:rPr>
            </w:pPr>
            <w:r>
              <w:rPr>
                <w:sz w:val="20"/>
              </w:rPr>
              <w:t>2</w:t>
            </w:r>
          </w:p>
        </w:tc>
        <w:tc>
          <w:tcPr>
            <w:tcW w:w="2835" w:type="dxa"/>
          </w:tcPr>
          <w:p w14:paraId="4E012470" w14:textId="2FD6EFCF" w:rsidR="00191A23" w:rsidRPr="0022554A" w:rsidRDefault="002B6B4A" w:rsidP="002B6B4A">
            <w:pPr>
              <w:tabs>
                <w:tab w:val="left" w:pos="5400"/>
              </w:tabs>
              <w:spacing w:line="240" w:lineRule="auto"/>
              <w:rPr>
                <w:sz w:val="20"/>
              </w:rPr>
            </w:pPr>
            <w:r>
              <w:rPr>
                <w:sz w:val="20"/>
              </w:rPr>
              <w:t xml:space="preserve">‘This observational study used routine bTB surveillance data of cattle to determine if the TVR intervention had any effect in reducing the infection at a herd level. The study design included the </w:t>
            </w:r>
            <w:r w:rsidRPr="00085555">
              <w:rPr>
                <w:sz w:val="20"/>
              </w:rPr>
              <w:t xml:space="preserve">TVR treatment area (Banbridge) compared to the three </w:t>
            </w:r>
            <w:r>
              <w:rPr>
                <w:sz w:val="20"/>
              </w:rPr>
              <w:t>adjacent 100</w:t>
            </w:r>
            <w:r w:rsidRPr="00D34DBD">
              <w:rPr>
                <w:sz w:val="20"/>
              </w:rPr>
              <w:t xml:space="preserve"> </w:t>
            </w:r>
            <w:r>
              <w:rPr>
                <w:sz w:val="20"/>
              </w:rPr>
              <w:t>km</w:t>
            </w:r>
            <w:r>
              <w:rPr>
                <w:sz w:val="20"/>
                <w:vertAlign w:val="superscript"/>
              </w:rPr>
              <w:t>2</w:t>
            </w:r>
            <w:r>
              <w:rPr>
                <w:sz w:val="20"/>
              </w:rPr>
              <w:t xml:space="preserve"> </w:t>
            </w:r>
            <w:r w:rsidRPr="00085555">
              <w:rPr>
                <w:sz w:val="20"/>
              </w:rPr>
              <w:t xml:space="preserve">areas (Dromore, Ballynahinch and Castlewellan) which did not receive any </w:t>
            </w:r>
            <w:r>
              <w:rPr>
                <w:sz w:val="20"/>
              </w:rPr>
              <w:t>badger</w:t>
            </w:r>
            <w:r w:rsidRPr="00085555">
              <w:rPr>
                <w:sz w:val="20"/>
              </w:rPr>
              <w:t xml:space="preserve"> intervention</w:t>
            </w:r>
            <w:r>
              <w:rPr>
                <w:sz w:val="20"/>
              </w:rPr>
              <w:t>. Results showed that there were statistically lower bTB herd incidence rate ratios in the Banbridge TVR area compared to two of the other three comparison areas but with bTB herd history and number of bTB infected cattle being the main explanatory variables along with Year. This finding is consistent with other study results conducted as part of the TVR project that suggested that the main transmission route for bTB in the area was cattle to cattle spread.’</w:t>
            </w:r>
          </w:p>
        </w:tc>
      </w:tr>
      <w:tr w:rsidR="00191A23" w:rsidRPr="0022554A" w14:paraId="0E493D81" w14:textId="77777777" w:rsidTr="00E341E9">
        <w:tc>
          <w:tcPr>
            <w:tcW w:w="12157" w:type="dxa"/>
            <w:gridSpan w:val="4"/>
          </w:tcPr>
          <w:p w14:paraId="50C89AEB" w14:textId="77777777" w:rsidR="00191A23" w:rsidRPr="0022554A" w:rsidRDefault="00191A23" w:rsidP="0022554A">
            <w:pPr>
              <w:pStyle w:val="TableSubHead"/>
              <w:tabs>
                <w:tab w:val="left" w:pos="5400"/>
              </w:tabs>
              <w:rPr>
                <w:sz w:val="20"/>
              </w:rPr>
            </w:pPr>
            <w:bookmarkStart w:id="15" w:name="bold7"/>
            <w:bookmarkStart w:id="16" w:name="italic8"/>
            <w:bookmarkEnd w:id="13"/>
            <w:bookmarkEnd w:id="14"/>
            <w:r w:rsidRPr="0022554A">
              <w:rPr>
                <w:sz w:val="20"/>
              </w:rPr>
              <w:t>Introduction</w:t>
            </w:r>
          </w:p>
        </w:tc>
        <w:bookmarkEnd w:id="15"/>
        <w:bookmarkEnd w:id="16"/>
        <w:tc>
          <w:tcPr>
            <w:tcW w:w="2835" w:type="dxa"/>
          </w:tcPr>
          <w:p w14:paraId="3AEC175E" w14:textId="77777777" w:rsidR="00191A23" w:rsidRPr="0022554A" w:rsidRDefault="00191A23" w:rsidP="0022554A">
            <w:pPr>
              <w:pStyle w:val="TableSubHead"/>
              <w:tabs>
                <w:tab w:val="left" w:pos="5400"/>
              </w:tabs>
              <w:rPr>
                <w:sz w:val="20"/>
              </w:rPr>
            </w:pPr>
          </w:p>
        </w:tc>
      </w:tr>
      <w:tr w:rsidR="00191A23" w:rsidRPr="0022554A" w14:paraId="24C2CF27" w14:textId="77777777" w:rsidTr="00E341E9">
        <w:tc>
          <w:tcPr>
            <w:tcW w:w="1951" w:type="dxa"/>
          </w:tcPr>
          <w:p w14:paraId="2AC934DD" w14:textId="77777777" w:rsidR="00191A23" w:rsidRPr="0022554A" w:rsidRDefault="00191A23" w:rsidP="0022554A">
            <w:pPr>
              <w:tabs>
                <w:tab w:val="left" w:pos="5400"/>
              </w:tabs>
              <w:rPr>
                <w:bCs/>
                <w:sz w:val="20"/>
              </w:rPr>
            </w:pPr>
            <w:bookmarkStart w:id="17" w:name="bold8"/>
            <w:bookmarkStart w:id="18" w:name="italic9"/>
            <w:r w:rsidRPr="0022554A">
              <w:rPr>
                <w:bCs/>
                <w:sz w:val="20"/>
              </w:rPr>
              <w:t>Background/</w:t>
            </w:r>
            <w:bookmarkStart w:id="19" w:name="bold9"/>
            <w:bookmarkStart w:id="20" w:name="italic10"/>
            <w:bookmarkEnd w:id="17"/>
            <w:bookmarkEnd w:id="18"/>
            <w:r w:rsidRPr="0022554A">
              <w:rPr>
                <w:bCs/>
                <w:sz w:val="20"/>
              </w:rPr>
              <w:t>rationale</w:t>
            </w:r>
            <w:bookmarkEnd w:id="19"/>
            <w:bookmarkEnd w:id="20"/>
          </w:p>
        </w:tc>
        <w:tc>
          <w:tcPr>
            <w:tcW w:w="616" w:type="dxa"/>
          </w:tcPr>
          <w:p w14:paraId="03FDC234" w14:textId="77777777" w:rsidR="00191A23" w:rsidRPr="0022554A" w:rsidRDefault="00191A23" w:rsidP="0022554A">
            <w:pPr>
              <w:tabs>
                <w:tab w:val="left" w:pos="5400"/>
              </w:tabs>
              <w:jc w:val="center"/>
              <w:rPr>
                <w:sz w:val="20"/>
              </w:rPr>
            </w:pPr>
            <w:r w:rsidRPr="0022554A">
              <w:rPr>
                <w:sz w:val="20"/>
              </w:rPr>
              <w:t>2</w:t>
            </w:r>
          </w:p>
        </w:tc>
        <w:tc>
          <w:tcPr>
            <w:tcW w:w="8031" w:type="dxa"/>
          </w:tcPr>
          <w:p w14:paraId="390FF60B"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345EE3D5" w14:textId="51E9BF6D" w:rsidR="00191A23" w:rsidRPr="0022554A" w:rsidRDefault="002B6B4A" w:rsidP="0022554A">
            <w:pPr>
              <w:tabs>
                <w:tab w:val="left" w:pos="5400"/>
              </w:tabs>
              <w:rPr>
                <w:sz w:val="20"/>
              </w:rPr>
            </w:pPr>
            <w:r>
              <w:rPr>
                <w:sz w:val="20"/>
              </w:rPr>
              <w:t>3</w:t>
            </w:r>
          </w:p>
        </w:tc>
        <w:tc>
          <w:tcPr>
            <w:tcW w:w="2835" w:type="dxa"/>
          </w:tcPr>
          <w:p w14:paraId="5E698114" w14:textId="77777777" w:rsidR="002B6B4A" w:rsidRDefault="002B6B4A" w:rsidP="002B6B4A">
            <w:pPr>
              <w:tabs>
                <w:tab w:val="left" w:pos="5400"/>
              </w:tabs>
              <w:spacing w:line="240" w:lineRule="auto"/>
              <w:rPr>
                <w:sz w:val="20"/>
              </w:rPr>
            </w:pPr>
            <w:r>
              <w:rPr>
                <w:sz w:val="20"/>
              </w:rPr>
              <w:t>‘‘</w:t>
            </w:r>
            <w:r w:rsidRPr="00A2592F">
              <w:rPr>
                <w:sz w:val="20"/>
              </w:rPr>
              <w:t xml:space="preserve">Evidence of an association </w:t>
            </w:r>
            <w:r w:rsidRPr="00A2592F">
              <w:rPr>
                <w:sz w:val="20"/>
              </w:rPr>
              <w:lastRenderedPageBreak/>
              <w:t xml:space="preserve">between </w:t>
            </w:r>
            <w:r w:rsidRPr="00A2592F">
              <w:rPr>
                <w:i/>
                <w:sz w:val="20"/>
              </w:rPr>
              <w:t>M</w:t>
            </w:r>
            <w:r>
              <w:rPr>
                <w:i/>
                <w:sz w:val="20"/>
              </w:rPr>
              <w:t>.</w:t>
            </w:r>
            <w:r w:rsidRPr="00A2592F">
              <w:rPr>
                <w:i/>
                <w:sz w:val="20"/>
              </w:rPr>
              <w:t xml:space="preserve"> bovis</w:t>
            </w:r>
            <w:r w:rsidRPr="00A2592F">
              <w:rPr>
                <w:sz w:val="20"/>
              </w:rPr>
              <w:t xml:space="preserve"> infection in cattle and badgers exists from a variety of sources.</w:t>
            </w:r>
            <w:r>
              <w:rPr>
                <w:sz w:val="20"/>
              </w:rPr>
              <w:t>’  Summary findings from such studies are then presented.</w:t>
            </w:r>
          </w:p>
          <w:p w14:paraId="647FCE5F" w14:textId="77777777" w:rsidR="00191A23" w:rsidRDefault="002B6B4A" w:rsidP="002B6B4A">
            <w:pPr>
              <w:tabs>
                <w:tab w:val="left" w:pos="5400"/>
              </w:tabs>
              <w:spacing w:line="240" w:lineRule="auto"/>
              <w:rPr>
                <w:sz w:val="20"/>
              </w:rPr>
            </w:pPr>
            <w:r>
              <w:rPr>
                <w:sz w:val="20"/>
              </w:rPr>
              <w:t>‘…two host bTB transmission system between badgers and cattle is a complex interaction probably varying between different localities, which is dependent on a range of badger and cattle metrics unique to a particular area, but with higher transmission rates within species than between species.’</w:t>
            </w:r>
          </w:p>
          <w:p w14:paraId="37572212" w14:textId="0444F211" w:rsidR="002B6B4A" w:rsidRPr="0022554A" w:rsidRDefault="002B6B4A" w:rsidP="002B6B4A">
            <w:pPr>
              <w:tabs>
                <w:tab w:val="left" w:pos="5400"/>
              </w:tabs>
              <w:spacing w:line="240" w:lineRule="auto"/>
              <w:rPr>
                <w:sz w:val="20"/>
              </w:rPr>
            </w:pPr>
            <w:r>
              <w:rPr>
                <w:sz w:val="20"/>
              </w:rPr>
              <w:t>‘The Test and Vaccinate or Remove (TVR) project was a five year badger intervention (2014-2018) in a 100km</w:t>
            </w:r>
            <w:r>
              <w:rPr>
                <w:sz w:val="20"/>
                <w:vertAlign w:val="superscript"/>
              </w:rPr>
              <w:t>2</w:t>
            </w:r>
            <w:r>
              <w:rPr>
                <w:sz w:val="20"/>
              </w:rPr>
              <w:t xml:space="preserve"> area of County Down, Northern Ireland.’ Summary findings on badgers from this project are then presented.</w:t>
            </w:r>
          </w:p>
        </w:tc>
      </w:tr>
      <w:tr w:rsidR="00191A23" w:rsidRPr="0022554A" w14:paraId="0F4EA7D7" w14:textId="77777777" w:rsidTr="00E341E9">
        <w:tc>
          <w:tcPr>
            <w:tcW w:w="1951" w:type="dxa"/>
          </w:tcPr>
          <w:p w14:paraId="6091D100" w14:textId="77777777" w:rsidR="00191A23" w:rsidRPr="0022554A" w:rsidRDefault="00191A23" w:rsidP="0022554A">
            <w:pPr>
              <w:tabs>
                <w:tab w:val="left" w:pos="5400"/>
              </w:tabs>
              <w:rPr>
                <w:bCs/>
                <w:sz w:val="20"/>
              </w:rPr>
            </w:pPr>
            <w:bookmarkStart w:id="21" w:name="bold10" w:colFirst="0" w:colLast="0"/>
            <w:bookmarkStart w:id="22" w:name="italic11" w:colFirst="0" w:colLast="0"/>
            <w:r w:rsidRPr="0022554A">
              <w:rPr>
                <w:bCs/>
                <w:sz w:val="20"/>
              </w:rPr>
              <w:lastRenderedPageBreak/>
              <w:t>Objectives</w:t>
            </w:r>
          </w:p>
        </w:tc>
        <w:tc>
          <w:tcPr>
            <w:tcW w:w="616" w:type="dxa"/>
          </w:tcPr>
          <w:p w14:paraId="550BD1ED" w14:textId="77777777" w:rsidR="00191A23" w:rsidRPr="0022554A" w:rsidRDefault="00191A23" w:rsidP="0022554A">
            <w:pPr>
              <w:tabs>
                <w:tab w:val="left" w:pos="5400"/>
              </w:tabs>
              <w:jc w:val="center"/>
              <w:rPr>
                <w:sz w:val="20"/>
              </w:rPr>
            </w:pPr>
            <w:r w:rsidRPr="0022554A">
              <w:rPr>
                <w:sz w:val="20"/>
              </w:rPr>
              <w:t>3</w:t>
            </w:r>
          </w:p>
        </w:tc>
        <w:tc>
          <w:tcPr>
            <w:tcW w:w="8031" w:type="dxa"/>
          </w:tcPr>
          <w:p w14:paraId="418164A3"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1BFE9E81" w14:textId="4A381C81" w:rsidR="00191A23" w:rsidRPr="0022554A" w:rsidRDefault="002B6B4A" w:rsidP="0022554A">
            <w:pPr>
              <w:tabs>
                <w:tab w:val="left" w:pos="5400"/>
              </w:tabs>
              <w:rPr>
                <w:sz w:val="20"/>
              </w:rPr>
            </w:pPr>
            <w:r>
              <w:rPr>
                <w:sz w:val="20"/>
              </w:rPr>
              <w:t>4</w:t>
            </w:r>
          </w:p>
        </w:tc>
        <w:tc>
          <w:tcPr>
            <w:tcW w:w="2835" w:type="dxa"/>
          </w:tcPr>
          <w:p w14:paraId="121373D0" w14:textId="2463187A" w:rsidR="00191A23" w:rsidRPr="0022554A" w:rsidRDefault="002B6B4A" w:rsidP="002B6B4A">
            <w:pPr>
              <w:tabs>
                <w:tab w:val="left" w:pos="5400"/>
              </w:tabs>
              <w:spacing w:line="240" w:lineRule="auto"/>
              <w:rPr>
                <w:sz w:val="20"/>
              </w:rPr>
            </w:pPr>
            <w:r>
              <w:rPr>
                <w:sz w:val="20"/>
              </w:rPr>
              <w:t>‘The primary objective of this study was to assess if the application of a TVR intervention in the 100km</w:t>
            </w:r>
            <w:r w:rsidRPr="00D33DFB">
              <w:rPr>
                <w:sz w:val="20"/>
                <w:vertAlign w:val="superscript"/>
              </w:rPr>
              <w:t>2</w:t>
            </w:r>
            <w:r>
              <w:rPr>
                <w:sz w:val="20"/>
              </w:rPr>
              <w:t xml:space="preserve"> core area had an impact on the level of bTB in the local cattle herds compared with similar sized non-treatment areas in the same locality over the same time period. It was also an objective of this study to determine if application of TVR intervention led to any increase in bTB among herds adjacent to the treatment area (perturbation effect). This part of the objective was met by comparing the bTB herd incidence in a two </w:t>
            </w:r>
            <w:r>
              <w:rPr>
                <w:sz w:val="20"/>
              </w:rPr>
              <w:lastRenderedPageBreak/>
              <w:t>km buffer zone around the TVR intervention with similar buffer zones around the comparison areas.’</w:t>
            </w:r>
          </w:p>
        </w:tc>
      </w:tr>
      <w:tr w:rsidR="00191A23" w:rsidRPr="0022554A" w14:paraId="35D3CEAA" w14:textId="77777777" w:rsidTr="00E341E9">
        <w:tc>
          <w:tcPr>
            <w:tcW w:w="12157" w:type="dxa"/>
            <w:gridSpan w:val="4"/>
          </w:tcPr>
          <w:p w14:paraId="57899C33" w14:textId="77777777" w:rsidR="00191A23" w:rsidRPr="0022554A" w:rsidRDefault="00191A23" w:rsidP="0022554A">
            <w:pPr>
              <w:pStyle w:val="TableSubHead"/>
              <w:tabs>
                <w:tab w:val="left" w:pos="5400"/>
              </w:tabs>
              <w:rPr>
                <w:sz w:val="20"/>
              </w:rPr>
            </w:pPr>
            <w:bookmarkStart w:id="23" w:name="bold11"/>
            <w:bookmarkStart w:id="24" w:name="italic12"/>
            <w:bookmarkEnd w:id="21"/>
            <w:bookmarkEnd w:id="22"/>
            <w:r w:rsidRPr="0022554A">
              <w:rPr>
                <w:sz w:val="20"/>
              </w:rPr>
              <w:lastRenderedPageBreak/>
              <w:t>Methods</w:t>
            </w:r>
          </w:p>
        </w:tc>
        <w:bookmarkEnd w:id="23"/>
        <w:bookmarkEnd w:id="24"/>
        <w:tc>
          <w:tcPr>
            <w:tcW w:w="2835" w:type="dxa"/>
          </w:tcPr>
          <w:p w14:paraId="553A3A1A" w14:textId="77777777" w:rsidR="00191A23" w:rsidRPr="0022554A" w:rsidRDefault="00191A23" w:rsidP="0022554A">
            <w:pPr>
              <w:pStyle w:val="TableSubHead"/>
              <w:tabs>
                <w:tab w:val="left" w:pos="5400"/>
              </w:tabs>
              <w:rPr>
                <w:sz w:val="20"/>
              </w:rPr>
            </w:pPr>
          </w:p>
        </w:tc>
      </w:tr>
      <w:tr w:rsidR="00191A23" w:rsidRPr="0022554A" w14:paraId="08EAECDD" w14:textId="77777777" w:rsidTr="00E341E9">
        <w:tc>
          <w:tcPr>
            <w:tcW w:w="1951" w:type="dxa"/>
          </w:tcPr>
          <w:p w14:paraId="19AC13B8" w14:textId="77777777" w:rsidR="00191A23" w:rsidRPr="0022554A" w:rsidRDefault="00191A23" w:rsidP="0022554A">
            <w:pPr>
              <w:tabs>
                <w:tab w:val="left" w:pos="5400"/>
              </w:tabs>
              <w:rPr>
                <w:bCs/>
                <w:sz w:val="20"/>
              </w:rPr>
            </w:pPr>
            <w:bookmarkStart w:id="25" w:name="bold12" w:colFirst="0" w:colLast="0"/>
            <w:bookmarkStart w:id="26" w:name="italic13" w:colFirst="0" w:colLast="0"/>
            <w:r w:rsidRPr="0022554A">
              <w:rPr>
                <w:bCs/>
                <w:sz w:val="20"/>
              </w:rPr>
              <w:t>Study design</w:t>
            </w:r>
          </w:p>
        </w:tc>
        <w:tc>
          <w:tcPr>
            <w:tcW w:w="616" w:type="dxa"/>
          </w:tcPr>
          <w:p w14:paraId="797D4A04" w14:textId="77777777" w:rsidR="00191A23" w:rsidRPr="0022554A" w:rsidRDefault="00191A23" w:rsidP="0022554A">
            <w:pPr>
              <w:tabs>
                <w:tab w:val="left" w:pos="5400"/>
              </w:tabs>
              <w:jc w:val="center"/>
              <w:rPr>
                <w:sz w:val="20"/>
              </w:rPr>
            </w:pPr>
            <w:r w:rsidRPr="0022554A">
              <w:rPr>
                <w:sz w:val="20"/>
              </w:rPr>
              <w:t>4</w:t>
            </w:r>
          </w:p>
        </w:tc>
        <w:tc>
          <w:tcPr>
            <w:tcW w:w="8031" w:type="dxa"/>
          </w:tcPr>
          <w:p w14:paraId="568D62EE"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09191876" w14:textId="283E7E53" w:rsidR="00191A23" w:rsidRPr="0022554A" w:rsidRDefault="00E84316" w:rsidP="0022554A">
            <w:pPr>
              <w:tabs>
                <w:tab w:val="left" w:pos="5400"/>
              </w:tabs>
              <w:rPr>
                <w:sz w:val="20"/>
              </w:rPr>
            </w:pPr>
            <w:r>
              <w:rPr>
                <w:sz w:val="20"/>
              </w:rPr>
              <w:t>4</w:t>
            </w:r>
          </w:p>
        </w:tc>
        <w:tc>
          <w:tcPr>
            <w:tcW w:w="2835" w:type="dxa"/>
          </w:tcPr>
          <w:p w14:paraId="5B6CDA49" w14:textId="0508986F" w:rsidR="00E84316" w:rsidRDefault="00E84316" w:rsidP="00E84316">
            <w:pPr>
              <w:tabs>
                <w:tab w:val="left" w:pos="5400"/>
              </w:tabs>
              <w:spacing w:line="240" w:lineRule="auto"/>
              <w:rPr>
                <w:sz w:val="20"/>
              </w:rPr>
            </w:pPr>
            <w:r>
              <w:rPr>
                <w:sz w:val="20"/>
              </w:rPr>
              <w:t>‘</w:t>
            </w:r>
            <w:r w:rsidRPr="00AF578C">
              <w:rPr>
                <w:sz w:val="20"/>
              </w:rPr>
              <w:t xml:space="preserve">This </w:t>
            </w:r>
            <w:r>
              <w:rPr>
                <w:sz w:val="20"/>
              </w:rPr>
              <w:t xml:space="preserve">observational </w:t>
            </w:r>
            <w:r w:rsidRPr="00AF578C">
              <w:rPr>
                <w:sz w:val="20"/>
              </w:rPr>
              <w:t xml:space="preserve">study investigated incidence rates for cattle herd bTB breakdowns disclosed in the TVR treatment area (Banbridge) compared to three areas (Dromore, Ballynahinch and Castlewellan) that did not receive any badger intervention (Figure 1). Also included in the study was a two km buffer zone around the outer edge of the four study areas. Multivariable Poisson regression was used to calculate the bTB herd incidence rate ratios (IRR) in the years 2011 to 2019, inclusive. Statistical analysis was carried out using R software </w:t>
            </w:r>
            <w:r w:rsidRPr="00AF578C">
              <w:rPr>
                <w:sz w:val="20"/>
              </w:rPr>
              <w:fldChar w:fldCharType="begin"/>
            </w:r>
            <w:r w:rsidRPr="00AF578C">
              <w:rPr>
                <w:sz w:val="20"/>
              </w:rPr>
              <w:instrText xml:space="preserve"> ADDIN EN.CITE &lt;EndNote&gt;&lt;Cite&gt;&lt;Author&gt;Team&lt;/Author&gt;&lt;Year&gt;2022&lt;/Year&gt;&lt;RecNum&gt;328&lt;/RecNum&gt;&lt;DisplayText&gt;[24]&lt;/DisplayText&gt;&lt;record&gt;&lt;rec-number&gt;328&lt;/rec-number&gt;&lt;foreign-keys&gt;&lt;key app="EN" db-id="xadf9xdsoe0fw8etwropwws1artdztartrr2"&gt;328&lt;/key&gt;&lt;/foreign-keys&gt;&lt;ref-type name="Journal Article"&gt;17&lt;/ref-type&gt;&lt;contributors&gt;&lt;authors&gt;&lt;author&gt;R Core Team,&lt;/author&gt;&lt;/authors&gt;&lt;/contributors&gt;&lt;titles&gt;&lt;title&gt;R: A Language and Environment for Statistical Computing, Vienna, Austria https://www.R-project.org/&lt;/title&gt;&lt;/titles&gt;&lt;dates&gt;&lt;year&gt;2022&lt;/year&gt;&lt;/dates&gt;&lt;urls&gt;&lt;/urls&gt;&lt;/record&gt;&lt;/Cite&gt;&lt;/EndNote&gt;</w:instrText>
            </w:r>
            <w:r w:rsidRPr="00AF578C">
              <w:rPr>
                <w:sz w:val="20"/>
              </w:rPr>
              <w:fldChar w:fldCharType="separate"/>
            </w:r>
            <w:r w:rsidRPr="00AF578C">
              <w:rPr>
                <w:noProof/>
                <w:sz w:val="20"/>
              </w:rPr>
              <w:t>[</w:t>
            </w:r>
            <w:r>
              <w:rPr>
                <w:noProof/>
                <w:sz w:val="20"/>
              </w:rPr>
              <w:t>26</w:t>
            </w:r>
            <w:r w:rsidRPr="00AF578C">
              <w:rPr>
                <w:noProof/>
                <w:sz w:val="20"/>
              </w:rPr>
              <w:t>]</w:t>
            </w:r>
            <w:r w:rsidRPr="00AF578C">
              <w:rPr>
                <w:sz w:val="20"/>
              </w:rPr>
              <w:fldChar w:fldCharType="end"/>
            </w:r>
            <w:r w:rsidRPr="00AF578C">
              <w:rPr>
                <w:sz w:val="20"/>
              </w:rPr>
              <w:t>. Data used in this study were aggregated at the area and year level.</w:t>
            </w:r>
            <w:r>
              <w:rPr>
                <w:sz w:val="20"/>
              </w:rPr>
              <w:t xml:space="preserve">  …..</w:t>
            </w:r>
          </w:p>
          <w:p w14:paraId="22CC0BBC" w14:textId="2E2BFB42" w:rsidR="00E84316" w:rsidRPr="0022554A" w:rsidRDefault="00E84316" w:rsidP="00E84316">
            <w:pPr>
              <w:tabs>
                <w:tab w:val="left" w:pos="5400"/>
              </w:tabs>
              <w:spacing w:line="240" w:lineRule="auto"/>
              <w:rPr>
                <w:sz w:val="20"/>
              </w:rPr>
            </w:pPr>
            <w:r>
              <w:rPr>
                <w:sz w:val="20"/>
              </w:rPr>
              <w:t xml:space="preserve">The response variable in this study was the IRR, determined by modelling the count of newly confirmed bTB herd breakdowns and using log time at risk as an offset explanatory variable.’  </w:t>
            </w:r>
          </w:p>
        </w:tc>
      </w:tr>
      <w:tr w:rsidR="00191A23" w:rsidRPr="0022554A" w14:paraId="47DEC69F" w14:textId="77777777" w:rsidTr="00E341E9">
        <w:tc>
          <w:tcPr>
            <w:tcW w:w="1951" w:type="dxa"/>
          </w:tcPr>
          <w:p w14:paraId="378D8B4A" w14:textId="77777777" w:rsidR="00191A23" w:rsidRPr="0022554A" w:rsidRDefault="00191A23" w:rsidP="0022554A">
            <w:pPr>
              <w:tabs>
                <w:tab w:val="left" w:pos="5400"/>
              </w:tabs>
              <w:rPr>
                <w:bCs/>
                <w:sz w:val="20"/>
              </w:rPr>
            </w:pPr>
            <w:bookmarkStart w:id="27" w:name="bold13" w:colFirst="0" w:colLast="0"/>
            <w:bookmarkStart w:id="28" w:name="italic14" w:colFirst="0" w:colLast="0"/>
            <w:bookmarkEnd w:id="25"/>
            <w:bookmarkEnd w:id="26"/>
            <w:r w:rsidRPr="0022554A">
              <w:rPr>
                <w:bCs/>
                <w:sz w:val="20"/>
              </w:rPr>
              <w:t>Setting</w:t>
            </w:r>
          </w:p>
        </w:tc>
        <w:tc>
          <w:tcPr>
            <w:tcW w:w="616" w:type="dxa"/>
          </w:tcPr>
          <w:p w14:paraId="4C2567C7" w14:textId="77777777" w:rsidR="00191A23" w:rsidRPr="0022554A" w:rsidRDefault="00191A23" w:rsidP="0022554A">
            <w:pPr>
              <w:tabs>
                <w:tab w:val="left" w:pos="5400"/>
              </w:tabs>
              <w:jc w:val="center"/>
              <w:rPr>
                <w:sz w:val="20"/>
              </w:rPr>
            </w:pPr>
            <w:r w:rsidRPr="0022554A">
              <w:rPr>
                <w:sz w:val="20"/>
              </w:rPr>
              <w:t>5</w:t>
            </w:r>
          </w:p>
        </w:tc>
        <w:tc>
          <w:tcPr>
            <w:tcW w:w="8031" w:type="dxa"/>
          </w:tcPr>
          <w:p w14:paraId="520B2B96"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19401B8" w14:textId="75393856" w:rsidR="00191A23" w:rsidRPr="0022554A" w:rsidRDefault="00EA4F81" w:rsidP="0022554A">
            <w:pPr>
              <w:tabs>
                <w:tab w:val="left" w:pos="5400"/>
              </w:tabs>
              <w:rPr>
                <w:sz w:val="20"/>
              </w:rPr>
            </w:pPr>
            <w:r>
              <w:rPr>
                <w:sz w:val="20"/>
              </w:rPr>
              <w:t>2-4</w:t>
            </w:r>
          </w:p>
        </w:tc>
        <w:tc>
          <w:tcPr>
            <w:tcW w:w="2835" w:type="dxa"/>
          </w:tcPr>
          <w:p w14:paraId="7612BCB8" w14:textId="74A1850A" w:rsidR="00191A23" w:rsidRPr="0022554A" w:rsidRDefault="00EA4F81" w:rsidP="0022554A">
            <w:pPr>
              <w:tabs>
                <w:tab w:val="left" w:pos="5400"/>
              </w:tabs>
              <w:rPr>
                <w:sz w:val="20"/>
              </w:rPr>
            </w:pPr>
            <w:r>
              <w:rPr>
                <w:sz w:val="20"/>
              </w:rPr>
              <w:t>See above extracts. Also, Figure 1.</w:t>
            </w:r>
          </w:p>
        </w:tc>
      </w:tr>
      <w:bookmarkEnd w:id="27"/>
      <w:bookmarkEnd w:id="28"/>
      <w:tr w:rsidR="00191A23" w:rsidRPr="0022554A" w14:paraId="77EED634" w14:textId="77777777" w:rsidTr="00E341E9">
        <w:tc>
          <w:tcPr>
            <w:tcW w:w="1951" w:type="dxa"/>
            <w:vMerge w:val="restart"/>
          </w:tcPr>
          <w:p w14:paraId="48768B44"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06C990D0" w14:textId="77777777" w:rsidR="00191A23" w:rsidRPr="0022554A" w:rsidRDefault="00191A23" w:rsidP="0022554A">
            <w:pPr>
              <w:tabs>
                <w:tab w:val="left" w:pos="5400"/>
              </w:tabs>
              <w:jc w:val="center"/>
              <w:rPr>
                <w:sz w:val="20"/>
              </w:rPr>
            </w:pPr>
            <w:r w:rsidRPr="0022554A">
              <w:rPr>
                <w:sz w:val="20"/>
              </w:rPr>
              <w:t>6</w:t>
            </w:r>
          </w:p>
        </w:tc>
        <w:tc>
          <w:tcPr>
            <w:tcW w:w="8031" w:type="dxa"/>
          </w:tcPr>
          <w:p w14:paraId="7DC53E9F"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13004968"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D0CE723" w14:textId="77777777" w:rsidR="00191A23" w:rsidRPr="0022554A" w:rsidRDefault="00191A23" w:rsidP="0022554A">
            <w:pPr>
              <w:tabs>
                <w:tab w:val="left" w:pos="5400"/>
              </w:tabs>
              <w:rPr>
                <w:sz w:val="20"/>
              </w:rPr>
            </w:pPr>
            <w:r>
              <w:rPr>
                <w:i/>
                <w:sz w:val="20"/>
              </w:rPr>
              <w:lastRenderedPageBreak/>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430BE0B6" w14:textId="26267182" w:rsidR="00191A23" w:rsidRPr="0022554A" w:rsidRDefault="00214F05" w:rsidP="0022554A">
            <w:pPr>
              <w:tabs>
                <w:tab w:val="left" w:pos="5400"/>
              </w:tabs>
              <w:rPr>
                <w:sz w:val="20"/>
              </w:rPr>
            </w:pPr>
            <w:r>
              <w:rPr>
                <w:sz w:val="20"/>
              </w:rPr>
              <w:lastRenderedPageBreak/>
              <w:t>4</w:t>
            </w:r>
          </w:p>
        </w:tc>
        <w:tc>
          <w:tcPr>
            <w:tcW w:w="2835" w:type="dxa"/>
          </w:tcPr>
          <w:p w14:paraId="005EBA80" w14:textId="77777777" w:rsidR="00191A23" w:rsidRDefault="00214F05" w:rsidP="00214F05">
            <w:pPr>
              <w:tabs>
                <w:tab w:val="left" w:pos="5400"/>
              </w:tabs>
              <w:spacing w:line="240" w:lineRule="auto"/>
              <w:rPr>
                <w:sz w:val="20"/>
              </w:rPr>
            </w:pPr>
            <w:r>
              <w:rPr>
                <w:sz w:val="20"/>
              </w:rPr>
              <w:t>‘</w:t>
            </w:r>
            <w:r w:rsidRPr="00AF578C">
              <w:rPr>
                <w:sz w:val="20"/>
              </w:rPr>
              <w:t xml:space="preserve">This </w:t>
            </w:r>
            <w:r>
              <w:rPr>
                <w:sz w:val="20"/>
              </w:rPr>
              <w:t xml:space="preserve">observational </w:t>
            </w:r>
            <w:r w:rsidRPr="00AF578C">
              <w:rPr>
                <w:sz w:val="20"/>
              </w:rPr>
              <w:t xml:space="preserve">study investigated incidence rates for cattle herd bTB breakdowns disclosed in the TVR treatment area (Banbridge) compared to </w:t>
            </w:r>
            <w:r w:rsidRPr="00AF578C">
              <w:rPr>
                <w:sz w:val="20"/>
              </w:rPr>
              <w:lastRenderedPageBreak/>
              <w:t>three areas (Dromore, Ballynahinch and Castlewellan) that did not receive any badger intervention (Figure 1). Also included in the study was a two km buffer zone around the outer edge of the four study areas.</w:t>
            </w:r>
            <w:r>
              <w:rPr>
                <w:sz w:val="20"/>
              </w:rPr>
              <w:t xml:space="preserve"> ….</w:t>
            </w:r>
          </w:p>
          <w:p w14:paraId="39B88C65" w14:textId="50F64D3B" w:rsidR="00214F05" w:rsidRPr="0022554A" w:rsidRDefault="00214F05" w:rsidP="00214F05">
            <w:pPr>
              <w:tabs>
                <w:tab w:val="left" w:pos="5400"/>
              </w:tabs>
              <w:spacing w:line="240" w:lineRule="auto"/>
              <w:rPr>
                <w:sz w:val="20"/>
              </w:rPr>
            </w:pPr>
            <w:r w:rsidRPr="00AF578C">
              <w:rPr>
                <w:sz w:val="20"/>
              </w:rPr>
              <w:t xml:space="preserve">Each cattle herd in Northern Ireland has its location coordinates stored in a national database </w:t>
            </w:r>
            <w:r w:rsidRPr="00AF578C">
              <w:rPr>
                <w:sz w:val="20"/>
              </w:rPr>
              <w:fldChar w:fldCharType="begin"/>
            </w:r>
            <w:r w:rsidRPr="00AF578C">
              <w:rPr>
                <w:sz w:val="20"/>
              </w:rPr>
              <w:instrText xml:space="preserve"> ADDIN EN.CITE &lt;EndNote&gt;&lt;Cite&gt;&lt;Author&gt;Houston&lt;/Author&gt;&lt;Year&gt;2001&lt;/Year&gt;&lt;RecNum&gt;141&lt;/RecNum&gt;&lt;DisplayText&gt;[25]&lt;/DisplayText&gt;&lt;record&gt;&lt;rec-number&gt;141&lt;/rec-number&gt;&lt;foreign-keys&gt;&lt;key app="EN" db-id="xadf9xdsoe0fw8etwropwws1artdztartrr2"&gt;141&lt;/key&gt;&lt;/foreign-keys&gt;&lt;ref-type name="Journal Article"&gt;17&lt;/ref-type&gt;&lt;contributors&gt;&lt;authors&gt;&lt;author&gt;Houston, R.&lt;/author&gt;&lt;/authors&gt;&lt;/contributors&gt;&lt;auth-address&gt;Department of Agriculture and Rural Development, Dundonald House, Upper Newtownards Road, Belfast BT4 3SB, Northern Ireland, United Kingdom.&lt;/auth-address&gt;&lt;titles&gt;&lt;title&gt;A computerised database system for bovine traceability&lt;/title&gt;&lt;secondary-title&gt;Revue Scientifique et Technique&lt;/secondary-title&gt;&lt;alt-title&gt;Revue Scientifique et Technique&lt;/alt-title&gt;&lt;/titles&gt;&lt;pages&gt;652-661&lt;/pages&gt;&lt;volume&gt;20&lt;/volume&gt;&lt;number&gt;2&lt;/number&gt;&lt;keywords&gt;&lt;keyword&gt;Animal Identification Systems/methods/*veterinary&lt;/keyword&gt;&lt;keyword&gt;Animal Welfare&lt;/keyword&gt;&lt;keyword&gt;Animals&lt;/keyword&gt;&lt;keyword&gt;Cattle&lt;/keyword&gt;&lt;keyword&gt;Cattle Diseases/*epidemiology&lt;/keyword&gt;&lt;keyword&gt;Computers&lt;/keyword&gt;&lt;keyword&gt;*Databases, Factual&lt;/keyword&gt;&lt;keyword&gt;Humans&lt;/keyword&gt;&lt;keyword&gt;Information Systems&lt;/keyword&gt;&lt;keyword&gt;Ireland&lt;/keyword&gt;&lt;keyword&gt;Public Health&lt;/keyword&gt;&lt;keyword&gt;Systems Analysis&lt;/keyword&gt;&lt;/keywords&gt;&lt;dates&gt;&lt;year&gt;2001&lt;/year&gt;&lt;/dates&gt;&lt;isbn&gt;0253-1933 (Print)&amp;#xD;0253-1933 (Linking)&lt;/isbn&gt;&lt;accession-num&gt;11548534&lt;/accession-num&gt;&lt;urls&gt;&lt;related-urls&gt;&lt;url&gt;http://www.ncbi.nlm.nih.gov/pubmed/11548534&lt;/url&gt;&lt;/related-urls&gt;&lt;/urls&gt;&lt;/record&gt;&lt;/Cite&gt;&lt;/EndNote&gt;</w:instrText>
            </w:r>
            <w:r w:rsidRPr="00AF578C">
              <w:rPr>
                <w:sz w:val="20"/>
              </w:rPr>
              <w:fldChar w:fldCharType="separate"/>
            </w:r>
            <w:r w:rsidRPr="00AF578C">
              <w:rPr>
                <w:noProof/>
                <w:sz w:val="20"/>
              </w:rPr>
              <w:t>[</w:t>
            </w:r>
            <w:r>
              <w:rPr>
                <w:noProof/>
                <w:sz w:val="20"/>
              </w:rPr>
              <w:t>27</w:t>
            </w:r>
            <w:r w:rsidRPr="00AF578C">
              <w:rPr>
                <w:noProof/>
                <w:sz w:val="20"/>
              </w:rPr>
              <w:t>]</w:t>
            </w:r>
            <w:r w:rsidRPr="00AF578C">
              <w:rPr>
                <w:sz w:val="20"/>
              </w:rPr>
              <w:fldChar w:fldCharType="end"/>
            </w:r>
            <w:r w:rsidRPr="00AF578C">
              <w:rPr>
                <w:sz w:val="20"/>
              </w:rPr>
              <w:t xml:space="preserve"> representative of its Centre of Activity (COA). The COA of a farm is where the main housing and land parcel exists</w:t>
            </w:r>
            <w:r>
              <w:rPr>
                <w:sz w:val="20"/>
              </w:rPr>
              <w:t xml:space="preserve"> ..’</w:t>
            </w:r>
          </w:p>
        </w:tc>
      </w:tr>
      <w:tr w:rsidR="00191A23" w:rsidRPr="0022554A" w14:paraId="22DA3ADB" w14:textId="77777777" w:rsidTr="00E341E9">
        <w:tc>
          <w:tcPr>
            <w:tcW w:w="1951" w:type="dxa"/>
            <w:vMerge/>
          </w:tcPr>
          <w:p w14:paraId="209C8F17" w14:textId="77777777" w:rsidR="00191A23" w:rsidRPr="0022554A" w:rsidRDefault="00191A23" w:rsidP="0022554A">
            <w:pPr>
              <w:tabs>
                <w:tab w:val="left" w:pos="5400"/>
              </w:tabs>
              <w:rPr>
                <w:bCs/>
                <w:sz w:val="20"/>
              </w:rPr>
            </w:pPr>
            <w:bookmarkStart w:id="29" w:name="bold14" w:colFirst="0" w:colLast="0"/>
            <w:bookmarkStart w:id="30" w:name="italic15" w:colFirst="0" w:colLast="0"/>
          </w:p>
        </w:tc>
        <w:tc>
          <w:tcPr>
            <w:tcW w:w="616" w:type="dxa"/>
            <w:vMerge/>
          </w:tcPr>
          <w:p w14:paraId="312A251F" w14:textId="77777777" w:rsidR="00191A23" w:rsidRPr="0022554A" w:rsidRDefault="00191A23" w:rsidP="0022554A">
            <w:pPr>
              <w:tabs>
                <w:tab w:val="left" w:pos="5400"/>
              </w:tabs>
              <w:jc w:val="center"/>
              <w:rPr>
                <w:sz w:val="20"/>
              </w:rPr>
            </w:pPr>
          </w:p>
        </w:tc>
        <w:tc>
          <w:tcPr>
            <w:tcW w:w="8031" w:type="dxa"/>
          </w:tcPr>
          <w:p w14:paraId="38DEDFD8"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93E232E"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3FD88104" w14:textId="05EFAB03" w:rsidR="00191A23" w:rsidRPr="0022554A" w:rsidRDefault="00214F05" w:rsidP="0022554A">
            <w:pPr>
              <w:tabs>
                <w:tab w:val="left" w:pos="5400"/>
              </w:tabs>
              <w:rPr>
                <w:sz w:val="20"/>
              </w:rPr>
            </w:pPr>
            <w:r>
              <w:rPr>
                <w:sz w:val="20"/>
              </w:rPr>
              <w:t>Not applicable</w:t>
            </w:r>
          </w:p>
        </w:tc>
        <w:tc>
          <w:tcPr>
            <w:tcW w:w="2835" w:type="dxa"/>
          </w:tcPr>
          <w:p w14:paraId="6FDA401B" w14:textId="77777777" w:rsidR="00191A23" w:rsidRPr="0022554A" w:rsidRDefault="00191A23" w:rsidP="0022554A">
            <w:pPr>
              <w:tabs>
                <w:tab w:val="left" w:pos="5400"/>
              </w:tabs>
              <w:rPr>
                <w:sz w:val="20"/>
              </w:rPr>
            </w:pPr>
          </w:p>
        </w:tc>
      </w:tr>
      <w:tr w:rsidR="00191A23" w:rsidRPr="0022554A" w14:paraId="37F8F0DF" w14:textId="77777777" w:rsidTr="00E341E9">
        <w:tc>
          <w:tcPr>
            <w:tcW w:w="1951" w:type="dxa"/>
          </w:tcPr>
          <w:p w14:paraId="29109E87" w14:textId="77777777" w:rsidR="00191A23" w:rsidRPr="0022554A" w:rsidRDefault="00191A23" w:rsidP="0022554A">
            <w:pPr>
              <w:tabs>
                <w:tab w:val="left" w:pos="5400"/>
              </w:tabs>
              <w:rPr>
                <w:bCs/>
                <w:sz w:val="20"/>
              </w:rPr>
            </w:pPr>
            <w:bookmarkStart w:id="31" w:name="bold16" w:colFirst="0" w:colLast="0"/>
            <w:bookmarkStart w:id="32" w:name="italic17" w:colFirst="0" w:colLast="0"/>
            <w:bookmarkEnd w:id="29"/>
            <w:bookmarkEnd w:id="30"/>
            <w:r w:rsidRPr="0022554A">
              <w:rPr>
                <w:bCs/>
                <w:sz w:val="20"/>
              </w:rPr>
              <w:t>Variables</w:t>
            </w:r>
          </w:p>
        </w:tc>
        <w:tc>
          <w:tcPr>
            <w:tcW w:w="616" w:type="dxa"/>
          </w:tcPr>
          <w:p w14:paraId="7D9E7901" w14:textId="77777777" w:rsidR="00191A23" w:rsidRPr="0022554A" w:rsidRDefault="00191A23" w:rsidP="0022554A">
            <w:pPr>
              <w:tabs>
                <w:tab w:val="left" w:pos="5400"/>
              </w:tabs>
              <w:jc w:val="center"/>
              <w:rPr>
                <w:sz w:val="20"/>
              </w:rPr>
            </w:pPr>
            <w:r w:rsidRPr="0022554A">
              <w:rPr>
                <w:sz w:val="20"/>
              </w:rPr>
              <w:t>7</w:t>
            </w:r>
          </w:p>
        </w:tc>
        <w:tc>
          <w:tcPr>
            <w:tcW w:w="8031" w:type="dxa"/>
          </w:tcPr>
          <w:p w14:paraId="43952502"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4BB98B21" w14:textId="2AFFF667" w:rsidR="00191A23" w:rsidRPr="0022554A" w:rsidRDefault="00214F05" w:rsidP="0022554A">
            <w:pPr>
              <w:tabs>
                <w:tab w:val="left" w:pos="5400"/>
              </w:tabs>
              <w:rPr>
                <w:sz w:val="20"/>
              </w:rPr>
            </w:pPr>
            <w:r>
              <w:rPr>
                <w:sz w:val="20"/>
              </w:rPr>
              <w:t>4-5</w:t>
            </w:r>
          </w:p>
        </w:tc>
        <w:tc>
          <w:tcPr>
            <w:tcW w:w="2835" w:type="dxa"/>
          </w:tcPr>
          <w:p w14:paraId="631C3A10" w14:textId="31F354DF" w:rsidR="00214F05" w:rsidRPr="007C1EC9" w:rsidRDefault="00214F05" w:rsidP="00214F05">
            <w:pPr>
              <w:spacing w:line="240" w:lineRule="auto"/>
              <w:rPr>
                <w:sz w:val="20"/>
              </w:rPr>
            </w:pPr>
            <w:r w:rsidRPr="007C1EC9">
              <w:rPr>
                <w:sz w:val="20"/>
              </w:rPr>
              <w:t xml:space="preserve">‘The response variable in this study was the IRR, determined by modelling the count of newly confirmed bTB herd breakdowns and using log time at risk as an offset explanatory variable. As the IRR values quoted in the results and discussion are in all cases adjusted for at least one or more of the study variables they are adjusted IRRs. At a herd level, confirmation of bTB infection was deemed to have occurred when a Comparative Intradermal Tuberculin Test (CITT) positive animal was disclosed with visible bTB like lesions at slaughter or there was disclosure of greater than one CITT positive animal </w:t>
            </w:r>
            <w:r w:rsidRPr="007C1EC9">
              <w:rPr>
                <w:sz w:val="20"/>
              </w:rPr>
              <w:lastRenderedPageBreak/>
              <w:t>independent of lesion status. Confirmation was also deemed to have occurred when lymph nodes from an animal were confirmed as histological and/or bacteriological positive for bTB on laboratory examination. Time at risk was the total time in years all herds within a particular area were not restricted due to bTB. This was calculated by subtracting the aggregation of time periods during which confirmed bTB herd breakdowns had their Officially Tuberculosis Free (OTF) status removed from the total time in years for all herds within a particular area. Removal of OTF status meant a herd had its official capacity to sell animals to other herds withdrawn, its re-establishment only occurring when there was statutory compliance with bTB scheme rules.   …..</w:t>
            </w:r>
          </w:p>
          <w:p w14:paraId="4A4F518A" w14:textId="1E3D201B" w:rsidR="00191A23" w:rsidRPr="007C1EC9" w:rsidRDefault="00214F05" w:rsidP="00214F05">
            <w:pPr>
              <w:tabs>
                <w:tab w:val="left" w:pos="5400"/>
              </w:tabs>
              <w:spacing w:line="240" w:lineRule="auto"/>
              <w:rPr>
                <w:sz w:val="20"/>
              </w:rPr>
            </w:pPr>
            <w:r w:rsidRPr="007C1EC9">
              <w:rPr>
                <w:sz w:val="20"/>
              </w:rPr>
              <w:t xml:space="preserve">There were eleven explanatory factors included; area (as described above), year (2011 to 2019 inclusive), number of farm businesses (defined as a cattle herd which carried out a CITT with one or more animals in the given year), total CITT herd tests (defined as a total of routine, risk and restricted CITT herd tests),  total number of CITT reactors and Lesions at Routine Slaughter (LRS) where bTB was confirmed, measured in a unit of per 50 animals, </w:t>
            </w:r>
            <w:r w:rsidRPr="007C1EC9">
              <w:rPr>
                <w:sz w:val="20"/>
              </w:rPr>
              <w:lastRenderedPageBreak/>
              <w:t>median herd size determined from annual bTB herd test data, percentage of herds which were defined as dairy enterprises (presence of a milk licence), percentage of farms which disclosed a confirmed bTB herd breakdown in the previous two years, percentage of farms which purchased any cattle in the previous year and percentage of farms with a COA in a particular area which have all their associated ground claimed on BPS in that area. Also included as an explanatory variable for each area was the average number of active main badger setts per km</w:t>
            </w:r>
            <w:r w:rsidRPr="007C1EC9">
              <w:rPr>
                <w:sz w:val="20"/>
                <w:vertAlign w:val="superscript"/>
              </w:rPr>
              <w:t>2</w:t>
            </w:r>
            <w:r w:rsidRPr="007C1EC9">
              <w:rPr>
                <w:sz w:val="20"/>
              </w:rPr>
              <w:t xml:space="preserve"> (Table 2) , which was extracted from data provided by Reid et al. </w:t>
            </w:r>
            <w:r w:rsidRPr="007C1EC9">
              <w:rPr>
                <w:sz w:val="20"/>
              </w:rPr>
              <w:fldChar w:fldCharType="begin"/>
            </w:r>
            <w:r w:rsidRPr="007C1EC9">
              <w:rPr>
                <w:sz w:val="20"/>
              </w:rPr>
              <w:instrText xml:space="preserve"> ADDIN EN.CITE &lt;EndNote&gt;&lt;Cite&gt;&lt;Author&gt;Reid&lt;/Author&gt;&lt;Year&gt;2012&lt;/Year&gt;&lt;RecNum&gt;316&lt;/RecNum&gt;&lt;DisplayText&gt;[26]&lt;/DisplayText&gt;&lt;record&gt;&lt;rec-number&gt;316&lt;/rec-number&gt;&lt;foreign-keys&gt;&lt;key app="EN" db-id="xadf9xdsoe0fw8etwropwws1artdztartrr2"&gt;316&lt;/key&gt;&lt;/foreign-keys&gt;&lt;ref-type name="Journal Article"&gt;17&lt;/ref-type&gt;&lt;contributors&gt;&lt;authors&gt;&lt;author&gt;Reid, Neil&lt;/author&gt;&lt;author&gt;Etherington, Thomas R.&lt;/author&gt;&lt;author&gt;Wilson, Gavin J.&lt;/author&gt;&lt;author&gt;Montgomery, W. Ian&lt;/author&gt;&lt;author&gt;McDonald, Robbie A.&lt;/author&gt;&lt;/authors&gt;&lt;/contributors&gt;&lt;titles&gt;&lt;title&gt;&lt;style face="normal" font="default" size="100%"&gt;Monitoring and population estimation of the European badger &lt;/style&gt;&lt;style face="italic" font="default" size="100%"&gt;Meles meles&lt;/style&gt;&lt;style face="normal" font="default" size="100%"&gt; in Northern Ireland&lt;/style&gt;&lt;/title&gt;&lt;secondary-title&gt;Wildlife Biology&lt;/secondary-title&gt;&lt;/titles&gt;&lt;periodical&gt;&lt;full-title&gt;Wildlife Biology&lt;/full-title&gt;&lt;/periodical&gt;&lt;pages&gt;46-57, 12&lt;/pages&gt;&lt;volume&gt;18&lt;/volume&gt;&lt;number&gt;1&lt;/number&gt;&lt;dates&gt;&lt;year&gt;2012&lt;/year&gt;&lt;/dates&gt;&lt;urls&gt;&lt;related-urls&gt;&lt;url&gt;https://doi.org/10.2981/11-016&lt;/url&gt;&lt;/related-urls&gt;&lt;/urls&gt;&lt;/record&gt;&lt;/Cite&gt;&lt;/EndNote&gt;</w:instrText>
            </w:r>
            <w:r w:rsidRPr="007C1EC9">
              <w:rPr>
                <w:sz w:val="20"/>
              </w:rPr>
              <w:fldChar w:fldCharType="separate"/>
            </w:r>
            <w:r w:rsidRPr="007C1EC9">
              <w:rPr>
                <w:noProof/>
                <w:sz w:val="20"/>
              </w:rPr>
              <w:t>[28]</w:t>
            </w:r>
            <w:r w:rsidRPr="007C1EC9">
              <w:rPr>
                <w:sz w:val="20"/>
              </w:rPr>
              <w:fldChar w:fldCharType="end"/>
            </w:r>
            <w:r w:rsidRPr="007C1EC9">
              <w:rPr>
                <w:sz w:val="20"/>
              </w:rPr>
              <w:t>.’</w:t>
            </w:r>
          </w:p>
          <w:p w14:paraId="48F349CE" w14:textId="77777777" w:rsidR="00214F05" w:rsidRPr="007C1EC9" w:rsidRDefault="00214F05" w:rsidP="00214F05">
            <w:pPr>
              <w:tabs>
                <w:tab w:val="left" w:pos="5400"/>
              </w:tabs>
              <w:spacing w:line="240" w:lineRule="auto"/>
              <w:rPr>
                <w:sz w:val="20"/>
              </w:rPr>
            </w:pPr>
          </w:p>
          <w:p w14:paraId="281B3CD1" w14:textId="5FF80561" w:rsidR="00214F05" w:rsidRPr="007C1EC9" w:rsidRDefault="00214F05" w:rsidP="00214F05">
            <w:pPr>
              <w:tabs>
                <w:tab w:val="left" w:pos="5400"/>
              </w:tabs>
              <w:spacing w:line="240" w:lineRule="auto"/>
              <w:rPr>
                <w:sz w:val="20"/>
              </w:rPr>
            </w:pPr>
          </w:p>
        </w:tc>
      </w:tr>
      <w:tr w:rsidR="00191A23" w:rsidRPr="0022554A" w14:paraId="19D16C2E" w14:textId="77777777" w:rsidTr="00E341E9">
        <w:trPr>
          <w:trHeight w:val="294"/>
        </w:trPr>
        <w:tc>
          <w:tcPr>
            <w:tcW w:w="1951" w:type="dxa"/>
          </w:tcPr>
          <w:p w14:paraId="643D77C5" w14:textId="77777777" w:rsidR="00191A23" w:rsidRPr="0022554A" w:rsidRDefault="00191A23" w:rsidP="0022554A">
            <w:pPr>
              <w:tabs>
                <w:tab w:val="left" w:pos="5400"/>
              </w:tabs>
              <w:rPr>
                <w:bCs/>
                <w:sz w:val="20"/>
              </w:rPr>
            </w:pPr>
            <w:bookmarkStart w:id="33" w:name="bold17"/>
            <w:bookmarkStart w:id="34" w:name="italic18"/>
            <w:bookmarkEnd w:id="31"/>
            <w:bookmarkEnd w:id="32"/>
            <w:r w:rsidRPr="0022554A">
              <w:rPr>
                <w:bCs/>
                <w:sz w:val="20"/>
              </w:rPr>
              <w:lastRenderedPageBreak/>
              <w:t>Data sources/</w:t>
            </w:r>
            <w:bookmarkStart w:id="35" w:name="bold18"/>
            <w:bookmarkStart w:id="36" w:name="italic19"/>
            <w:bookmarkEnd w:id="33"/>
            <w:bookmarkEnd w:id="34"/>
            <w:r>
              <w:rPr>
                <w:bCs/>
                <w:sz w:val="20"/>
              </w:rPr>
              <w:t xml:space="preserve"> </w:t>
            </w:r>
            <w:r w:rsidRPr="0022554A">
              <w:rPr>
                <w:bCs/>
                <w:sz w:val="20"/>
              </w:rPr>
              <w:t>measurement</w:t>
            </w:r>
            <w:bookmarkEnd w:id="35"/>
            <w:bookmarkEnd w:id="36"/>
          </w:p>
        </w:tc>
        <w:tc>
          <w:tcPr>
            <w:tcW w:w="616" w:type="dxa"/>
          </w:tcPr>
          <w:p w14:paraId="2528BBD3" w14:textId="77777777" w:rsidR="00191A23" w:rsidRPr="0022554A" w:rsidRDefault="00191A23" w:rsidP="0022554A">
            <w:pPr>
              <w:tabs>
                <w:tab w:val="left" w:pos="5400"/>
              </w:tabs>
              <w:jc w:val="center"/>
              <w:rPr>
                <w:sz w:val="20"/>
              </w:rPr>
            </w:pPr>
            <w:r w:rsidRPr="0022554A">
              <w:rPr>
                <w:sz w:val="20"/>
              </w:rPr>
              <w:t>8</w:t>
            </w:r>
            <w:bookmarkStart w:id="37" w:name="bold19"/>
            <w:r w:rsidRPr="0022554A">
              <w:rPr>
                <w:bCs/>
                <w:sz w:val="20"/>
              </w:rPr>
              <w:t>*</w:t>
            </w:r>
            <w:bookmarkEnd w:id="37"/>
          </w:p>
        </w:tc>
        <w:tc>
          <w:tcPr>
            <w:tcW w:w="8031" w:type="dxa"/>
          </w:tcPr>
          <w:p w14:paraId="26BA5FC7"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56F90BC4" w14:textId="3C9AD1A1" w:rsidR="00191A23" w:rsidRPr="00D61302" w:rsidRDefault="00D61302" w:rsidP="0022554A">
            <w:pPr>
              <w:tabs>
                <w:tab w:val="left" w:pos="5400"/>
              </w:tabs>
              <w:rPr>
                <w:iCs/>
                <w:sz w:val="20"/>
              </w:rPr>
            </w:pPr>
            <w:r>
              <w:rPr>
                <w:iCs/>
                <w:sz w:val="20"/>
              </w:rPr>
              <w:t>4-5</w:t>
            </w:r>
          </w:p>
        </w:tc>
        <w:tc>
          <w:tcPr>
            <w:tcW w:w="2835" w:type="dxa"/>
          </w:tcPr>
          <w:p w14:paraId="64B58370" w14:textId="1CF44895" w:rsidR="00D61302" w:rsidRPr="00D61302" w:rsidRDefault="00D61302" w:rsidP="00D61302">
            <w:pPr>
              <w:spacing w:line="240" w:lineRule="auto"/>
              <w:rPr>
                <w:sz w:val="20"/>
              </w:rPr>
            </w:pPr>
            <w:r>
              <w:rPr>
                <w:iCs/>
                <w:sz w:val="20"/>
              </w:rPr>
              <w:t>‘</w:t>
            </w:r>
            <w:r w:rsidRPr="00AF578C">
              <w:rPr>
                <w:sz w:val="20"/>
              </w:rPr>
              <w:t>The three comparison areas were chosen using the same methodology (based on high cattle and active badger sett density in conjunction with having a relatively high confirmed bTB herd prevalence) as outlined for TVR treatment area [</w:t>
            </w:r>
            <w:r>
              <w:rPr>
                <w:sz w:val="20"/>
              </w:rPr>
              <w:t>23</w:t>
            </w:r>
            <w:r w:rsidRPr="00AF578C">
              <w:rPr>
                <w:sz w:val="20"/>
              </w:rPr>
              <w:t xml:space="preserve">].  These areas were selected prior to the commencement of the TVR study and </w:t>
            </w:r>
            <w:r>
              <w:rPr>
                <w:sz w:val="20"/>
              </w:rPr>
              <w:t xml:space="preserve">they </w:t>
            </w:r>
            <w:r w:rsidRPr="00AF578C">
              <w:rPr>
                <w:sz w:val="20"/>
              </w:rPr>
              <w:t>also had the advantage of being proximate to each other (Figure 1).</w:t>
            </w:r>
            <w:r>
              <w:rPr>
                <w:sz w:val="20"/>
              </w:rPr>
              <w:t>’</w:t>
            </w:r>
          </w:p>
          <w:p w14:paraId="71DF26DD" w14:textId="2C842613" w:rsidR="00D61302" w:rsidRDefault="00D61302" w:rsidP="00D61302">
            <w:pPr>
              <w:tabs>
                <w:tab w:val="left" w:pos="5400"/>
              </w:tabs>
              <w:spacing w:line="240" w:lineRule="auto"/>
              <w:rPr>
                <w:sz w:val="20"/>
              </w:rPr>
            </w:pPr>
            <w:r>
              <w:rPr>
                <w:iCs/>
                <w:sz w:val="20"/>
              </w:rPr>
              <w:t>‘</w:t>
            </w:r>
            <w:r w:rsidRPr="00AF578C">
              <w:rPr>
                <w:sz w:val="20"/>
              </w:rPr>
              <w:t>Each cattle herd in Northern Ireland has its location coordinates stored in a national database</w:t>
            </w:r>
            <w:r>
              <w:rPr>
                <w:sz w:val="20"/>
              </w:rPr>
              <w:t xml:space="preserve"> along with details of its </w:t>
            </w:r>
            <w:r>
              <w:rPr>
                <w:sz w:val="20"/>
              </w:rPr>
              <w:lastRenderedPageBreak/>
              <w:t xml:space="preserve">bTB testing history and cattle movements including purchases </w:t>
            </w:r>
            <w:r w:rsidRPr="00AF578C">
              <w:rPr>
                <w:sz w:val="20"/>
              </w:rPr>
              <w:t xml:space="preserve"> </w:t>
            </w:r>
            <w:r w:rsidRPr="00AF578C">
              <w:rPr>
                <w:sz w:val="20"/>
              </w:rPr>
              <w:fldChar w:fldCharType="begin"/>
            </w:r>
            <w:r w:rsidRPr="00AF578C">
              <w:rPr>
                <w:sz w:val="20"/>
              </w:rPr>
              <w:instrText xml:space="preserve"> ADDIN EN.CITE &lt;EndNote&gt;&lt;Cite&gt;&lt;Author&gt;Houston&lt;/Author&gt;&lt;Year&gt;2001&lt;/Year&gt;&lt;RecNum&gt;141&lt;/RecNum&gt;&lt;DisplayText&gt;[25]&lt;/DisplayText&gt;&lt;record&gt;&lt;rec-number&gt;141&lt;/rec-number&gt;&lt;foreign-keys&gt;&lt;key app="EN" db-id="xadf9xdsoe0fw8etwropwws1artdztartrr2"&gt;141&lt;/key&gt;&lt;/foreign-keys&gt;&lt;ref-type name="Journal Article"&gt;17&lt;/ref-type&gt;&lt;contributors&gt;&lt;authors&gt;&lt;author&gt;Houston, R.&lt;/author&gt;&lt;/authors&gt;&lt;/contributors&gt;&lt;auth-address&gt;Department of Agriculture and Rural Development, Dundonald House, Upper Newtownards Road, Belfast BT4 3SB, Northern Ireland, United Kingdom.&lt;/auth-address&gt;&lt;titles&gt;&lt;title&gt;A computerised database system for bovine traceability&lt;/title&gt;&lt;secondary-title&gt;Revue Scientifique et Technique&lt;/secondary-title&gt;&lt;alt-title&gt;Revue Scientifique et Technique&lt;/alt-title&gt;&lt;/titles&gt;&lt;pages&gt;652-661&lt;/pages&gt;&lt;volume&gt;20&lt;/volume&gt;&lt;number&gt;2&lt;/number&gt;&lt;keywords&gt;&lt;keyword&gt;Animal Identification Systems/methods/*veterinary&lt;/keyword&gt;&lt;keyword&gt;Animal Welfare&lt;/keyword&gt;&lt;keyword&gt;Animals&lt;/keyword&gt;&lt;keyword&gt;Cattle&lt;/keyword&gt;&lt;keyword&gt;Cattle Diseases/*epidemiology&lt;/keyword&gt;&lt;keyword&gt;Computers&lt;/keyword&gt;&lt;keyword&gt;*Databases, Factual&lt;/keyword&gt;&lt;keyword&gt;Humans&lt;/keyword&gt;&lt;keyword&gt;Information Systems&lt;/keyword&gt;&lt;keyword&gt;Ireland&lt;/keyword&gt;&lt;keyword&gt;Public Health&lt;/keyword&gt;&lt;keyword&gt;Systems Analysis&lt;/keyword&gt;&lt;/keywords&gt;&lt;dates&gt;&lt;year&gt;2001&lt;/year&gt;&lt;/dates&gt;&lt;isbn&gt;0253-1933 (Print)&amp;#xD;0253-1933 (Linking)&lt;/isbn&gt;&lt;accession-num&gt;11548534&lt;/accession-num&gt;&lt;urls&gt;&lt;related-urls&gt;&lt;url&gt;http://www.ncbi.nlm.nih.gov/pubmed/11548534&lt;/url&gt;&lt;/related-urls&gt;&lt;/urls&gt;&lt;/record&gt;&lt;/Cite&gt;&lt;/EndNote&gt;</w:instrText>
            </w:r>
            <w:r w:rsidRPr="00AF578C">
              <w:rPr>
                <w:sz w:val="20"/>
              </w:rPr>
              <w:fldChar w:fldCharType="separate"/>
            </w:r>
            <w:r w:rsidRPr="00AF578C">
              <w:rPr>
                <w:noProof/>
                <w:sz w:val="20"/>
              </w:rPr>
              <w:t>[</w:t>
            </w:r>
            <w:r>
              <w:rPr>
                <w:noProof/>
                <w:sz w:val="20"/>
              </w:rPr>
              <w:t>27</w:t>
            </w:r>
            <w:r w:rsidRPr="00AF578C">
              <w:rPr>
                <w:noProof/>
                <w:sz w:val="20"/>
              </w:rPr>
              <w:t>]</w:t>
            </w:r>
            <w:r w:rsidRPr="00AF578C">
              <w:rPr>
                <w:sz w:val="20"/>
              </w:rPr>
              <w:fldChar w:fldCharType="end"/>
            </w:r>
            <w:r>
              <w:rPr>
                <w:sz w:val="20"/>
              </w:rPr>
              <w:t>.’</w:t>
            </w:r>
          </w:p>
          <w:p w14:paraId="42DB7FFE" w14:textId="284B6ADC" w:rsidR="00191A23" w:rsidRDefault="00D61302" w:rsidP="00D61302">
            <w:pPr>
              <w:tabs>
                <w:tab w:val="left" w:pos="5400"/>
              </w:tabs>
              <w:spacing w:line="240" w:lineRule="auto"/>
              <w:rPr>
                <w:sz w:val="20"/>
              </w:rPr>
            </w:pPr>
            <w:r>
              <w:rPr>
                <w:sz w:val="20"/>
              </w:rPr>
              <w:t>‘ …. the average number of active main badger setts per km</w:t>
            </w:r>
            <w:r w:rsidRPr="00EE70D8">
              <w:rPr>
                <w:sz w:val="20"/>
                <w:vertAlign w:val="superscript"/>
              </w:rPr>
              <w:t>2</w:t>
            </w:r>
            <w:r>
              <w:rPr>
                <w:sz w:val="20"/>
              </w:rPr>
              <w:t xml:space="preserve"> (Table 2) , which was extracted from data provided by Reid et al. </w:t>
            </w:r>
            <w:r>
              <w:rPr>
                <w:sz w:val="20"/>
              </w:rPr>
              <w:fldChar w:fldCharType="begin"/>
            </w:r>
            <w:r>
              <w:rPr>
                <w:sz w:val="20"/>
              </w:rPr>
              <w:instrText xml:space="preserve"> ADDIN EN.CITE &lt;EndNote&gt;&lt;Cite&gt;&lt;Author&gt;Reid&lt;/Author&gt;&lt;Year&gt;2012&lt;/Year&gt;&lt;RecNum&gt;316&lt;/RecNum&gt;&lt;DisplayText&gt;[26]&lt;/DisplayText&gt;&lt;record&gt;&lt;rec-number&gt;316&lt;/rec-number&gt;&lt;foreign-keys&gt;&lt;key app="EN" db-id="xadf9xdsoe0fw8etwropwws1artdztartrr2"&gt;316&lt;/key&gt;&lt;/foreign-keys&gt;&lt;ref-type name="Journal Article"&gt;17&lt;/ref-type&gt;&lt;contributors&gt;&lt;authors&gt;&lt;author&gt;Reid, Neil&lt;/author&gt;&lt;author&gt;Etherington, Thomas R.&lt;/author&gt;&lt;author&gt;Wilson, Gavin J.&lt;/author&gt;&lt;author&gt;Montgomery, W. Ian&lt;/author&gt;&lt;author&gt;McDonald, Robbie A.&lt;/author&gt;&lt;/authors&gt;&lt;/contributors&gt;&lt;titles&gt;&lt;title&gt;&lt;style face="normal" font="default" size="100%"&gt;Monitoring and population estimation of the European badger &lt;/style&gt;&lt;style face="italic" font="default" size="100%"&gt;Meles meles&lt;/style&gt;&lt;style face="normal" font="default" size="100%"&gt; in Northern Ireland&lt;/style&gt;&lt;/title&gt;&lt;secondary-title&gt;Wildlife Biology&lt;/secondary-title&gt;&lt;/titles&gt;&lt;periodical&gt;&lt;full-title&gt;Wildlife Biology&lt;/full-title&gt;&lt;/periodical&gt;&lt;pages&gt;46-57, 12&lt;/pages&gt;&lt;volume&gt;18&lt;/volume&gt;&lt;number&gt;1&lt;/number&gt;&lt;dates&gt;&lt;year&gt;2012&lt;/year&gt;&lt;/dates&gt;&lt;urls&gt;&lt;related-urls&gt;&lt;url&gt;https://doi.org/10.2981/11-016&lt;/url&gt;&lt;/related-urls&gt;&lt;/urls&gt;&lt;/record&gt;&lt;/Cite&gt;&lt;/EndNote&gt;</w:instrText>
            </w:r>
            <w:r>
              <w:rPr>
                <w:sz w:val="20"/>
              </w:rPr>
              <w:fldChar w:fldCharType="separate"/>
            </w:r>
            <w:r>
              <w:rPr>
                <w:noProof/>
                <w:sz w:val="20"/>
              </w:rPr>
              <w:t>[28]</w:t>
            </w:r>
            <w:r>
              <w:rPr>
                <w:sz w:val="20"/>
              </w:rPr>
              <w:fldChar w:fldCharType="end"/>
            </w:r>
            <w:r>
              <w:rPr>
                <w:sz w:val="20"/>
              </w:rPr>
              <w:t>.’</w:t>
            </w:r>
          </w:p>
          <w:p w14:paraId="704F47D8" w14:textId="77777777" w:rsidR="00D61302" w:rsidRDefault="00D61302" w:rsidP="00D61302">
            <w:pPr>
              <w:tabs>
                <w:tab w:val="left" w:pos="5400"/>
              </w:tabs>
              <w:spacing w:line="240" w:lineRule="auto"/>
              <w:rPr>
                <w:sz w:val="20"/>
              </w:rPr>
            </w:pPr>
          </w:p>
          <w:p w14:paraId="2B453A11" w14:textId="59C3AD48" w:rsidR="00D61302" w:rsidRPr="00D61302" w:rsidRDefault="00D61302" w:rsidP="00D61302">
            <w:pPr>
              <w:tabs>
                <w:tab w:val="left" w:pos="5400"/>
              </w:tabs>
              <w:spacing w:line="240" w:lineRule="auto"/>
              <w:rPr>
                <w:iCs/>
                <w:sz w:val="20"/>
              </w:rPr>
            </w:pPr>
          </w:p>
        </w:tc>
      </w:tr>
      <w:tr w:rsidR="00191A23" w:rsidRPr="0022554A" w14:paraId="7610683B" w14:textId="77777777" w:rsidTr="00E341E9">
        <w:tc>
          <w:tcPr>
            <w:tcW w:w="1951" w:type="dxa"/>
          </w:tcPr>
          <w:p w14:paraId="122FD790" w14:textId="77777777" w:rsidR="00191A23" w:rsidRPr="0022554A" w:rsidRDefault="00191A23" w:rsidP="0022554A">
            <w:pPr>
              <w:tabs>
                <w:tab w:val="left" w:pos="5400"/>
              </w:tabs>
              <w:rPr>
                <w:bCs/>
                <w:color w:val="000000"/>
                <w:sz w:val="20"/>
              </w:rPr>
            </w:pPr>
            <w:bookmarkStart w:id="38" w:name="bold20" w:colFirst="0" w:colLast="0"/>
            <w:bookmarkStart w:id="39" w:name="italic20" w:colFirst="0" w:colLast="0"/>
            <w:r w:rsidRPr="0022554A">
              <w:rPr>
                <w:bCs/>
                <w:color w:val="000000"/>
                <w:sz w:val="20"/>
              </w:rPr>
              <w:lastRenderedPageBreak/>
              <w:t>Bias</w:t>
            </w:r>
          </w:p>
        </w:tc>
        <w:tc>
          <w:tcPr>
            <w:tcW w:w="616" w:type="dxa"/>
          </w:tcPr>
          <w:p w14:paraId="506D614A" w14:textId="77777777" w:rsidR="00191A23" w:rsidRPr="0022554A" w:rsidRDefault="00191A23" w:rsidP="0022554A">
            <w:pPr>
              <w:tabs>
                <w:tab w:val="left" w:pos="5400"/>
              </w:tabs>
              <w:jc w:val="center"/>
              <w:rPr>
                <w:sz w:val="20"/>
              </w:rPr>
            </w:pPr>
            <w:r w:rsidRPr="0022554A">
              <w:rPr>
                <w:sz w:val="20"/>
              </w:rPr>
              <w:t>9</w:t>
            </w:r>
          </w:p>
        </w:tc>
        <w:tc>
          <w:tcPr>
            <w:tcW w:w="8031" w:type="dxa"/>
          </w:tcPr>
          <w:p w14:paraId="0F3A33A5"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46DBF9A9" w14:textId="1A68EB4D" w:rsidR="00191A23" w:rsidRPr="0022554A" w:rsidRDefault="00D61302" w:rsidP="0022554A">
            <w:pPr>
              <w:tabs>
                <w:tab w:val="left" w:pos="5400"/>
              </w:tabs>
              <w:rPr>
                <w:color w:val="000000"/>
                <w:sz w:val="20"/>
              </w:rPr>
            </w:pPr>
            <w:r>
              <w:rPr>
                <w:color w:val="000000"/>
                <w:sz w:val="20"/>
              </w:rPr>
              <w:t>4</w:t>
            </w:r>
          </w:p>
        </w:tc>
        <w:tc>
          <w:tcPr>
            <w:tcW w:w="2835" w:type="dxa"/>
          </w:tcPr>
          <w:p w14:paraId="0005B57F" w14:textId="4FD43DFF" w:rsidR="00191A23" w:rsidRPr="00D61302" w:rsidRDefault="00D61302" w:rsidP="00D61302">
            <w:pPr>
              <w:spacing w:line="240" w:lineRule="auto"/>
              <w:rPr>
                <w:sz w:val="20"/>
              </w:rPr>
            </w:pPr>
            <w:r>
              <w:rPr>
                <w:color w:val="000000"/>
                <w:sz w:val="20"/>
              </w:rPr>
              <w:t>‘</w:t>
            </w:r>
            <w:r w:rsidRPr="00AF578C">
              <w:rPr>
                <w:sz w:val="20"/>
              </w:rPr>
              <w:t>The three comparison areas were chosen using the same methodology (based on high cattle and active badger sett density in conjunction with having a relatively high confirmed bTB herd prevalence) as outlined for TVR treatment area [</w:t>
            </w:r>
            <w:r>
              <w:rPr>
                <w:sz w:val="20"/>
              </w:rPr>
              <w:t>23</w:t>
            </w:r>
            <w:r w:rsidRPr="00AF578C">
              <w:rPr>
                <w:sz w:val="20"/>
              </w:rPr>
              <w:t xml:space="preserve">].  These areas were selected prior to the commencement of the TVR study and </w:t>
            </w:r>
            <w:r>
              <w:rPr>
                <w:sz w:val="20"/>
              </w:rPr>
              <w:t xml:space="preserve">they </w:t>
            </w:r>
            <w:r w:rsidRPr="00AF578C">
              <w:rPr>
                <w:sz w:val="20"/>
              </w:rPr>
              <w:t>also had the advantage of being proximate to each other (Figure 1).</w:t>
            </w:r>
            <w:r>
              <w:rPr>
                <w:sz w:val="20"/>
              </w:rPr>
              <w:t>’</w:t>
            </w:r>
          </w:p>
        </w:tc>
      </w:tr>
      <w:tr w:rsidR="00191A23" w:rsidRPr="0022554A" w14:paraId="005C6468" w14:textId="77777777" w:rsidTr="00E341E9">
        <w:tc>
          <w:tcPr>
            <w:tcW w:w="1951" w:type="dxa"/>
          </w:tcPr>
          <w:p w14:paraId="6E7B87E2" w14:textId="77777777" w:rsidR="00191A23" w:rsidRPr="0022554A" w:rsidRDefault="00191A23" w:rsidP="0022554A">
            <w:pPr>
              <w:tabs>
                <w:tab w:val="left" w:pos="5400"/>
              </w:tabs>
              <w:rPr>
                <w:bCs/>
                <w:sz w:val="20"/>
              </w:rPr>
            </w:pPr>
            <w:bookmarkStart w:id="40" w:name="bold21" w:colFirst="0" w:colLast="0"/>
            <w:bookmarkStart w:id="41" w:name="italic21" w:colFirst="0" w:colLast="0"/>
            <w:bookmarkEnd w:id="38"/>
            <w:bookmarkEnd w:id="39"/>
            <w:r w:rsidRPr="0022554A">
              <w:rPr>
                <w:bCs/>
                <w:sz w:val="20"/>
              </w:rPr>
              <w:t>Study size</w:t>
            </w:r>
          </w:p>
        </w:tc>
        <w:tc>
          <w:tcPr>
            <w:tcW w:w="616" w:type="dxa"/>
          </w:tcPr>
          <w:p w14:paraId="1418D8D3" w14:textId="77777777" w:rsidR="00191A23" w:rsidRPr="0022554A" w:rsidRDefault="00191A23" w:rsidP="0022554A">
            <w:pPr>
              <w:tabs>
                <w:tab w:val="left" w:pos="5400"/>
              </w:tabs>
              <w:jc w:val="center"/>
              <w:rPr>
                <w:sz w:val="20"/>
              </w:rPr>
            </w:pPr>
            <w:r w:rsidRPr="0022554A">
              <w:rPr>
                <w:sz w:val="20"/>
              </w:rPr>
              <w:t>10</w:t>
            </w:r>
          </w:p>
        </w:tc>
        <w:tc>
          <w:tcPr>
            <w:tcW w:w="8031" w:type="dxa"/>
          </w:tcPr>
          <w:p w14:paraId="1842C38A"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5454310A" w14:textId="0DDD95A0" w:rsidR="00191A23" w:rsidRPr="0022554A" w:rsidRDefault="00901B4D" w:rsidP="0022554A">
            <w:pPr>
              <w:tabs>
                <w:tab w:val="left" w:pos="5400"/>
              </w:tabs>
              <w:rPr>
                <w:sz w:val="20"/>
              </w:rPr>
            </w:pPr>
            <w:r>
              <w:rPr>
                <w:sz w:val="20"/>
              </w:rPr>
              <w:t>3-4, 8</w:t>
            </w:r>
          </w:p>
        </w:tc>
        <w:tc>
          <w:tcPr>
            <w:tcW w:w="2835" w:type="dxa"/>
          </w:tcPr>
          <w:p w14:paraId="7514BF3A" w14:textId="77777777" w:rsidR="00191A23" w:rsidRDefault="00901B4D" w:rsidP="00901B4D">
            <w:pPr>
              <w:tabs>
                <w:tab w:val="left" w:pos="5400"/>
              </w:tabs>
              <w:spacing w:line="240" w:lineRule="auto"/>
              <w:rPr>
                <w:sz w:val="20"/>
              </w:rPr>
            </w:pPr>
            <w:r>
              <w:rPr>
                <w:sz w:val="20"/>
              </w:rPr>
              <w:t>‘The Test and Vaccinate or Remove (TVR) project was a five year badger intervention (2014-2018) in a 100km</w:t>
            </w:r>
            <w:r>
              <w:rPr>
                <w:sz w:val="20"/>
                <w:vertAlign w:val="superscript"/>
              </w:rPr>
              <w:t>2</w:t>
            </w:r>
            <w:r>
              <w:rPr>
                <w:sz w:val="20"/>
              </w:rPr>
              <w:t xml:space="preserve"> area of County Down, Northern Ireland </w:t>
            </w:r>
            <w:r>
              <w:rPr>
                <w:sz w:val="20"/>
              </w:rPr>
              <w:fldChar w:fldCharType="begin"/>
            </w:r>
            <w:r>
              <w:rPr>
                <w:sz w:val="20"/>
              </w:rPr>
              <w:instrText xml:space="preserve"> ADDIN EN.CITE &lt;EndNote&gt;&lt;Cite&gt;&lt;Author&gt;Menzies&lt;/Author&gt;&lt;Year&gt;2021&lt;/Year&gt;&lt;RecNum&gt;216&lt;/RecNum&gt;&lt;DisplayText&gt;[22]&lt;/DisplayText&gt;&lt;record&gt;&lt;rec-number&gt;216&lt;/rec-number&gt;&lt;foreign-keys&gt;&lt;key app="EN" db-id="xadf9xdsoe0fw8etwropwws1artdztartrr2"&gt;216&lt;/key&gt;&lt;/foreign-keys&gt;&lt;ref-type name="Journal Article"&gt;17&lt;/ref-type&gt;&lt;contributors&gt;&lt;authors&gt;&lt;author&gt;Menzies, Fraser D.&lt;/author&gt;&lt;author&gt;McCormick, Carl M.&lt;/author&gt;&lt;author&gt;O&amp;apos;Hagan, Maria J. H.&lt;/author&gt;&lt;author&gt;Collins, Shane F.&lt;/author&gt;&lt;author&gt;McEwan, Jim&lt;/author&gt;&lt;author&gt;McGeown, Clare F.&lt;/author&gt;&lt;author&gt;McHugh, Geraldine E.&lt;/author&gt;&lt;author&gt;Hart, Colin D.&lt;/author&gt;&lt;author&gt;Stringer, Lesley A.&lt;/author&gt;&lt;author&gt;Molloy, Colm&lt;/author&gt;&lt;author&gt;Burns, Gareth&lt;/author&gt;&lt;author&gt;McBride, Stewart J.&lt;/author&gt;&lt;author&gt;Doyle, Liam P.&lt;/author&gt;&lt;author&gt;Courcier, Emily A.&lt;/author&gt;&lt;author&gt;McBride, Kathryn R.&lt;/author&gt;&lt;author&gt;McNair, James&lt;/author&gt;&lt;author&gt;Thompson, Suzan&lt;/author&gt;&lt;author&gt;Corbett, David M.&lt;/author&gt;&lt;author&gt;Harwood, Roland G.&lt;/author&gt;&lt;author&gt;Trimble, Nigel A.&lt;/author&gt;&lt;/authors&gt;&lt;/contributors&gt;&lt;auth-address&gt;Veterinary Epidemiology Unit, Department of Agriculture, Environment and Rural Affairs, Belfast, Northern Ireland, UK.&lt;/auth-address&gt;&lt;titles&gt;&lt;title&gt;Test and vaccinate or remove: Methodology and preliminary results from a badger intervention research project&lt;/title&gt;&lt;secondary-title&gt;Veterinary Record&lt;/secondary-title&gt;&lt;alt-title&gt;Vet Rec&lt;/alt-title&gt;&lt;/titles&gt;&lt;periodical&gt;&lt;full-title&gt;Veterinary Record&lt;/full-title&gt;&lt;/periodical&gt;&lt;alt-periodical&gt;&lt;full-title&gt;Vet Rec&lt;/full-title&gt;&lt;abbr-1&gt;The Veterinary record&lt;/abbr-1&gt;&lt;/alt-periodical&gt;&lt;pages&gt;e248&lt;/pages&gt;&lt;dates&gt;&lt;year&gt;2021&lt;/year&gt;&lt;pub-dates&gt;&lt;date&gt;2021/04//&lt;/date&gt;&lt;/pub-dates&gt;&lt;/dates&gt;&lt;isbn&gt;0042-4900&lt;/isbn&gt;&lt;accession-num&gt;33870503&lt;/accession-num&gt;&lt;urls&gt;&lt;related-urls&gt;&lt;url&gt;http://europepmc.org/abstract/MED/33870503&lt;/url&gt;&lt;url&gt;https://doi.org/10.1002/vetr.248&lt;/url&gt;&lt;/related-urls&gt;&lt;/urls&gt;&lt;electronic-resource-num&gt;10.1002/vetr.248&lt;/electronic-resource-num&gt;&lt;remote-database-name&gt;PubMed&lt;/remote-database-name&gt;&lt;language&gt;eng&lt;/language&gt;&lt;/record&gt;&lt;/Cite&gt;&lt;/EndNote&gt;</w:instrText>
            </w:r>
            <w:r>
              <w:rPr>
                <w:sz w:val="20"/>
              </w:rPr>
              <w:fldChar w:fldCharType="separate"/>
            </w:r>
            <w:r>
              <w:rPr>
                <w:noProof/>
                <w:sz w:val="20"/>
              </w:rPr>
              <w:t>[23]</w:t>
            </w:r>
            <w:r>
              <w:rPr>
                <w:sz w:val="20"/>
              </w:rPr>
              <w:fldChar w:fldCharType="end"/>
            </w:r>
            <w:r>
              <w:rPr>
                <w:sz w:val="20"/>
              </w:rPr>
              <w:t>’   …</w:t>
            </w:r>
          </w:p>
          <w:p w14:paraId="1D6BD80D" w14:textId="6B7FDF7E" w:rsidR="00901B4D" w:rsidRDefault="00901B4D" w:rsidP="00901B4D">
            <w:pPr>
              <w:tabs>
                <w:tab w:val="left" w:pos="5400"/>
              </w:tabs>
              <w:spacing w:line="240" w:lineRule="auto"/>
              <w:rPr>
                <w:sz w:val="20"/>
              </w:rPr>
            </w:pPr>
            <w:r>
              <w:rPr>
                <w:sz w:val="20"/>
              </w:rPr>
              <w:t>‘</w:t>
            </w:r>
            <w:r w:rsidRPr="00AF578C">
              <w:rPr>
                <w:sz w:val="20"/>
              </w:rPr>
              <w:t xml:space="preserve">This </w:t>
            </w:r>
            <w:r>
              <w:rPr>
                <w:sz w:val="20"/>
              </w:rPr>
              <w:t xml:space="preserve">observational </w:t>
            </w:r>
            <w:r w:rsidRPr="00AF578C">
              <w:rPr>
                <w:sz w:val="20"/>
              </w:rPr>
              <w:t>study investigated incidence rates for cattle herd bTB breakdowns disclosed in the TVR treatment area (Banbridge) compared to three areas (Dromore, Ballynahinch and Castlewellan) that did not receive any badger intervention (Figure 1).</w:t>
            </w:r>
            <w:r>
              <w:rPr>
                <w:sz w:val="20"/>
              </w:rPr>
              <w:t>’  ….</w:t>
            </w:r>
          </w:p>
          <w:p w14:paraId="23ADC655" w14:textId="1851B229" w:rsidR="00901B4D" w:rsidRDefault="00901B4D" w:rsidP="00901B4D">
            <w:pPr>
              <w:tabs>
                <w:tab w:val="left" w:pos="5400"/>
              </w:tabs>
              <w:spacing w:line="240" w:lineRule="auto"/>
              <w:rPr>
                <w:sz w:val="20"/>
              </w:rPr>
            </w:pPr>
            <w:r>
              <w:rPr>
                <w:sz w:val="20"/>
              </w:rPr>
              <w:t xml:space="preserve">‘This study had one treatment area (Banbridge) of </w:t>
            </w:r>
            <w:r>
              <w:rPr>
                <w:sz w:val="20"/>
              </w:rPr>
              <w:lastRenderedPageBreak/>
              <w:t>approximately 100km</w:t>
            </w:r>
            <w:r>
              <w:rPr>
                <w:sz w:val="20"/>
                <w:vertAlign w:val="superscript"/>
              </w:rPr>
              <w:t>2</w:t>
            </w:r>
            <w:r>
              <w:rPr>
                <w:sz w:val="20"/>
              </w:rPr>
              <w:t xml:space="preserve"> and three local comparison areas (Dromore, Ballynahinch and Castlewellan) of similar size where no treatment was applied. The median number of herds in the Banbridge treatment area during the study period was 214 (IQR: 210-220). Given these demographics, a simulation study was carried out to explore the power of routine bTB surveillance to assess the impact of the TVR intervention on bTB incidence in cattle herds </w:t>
            </w:r>
            <w:r>
              <w:rPr>
                <w:sz w:val="20"/>
              </w:rPr>
              <w:fldChar w:fldCharType="begin"/>
            </w:r>
            <w:r>
              <w:rPr>
                <w:sz w:val="20"/>
              </w:rPr>
              <w:instrText xml:space="preserve"> ADDIN EN.CITE &lt;EndNote&gt;&lt;Cite&gt;&lt;Author&gt;A.&lt;/Author&gt;&lt;Year&gt;2015&lt;/Year&gt;&lt;RecNum&gt;320&lt;/RecNum&gt;&lt;DisplayText&gt;[29]&lt;/DisplayText&gt;&lt;record&gt;&lt;rec-number&gt;320&lt;/rec-number&gt;&lt;foreign-keys&gt;&lt;key app="EN" db-id="xadf9xdsoe0fw8etwropwws1artdztartrr2"&gt;320&lt;/key&gt;&lt;/foreign-keys&gt;&lt;ref-type name="Journal Article"&gt;17&lt;/ref-type&gt;&lt;contributors&gt;&lt;authors&gt;&lt;author&gt;Donnelly, Christl A.&lt;/author&gt;&lt;/authors&gt;&lt;/contributors&gt;&lt;titles&gt;&lt;title&gt;Exploration of the power of routine surveillance data to assess the impact of the Test and Vaccinate or Remove (TVR) badger intervention on bovine tuberculosis incidence in cattle herds&lt;/title&gt;&lt;secondary-title&gt;DAERA report&lt;/secondary-title&gt;&lt;/titles&gt;&lt;periodical&gt;&lt;full-title&gt;DAERA report&lt;/full-title&gt;&lt;/periodical&gt;&lt;dates&gt;&lt;year&gt;2015&lt;/year&gt;&lt;/dates&gt;&lt;urls&gt;&lt;/urls&gt;&lt;/record&gt;&lt;/Cite&gt;&lt;/EndNote&gt;</w:instrText>
            </w:r>
            <w:r>
              <w:rPr>
                <w:sz w:val="20"/>
              </w:rPr>
              <w:fldChar w:fldCharType="separate"/>
            </w:r>
            <w:r>
              <w:rPr>
                <w:noProof/>
                <w:sz w:val="20"/>
              </w:rPr>
              <w:t>[33]</w:t>
            </w:r>
            <w:r>
              <w:rPr>
                <w:sz w:val="20"/>
              </w:rPr>
              <w:fldChar w:fldCharType="end"/>
            </w:r>
            <w:r>
              <w:rPr>
                <w:sz w:val="20"/>
              </w:rPr>
              <w:t>. This work showed that with a 60% reduction in bTB herd incidence over the five year period the study would achieve an estimated power of 76% (below but approaching the minimum 80% power normally associated with scientific experiments).’</w:t>
            </w:r>
          </w:p>
          <w:p w14:paraId="3CEA3768" w14:textId="11AC6358" w:rsidR="00901B4D" w:rsidRPr="0022554A" w:rsidRDefault="00901B4D" w:rsidP="0022554A">
            <w:pPr>
              <w:tabs>
                <w:tab w:val="left" w:pos="5400"/>
              </w:tabs>
              <w:rPr>
                <w:sz w:val="20"/>
              </w:rPr>
            </w:pPr>
          </w:p>
        </w:tc>
      </w:tr>
    </w:tbl>
    <w:p w14:paraId="7384922A" w14:textId="77777777" w:rsidR="00191A23" w:rsidRDefault="00191A23">
      <w:bookmarkStart w:id="42" w:name="bold22"/>
      <w:bookmarkStart w:id="43" w:name="italic22"/>
      <w:bookmarkEnd w:id="40"/>
      <w:bookmarkEnd w:id="41"/>
      <w:r w:rsidRPr="004A32C8">
        <w:rPr>
          <w:sz w:val="16"/>
          <w:szCs w:val="16"/>
        </w:rPr>
        <w:lastRenderedPageBreak/>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5"/>
        <w:gridCol w:w="8209"/>
        <w:gridCol w:w="1427"/>
        <w:gridCol w:w="3090"/>
      </w:tblGrid>
      <w:tr w:rsidR="00191A23" w:rsidRPr="0022554A" w14:paraId="4F788AAE" w14:textId="77777777" w:rsidTr="0005674E">
        <w:tc>
          <w:tcPr>
            <w:tcW w:w="1516" w:type="dxa"/>
          </w:tcPr>
          <w:p w14:paraId="3FE851CA" w14:textId="77777777" w:rsidR="00191A23" w:rsidRPr="0022554A" w:rsidRDefault="00191A23" w:rsidP="00191A23">
            <w:pPr>
              <w:tabs>
                <w:tab w:val="left" w:pos="5400"/>
              </w:tabs>
              <w:rPr>
                <w:bCs/>
                <w:sz w:val="20"/>
              </w:rPr>
            </w:pPr>
            <w:r w:rsidRPr="0022554A">
              <w:rPr>
                <w:bCs/>
                <w:sz w:val="20"/>
              </w:rPr>
              <w:lastRenderedPageBreak/>
              <w:t>Quantitative</w:t>
            </w:r>
            <w:bookmarkStart w:id="44" w:name="bold23"/>
            <w:bookmarkStart w:id="45" w:name="italic23"/>
            <w:bookmarkEnd w:id="42"/>
            <w:bookmarkEnd w:id="43"/>
            <w:r w:rsidRPr="0022554A">
              <w:rPr>
                <w:bCs/>
                <w:sz w:val="20"/>
              </w:rPr>
              <w:t xml:space="preserve"> variables</w:t>
            </w:r>
            <w:bookmarkEnd w:id="44"/>
            <w:bookmarkEnd w:id="45"/>
          </w:p>
        </w:tc>
        <w:tc>
          <w:tcPr>
            <w:tcW w:w="745" w:type="dxa"/>
          </w:tcPr>
          <w:p w14:paraId="4E969643" w14:textId="77777777" w:rsidR="00191A23" w:rsidRPr="0022554A" w:rsidRDefault="00191A23" w:rsidP="00191A23">
            <w:pPr>
              <w:tabs>
                <w:tab w:val="left" w:pos="5400"/>
              </w:tabs>
              <w:jc w:val="center"/>
              <w:rPr>
                <w:sz w:val="20"/>
              </w:rPr>
            </w:pPr>
            <w:r w:rsidRPr="0022554A">
              <w:rPr>
                <w:sz w:val="20"/>
              </w:rPr>
              <w:t>11</w:t>
            </w:r>
          </w:p>
        </w:tc>
        <w:tc>
          <w:tcPr>
            <w:tcW w:w="8213" w:type="dxa"/>
          </w:tcPr>
          <w:p w14:paraId="020F670E"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427" w:type="dxa"/>
          </w:tcPr>
          <w:p w14:paraId="23F127FB" w14:textId="2CD73B2D" w:rsidR="00191A23" w:rsidRPr="0022554A" w:rsidRDefault="008763C2" w:rsidP="00191A23">
            <w:pPr>
              <w:tabs>
                <w:tab w:val="left" w:pos="5400"/>
              </w:tabs>
              <w:rPr>
                <w:sz w:val="20"/>
              </w:rPr>
            </w:pPr>
            <w:r>
              <w:rPr>
                <w:sz w:val="20"/>
              </w:rPr>
              <w:t>4-5</w:t>
            </w:r>
          </w:p>
        </w:tc>
        <w:tc>
          <w:tcPr>
            <w:tcW w:w="3091" w:type="dxa"/>
          </w:tcPr>
          <w:p w14:paraId="75977BE2" w14:textId="2BAD5254" w:rsidR="00191A23" w:rsidRPr="0022554A" w:rsidRDefault="008763C2" w:rsidP="00191A23">
            <w:pPr>
              <w:tabs>
                <w:tab w:val="left" w:pos="5400"/>
              </w:tabs>
              <w:rPr>
                <w:sz w:val="20"/>
              </w:rPr>
            </w:pPr>
            <w:r>
              <w:rPr>
                <w:sz w:val="20"/>
              </w:rPr>
              <w:t>See 7 b&amp; 8 above.</w:t>
            </w:r>
          </w:p>
        </w:tc>
      </w:tr>
      <w:tr w:rsidR="00191A23" w:rsidRPr="0022554A" w14:paraId="1F17EF76" w14:textId="77777777" w:rsidTr="0005674E">
        <w:tc>
          <w:tcPr>
            <w:tcW w:w="1516" w:type="dxa"/>
            <w:vMerge w:val="restart"/>
          </w:tcPr>
          <w:p w14:paraId="5E6D1F88" w14:textId="77777777" w:rsidR="00191A23" w:rsidRPr="0022554A" w:rsidRDefault="00191A23" w:rsidP="00191A23">
            <w:pPr>
              <w:tabs>
                <w:tab w:val="left" w:pos="5400"/>
              </w:tabs>
              <w:rPr>
                <w:sz w:val="20"/>
              </w:rPr>
            </w:pPr>
            <w:bookmarkStart w:id="46" w:name="italic24"/>
            <w:r w:rsidRPr="0022554A">
              <w:rPr>
                <w:sz w:val="20"/>
              </w:rPr>
              <w:t>Statistical</w:t>
            </w:r>
            <w:bookmarkStart w:id="47" w:name="italic25"/>
            <w:bookmarkEnd w:id="46"/>
            <w:r w:rsidRPr="0022554A">
              <w:rPr>
                <w:sz w:val="20"/>
              </w:rPr>
              <w:t xml:space="preserve"> methods</w:t>
            </w:r>
            <w:bookmarkEnd w:id="47"/>
          </w:p>
        </w:tc>
        <w:tc>
          <w:tcPr>
            <w:tcW w:w="745" w:type="dxa"/>
            <w:vMerge w:val="restart"/>
          </w:tcPr>
          <w:p w14:paraId="1B5F9AF2" w14:textId="77777777" w:rsidR="00191A23" w:rsidRPr="0022554A" w:rsidRDefault="00191A23" w:rsidP="00191A23">
            <w:pPr>
              <w:tabs>
                <w:tab w:val="left" w:pos="5400"/>
              </w:tabs>
              <w:jc w:val="center"/>
              <w:rPr>
                <w:sz w:val="20"/>
              </w:rPr>
            </w:pPr>
            <w:r w:rsidRPr="0022554A">
              <w:rPr>
                <w:sz w:val="20"/>
              </w:rPr>
              <w:t>12</w:t>
            </w:r>
          </w:p>
        </w:tc>
        <w:tc>
          <w:tcPr>
            <w:tcW w:w="8213" w:type="dxa"/>
          </w:tcPr>
          <w:p w14:paraId="3DC7F707"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427" w:type="dxa"/>
          </w:tcPr>
          <w:p w14:paraId="3B5C9B77" w14:textId="6F09830A" w:rsidR="00191A23" w:rsidRPr="0022554A" w:rsidRDefault="008763C2" w:rsidP="00191A23">
            <w:pPr>
              <w:tabs>
                <w:tab w:val="left" w:pos="5400"/>
              </w:tabs>
              <w:rPr>
                <w:sz w:val="20"/>
              </w:rPr>
            </w:pPr>
            <w:r>
              <w:rPr>
                <w:sz w:val="20"/>
              </w:rPr>
              <w:t>5</w:t>
            </w:r>
          </w:p>
        </w:tc>
        <w:tc>
          <w:tcPr>
            <w:tcW w:w="3091" w:type="dxa"/>
          </w:tcPr>
          <w:p w14:paraId="565CC7A2" w14:textId="4CF6145E" w:rsidR="008763C2" w:rsidRDefault="008763C2" w:rsidP="008763C2">
            <w:pPr>
              <w:spacing w:line="240" w:lineRule="auto"/>
              <w:rPr>
                <w:sz w:val="20"/>
              </w:rPr>
            </w:pPr>
            <w:r>
              <w:rPr>
                <w:sz w:val="20"/>
              </w:rPr>
              <w:t>‘Analysis of the data in this study was carried out in two parts. The first part used Poisson regression (calculating an adjusted IRR for confirmed bTB breakdowns) comparing the TVR area (as baseline) individually to each of the three comparison areas along with an amalgamation of the three comparison areas (Table 3), and each of the four areas to their buffer zone in three separate model structures (Table 4). The three model structures used were area on its own, area included additively with year and area as an interaction with year (2011 to 2019, inclusive). In each of these three model structures</w:t>
            </w:r>
            <w:r w:rsidRPr="00CF5D11">
              <w:rPr>
                <w:sz w:val="20"/>
              </w:rPr>
              <w:t>, the Likelihood Ratio Test (LRT) w</w:t>
            </w:r>
            <w:r>
              <w:rPr>
                <w:sz w:val="20"/>
              </w:rPr>
              <w:t>as used to select the best fit, determined by a statistical significance of P&lt;0.05, or in situations where more than one of the models had a P&lt;0.05, the model with the lowest P-value. In any case, where none of the three model structures were significant the most parsimonious model (area only) was chosen.</w:t>
            </w:r>
          </w:p>
          <w:p w14:paraId="4063714F" w14:textId="672AA9C7" w:rsidR="008763C2" w:rsidRDefault="008763C2" w:rsidP="008763C2">
            <w:pPr>
              <w:spacing w:line="240" w:lineRule="auto"/>
              <w:rPr>
                <w:sz w:val="20"/>
              </w:rPr>
            </w:pPr>
            <w:r>
              <w:rPr>
                <w:sz w:val="20"/>
              </w:rPr>
              <w:t xml:space="preserve">The second part of the analysis in this study also used Poisson regression, firstly applying univariate (Supplementary Tables 2 and 3) and then forward stepwise regression (Table 5) to all eleven explanatory variables (described above); starting with the Null model and adding variables until no further reduction in Akaike </w:t>
            </w:r>
            <w:r>
              <w:rPr>
                <w:sz w:val="20"/>
              </w:rPr>
              <w:lastRenderedPageBreak/>
              <w:t xml:space="preserve">Information Criterion (AIC) could be achieved. The resulting model from the forward stepwise regression had its fit assessed using deviance and Pearson statistics </w:t>
            </w:r>
            <w:r>
              <w:rPr>
                <w:sz w:val="20"/>
              </w:rPr>
              <w:fldChar w:fldCharType="begin"/>
            </w:r>
            <w:r>
              <w:rPr>
                <w:sz w:val="20"/>
              </w:rPr>
              <w:instrText xml:space="preserve"> ADDIN EN.CITE &lt;EndNote&gt;&lt;Cite&gt;&lt;Author&gt;Dohoo&lt;/Author&gt;&lt;Year&gt;2009&lt;/Year&gt;&lt;RecNum&gt;315&lt;/RecNum&gt;&lt;DisplayText&gt;[27]&lt;/DisplayText&gt;&lt;record&gt;&lt;rec-number&gt;315&lt;/rec-number&gt;&lt;foreign-keys&gt;&lt;key app="EN" db-id="xadf9xdsoe0fw8etwropwws1artdztartrr2"&gt;315&lt;/key&gt;&lt;/foreign-keys&gt;&lt;ref-type name="Journal Article"&gt;17&lt;/ref-type&gt;&lt;contributors&gt;&lt;authors&gt;&lt;author&gt;Dohoo, I.R.&lt;/author&gt;&lt;author&gt;Martin, S.W.&lt;/author&gt;&lt;author&gt;Stryhn, H.&lt;/author&gt;&lt;/authors&gt;&lt;/contributors&gt;&lt;titles&gt;&lt;title&gt;Modelling Count and Rate Data In: Dohoo I, Martin SW, Stryhn H, eds.&lt;/title&gt;&lt;secondary-title&gt;Veterinary Epidemiologic Research.  AVC Inc., Charlottetown, Prince Edward Island, Canada,&lt;/secondary-title&gt;&lt;/titles&gt;&lt;periodical&gt;&lt;full-title&gt;Veterinary Epidemiologic Research.  AVC Inc., Charlottetown, Prince Edward Island, Canada,&lt;/full-title&gt;&lt;/periodical&gt;&lt;pages&gt;pp. 391–401&lt;/pages&gt;&lt;dates&gt;&lt;year&gt;2009&lt;/year&gt;&lt;/dates&gt;&lt;urls&gt;&lt;/urls&gt;&lt;/record&gt;&lt;/Cite&gt;&lt;/EndNote&gt;</w:instrText>
            </w:r>
            <w:r>
              <w:rPr>
                <w:sz w:val="20"/>
              </w:rPr>
              <w:fldChar w:fldCharType="separate"/>
            </w:r>
            <w:r>
              <w:rPr>
                <w:noProof/>
                <w:sz w:val="20"/>
              </w:rPr>
              <w:t>[29]</w:t>
            </w:r>
            <w:r>
              <w:rPr>
                <w:sz w:val="20"/>
              </w:rPr>
              <w:fldChar w:fldCharType="end"/>
            </w:r>
            <w:r>
              <w:rPr>
                <w:sz w:val="20"/>
              </w:rPr>
              <w:t xml:space="preserve">. Models were further tested for statistically significant overdispersion </w:t>
            </w:r>
            <w:r>
              <w:rPr>
                <w:sz w:val="20"/>
              </w:rPr>
              <w:fldChar w:fldCharType="begin"/>
            </w:r>
            <w:r>
              <w:rPr>
                <w:sz w:val="20"/>
              </w:rPr>
              <w:instrText xml:space="preserve"> ADDIN EN.CITE &lt;EndNote&gt;&lt;Cite&gt;&lt;Author&gt;Dohoo&lt;/Author&gt;&lt;Year&gt;2009&lt;/Year&gt;&lt;RecNum&gt;315&lt;/RecNum&gt;&lt;DisplayText&gt;[27]&lt;/DisplayText&gt;&lt;record&gt;&lt;rec-number&gt;315&lt;/rec-number&gt;&lt;foreign-keys&gt;&lt;key app="EN" db-id="xadf9xdsoe0fw8etwropwws1artdztartrr2"&gt;315&lt;/key&gt;&lt;/foreign-keys&gt;&lt;ref-type name="Journal Article"&gt;17&lt;/ref-type&gt;&lt;contributors&gt;&lt;authors&gt;&lt;author&gt;Dohoo, I.R.&lt;/author&gt;&lt;author&gt;Martin, S.W.&lt;/author&gt;&lt;author&gt;Stryhn, H.&lt;/author&gt;&lt;/authors&gt;&lt;/contributors&gt;&lt;titles&gt;&lt;title&gt;Modelling Count and Rate Data In: Dohoo I, Martin SW, Stryhn H, eds.&lt;/title&gt;&lt;secondary-title&gt;Veterinary Epidemiologic Research.  AVC Inc., Charlottetown, Prince Edward Island, Canada,&lt;/secondary-title&gt;&lt;/titles&gt;&lt;periodical&gt;&lt;full-title&gt;Veterinary Epidemiologic Research.  AVC Inc., Charlottetown, Prince Edward Island, Canada,&lt;/full-title&gt;&lt;/periodical&gt;&lt;pages&gt;pp. 391–401&lt;/pages&gt;&lt;dates&gt;&lt;year&gt;2009&lt;/year&gt;&lt;/dates&gt;&lt;urls&gt;&lt;/urls&gt;&lt;/record&gt;&lt;/Cite&gt;&lt;/EndNote&gt;</w:instrText>
            </w:r>
            <w:r>
              <w:rPr>
                <w:sz w:val="20"/>
              </w:rPr>
              <w:fldChar w:fldCharType="separate"/>
            </w:r>
            <w:r>
              <w:rPr>
                <w:noProof/>
                <w:sz w:val="20"/>
              </w:rPr>
              <w:t>[29]</w:t>
            </w:r>
            <w:r>
              <w:rPr>
                <w:sz w:val="20"/>
              </w:rPr>
              <w:fldChar w:fldCharType="end"/>
            </w:r>
            <w:r>
              <w:rPr>
                <w:sz w:val="20"/>
              </w:rPr>
              <w:t>. ‘</w:t>
            </w:r>
          </w:p>
          <w:p w14:paraId="6AC4E87D" w14:textId="41FECD46" w:rsidR="00191A23" w:rsidRPr="0022554A" w:rsidRDefault="00191A23" w:rsidP="00191A23">
            <w:pPr>
              <w:tabs>
                <w:tab w:val="left" w:pos="5400"/>
              </w:tabs>
              <w:rPr>
                <w:sz w:val="20"/>
              </w:rPr>
            </w:pPr>
          </w:p>
        </w:tc>
      </w:tr>
      <w:tr w:rsidR="00191A23" w:rsidRPr="0022554A" w14:paraId="7748EEFC" w14:textId="77777777" w:rsidTr="0005674E">
        <w:tc>
          <w:tcPr>
            <w:tcW w:w="1516" w:type="dxa"/>
            <w:vMerge/>
          </w:tcPr>
          <w:p w14:paraId="744A32A5" w14:textId="77777777" w:rsidR="00191A23" w:rsidRPr="0022554A" w:rsidRDefault="00191A23" w:rsidP="00191A23">
            <w:pPr>
              <w:tabs>
                <w:tab w:val="left" w:pos="5400"/>
              </w:tabs>
              <w:rPr>
                <w:bCs/>
                <w:sz w:val="20"/>
              </w:rPr>
            </w:pPr>
            <w:bookmarkStart w:id="48" w:name="bold24" w:colFirst="0" w:colLast="0"/>
            <w:bookmarkStart w:id="49" w:name="italic26" w:colFirst="0" w:colLast="0"/>
          </w:p>
        </w:tc>
        <w:tc>
          <w:tcPr>
            <w:tcW w:w="745" w:type="dxa"/>
            <w:vMerge/>
          </w:tcPr>
          <w:p w14:paraId="5D85C74B" w14:textId="77777777" w:rsidR="00191A23" w:rsidRPr="0022554A" w:rsidRDefault="00191A23" w:rsidP="00191A23">
            <w:pPr>
              <w:tabs>
                <w:tab w:val="left" w:pos="5400"/>
              </w:tabs>
              <w:jc w:val="center"/>
              <w:rPr>
                <w:sz w:val="20"/>
              </w:rPr>
            </w:pPr>
          </w:p>
        </w:tc>
        <w:tc>
          <w:tcPr>
            <w:tcW w:w="8213" w:type="dxa"/>
          </w:tcPr>
          <w:p w14:paraId="703B830D"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427" w:type="dxa"/>
          </w:tcPr>
          <w:p w14:paraId="361F7EC3" w14:textId="0C5AC19D" w:rsidR="00191A23" w:rsidRPr="0022554A" w:rsidRDefault="008763C2" w:rsidP="00191A23">
            <w:pPr>
              <w:tabs>
                <w:tab w:val="left" w:pos="5400"/>
              </w:tabs>
              <w:rPr>
                <w:sz w:val="20"/>
              </w:rPr>
            </w:pPr>
            <w:r>
              <w:rPr>
                <w:sz w:val="20"/>
              </w:rPr>
              <w:t>Not applicable</w:t>
            </w:r>
          </w:p>
        </w:tc>
        <w:tc>
          <w:tcPr>
            <w:tcW w:w="3091" w:type="dxa"/>
          </w:tcPr>
          <w:p w14:paraId="714ECE30" w14:textId="77777777" w:rsidR="00191A23" w:rsidRPr="0022554A" w:rsidRDefault="00191A23" w:rsidP="00191A23">
            <w:pPr>
              <w:tabs>
                <w:tab w:val="left" w:pos="5400"/>
              </w:tabs>
              <w:rPr>
                <w:sz w:val="20"/>
              </w:rPr>
            </w:pPr>
          </w:p>
        </w:tc>
      </w:tr>
      <w:tr w:rsidR="00191A23" w:rsidRPr="0022554A" w14:paraId="3A2071A1" w14:textId="77777777" w:rsidTr="0005674E">
        <w:tc>
          <w:tcPr>
            <w:tcW w:w="1516" w:type="dxa"/>
            <w:vMerge/>
          </w:tcPr>
          <w:p w14:paraId="44053AF3" w14:textId="77777777" w:rsidR="00191A23" w:rsidRPr="0022554A" w:rsidRDefault="00191A23" w:rsidP="00191A23">
            <w:pPr>
              <w:tabs>
                <w:tab w:val="left" w:pos="5400"/>
              </w:tabs>
              <w:rPr>
                <w:bCs/>
                <w:sz w:val="20"/>
              </w:rPr>
            </w:pPr>
            <w:bookmarkStart w:id="50" w:name="bold25" w:colFirst="0" w:colLast="0"/>
            <w:bookmarkStart w:id="51" w:name="italic27" w:colFirst="0" w:colLast="0"/>
            <w:bookmarkEnd w:id="48"/>
            <w:bookmarkEnd w:id="49"/>
          </w:p>
        </w:tc>
        <w:tc>
          <w:tcPr>
            <w:tcW w:w="745" w:type="dxa"/>
            <w:vMerge/>
          </w:tcPr>
          <w:p w14:paraId="17B34A6E" w14:textId="77777777" w:rsidR="00191A23" w:rsidRPr="0022554A" w:rsidRDefault="00191A23" w:rsidP="00191A23">
            <w:pPr>
              <w:tabs>
                <w:tab w:val="left" w:pos="5400"/>
              </w:tabs>
              <w:jc w:val="center"/>
              <w:rPr>
                <w:sz w:val="20"/>
              </w:rPr>
            </w:pPr>
          </w:p>
        </w:tc>
        <w:tc>
          <w:tcPr>
            <w:tcW w:w="8213" w:type="dxa"/>
          </w:tcPr>
          <w:p w14:paraId="543B22BF"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427" w:type="dxa"/>
          </w:tcPr>
          <w:p w14:paraId="7BB0C97B" w14:textId="0C3C3BE7" w:rsidR="00191A23" w:rsidRPr="0022554A" w:rsidRDefault="008763C2" w:rsidP="00191A23">
            <w:pPr>
              <w:tabs>
                <w:tab w:val="left" w:pos="5400"/>
              </w:tabs>
              <w:rPr>
                <w:sz w:val="20"/>
              </w:rPr>
            </w:pPr>
            <w:r>
              <w:rPr>
                <w:sz w:val="20"/>
              </w:rPr>
              <w:t>Not applicable</w:t>
            </w:r>
          </w:p>
        </w:tc>
        <w:tc>
          <w:tcPr>
            <w:tcW w:w="3091" w:type="dxa"/>
          </w:tcPr>
          <w:p w14:paraId="482E7A8E" w14:textId="77777777" w:rsidR="00191A23" w:rsidRPr="0022554A" w:rsidRDefault="00191A23" w:rsidP="00191A23">
            <w:pPr>
              <w:tabs>
                <w:tab w:val="left" w:pos="5400"/>
              </w:tabs>
              <w:rPr>
                <w:sz w:val="20"/>
              </w:rPr>
            </w:pPr>
          </w:p>
        </w:tc>
      </w:tr>
      <w:tr w:rsidR="00191A23" w:rsidRPr="0022554A" w14:paraId="6906C8D3" w14:textId="77777777" w:rsidTr="0005674E">
        <w:tc>
          <w:tcPr>
            <w:tcW w:w="1516" w:type="dxa"/>
            <w:vMerge/>
          </w:tcPr>
          <w:p w14:paraId="09B3F161" w14:textId="77777777" w:rsidR="00191A23" w:rsidRPr="0022554A" w:rsidRDefault="00191A23" w:rsidP="00191A23">
            <w:pPr>
              <w:tabs>
                <w:tab w:val="left" w:pos="5400"/>
              </w:tabs>
              <w:rPr>
                <w:bCs/>
                <w:sz w:val="20"/>
              </w:rPr>
            </w:pPr>
            <w:bookmarkStart w:id="52" w:name="bold26" w:colFirst="0" w:colLast="0"/>
            <w:bookmarkStart w:id="53" w:name="italic28" w:colFirst="0" w:colLast="0"/>
            <w:bookmarkEnd w:id="50"/>
            <w:bookmarkEnd w:id="51"/>
          </w:p>
        </w:tc>
        <w:tc>
          <w:tcPr>
            <w:tcW w:w="745" w:type="dxa"/>
            <w:vMerge/>
          </w:tcPr>
          <w:p w14:paraId="573FB914" w14:textId="77777777" w:rsidR="00191A23" w:rsidRPr="0022554A" w:rsidRDefault="00191A23" w:rsidP="00191A23">
            <w:pPr>
              <w:tabs>
                <w:tab w:val="left" w:pos="5400"/>
              </w:tabs>
              <w:jc w:val="center"/>
              <w:rPr>
                <w:sz w:val="20"/>
              </w:rPr>
            </w:pPr>
          </w:p>
        </w:tc>
        <w:tc>
          <w:tcPr>
            <w:tcW w:w="8213" w:type="dxa"/>
          </w:tcPr>
          <w:p w14:paraId="42AC1FDD"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604F34D4"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59AA9729"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427" w:type="dxa"/>
          </w:tcPr>
          <w:p w14:paraId="0075DA30" w14:textId="274AEC32" w:rsidR="00191A23" w:rsidRPr="0022554A" w:rsidRDefault="008763C2" w:rsidP="00191A23">
            <w:pPr>
              <w:tabs>
                <w:tab w:val="left" w:pos="5400"/>
              </w:tabs>
              <w:rPr>
                <w:sz w:val="20"/>
              </w:rPr>
            </w:pPr>
            <w:r>
              <w:rPr>
                <w:sz w:val="20"/>
              </w:rPr>
              <w:t>Not applicable</w:t>
            </w:r>
          </w:p>
        </w:tc>
        <w:tc>
          <w:tcPr>
            <w:tcW w:w="3091" w:type="dxa"/>
          </w:tcPr>
          <w:p w14:paraId="44401231" w14:textId="77777777" w:rsidR="00191A23" w:rsidRPr="0022554A" w:rsidRDefault="00191A23" w:rsidP="00191A23">
            <w:pPr>
              <w:tabs>
                <w:tab w:val="left" w:pos="5400"/>
              </w:tabs>
              <w:rPr>
                <w:sz w:val="20"/>
              </w:rPr>
            </w:pPr>
          </w:p>
        </w:tc>
      </w:tr>
      <w:tr w:rsidR="00191A23" w:rsidRPr="0022554A" w14:paraId="7586B321" w14:textId="77777777" w:rsidTr="0005674E">
        <w:tc>
          <w:tcPr>
            <w:tcW w:w="1516" w:type="dxa"/>
            <w:vMerge/>
          </w:tcPr>
          <w:p w14:paraId="445348F4" w14:textId="77777777" w:rsidR="00191A23" w:rsidRPr="0022554A" w:rsidRDefault="00191A23" w:rsidP="00191A23">
            <w:pPr>
              <w:tabs>
                <w:tab w:val="left" w:pos="5400"/>
              </w:tabs>
              <w:rPr>
                <w:bCs/>
                <w:sz w:val="20"/>
              </w:rPr>
            </w:pPr>
            <w:bookmarkStart w:id="54" w:name="bold27" w:colFirst="0" w:colLast="0"/>
            <w:bookmarkStart w:id="55" w:name="italic29" w:colFirst="0" w:colLast="0"/>
            <w:bookmarkEnd w:id="52"/>
            <w:bookmarkEnd w:id="53"/>
          </w:p>
        </w:tc>
        <w:tc>
          <w:tcPr>
            <w:tcW w:w="745" w:type="dxa"/>
            <w:vMerge/>
          </w:tcPr>
          <w:p w14:paraId="4A228D9C" w14:textId="77777777" w:rsidR="00191A23" w:rsidRPr="0022554A" w:rsidRDefault="00191A23" w:rsidP="00191A23">
            <w:pPr>
              <w:tabs>
                <w:tab w:val="left" w:pos="5400"/>
              </w:tabs>
              <w:jc w:val="center"/>
              <w:rPr>
                <w:sz w:val="20"/>
              </w:rPr>
            </w:pPr>
          </w:p>
        </w:tc>
        <w:tc>
          <w:tcPr>
            <w:tcW w:w="8213" w:type="dxa"/>
          </w:tcPr>
          <w:p w14:paraId="2A9F72C3"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427" w:type="dxa"/>
          </w:tcPr>
          <w:p w14:paraId="42027B8E" w14:textId="005409BE" w:rsidR="00191A23" w:rsidRPr="0022554A" w:rsidRDefault="008763C2" w:rsidP="00191A23">
            <w:pPr>
              <w:tabs>
                <w:tab w:val="left" w:pos="5400"/>
              </w:tabs>
              <w:rPr>
                <w:sz w:val="20"/>
              </w:rPr>
            </w:pPr>
            <w:r>
              <w:rPr>
                <w:sz w:val="20"/>
              </w:rPr>
              <w:t>Not applicable</w:t>
            </w:r>
          </w:p>
        </w:tc>
        <w:tc>
          <w:tcPr>
            <w:tcW w:w="3091" w:type="dxa"/>
          </w:tcPr>
          <w:p w14:paraId="744AD2D2" w14:textId="77777777" w:rsidR="00191A23" w:rsidRPr="0022554A" w:rsidRDefault="00191A23" w:rsidP="00191A23">
            <w:pPr>
              <w:tabs>
                <w:tab w:val="left" w:pos="5400"/>
              </w:tabs>
              <w:rPr>
                <w:sz w:val="20"/>
              </w:rPr>
            </w:pPr>
          </w:p>
        </w:tc>
      </w:tr>
      <w:bookmarkEnd w:id="54"/>
      <w:bookmarkEnd w:id="55"/>
      <w:tr w:rsidR="00191A23" w:rsidRPr="0022554A" w14:paraId="5DDF3C08" w14:textId="77777777" w:rsidTr="00191A23">
        <w:tc>
          <w:tcPr>
            <w:tcW w:w="14992" w:type="dxa"/>
            <w:gridSpan w:val="5"/>
          </w:tcPr>
          <w:p w14:paraId="4B92E81B"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7A837B1C" w14:textId="77777777" w:rsidTr="0005674E">
        <w:tc>
          <w:tcPr>
            <w:tcW w:w="0" w:type="auto"/>
            <w:vMerge w:val="restart"/>
          </w:tcPr>
          <w:p w14:paraId="580EF225" w14:textId="77777777" w:rsidR="00191A23" w:rsidRPr="0022554A" w:rsidRDefault="00191A23" w:rsidP="00191A23">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506C5D37" w14:textId="77777777" w:rsidR="00191A23" w:rsidRPr="0022554A" w:rsidRDefault="00191A23" w:rsidP="00191A23">
            <w:pPr>
              <w:tabs>
                <w:tab w:val="left" w:pos="5400"/>
              </w:tabs>
              <w:jc w:val="center"/>
              <w:rPr>
                <w:sz w:val="20"/>
              </w:rPr>
            </w:pPr>
            <w:r w:rsidRPr="0022554A">
              <w:rPr>
                <w:sz w:val="20"/>
              </w:rPr>
              <w:t>13</w:t>
            </w:r>
            <w:bookmarkStart w:id="58" w:name="bold30"/>
            <w:r w:rsidRPr="0022554A">
              <w:rPr>
                <w:bCs/>
                <w:sz w:val="20"/>
              </w:rPr>
              <w:t>*</w:t>
            </w:r>
            <w:bookmarkEnd w:id="58"/>
          </w:p>
        </w:tc>
        <w:tc>
          <w:tcPr>
            <w:tcW w:w="8213" w:type="dxa"/>
          </w:tcPr>
          <w:p w14:paraId="6840F6C5"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427" w:type="dxa"/>
          </w:tcPr>
          <w:p w14:paraId="1F47E412" w14:textId="1D1C95B0" w:rsidR="00191A23" w:rsidRDefault="006662C2" w:rsidP="00191A23">
            <w:pPr>
              <w:tabs>
                <w:tab w:val="left" w:pos="5400"/>
              </w:tabs>
              <w:rPr>
                <w:sz w:val="20"/>
              </w:rPr>
            </w:pPr>
            <w:r>
              <w:rPr>
                <w:sz w:val="20"/>
              </w:rPr>
              <w:t>6.</w:t>
            </w:r>
            <w:r w:rsidR="0005674E">
              <w:rPr>
                <w:sz w:val="20"/>
              </w:rPr>
              <w:t xml:space="preserve"> Tables 1 &amp; 2.</w:t>
            </w:r>
            <w:r>
              <w:rPr>
                <w:sz w:val="20"/>
              </w:rPr>
              <w:t xml:space="preserve"> Supplementary Table 1</w:t>
            </w:r>
          </w:p>
        </w:tc>
        <w:tc>
          <w:tcPr>
            <w:tcW w:w="3091" w:type="dxa"/>
          </w:tcPr>
          <w:p w14:paraId="3E77FFCF" w14:textId="77777777" w:rsidR="006662C2" w:rsidRDefault="006662C2" w:rsidP="006662C2">
            <w:pPr>
              <w:spacing w:line="240" w:lineRule="auto"/>
              <w:rPr>
                <w:sz w:val="20"/>
              </w:rPr>
            </w:pPr>
            <w:r>
              <w:rPr>
                <w:sz w:val="20"/>
              </w:rPr>
              <w:t xml:space="preserve">‘Table 1 shows data on farm demographics within eight separate areas, the Banbridge TVR study area, the three comparison areas and the four 2km buffer zones during the years 2011 to 2019. In terms of number and size of herds the main difference shown in Table 1 was the between the Banbridge TVR study area and the Castlewellan comparison area where Banbridge had a smaller number of larger herds (214 herds of median size 45 vs 243 herds of median size 33.5). In terms of buffer zones, the Banbridge buffer area was similar to the TVR study area in terms of number and size of herds (214 herds of median size 45 vs 208 herds of median size 43).  However, for Castlewellan there </w:t>
            </w:r>
            <w:r>
              <w:rPr>
                <w:sz w:val="20"/>
              </w:rPr>
              <w:lastRenderedPageBreak/>
              <w:t>were less herds in the buffer compared to its comparison area, probably because the buffer zone encroaches on an upland region (243 herds vs 160 herds). In terms of percentage of dairy herds, the Banbridge TVR area was most similar to Dromore (22.4% vs 20.5%) with Castlewellan differing by 6.6%. In all areas the percentage of farms carrying out at least one bovine animal purchase per year was greater than 75% with the highest level in the Banbridge TVR area (85.6%). In terms of the percentage of farms which had all their ground contained within an associated area, this ranges from 49.4% (Castlewellan) to 57.8% (Ballynahinch). Buffer areas, which were two km zones surrounding each area, had lower proportions of total ground associated to each farm business ranging from 22.5% (Castlewellan buffer zone) to 25.5% (Dromore buffer zone).</w:t>
            </w:r>
          </w:p>
          <w:p w14:paraId="1C9D796D" w14:textId="77777777" w:rsidR="006662C2" w:rsidRDefault="006662C2" w:rsidP="006662C2">
            <w:pPr>
              <w:spacing w:line="240" w:lineRule="auto"/>
              <w:rPr>
                <w:sz w:val="20"/>
              </w:rPr>
            </w:pPr>
            <w:r>
              <w:rPr>
                <w:sz w:val="20"/>
              </w:rPr>
              <w:t>Table 2 shows summary data on badger demographics within the areas that was derived from spatial data extracted from badger population estimates for Northern Ireland [27]. Average active main badger sett densities were similar across the eight areas (1.04-1.22 / km</w:t>
            </w:r>
            <w:r w:rsidRPr="00EE70D8">
              <w:rPr>
                <w:sz w:val="20"/>
                <w:vertAlign w:val="superscript"/>
              </w:rPr>
              <w:t>2</w:t>
            </w:r>
            <w:r>
              <w:rPr>
                <w:sz w:val="20"/>
              </w:rPr>
              <w:t>) with those assumed to equate to badger social group densities [23].</w:t>
            </w:r>
          </w:p>
          <w:p w14:paraId="24054DB9" w14:textId="6047FA2D" w:rsidR="00191A23" w:rsidRDefault="00191A23" w:rsidP="006662C2">
            <w:pPr>
              <w:tabs>
                <w:tab w:val="left" w:pos="5400"/>
              </w:tabs>
              <w:spacing w:line="240" w:lineRule="auto"/>
              <w:rPr>
                <w:sz w:val="20"/>
              </w:rPr>
            </w:pPr>
          </w:p>
        </w:tc>
      </w:tr>
      <w:tr w:rsidR="00191A23" w:rsidRPr="0022554A" w14:paraId="2E5FD283" w14:textId="77777777" w:rsidTr="0005674E">
        <w:tc>
          <w:tcPr>
            <w:tcW w:w="0" w:type="auto"/>
            <w:vMerge/>
          </w:tcPr>
          <w:p w14:paraId="2116D743" w14:textId="77777777" w:rsidR="00191A23" w:rsidRPr="0022554A" w:rsidRDefault="00191A23" w:rsidP="00191A23">
            <w:pPr>
              <w:tabs>
                <w:tab w:val="left" w:pos="5400"/>
              </w:tabs>
              <w:rPr>
                <w:bCs/>
                <w:sz w:val="20"/>
              </w:rPr>
            </w:pPr>
            <w:bookmarkStart w:id="59" w:name="bold31" w:colFirst="0" w:colLast="0"/>
            <w:bookmarkStart w:id="60" w:name="italic32" w:colFirst="0" w:colLast="0"/>
          </w:p>
        </w:tc>
        <w:tc>
          <w:tcPr>
            <w:tcW w:w="0" w:type="auto"/>
            <w:vMerge/>
          </w:tcPr>
          <w:p w14:paraId="044CE303" w14:textId="77777777" w:rsidR="00191A23" w:rsidRPr="0022554A" w:rsidRDefault="00191A23" w:rsidP="00191A23">
            <w:pPr>
              <w:tabs>
                <w:tab w:val="left" w:pos="5400"/>
              </w:tabs>
              <w:jc w:val="center"/>
              <w:rPr>
                <w:sz w:val="20"/>
              </w:rPr>
            </w:pPr>
          </w:p>
        </w:tc>
        <w:tc>
          <w:tcPr>
            <w:tcW w:w="8213" w:type="dxa"/>
          </w:tcPr>
          <w:p w14:paraId="14AD8A03"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427" w:type="dxa"/>
          </w:tcPr>
          <w:p w14:paraId="6094571A" w14:textId="66BCA782" w:rsidR="00191A23" w:rsidRDefault="006662C2" w:rsidP="00191A23">
            <w:pPr>
              <w:tabs>
                <w:tab w:val="left" w:pos="5400"/>
              </w:tabs>
              <w:rPr>
                <w:sz w:val="20"/>
              </w:rPr>
            </w:pPr>
            <w:r>
              <w:rPr>
                <w:sz w:val="20"/>
              </w:rPr>
              <w:t xml:space="preserve">Not applicable / no cattle in </w:t>
            </w:r>
            <w:r>
              <w:rPr>
                <w:sz w:val="20"/>
              </w:rPr>
              <w:lastRenderedPageBreak/>
              <w:t>herd</w:t>
            </w:r>
          </w:p>
        </w:tc>
        <w:tc>
          <w:tcPr>
            <w:tcW w:w="3091" w:type="dxa"/>
          </w:tcPr>
          <w:p w14:paraId="35DE5B42" w14:textId="77777777" w:rsidR="00191A23" w:rsidRDefault="00191A23" w:rsidP="00191A23">
            <w:pPr>
              <w:tabs>
                <w:tab w:val="left" w:pos="5400"/>
              </w:tabs>
              <w:rPr>
                <w:sz w:val="20"/>
              </w:rPr>
            </w:pPr>
          </w:p>
        </w:tc>
      </w:tr>
      <w:tr w:rsidR="00191A23" w:rsidRPr="0022554A" w14:paraId="0855E466" w14:textId="77777777" w:rsidTr="0005674E">
        <w:tc>
          <w:tcPr>
            <w:tcW w:w="0" w:type="auto"/>
            <w:vMerge/>
          </w:tcPr>
          <w:p w14:paraId="2D1BB5C5" w14:textId="77777777" w:rsidR="00191A23" w:rsidRPr="0022554A" w:rsidRDefault="00191A23" w:rsidP="00191A23">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1B1919AA" w14:textId="77777777" w:rsidR="00191A23" w:rsidRPr="0022554A" w:rsidRDefault="00191A23" w:rsidP="00191A23">
            <w:pPr>
              <w:tabs>
                <w:tab w:val="left" w:pos="5400"/>
              </w:tabs>
              <w:jc w:val="center"/>
              <w:rPr>
                <w:sz w:val="20"/>
              </w:rPr>
            </w:pPr>
          </w:p>
        </w:tc>
        <w:tc>
          <w:tcPr>
            <w:tcW w:w="8213" w:type="dxa"/>
          </w:tcPr>
          <w:p w14:paraId="2CFA5318" w14:textId="77777777" w:rsidR="00191A23" w:rsidRPr="0022554A" w:rsidRDefault="00191A23" w:rsidP="00191A23">
            <w:pPr>
              <w:tabs>
                <w:tab w:val="left" w:pos="5400"/>
              </w:tabs>
              <w:rPr>
                <w:sz w:val="20"/>
              </w:rPr>
            </w:pPr>
            <w:bookmarkStart w:id="63" w:name="OLE_LINK4"/>
            <w:r>
              <w:rPr>
                <w:sz w:val="20"/>
              </w:rPr>
              <w:t xml:space="preserve">(c) </w:t>
            </w:r>
            <w:r w:rsidRPr="0022554A">
              <w:rPr>
                <w:sz w:val="20"/>
              </w:rPr>
              <w:t>Consider use of a flow diagram</w:t>
            </w:r>
            <w:bookmarkEnd w:id="63"/>
          </w:p>
        </w:tc>
        <w:tc>
          <w:tcPr>
            <w:tcW w:w="1427" w:type="dxa"/>
          </w:tcPr>
          <w:p w14:paraId="1A528C5F" w14:textId="7B9F3A68" w:rsidR="00191A23" w:rsidRDefault="006662C2" w:rsidP="00191A23">
            <w:pPr>
              <w:tabs>
                <w:tab w:val="left" w:pos="5400"/>
              </w:tabs>
              <w:rPr>
                <w:sz w:val="20"/>
              </w:rPr>
            </w:pPr>
            <w:r>
              <w:rPr>
                <w:sz w:val="20"/>
              </w:rPr>
              <w:t>Not applicable</w:t>
            </w:r>
          </w:p>
        </w:tc>
        <w:tc>
          <w:tcPr>
            <w:tcW w:w="3091" w:type="dxa"/>
          </w:tcPr>
          <w:p w14:paraId="6BDFEB61" w14:textId="77777777" w:rsidR="00191A23" w:rsidRDefault="00191A23" w:rsidP="00191A23">
            <w:pPr>
              <w:tabs>
                <w:tab w:val="left" w:pos="5400"/>
              </w:tabs>
              <w:rPr>
                <w:sz w:val="20"/>
              </w:rPr>
            </w:pPr>
          </w:p>
        </w:tc>
      </w:tr>
      <w:tr w:rsidR="0005674E" w:rsidRPr="0022554A" w14:paraId="69CD45EB" w14:textId="77777777" w:rsidTr="0005674E">
        <w:tc>
          <w:tcPr>
            <w:tcW w:w="0" w:type="auto"/>
            <w:vMerge w:val="restart"/>
          </w:tcPr>
          <w:p w14:paraId="6227CFC8" w14:textId="77777777" w:rsidR="0005674E" w:rsidRPr="0022554A" w:rsidRDefault="0005674E" w:rsidP="0005674E">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2C5B045F" w14:textId="77777777" w:rsidR="0005674E" w:rsidRPr="0022554A" w:rsidRDefault="0005674E" w:rsidP="0005674E">
            <w:pPr>
              <w:tabs>
                <w:tab w:val="left" w:pos="5400"/>
              </w:tabs>
              <w:jc w:val="center"/>
              <w:rPr>
                <w:sz w:val="20"/>
              </w:rPr>
            </w:pPr>
            <w:r w:rsidRPr="0022554A">
              <w:rPr>
                <w:sz w:val="20"/>
              </w:rPr>
              <w:t>14</w:t>
            </w:r>
            <w:bookmarkStart w:id="68" w:name="bold35"/>
            <w:r w:rsidRPr="0022554A">
              <w:rPr>
                <w:bCs/>
                <w:sz w:val="20"/>
              </w:rPr>
              <w:t>*</w:t>
            </w:r>
            <w:bookmarkEnd w:id="68"/>
          </w:p>
        </w:tc>
        <w:tc>
          <w:tcPr>
            <w:tcW w:w="8213" w:type="dxa"/>
          </w:tcPr>
          <w:p w14:paraId="3AC38CC0" w14:textId="77777777" w:rsidR="0005674E" w:rsidRPr="0022554A" w:rsidRDefault="0005674E" w:rsidP="0005674E">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427" w:type="dxa"/>
          </w:tcPr>
          <w:p w14:paraId="7AFB6C3A" w14:textId="34241863" w:rsidR="0005674E" w:rsidRDefault="0005674E" w:rsidP="0005674E">
            <w:pPr>
              <w:tabs>
                <w:tab w:val="left" w:pos="5400"/>
              </w:tabs>
              <w:rPr>
                <w:sz w:val="20"/>
              </w:rPr>
            </w:pPr>
            <w:r>
              <w:rPr>
                <w:sz w:val="20"/>
              </w:rPr>
              <w:t>6. Tables 1 &amp; 2. Supplementary Table 1</w:t>
            </w:r>
          </w:p>
        </w:tc>
        <w:tc>
          <w:tcPr>
            <w:tcW w:w="3091" w:type="dxa"/>
          </w:tcPr>
          <w:p w14:paraId="1A73DC0B" w14:textId="7D2E776E" w:rsidR="0005674E" w:rsidRDefault="0005674E" w:rsidP="0005674E">
            <w:pPr>
              <w:tabs>
                <w:tab w:val="left" w:pos="5400"/>
              </w:tabs>
              <w:rPr>
                <w:sz w:val="20"/>
              </w:rPr>
            </w:pPr>
            <w:r>
              <w:rPr>
                <w:sz w:val="20"/>
              </w:rPr>
              <w:t>See 13(a) above</w:t>
            </w:r>
          </w:p>
        </w:tc>
      </w:tr>
      <w:tr w:rsidR="0005674E" w:rsidRPr="0022554A" w14:paraId="6E1B9E6C" w14:textId="77777777" w:rsidTr="0005674E">
        <w:tc>
          <w:tcPr>
            <w:tcW w:w="0" w:type="auto"/>
            <w:vMerge/>
          </w:tcPr>
          <w:p w14:paraId="030043DB" w14:textId="77777777" w:rsidR="0005674E" w:rsidRPr="0022554A" w:rsidRDefault="0005674E" w:rsidP="0005674E">
            <w:pPr>
              <w:tabs>
                <w:tab w:val="left" w:pos="5400"/>
              </w:tabs>
              <w:rPr>
                <w:bCs/>
                <w:sz w:val="20"/>
              </w:rPr>
            </w:pPr>
            <w:bookmarkStart w:id="69" w:name="bold36" w:colFirst="0" w:colLast="0"/>
            <w:bookmarkStart w:id="70" w:name="italic36" w:colFirst="0" w:colLast="0"/>
          </w:p>
        </w:tc>
        <w:tc>
          <w:tcPr>
            <w:tcW w:w="0" w:type="auto"/>
            <w:vMerge/>
          </w:tcPr>
          <w:p w14:paraId="3C37E939" w14:textId="77777777" w:rsidR="0005674E" w:rsidRPr="0022554A" w:rsidRDefault="0005674E" w:rsidP="0005674E">
            <w:pPr>
              <w:tabs>
                <w:tab w:val="left" w:pos="5400"/>
              </w:tabs>
              <w:jc w:val="center"/>
              <w:rPr>
                <w:sz w:val="20"/>
              </w:rPr>
            </w:pPr>
          </w:p>
        </w:tc>
        <w:tc>
          <w:tcPr>
            <w:tcW w:w="8213" w:type="dxa"/>
          </w:tcPr>
          <w:p w14:paraId="47FB002F" w14:textId="77777777" w:rsidR="0005674E" w:rsidRPr="0022554A" w:rsidRDefault="0005674E" w:rsidP="0005674E">
            <w:pPr>
              <w:tabs>
                <w:tab w:val="left" w:pos="5400"/>
              </w:tabs>
              <w:rPr>
                <w:sz w:val="20"/>
              </w:rPr>
            </w:pPr>
            <w:r>
              <w:rPr>
                <w:sz w:val="20"/>
              </w:rPr>
              <w:t xml:space="preserve">(b) </w:t>
            </w:r>
            <w:r w:rsidRPr="0022554A">
              <w:rPr>
                <w:sz w:val="20"/>
              </w:rPr>
              <w:t>Indicate number of participants with missing data for each variable of interest</w:t>
            </w:r>
          </w:p>
        </w:tc>
        <w:tc>
          <w:tcPr>
            <w:tcW w:w="1427" w:type="dxa"/>
          </w:tcPr>
          <w:p w14:paraId="0342D8B4" w14:textId="4732D165" w:rsidR="0005674E" w:rsidRDefault="0005674E" w:rsidP="0005674E">
            <w:pPr>
              <w:tabs>
                <w:tab w:val="left" w:pos="5400"/>
              </w:tabs>
              <w:rPr>
                <w:sz w:val="20"/>
              </w:rPr>
            </w:pPr>
            <w:r>
              <w:rPr>
                <w:sz w:val="20"/>
              </w:rPr>
              <w:t>Not applicable</w:t>
            </w:r>
          </w:p>
        </w:tc>
        <w:tc>
          <w:tcPr>
            <w:tcW w:w="3091" w:type="dxa"/>
          </w:tcPr>
          <w:p w14:paraId="36802BC3" w14:textId="77777777" w:rsidR="0005674E" w:rsidRDefault="0005674E" w:rsidP="0005674E">
            <w:pPr>
              <w:tabs>
                <w:tab w:val="left" w:pos="5400"/>
              </w:tabs>
              <w:rPr>
                <w:sz w:val="20"/>
              </w:rPr>
            </w:pPr>
          </w:p>
        </w:tc>
      </w:tr>
      <w:tr w:rsidR="0005674E" w:rsidRPr="0022554A" w14:paraId="28D152EF" w14:textId="77777777" w:rsidTr="0005674E">
        <w:tc>
          <w:tcPr>
            <w:tcW w:w="0" w:type="auto"/>
            <w:vMerge/>
          </w:tcPr>
          <w:p w14:paraId="34998A20" w14:textId="77777777" w:rsidR="0005674E" w:rsidRPr="0022554A" w:rsidRDefault="0005674E" w:rsidP="0005674E">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0154AEE4" w14:textId="77777777" w:rsidR="0005674E" w:rsidRPr="0022554A" w:rsidRDefault="0005674E" w:rsidP="0005674E">
            <w:pPr>
              <w:tabs>
                <w:tab w:val="left" w:pos="5400"/>
              </w:tabs>
              <w:jc w:val="center"/>
              <w:rPr>
                <w:sz w:val="20"/>
              </w:rPr>
            </w:pPr>
          </w:p>
        </w:tc>
        <w:tc>
          <w:tcPr>
            <w:tcW w:w="8213" w:type="dxa"/>
          </w:tcPr>
          <w:p w14:paraId="28C61C53" w14:textId="77777777" w:rsidR="0005674E" w:rsidRPr="0022554A" w:rsidRDefault="0005674E" w:rsidP="0005674E">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427" w:type="dxa"/>
          </w:tcPr>
          <w:p w14:paraId="5339582C" w14:textId="73D03021" w:rsidR="0005674E" w:rsidRDefault="0005674E" w:rsidP="0005674E">
            <w:pPr>
              <w:tabs>
                <w:tab w:val="left" w:pos="5400"/>
              </w:tabs>
              <w:rPr>
                <w:sz w:val="20"/>
              </w:rPr>
            </w:pPr>
            <w:r>
              <w:rPr>
                <w:sz w:val="20"/>
              </w:rPr>
              <w:t>Not applicable</w:t>
            </w:r>
          </w:p>
        </w:tc>
        <w:tc>
          <w:tcPr>
            <w:tcW w:w="3091" w:type="dxa"/>
          </w:tcPr>
          <w:p w14:paraId="59F861EB" w14:textId="77777777" w:rsidR="0005674E" w:rsidRDefault="0005674E" w:rsidP="0005674E">
            <w:pPr>
              <w:tabs>
                <w:tab w:val="left" w:pos="5400"/>
              </w:tabs>
              <w:rPr>
                <w:sz w:val="20"/>
              </w:rPr>
            </w:pPr>
          </w:p>
        </w:tc>
      </w:tr>
      <w:tr w:rsidR="0005674E" w:rsidRPr="0022554A" w14:paraId="709DD22C" w14:textId="77777777" w:rsidTr="0005674E">
        <w:trPr>
          <w:trHeight w:val="295"/>
        </w:trPr>
        <w:tc>
          <w:tcPr>
            <w:tcW w:w="0" w:type="auto"/>
            <w:vMerge w:val="restart"/>
          </w:tcPr>
          <w:p w14:paraId="01675725" w14:textId="77777777" w:rsidR="0005674E" w:rsidRPr="0022554A" w:rsidRDefault="0005674E" w:rsidP="0005674E">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7486E262" w14:textId="77777777" w:rsidR="0005674E" w:rsidRPr="0022554A" w:rsidRDefault="0005674E" w:rsidP="0005674E">
            <w:pPr>
              <w:tabs>
                <w:tab w:val="left" w:pos="5400"/>
              </w:tabs>
              <w:jc w:val="center"/>
              <w:rPr>
                <w:sz w:val="20"/>
              </w:rPr>
            </w:pPr>
            <w:r w:rsidRPr="0022554A">
              <w:rPr>
                <w:sz w:val="20"/>
              </w:rPr>
              <w:t>15</w:t>
            </w:r>
            <w:bookmarkStart w:id="75" w:name="bold39"/>
            <w:r w:rsidRPr="0022554A">
              <w:rPr>
                <w:bCs/>
                <w:sz w:val="20"/>
              </w:rPr>
              <w:t>*</w:t>
            </w:r>
            <w:bookmarkEnd w:id="75"/>
          </w:p>
        </w:tc>
        <w:tc>
          <w:tcPr>
            <w:tcW w:w="8213" w:type="dxa"/>
          </w:tcPr>
          <w:p w14:paraId="75A7AF6D" w14:textId="77777777" w:rsidR="0005674E" w:rsidRPr="0022554A" w:rsidRDefault="0005674E" w:rsidP="0005674E">
            <w:pPr>
              <w:tabs>
                <w:tab w:val="left" w:pos="5400"/>
              </w:tabs>
              <w:rPr>
                <w:sz w:val="20"/>
              </w:rPr>
            </w:pPr>
            <w:r w:rsidRPr="0022554A">
              <w:rPr>
                <w:i/>
                <w:sz w:val="20"/>
              </w:rPr>
              <w:t>Cohort study</w:t>
            </w:r>
            <w:r w:rsidRPr="0022554A">
              <w:rPr>
                <w:sz w:val="20"/>
              </w:rPr>
              <w:t>—Report numbers of outcome events or summary measures over time</w:t>
            </w:r>
          </w:p>
        </w:tc>
        <w:tc>
          <w:tcPr>
            <w:tcW w:w="1427" w:type="dxa"/>
          </w:tcPr>
          <w:p w14:paraId="3D01EEA5" w14:textId="77777777" w:rsidR="0005674E" w:rsidRPr="0005674E" w:rsidRDefault="0005674E" w:rsidP="0005674E">
            <w:pPr>
              <w:tabs>
                <w:tab w:val="left" w:pos="5400"/>
              </w:tabs>
              <w:rPr>
                <w:iCs/>
                <w:sz w:val="20"/>
              </w:rPr>
            </w:pPr>
          </w:p>
        </w:tc>
        <w:tc>
          <w:tcPr>
            <w:tcW w:w="3091" w:type="dxa"/>
          </w:tcPr>
          <w:p w14:paraId="0E2D0823" w14:textId="77777777" w:rsidR="0005674E" w:rsidRPr="0022554A" w:rsidRDefault="0005674E" w:rsidP="0005674E">
            <w:pPr>
              <w:tabs>
                <w:tab w:val="left" w:pos="5400"/>
              </w:tabs>
              <w:rPr>
                <w:i/>
                <w:sz w:val="20"/>
              </w:rPr>
            </w:pPr>
          </w:p>
        </w:tc>
      </w:tr>
      <w:tr w:rsidR="0005674E" w:rsidRPr="0022554A" w14:paraId="5A8167F7" w14:textId="77777777" w:rsidTr="0005674E">
        <w:trPr>
          <w:trHeight w:val="294"/>
        </w:trPr>
        <w:tc>
          <w:tcPr>
            <w:tcW w:w="0" w:type="auto"/>
            <w:vMerge/>
          </w:tcPr>
          <w:p w14:paraId="7194C94F" w14:textId="77777777" w:rsidR="0005674E" w:rsidRPr="0022554A" w:rsidRDefault="0005674E" w:rsidP="0005674E">
            <w:pPr>
              <w:tabs>
                <w:tab w:val="left" w:pos="5400"/>
              </w:tabs>
              <w:rPr>
                <w:bCs/>
                <w:sz w:val="20"/>
              </w:rPr>
            </w:pPr>
          </w:p>
        </w:tc>
        <w:tc>
          <w:tcPr>
            <w:tcW w:w="0" w:type="auto"/>
            <w:vMerge/>
          </w:tcPr>
          <w:p w14:paraId="73FBC81E" w14:textId="77777777" w:rsidR="0005674E" w:rsidRPr="0022554A" w:rsidRDefault="0005674E" w:rsidP="0005674E">
            <w:pPr>
              <w:tabs>
                <w:tab w:val="left" w:pos="5400"/>
              </w:tabs>
              <w:jc w:val="center"/>
              <w:rPr>
                <w:sz w:val="20"/>
              </w:rPr>
            </w:pPr>
          </w:p>
        </w:tc>
        <w:tc>
          <w:tcPr>
            <w:tcW w:w="8213" w:type="dxa"/>
          </w:tcPr>
          <w:p w14:paraId="1D3920CF" w14:textId="77777777" w:rsidR="0005674E" w:rsidRPr="0022554A" w:rsidRDefault="0005674E" w:rsidP="0005674E">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427" w:type="dxa"/>
          </w:tcPr>
          <w:p w14:paraId="33AC6D0E" w14:textId="77777777" w:rsidR="0005674E" w:rsidRPr="0022554A" w:rsidRDefault="0005674E" w:rsidP="0005674E">
            <w:pPr>
              <w:tabs>
                <w:tab w:val="left" w:pos="5400"/>
              </w:tabs>
              <w:rPr>
                <w:i/>
                <w:sz w:val="20"/>
              </w:rPr>
            </w:pPr>
          </w:p>
        </w:tc>
        <w:tc>
          <w:tcPr>
            <w:tcW w:w="3091" w:type="dxa"/>
          </w:tcPr>
          <w:p w14:paraId="78E09357" w14:textId="77777777" w:rsidR="0005674E" w:rsidRPr="0022554A" w:rsidRDefault="0005674E" w:rsidP="0005674E">
            <w:pPr>
              <w:tabs>
                <w:tab w:val="left" w:pos="5400"/>
              </w:tabs>
              <w:rPr>
                <w:i/>
                <w:sz w:val="20"/>
              </w:rPr>
            </w:pPr>
          </w:p>
        </w:tc>
      </w:tr>
      <w:tr w:rsidR="0005674E" w:rsidRPr="0022554A" w14:paraId="4A7FED37" w14:textId="77777777" w:rsidTr="0005674E">
        <w:trPr>
          <w:trHeight w:val="294"/>
        </w:trPr>
        <w:tc>
          <w:tcPr>
            <w:tcW w:w="0" w:type="auto"/>
            <w:vMerge/>
          </w:tcPr>
          <w:p w14:paraId="317E5635" w14:textId="77777777" w:rsidR="0005674E" w:rsidRPr="0022554A" w:rsidRDefault="0005674E" w:rsidP="0005674E">
            <w:pPr>
              <w:tabs>
                <w:tab w:val="left" w:pos="5400"/>
              </w:tabs>
              <w:rPr>
                <w:bCs/>
                <w:sz w:val="20"/>
              </w:rPr>
            </w:pPr>
          </w:p>
        </w:tc>
        <w:tc>
          <w:tcPr>
            <w:tcW w:w="0" w:type="auto"/>
            <w:vMerge/>
          </w:tcPr>
          <w:p w14:paraId="56BE032C" w14:textId="77777777" w:rsidR="0005674E" w:rsidRPr="0022554A" w:rsidRDefault="0005674E" w:rsidP="0005674E">
            <w:pPr>
              <w:tabs>
                <w:tab w:val="left" w:pos="5400"/>
              </w:tabs>
              <w:jc w:val="center"/>
              <w:rPr>
                <w:sz w:val="20"/>
              </w:rPr>
            </w:pPr>
          </w:p>
        </w:tc>
        <w:tc>
          <w:tcPr>
            <w:tcW w:w="8213" w:type="dxa"/>
          </w:tcPr>
          <w:p w14:paraId="528C999B" w14:textId="77777777" w:rsidR="0005674E" w:rsidRPr="0022554A" w:rsidRDefault="0005674E" w:rsidP="0005674E">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427" w:type="dxa"/>
          </w:tcPr>
          <w:p w14:paraId="33938718" w14:textId="77777777" w:rsidR="00E7061A" w:rsidRDefault="00E7061A" w:rsidP="0005674E">
            <w:pPr>
              <w:tabs>
                <w:tab w:val="left" w:pos="5400"/>
              </w:tabs>
              <w:rPr>
                <w:sz w:val="20"/>
              </w:rPr>
            </w:pPr>
            <w:r>
              <w:rPr>
                <w:sz w:val="20"/>
              </w:rPr>
              <w:t xml:space="preserve">6-7. </w:t>
            </w:r>
          </w:p>
          <w:p w14:paraId="1D93AADF" w14:textId="712856B6" w:rsidR="003A7D47" w:rsidRDefault="003A7D47" w:rsidP="0005674E">
            <w:pPr>
              <w:tabs>
                <w:tab w:val="left" w:pos="5400"/>
              </w:tabs>
              <w:rPr>
                <w:sz w:val="20"/>
              </w:rPr>
            </w:pPr>
            <w:r>
              <w:rPr>
                <w:sz w:val="20"/>
              </w:rPr>
              <w:t>Tables 3-5</w:t>
            </w:r>
          </w:p>
          <w:p w14:paraId="76EDBB5A" w14:textId="08897D2C" w:rsidR="0005674E" w:rsidRPr="0005674E" w:rsidRDefault="003A7D47" w:rsidP="0005674E">
            <w:pPr>
              <w:tabs>
                <w:tab w:val="left" w:pos="5400"/>
              </w:tabs>
              <w:rPr>
                <w:iCs/>
                <w:sz w:val="20"/>
              </w:rPr>
            </w:pPr>
            <w:r>
              <w:rPr>
                <w:sz w:val="20"/>
              </w:rPr>
              <w:t>Supplementary Tables 2 &amp; 3</w:t>
            </w:r>
          </w:p>
        </w:tc>
        <w:tc>
          <w:tcPr>
            <w:tcW w:w="3091" w:type="dxa"/>
          </w:tcPr>
          <w:p w14:paraId="1939690E" w14:textId="77777777" w:rsidR="0005674E" w:rsidRDefault="0005674E" w:rsidP="00E7061A">
            <w:pPr>
              <w:tabs>
                <w:tab w:val="left" w:pos="5400"/>
              </w:tabs>
              <w:spacing w:line="240" w:lineRule="auto"/>
              <w:rPr>
                <w:i/>
                <w:sz w:val="20"/>
              </w:rPr>
            </w:pPr>
          </w:p>
        </w:tc>
      </w:tr>
      <w:tr w:rsidR="0005674E" w:rsidRPr="0022554A" w14:paraId="43B3165A" w14:textId="77777777" w:rsidTr="0005674E">
        <w:tc>
          <w:tcPr>
            <w:tcW w:w="0" w:type="auto"/>
            <w:vMerge w:val="restart"/>
          </w:tcPr>
          <w:p w14:paraId="28BC3A7D" w14:textId="77777777" w:rsidR="0005674E" w:rsidRPr="0022554A" w:rsidRDefault="0005674E" w:rsidP="0005674E">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581C8947" w14:textId="77777777" w:rsidR="0005674E" w:rsidRPr="0022554A" w:rsidRDefault="0005674E" w:rsidP="0005674E">
            <w:pPr>
              <w:tabs>
                <w:tab w:val="left" w:pos="5400"/>
              </w:tabs>
              <w:jc w:val="center"/>
              <w:rPr>
                <w:sz w:val="20"/>
              </w:rPr>
            </w:pPr>
            <w:r w:rsidRPr="0022554A">
              <w:rPr>
                <w:sz w:val="20"/>
              </w:rPr>
              <w:t>16</w:t>
            </w:r>
          </w:p>
        </w:tc>
        <w:tc>
          <w:tcPr>
            <w:tcW w:w="8213" w:type="dxa"/>
          </w:tcPr>
          <w:p w14:paraId="59CB47A7" w14:textId="77777777" w:rsidR="0005674E" w:rsidRPr="006149D3" w:rsidRDefault="0005674E" w:rsidP="0005674E">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427" w:type="dxa"/>
          </w:tcPr>
          <w:p w14:paraId="73120620" w14:textId="77777777" w:rsidR="0005674E" w:rsidRDefault="00E7061A" w:rsidP="0005674E">
            <w:pPr>
              <w:tabs>
                <w:tab w:val="left" w:pos="5400"/>
              </w:tabs>
              <w:rPr>
                <w:sz w:val="20"/>
              </w:rPr>
            </w:pPr>
            <w:r>
              <w:rPr>
                <w:sz w:val="20"/>
              </w:rPr>
              <w:t>6-7.</w:t>
            </w:r>
          </w:p>
          <w:p w14:paraId="6688A9DB" w14:textId="12ACB3FB" w:rsidR="00E7061A" w:rsidRPr="0022554A" w:rsidRDefault="00E7061A" w:rsidP="0005674E">
            <w:pPr>
              <w:tabs>
                <w:tab w:val="left" w:pos="5400"/>
              </w:tabs>
              <w:rPr>
                <w:sz w:val="20"/>
              </w:rPr>
            </w:pPr>
            <w:r>
              <w:rPr>
                <w:sz w:val="20"/>
              </w:rPr>
              <w:t>Tables 3-5</w:t>
            </w:r>
          </w:p>
        </w:tc>
        <w:tc>
          <w:tcPr>
            <w:tcW w:w="3091" w:type="dxa"/>
          </w:tcPr>
          <w:p w14:paraId="781D6B77" w14:textId="77777777" w:rsidR="00E7061A" w:rsidRDefault="00E7061A" w:rsidP="00E7061A">
            <w:pPr>
              <w:spacing w:line="240" w:lineRule="auto"/>
              <w:rPr>
                <w:sz w:val="20"/>
              </w:rPr>
            </w:pPr>
            <w:r>
              <w:rPr>
                <w:sz w:val="20"/>
              </w:rPr>
              <w:t xml:space="preserve">‘With the first part of the analysis </w:t>
            </w:r>
            <w:r w:rsidRPr="00A12A15">
              <w:rPr>
                <w:sz w:val="20"/>
              </w:rPr>
              <w:t xml:space="preserve">, each of </w:t>
            </w:r>
            <w:r>
              <w:rPr>
                <w:sz w:val="20"/>
              </w:rPr>
              <w:t xml:space="preserve">the three non-intervention areas (Dromore, Ballynahinch, Castlewellan and the three areas combined) were compared in terms of adjusted IRR using Banbridge as the reference level (Table 3). The model structure chosen in each of these cases included only the area explanatory variable as this provided the optimum for analysis. The results show that at a 5% significance level, the comparison areas of Dromore, Ballynahinch and the three areas combined all had statistically significant higher adjusted IRRs than the Banbridge TVR area; 1.30 (P&lt;0.01), 1.39 (P&lt;0.01) and 1.20 (P=0.011), respectively. However, the Castlewellan area had an adjusted IRR which was not statistically significantly different from the </w:t>
            </w:r>
            <w:r>
              <w:rPr>
                <w:sz w:val="20"/>
              </w:rPr>
              <w:lastRenderedPageBreak/>
              <w:t xml:space="preserve">Banbridge TVR area; 0.99 (P=0.865). </w:t>
            </w:r>
          </w:p>
          <w:p w14:paraId="1BB0AB4B" w14:textId="77777777" w:rsidR="00E7061A" w:rsidRDefault="00E7061A" w:rsidP="00E7061A">
            <w:pPr>
              <w:spacing w:line="240" w:lineRule="auto"/>
              <w:rPr>
                <w:sz w:val="20"/>
              </w:rPr>
            </w:pPr>
            <w:r>
              <w:rPr>
                <w:sz w:val="20"/>
              </w:rPr>
              <w:t>In each of the four study areas (Banbridge, Dromore, Ballynahinch and Castlewellan), the adjusted IRR was calculated relative to their individual buffer zone (used as the reference level) in order to determine if rate differences between them were statistically significant at the 5% level (Table 4). Best fitting model structures in this case included year as an additive explanatory factor for Dromore and Ballynahinch areas. Results show that the adjusted IRRs comparing buffer zones to their own areas were not statistically significantly different in any of the four cases; Banbridge adjusted IRR=0.87 (P=0.1), Dromore adjusted IRR=1.03 (P=0.768), Ballynahinch adjusted IRR=1.04 (P=0.627) and Castlewellan adjusted IRR=1.13 (P=0.2).</w:t>
            </w:r>
          </w:p>
          <w:p w14:paraId="63A827D9" w14:textId="4E4BB358" w:rsidR="00E7061A" w:rsidRDefault="00E7061A" w:rsidP="00E7061A">
            <w:pPr>
              <w:spacing w:line="240" w:lineRule="auto"/>
              <w:rPr>
                <w:sz w:val="20"/>
              </w:rPr>
            </w:pPr>
            <w:r>
              <w:rPr>
                <w:sz w:val="20"/>
              </w:rPr>
              <w:t>In the second part of the analysis the univariate results (Supplementary Tables 2 and 3) showed that the two variables with the strongest statistically significant association were p</w:t>
            </w:r>
            <w:r w:rsidRPr="00FA1070">
              <w:rPr>
                <w:sz w:val="20"/>
              </w:rPr>
              <w:t xml:space="preserve">ercentage of farms with a bTB </w:t>
            </w:r>
            <w:r>
              <w:rPr>
                <w:sz w:val="20"/>
              </w:rPr>
              <w:t xml:space="preserve">herd </w:t>
            </w:r>
            <w:r w:rsidRPr="00FA1070">
              <w:rPr>
                <w:sz w:val="20"/>
              </w:rPr>
              <w:t>breakdown in the previous two years</w:t>
            </w:r>
            <w:r>
              <w:rPr>
                <w:sz w:val="20"/>
              </w:rPr>
              <w:t xml:space="preserve"> and t</w:t>
            </w:r>
            <w:r w:rsidRPr="00FA1070">
              <w:rPr>
                <w:sz w:val="20"/>
              </w:rPr>
              <w:t xml:space="preserve">otal number of </w:t>
            </w:r>
            <w:r>
              <w:rPr>
                <w:sz w:val="20"/>
              </w:rPr>
              <w:t>CITT</w:t>
            </w:r>
            <w:r w:rsidRPr="00FA1070">
              <w:rPr>
                <w:sz w:val="20"/>
              </w:rPr>
              <w:t xml:space="preserve"> reactors and LRSs (per 50</w:t>
            </w:r>
            <w:r>
              <w:rPr>
                <w:sz w:val="20"/>
              </w:rPr>
              <w:t xml:space="preserve"> animals</w:t>
            </w:r>
            <w:r w:rsidRPr="00FA1070">
              <w:rPr>
                <w:sz w:val="20"/>
              </w:rPr>
              <w:t>)</w:t>
            </w:r>
            <w:r>
              <w:rPr>
                <w:sz w:val="20"/>
              </w:rPr>
              <w:t>. Multivariable results from Poisson forward stepwise regression resulted in a model containing three of the original variables; p</w:t>
            </w:r>
            <w:r w:rsidRPr="00FA1070">
              <w:rPr>
                <w:sz w:val="20"/>
              </w:rPr>
              <w:t xml:space="preserve">ercentage of farms with a bTB </w:t>
            </w:r>
            <w:r>
              <w:rPr>
                <w:sz w:val="20"/>
              </w:rPr>
              <w:t xml:space="preserve">herd </w:t>
            </w:r>
            <w:r w:rsidRPr="00FA1070">
              <w:rPr>
                <w:sz w:val="20"/>
              </w:rPr>
              <w:t xml:space="preserve">breakdown </w:t>
            </w:r>
            <w:r w:rsidRPr="00FA1070">
              <w:rPr>
                <w:sz w:val="20"/>
              </w:rPr>
              <w:lastRenderedPageBreak/>
              <w:t>in the previous two years</w:t>
            </w:r>
            <w:r>
              <w:rPr>
                <w:sz w:val="20"/>
              </w:rPr>
              <w:t>, t</w:t>
            </w:r>
            <w:r w:rsidRPr="00FA1070">
              <w:rPr>
                <w:sz w:val="20"/>
              </w:rPr>
              <w:t xml:space="preserve">otal number of </w:t>
            </w:r>
            <w:r>
              <w:rPr>
                <w:sz w:val="20"/>
              </w:rPr>
              <w:t>CITT</w:t>
            </w:r>
            <w:r w:rsidRPr="00FA1070">
              <w:rPr>
                <w:sz w:val="20"/>
              </w:rPr>
              <w:t xml:space="preserve"> reactors and LRSs (per 50</w:t>
            </w:r>
            <w:r>
              <w:rPr>
                <w:sz w:val="20"/>
              </w:rPr>
              <w:t xml:space="preserve"> animals</w:t>
            </w:r>
            <w:r w:rsidRPr="00FA1070">
              <w:rPr>
                <w:sz w:val="20"/>
              </w:rPr>
              <w:t>)</w:t>
            </w:r>
            <w:r>
              <w:rPr>
                <w:sz w:val="20"/>
              </w:rPr>
              <w:t xml:space="preserve"> and year (Table 5). The first variable added in the stepwise regression was p</w:t>
            </w:r>
            <w:r w:rsidRPr="00FA1070">
              <w:rPr>
                <w:sz w:val="20"/>
              </w:rPr>
              <w:t xml:space="preserve">ercentage of farms with a bTB </w:t>
            </w:r>
            <w:r>
              <w:rPr>
                <w:sz w:val="20"/>
              </w:rPr>
              <w:t xml:space="preserve">herd </w:t>
            </w:r>
            <w:r w:rsidRPr="00FA1070">
              <w:rPr>
                <w:sz w:val="20"/>
              </w:rPr>
              <w:t>breakdown in the previous two years</w:t>
            </w:r>
            <w:r>
              <w:rPr>
                <w:sz w:val="20"/>
              </w:rPr>
              <w:t xml:space="preserve"> with an AIC reduction of 62.08, followed by t</w:t>
            </w:r>
            <w:r w:rsidRPr="00FA1070">
              <w:rPr>
                <w:sz w:val="20"/>
              </w:rPr>
              <w:t xml:space="preserve">otal number of </w:t>
            </w:r>
            <w:r>
              <w:rPr>
                <w:sz w:val="20"/>
              </w:rPr>
              <w:t>CITT</w:t>
            </w:r>
            <w:r w:rsidRPr="00FA1070">
              <w:rPr>
                <w:sz w:val="20"/>
              </w:rPr>
              <w:t xml:space="preserve"> reactors and LRSs (per 50</w:t>
            </w:r>
            <w:r>
              <w:rPr>
                <w:sz w:val="20"/>
              </w:rPr>
              <w:t xml:space="preserve"> animals</w:t>
            </w:r>
            <w:r w:rsidRPr="00FA1070">
              <w:rPr>
                <w:sz w:val="20"/>
              </w:rPr>
              <w:t>)</w:t>
            </w:r>
            <w:r>
              <w:rPr>
                <w:sz w:val="20"/>
              </w:rPr>
              <w:t xml:space="preserve"> with an AIC reduction of 6.05 and finally, year with an AIC reduction of 0.6. The goodness of fit (gof) for this model was assessed using both deviance and Pearson residuals (P=0.071 and P=0.082, respectively). Dispersion for this model was calculated at a ratio value of 1.366 (P=0.081) indicating that the level of dispersion was not statistically significant at the 5% level </w:t>
            </w:r>
            <w:r>
              <w:rPr>
                <w:sz w:val="20"/>
              </w:rPr>
              <w:fldChar w:fldCharType="begin"/>
            </w:r>
            <w:r>
              <w:rPr>
                <w:sz w:val="20"/>
              </w:rPr>
              <w:instrText xml:space="preserve"> ADDIN EN.CITE &lt;EndNote&gt;&lt;Cite&gt;&lt;Author&gt;R Core Team&lt;/Author&gt;&lt;Year&gt;2022&lt;/Year&gt;&lt;RecNum&gt;328&lt;/RecNum&gt;&lt;DisplayText&gt;[24]&lt;/DisplayText&gt;&lt;record&gt;&lt;rec-number&gt;328&lt;/rec-number&gt;&lt;foreign-keys&gt;&lt;key app="EN" db-id="xadf9xdsoe0fw8etwropwws1artdztartrr2"&gt;328&lt;/key&gt;&lt;/foreign-keys&gt;&lt;ref-type name="Journal Article"&gt;17&lt;/ref-type&gt;&lt;contributors&gt;&lt;authors&gt;&lt;author&gt;R Core Team,&lt;/author&gt;&lt;/authors&gt;&lt;/contributors&gt;&lt;titles&gt;&lt;title&gt;R: A Language and Environment for Statistical Computing, Vienna, Austria https://www.R-project.org/&lt;/title&gt;&lt;/titles&gt;&lt;dates&gt;&lt;year&gt;2022&lt;/year&gt;&lt;/dates&gt;&lt;urls&gt;&lt;/urls&gt;&lt;/record&gt;&lt;/Cite&gt;&lt;/EndNote&gt;</w:instrText>
            </w:r>
            <w:r>
              <w:rPr>
                <w:sz w:val="20"/>
              </w:rPr>
              <w:fldChar w:fldCharType="separate"/>
            </w:r>
            <w:r>
              <w:rPr>
                <w:noProof/>
                <w:sz w:val="20"/>
              </w:rPr>
              <w:t>[</w:t>
            </w:r>
            <w:hyperlink w:anchor="_ENREF_24" w:tooltip="R Core Team, 2022 #328" w:history="1">
              <w:r>
                <w:rPr>
                  <w:noProof/>
                  <w:sz w:val="20"/>
                </w:rPr>
                <w:t>2</w:t>
              </w:r>
            </w:hyperlink>
            <w:r>
              <w:rPr>
                <w:noProof/>
                <w:sz w:val="20"/>
              </w:rPr>
              <w:t>5]</w:t>
            </w:r>
            <w:r>
              <w:rPr>
                <w:sz w:val="20"/>
              </w:rPr>
              <w:fldChar w:fldCharType="end"/>
            </w:r>
            <w:r>
              <w:rPr>
                <w:sz w:val="20"/>
              </w:rPr>
              <w:t>.’</w:t>
            </w:r>
          </w:p>
          <w:p w14:paraId="23E92EBF" w14:textId="450D943C" w:rsidR="0005674E" w:rsidRPr="0022554A" w:rsidRDefault="0005674E" w:rsidP="00E7061A">
            <w:pPr>
              <w:tabs>
                <w:tab w:val="left" w:pos="5400"/>
              </w:tabs>
              <w:spacing w:line="240" w:lineRule="auto"/>
              <w:rPr>
                <w:sz w:val="20"/>
              </w:rPr>
            </w:pPr>
          </w:p>
        </w:tc>
      </w:tr>
      <w:tr w:rsidR="0005674E" w:rsidRPr="0022554A" w14:paraId="00EA91A2" w14:textId="77777777" w:rsidTr="0005674E">
        <w:tc>
          <w:tcPr>
            <w:tcW w:w="0" w:type="auto"/>
            <w:vMerge/>
          </w:tcPr>
          <w:p w14:paraId="486D40AE" w14:textId="77777777" w:rsidR="0005674E" w:rsidRPr="0022554A" w:rsidRDefault="0005674E" w:rsidP="0005674E">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22571FB7" w14:textId="77777777" w:rsidR="0005674E" w:rsidRPr="0022554A" w:rsidRDefault="0005674E" w:rsidP="0005674E">
            <w:pPr>
              <w:tabs>
                <w:tab w:val="left" w:pos="5400"/>
              </w:tabs>
              <w:jc w:val="center"/>
              <w:rPr>
                <w:sz w:val="20"/>
              </w:rPr>
            </w:pPr>
          </w:p>
        </w:tc>
        <w:tc>
          <w:tcPr>
            <w:tcW w:w="8213" w:type="dxa"/>
          </w:tcPr>
          <w:p w14:paraId="0368746B" w14:textId="77777777" w:rsidR="0005674E" w:rsidRPr="006149D3" w:rsidRDefault="0005674E" w:rsidP="0005674E">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427" w:type="dxa"/>
          </w:tcPr>
          <w:p w14:paraId="5946E48B" w14:textId="78F02C51" w:rsidR="0005674E" w:rsidRPr="0022554A" w:rsidRDefault="00E7061A" w:rsidP="0005674E">
            <w:pPr>
              <w:tabs>
                <w:tab w:val="left" w:pos="5400"/>
              </w:tabs>
              <w:rPr>
                <w:sz w:val="20"/>
              </w:rPr>
            </w:pPr>
            <w:r>
              <w:rPr>
                <w:sz w:val="20"/>
              </w:rPr>
              <w:t>Not applicable</w:t>
            </w:r>
          </w:p>
        </w:tc>
        <w:tc>
          <w:tcPr>
            <w:tcW w:w="3091" w:type="dxa"/>
          </w:tcPr>
          <w:p w14:paraId="0FBA80C4" w14:textId="77777777" w:rsidR="0005674E" w:rsidRPr="0022554A" w:rsidRDefault="0005674E" w:rsidP="0005674E">
            <w:pPr>
              <w:tabs>
                <w:tab w:val="left" w:pos="5400"/>
              </w:tabs>
              <w:rPr>
                <w:sz w:val="20"/>
              </w:rPr>
            </w:pPr>
          </w:p>
        </w:tc>
      </w:tr>
      <w:tr w:rsidR="0005674E" w:rsidRPr="0022554A" w14:paraId="73CDE7D6" w14:textId="77777777" w:rsidTr="0005674E">
        <w:tc>
          <w:tcPr>
            <w:tcW w:w="0" w:type="auto"/>
            <w:vMerge/>
          </w:tcPr>
          <w:p w14:paraId="41E1B0B2" w14:textId="77777777" w:rsidR="0005674E" w:rsidRPr="0022554A" w:rsidRDefault="0005674E" w:rsidP="0005674E">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0A446307" w14:textId="77777777" w:rsidR="0005674E" w:rsidRPr="0022554A" w:rsidRDefault="0005674E" w:rsidP="0005674E">
            <w:pPr>
              <w:tabs>
                <w:tab w:val="left" w:pos="5400"/>
              </w:tabs>
              <w:jc w:val="center"/>
              <w:rPr>
                <w:sz w:val="20"/>
              </w:rPr>
            </w:pPr>
          </w:p>
        </w:tc>
        <w:tc>
          <w:tcPr>
            <w:tcW w:w="8213" w:type="dxa"/>
          </w:tcPr>
          <w:p w14:paraId="7C97B19F" w14:textId="77777777" w:rsidR="0005674E" w:rsidRPr="006149D3" w:rsidRDefault="0005674E" w:rsidP="0005674E">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427" w:type="dxa"/>
          </w:tcPr>
          <w:p w14:paraId="628615CC" w14:textId="43F7FE4E" w:rsidR="0005674E" w:rsidRPr="0022554A" w:rsidRDefault="00E7061A" w:rsidP="0005674E">
            <w:pPr>
              <w:tabs>
                <w:tab w:val="left" w:pos="5400"/>
              </w:tabs>
              <w:rPr>
                <w:sz w:val="20"/>
              </w:rPr>
            </w:pPr>
            <w:r>
              <w:rPr>
                <w:sz w:val="20"/>
              </w:rPr>
              <w:t>Not applicable</w:t>
            </w:r>
          </w:p>
        </w:tc>
        <w:tc>
          <w:tcPr>
            <w:tcW w:w="3091" w:type="dxa"/>
          </w:tcPr>
          <w:p w14:paraId="4CFF28D2" w14:textId="77777777" w:rsidR="0005674E" w:rsidRPr="0022554A" w:rsidRDefault="0005674E" w:rsidP="0005674E">
            <w:pPr>
              <w:tabs>
                <w:tab w:val="left" w:pos="5400"/>
              </w:tabs>
              <w:rPr>
                <w:sz w:val="20"/>
              </w:rPr>
            </w:pPr>
          </w:p>
        </w:tc>
      </w:tr>
    </w:tbl>
    <w:p w14:paraId="3D43FDFE" w14:textId="77777777" w:rsidR="00191A23" w:rsidRDefault="00191A23">
      <w:bookmarkStart w:id="82" w:name="italic43"/>
      <w:bookmarkStart w:id="83" w:name="bold44"/>
      <w:bookmarkEnd w:id="80"/>
      <w:bookmarkEnd w:id="81"/>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2A3E20F3" w14:textId="77777777" w:rsidTr="00517788">
        <w:tc>
          <w:tcPr>
            <w:tcW w:w="0" w:type="auto"/>
          </w:tcPr>
          <w:p w14:paraId="7473DFD9" w14:textId="77777777" w:rsidR="00191A23" w:rsidRPr="0022554A" w:rsidRDefault="00191A23" w:rsidP="00191A23">
            <w:pPr>
              <w:tabs>
                <w:tab w:val="left" w:pos="5400"/>
              </w:tabs>
              <w:rPr>
                <w:bCs/>
                <w:sz w:val="20"/>
              </w:rPr>
            </w:pPr>
            <w:r w:rsidRPr="0022554A">
              <w:rPr>
                <w:bCs/>
                <w:sz w:val="20"/>
              </w:rPr>
              <w:lastRenderedPageBreak/>
              <w:t>Other analyses</w:t>
            </w:r>
            <w:bookmarkEnd w:id="82"/>
            <w:bookmarkEnd w:id="83"/>
          </w:p>
        </w:tc>
        <w:tc>
          <w:tcPr>
            <w:tcW w:w="0" w:type="auto"/>
          </w:tcPr>
          <w:p w14:paraId="1C5F7B39" w14:textId="77777777" w:rsidR="00191A23" w:rsidRPr="0022554A" w:rsidRDefault="00191A23" w:rsidP="00191A23">
            <w:pPr>
              <w:tabs>
                <w:tab w:val="left" w:pos="5400"/>
              </w:tabs>
              <w:jc w:val="center"/>
              <w:rPr>
                <w:sz w:val="20"/>
              </w:rPr>
            </w:pPr>
            <w:r w:rsidRPr="0022554A">
              <w:rPr>
                <w:sz w:val="20"/>
              </w:rPr>
              <w:t>17</w:t>
            </w:r>
          </w:p>
        </w:tc>
        <w:tc>
          <w:tcPr>
            <w:tcW w:w="8687" w:type="dxa"/>
          </w:tcPr>
          <w:p w14:paraId="1607090F"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26F345A4" w14:textId="1BE3DFB0" w:rsidR="00191A23" w:rsidRPr="0022554A" w:rsidRDefault="00E7061A" w:rsidP="00191A23">
            <w:pPr>
              <w:tabs>
                <w:tab w:val="left" w:pos="5400"/>
              </w:tabs>
              <w:rPr>
                <w:sz w:val="20"/>
              </w:rPr>
            </w:pPr>
            <w:r>
              <w:rPr>
                <w:sz w:val="20"/>
              </w:rPr>
              <w:t>Not applicable</w:t>
            </w:r>
          </w:p>
        </w:tc>
        <w:tc>
          <w:tcPr>
            <w:tcW w:w="3129" w:type="dxa"/>
          </w:tcPr>
          <w:p w14:paraId="5DC3591A" w14:textId="77777777" w:rsidR="00191A23" w:rsidRPr="0022554A" w:rsidRDefault="00191A23" w:rsidP="00191A23">
            <w:pPr>
              <w:tabs>
                <w:tab w:val="left" w:pos="5400"/>
              </w:tabs>
              <w:rPr>
                <w:sz w:val="20"/>
              </w:rPr>
            </w:pPr>
          </w:p>
        </w:tc>
      </w:tr>
      <w:tr w:rsidR="00976EE1" w:rsidRPr="0022554A" w14:paraId="317F46B7" w14:textId="77777777" w:rsidTr="00191A23">
        <w:tc>
          <w:tcPr>
            <w:tcW w:w="14992" w:type="dxa"/>
            <w:gridSpan w:val="5"/>
          </w:tcPr>
          <w:p w14:paraId="2C82D056" w14:textId="77777777" w:rsidR="00976EE1" w:rsidRPr="0022554A" w:rsidRDefault="00976EE1" w:rsidP="00191A23">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191A23" w:rsidRPr="0022554A" w14:paraId="482E3C0F" w14:textId="77777777" w:rsidTr="00517788">
        <w:tc>
          <w:tcPr>
            <w:tcW w:w="0" w:type="auto"/>
          </w:tcPr>
          <w:p w14:paraId="7AC89B4A" w14:textId="77777777" w:rsidR="00191A23" w:rsidRPr="0022554A" w:rsidRDefault="00191A23" w:rsidP="00191A23">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7CFA6AA7" w14:textId="77777777" w:rsidR="00191A23" w:rsidRPr="0022554A" w:rsidRDefault="00191A23" w:rsidP="00191A23">
            <w:pPr>
              <w:tabs>
                <w:tab w:val="left" w:pos="5400"/>
              </w:tabs>
              <w:jc w:val="center"/>
              <w:rPr>
                <w:sz w:val="20"/>
              </w:rPr>
            </w:pPr>
            <w:r w:rsidRPr="0022554A">
              <w:rPr>
                <w:sz w:val="20"/>
              </w:rPr>
              <w:t>18</w:t>
            </w:r>
          </w:p>
        </w:tc>
        <w:tc>
          <w:tcPr>
            <w:tcW w:w="8687" w:type="dxa"/>
          </w:tcPr>
          <w:p w14:paraId="2DDA83C7"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32FE2D8E" w14:textId="14580EB2" w:rsidR="00191A23" w:rsidRPr="0022554A" w:rsidRDefault="00EA276E" w:rsidP="00191A23">
            <w:pPr>
              <w:tabs>
                <w:tab w:val="left" w:pos="5400"/>
              </w:tabs>
              <w:rPr>
                <w:sz w:val="20"/>
              </w:rPr>
            </w:pPr>
            <w:r>
              <w:rPr>
                <w:sz w:val="20"/>
              </w:rPr>
              <w:t>8 &amp; 9</w:t>
            </w:r>
          </w:p>
        </w:tc>
        <w:tc>
          <w:tcPr>
            <w:tcW w:w="3129" w:type="dxa"/>
          </w:tcPr>
          <w:p w14:paraId="4A13E94D" w14:textId="40D5D6A9" w:rsidR="00191A23" w:rsidRDefault="00EA276E" w:rsidP="00EA276E">
            <w:pPr>
              <w:tabs>
                <w:tab w:val="left" w:pos="5400"/>
              </w:tabs>
              <w:spacing w:line="240" w:lineRule="auto"/>
              <w:rPr>
                <w:sz w:val="20"/>
              </w:rPr>
            </w:pPr>
            <w:r>
              <w:rPr>
                <w:sz w:val="20"/>
              </w:rPr>
              <w:t>‘In this study, potential explanatory variables were also applied in both univariate and multivariable models in order to determine which had strongest association to the IRR (similar to the methodology employed by Downs et al. [8]). Results showed that the two variables with strongest association to the IRR were a previous bTB herd breakdown within two years and number of</w:t>
            </w:r>
            <w:r w:rsidRPr="00FA1070">
              <w:rPr>
                <w:sz w:val="20"/>
              </w:rPr>
              <w:t xml:space="preserve"> </w:t>
            </w:r>
            <w:r>
              <w:rPr>
                <w:sz w:val="20"/>
              </w:rPr>
              <w:t>CITT</w:t>
            </w:r>
            <w:r w:rsidRPr="00FA1070">
              <w:rPr>
                <w:sz w:val="20"/>
              </w:rPr>
              <w:t xml:space="preserve"> reactors and LRSs (per 50</w:t>
            </w:r>
            <w:r>
              <w:rPr>
                <w:sz w:val="20"/>
              </w:rPr>
              <w:t xml:space="preserve"> animals). Both the study area and number of badger setts were used as explanatory variables when generating the multivariable model but neither were included in the final model. The final multivariable model generated in this study points towards explanatory variables which could potentially encompass risk from multiple different sources, such as carryover of infection, contiguous spread or purchase of infected animals as well as wildlife’ …</w:t>
            </w:r>
          </w:p>
          <w:p w14:paraId="6698F785" w14:textId="1EFB671C" w:rsidR="00EA276E" w:rsidRDefault="00EA276E" w:rsidP="00EA276E">
            <w:pPr>
              <w:tabs>
                <w:tab w:val="left" w:pos="5400"/>
              </w:tabs>
              <w:spacing w:line="240" w:lineRule="auto"/>
              <w:rPr>
                <w:sz w:val="20"/>
              </w:rPr>
            </w:pPr>
            <w:r>
              <w:rPr>
                <w:sz w:val="20"/>
              </w:rPr>
              <w:t>‘Results from this present study show no statistically significant difference in the bTB herd adjusted IRR of the 2km buffer zone relative to the main TVR area, thus providing no evidence that a demonstrable perturbation effect exists when TVR was applied.’</w:t>
            </w:r>
          </w:p>
          <w:p w14:paraId="5C266645" w14:textId="25585DD1" w:rsidR="00EA276E" w:rsidRPr="0022554A" w:rsidRDefault="00EA276E" w:rsidP="00191A23">
            <w:pPr>
              <w:tabs>
                <w:tab w:val="left" w:pos="5400"/>
              </w:tabs>
              <w:rPr>
                <w:sz w:val="20"/>
              </w:rPr>
            </w:pPr>
          </w:p>
        </w:tc>
      </w:tr>
      <w:tr w:rsidR="00191A23" w:rsidRPr="0022554A" w14:paraId="14E72709" w14:textId="77777777" w:rsidTr="00517788">
        <w:tc>
          <w:tcPr>
            <w:tcW w:w="0" w:type="auto"/>
          </w:tcPr>
          <w:p w14:paraId="30C2E0DE" w14:textId="4AAC7307" w:rsidR="00191A23" w:rsidRPr="0022554A" w:rsidRDefault="00EA276E" w:rsidP="00191A23">
            <w:pPr>
              <w:tabs>
                <w:tab w:val="left" w:pos="5400"/>
              </w:tabs>
              <w:rPr>
                <w:bCs/>
                <w:sz w:val="20"/>
              </w:rPr>
            </w:pPr>
            <w:bookmarkStart w:id="88" w:name="italic46" w:colFirst="0" w:colLast="0"/>
            <w:bookmarkStart w:id="89" w:name="bold47" w:colFirst="0" w:colLast="0"/>
            <w:bookmarkEnd w:id="86"/>
            <w:bookmarkEnd w:id="87"/>
            <w:r>
              <w:rPr>
                <w:bCs/>
                <w:sz w:val="20"/>
              </w:rPr>
              <w:lastRenderedPageBreak/>
              <w:t xml:space="preserve"> …</w:t>
            </w:r>
            <w:r w:rsidR="00191A23" w:rsidRPr="0022554A">
              <w:rPr>
                <w:bCs/>
                <w:sz w:val="20"/>
              </w:rPr>
              <w:t>Limitations</w:t>
            </w:r>
          </w:p>
        </w:tc>
        <w:tc>
          <w:tcPr>
            <w:tcW w:w="0" w:type="auto"/>
          </w:tcPr>
          <w:p w14:paraId="3F39812F" w14:textId="77777777" w:rsidR="00191A23" w:rsidRPr="0022554A" w:rsidRDefault="00191A23" w:rsidP="00191A23">
            <w:pPr>
              <w:tabs>
                <w:tab w:val="left" w:pos="5400"/>
              </w:tabs>
              <w:jc w:val="center"/>
              <w:rPr>
                <w:sz w:val="20"/>
              </w:rPr>
            </w:pPr>
            <w:r w:rsidRPr="0022554A">
              <w:rPr>
                <w:sz w:val="20"/>
              </w:rPr>
              <w:t>19</w:t>
            </w:r>
          </w:p>
        </w:tc>
        <w:tc>
          <w:tcPr>
            <w:tcW w:w="8687" w:type="dxa"/>
          </w:tcPr>
          <w:p w14:paraId="1C1DCE6E"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3E850A15" w14:textId="43361D57" w:rsidR="00191A23" w:rsidRPr="0022554A" w:rsidRDefault="00EA276E" w:rsidP="00191A23">
            <w:pPr>
              <w:tabs>
                <w:tab w:val="left" w:pos="5400"/>
              </w:tabs>
              <w:rPr>
                <w:sz w:val="20"/>
              </w:rPr>
            </w:pPr>
            <w:r>
              <w:rPr>
                <w:sz w:val="20"/>
              </w:rPr>
              <w:t>8</w:t>
            </w:r>
            <w:r w:rsidR="00045617">
              <w:rPr>
                <w:sz w:val="20"/>
              </w:rPr>
              <w:t>-9</w:t>
            </w:r>
          </w:p>
        </w:tc>
        <w:tc>
          <w:tcPr>
            <w:tcW w:w="3129" w:type="dxa"/>
          </w:tcPr>
          <w:p w14:paraId="2C86040C" w14:textId="77777777" w:rsidR="00191A23" w:rsidRDefault="00EA276E" w:rsidP="00EA276E">
            <w:pPr>
              <w:tabs>
                <w:tab w:val="left" w:pos="5400"/>
              </w:tabs>
              <w:spacing w:line="240" w:lineRule="auto"/>
              <w:rPr>
                <w:sz w:val="20"/>
              </w:rPr>
            </w:pPr>
            <w:r>
              <w:rPr>
                <w:sz w:val="20"/>
              </w:rPr>
              <w:t xml:space="preserve">‘Given these demographics, a simulation study was carried out to explore the power of routine bTB surveillance to assess the impact of the TVR intervention on bTB incidence in cattle herds </w:t>
            </w:r>
            <w:r>
              <w:rPr>
                <w:sz w:val="20"/>
              </w:rPr>
              <w:fldChar w:fldCharType="begin"/>
            </w:r>
            <w:r>
              <w:rPr>
                <w:sz w:val="20"/>
              </w:rPr>
              <w:instrText xml:space="preserve"> ADDIN EN.CITE &lt;EndNote&gt;&lt;Cite&gt;&lt;Author&gt;A.&lt;/Author&gt;&lt;Year&gt;2015&lt;/Year&gt;&lt;RecNum&gt;320&lt;/RecNum&gt;&lt;DisplayText&gt;[29]&lt;/DisplayText&gt;&lt;record&gt;&lt;rec-number&gt;320&lt;/rec-number&gt;&lt;foreign-keys&gt;&lt;key app="EN" db-id="xadf9xdsoe0fw8etwropwws1artdztartrr2"&gt;320&lt;/key&gt;&lt;/foreign-keys&gt;&lt;ref-type name="Journal Article"&gt;17&lt;/ref-type&gt;&lt;contributors&gt;&lt;authors&gt;&lt;author&gt;Donnelly, Christl A.&lt;/author&gt;&lt;/authors&gt;&lt;/contributors&gt;&lt;titles&gt;&lt;title&gt;Exploration of the power of routine surveillance data to assess the impact of the Test and Vaccinate or Remove (TVR) badger intervention on bovine tuberculosis incidence in cattle herds&lt;/title&gt;&lt;secondary-title&gt;DAERA report&lt;/secondary-title&gt;&lt;/titles&gt;&lt;periodical&gt;&lt;full-title&gt;DAERA report&lt;/full-title&gt;&lt;/periodical&gt;&lt;dates&gt;&lt;year&gt;2015&lt;/year&gt;&lt;/dates&gt;&lt;urls&gt;&lt;/urls&gt;&lt;/record&gt;&lt;/Cite&gt;&lt;/EndNote&gt;</w:instrText>
            </w:r>
            <w:r>
              <w:rPr>
                <w:sz w:val="20"/>
              </w:rPr>
              <w:fldChar w:fldCharType="separate"/>
            </w:r>
            <w:r>
              <w:rPr>
                <w:noProof/>
                <w:sz w:val="20"/>
              </w:rPr>
              <w:t>[33]</w:t>
            </w:r>
            <w:r>
              <w:rPr>
                <w:sz w:val="20"/>
              </w:rPr>
              <w:fldChar w:fldCharType="end"/>
            </w:r>
            <w:r>
              <w:rPr>
                <w:sz w:val="20"/>
              </w:rPr>
              <w:t>. This work showed that with a 60% reduction in bTB herd incidence over the five year period the study would achieve an estimated power of 76% (below but approaching the minimum 80% power normally associated with scientific experiments). This meant the design of TVR only had the power to detect large reductions in incidence and smaller reductions in incidence would be subject to low power values (in other words, a higher powered study may have incorporated more variables into the model). As previously highlighted [23], lack of treatment area replication was another limitation of this study.’</w:t>
            </w:r>
            <w:r w:rsidR="00045617">
              <w:rPr>
                <w:sz w:val="20"/>
              </w:rPr>
              <w:t xml:space="preserve"> ….</w:t>
            </w:r>
          </w:p>
          <w:p w14:paraId="78026C5E" w14:textId="77777777" w:rsidR="00045617" w:rsidRDefault="00045617" w:rsidP="00EA276E">
            <w:pPr>
              <w:tabs>
                <w:tab w:val="left" w:pos="5400"/>
              </w:tabs>
              <w:spacing w:line="240" w:lineRule="auto"/>
              <w:rPr>
                <w:sz w:val="20"/>
              </w:rPr>
            </w:pPr>
            <w:r>
              <w:rPr>
                <w:sz w:val="20"/>
              </w:rPr>
              <w:t>‘..</w:t>
            </w:r>
            <w:r w:rsidRPr="002451E0">
              <w:rPr>
                <w:sz w:val="20"/>
              </w:rPr>
              <w:t xml:space="preserve"> introduction of a badger intervention into the TVR area may have empowered herd keepers to make behavioural changes that impacted on bTB transmission within the area, which are not linked to any effect of the actual intervention.  Unfortunately, no attempt was made to assess herd keeper behavioural changes during the TVR study.  Furthermore, any lag effect between the badger intervention and subsequent impact on bTB in cattle herds may have been censored through the time period considered in this analysis</w:t>
            </w:r>
            <w:r>
              <w:rPr>
                <w:sz w:val="20"/>
              </w:rPr>
              <w:t>.’</w:t>
            </w:r>
          </w:p>
          <w:p w14:paraId="10E0A358" w14:textId="297E940C" w:rsidR="00045617" w:rsidRPr="0022554A" w:rsidRDefault="00045617" w:rsidP="00EA276E">
            <w:pPr>
              <w:tabs>
                <w:tab w:val="left" w:pos="5400"/>
              </w:tabs>
              <w:spacing w:line="240" w:lineRule="auto"/>
              <w:rPr>
                <w:sz w:val="20"/>
              </w:rPr>
            </w:pPr>
          </w:p>
        </w:tc>
      </w:tr>
      <w:tr w:rsidR="00191A23" w:rsidRPr="0022554A" w14:paraId="152A53C4" w14:textId="77777777" w:rsidTr="00517788">
        <w:tc>
          <w:tcPr>
            <w:tcW w:w="0" w:type="auto"/>
          </w:tcPr>
          <w:p w14:paraId="02D1435D" w14:textId="77777777" w:rsidR="00191A23" w:rsidRPr="0022554A" w:rsidRDefault="00191A23" w:rsidP="00191A23">
            <w:pPr>
              <w:tabs>
                <w:tab w:val="left" w:pos="5400"/>
              </w:tabs>
              <w:rPr>
                <w:bCs/>
                <w:sz w:val="20"/>
              </w:rPr>
            </w:pPr>
            <w:bookmarkStart w:id="90" w:name="italic47" w:colFirst="0" w:colLast="0"/>
            <w:bookmarkStart w:id="91" w:name="bold48" w:colFirst="0" w:colLast="0"/>
            <w:bookmarkEnd w:id="88"/>
            <w:bookmarkEnd w:id="89"/>
            <w:r w:rsidRPr="0022554A">
              <w:rPr>
                <w:bCs/>
                <w:sz w:val="20"/>
              </w:rPr>
              <w:lastRenderedPageBreak/>
              <w:t>Interpretation</w:t>
            </w:r>
          </w:p>
        </w:tc>
        <w:tc>
          <w:tcPr>
            <w:tcW w:w="0" w:type="auto"/>
          </w:tcPr>
          <w:p w14:paraId="3111F804" w14:textId="77777777" w:rsidR="00191A23" w:rsidRPr="0022554A" w:rsidRDefault="00191A23" w:rsidP="00191A23">
            <w:pPr>
              <w:tabs>
                <w:tab w:val="left" w:pos="5400"/>
              </w:tabs>
              <w:jc w:val="center"/>
              <w:rPr>
                <w:sz w:val="20"/>
              </w:rPr>
            </w:pPr>
            <w:r w:rsidRPr="0022554A">
              <w:rPr>
                <w:sz w:val="20"/>
              </w:rPr>
              <w:t>20</w:t>
            </w:r>
          </w:p>
        </w:tc>
        <w:tc>
          <w:tcPr>
            <w:tcW w:w="8687" w:type="dxa"/>
          </w:tcPr>
          <w:p w14:paraId="196471E5"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3D7230C3" w14:textId="7624FAC0" w:rsidR="00191A23" w:rsidRPr="0022554A" w:rsidRDefault="00045617" w:rsidP="00191A23">
            <w:pPr>
              <w:tabs>
                <w:tab w:val="left" w:pos="5400"/>
              </w:tabs>
              <w:rPr>
                <w:sz w:val="20"/>
              </w:rPr>
            </w:pPr>
            <w:r>
              <w:rPr>
                <w:sz w:val="20"/>
              </w:rPr>
              <w:t>8-9</w:t>
            </w:r>
          </w:p>
        </w:tc>
        <w:tc>
          <w:tcPr>
            <w:tcW w:w="3129" w:type="dxa"/>
          </w:tcPr>
          <w:p w14:paraId="49C07651" w14:textId="77777777" w:rsidR="00191A23" w:rsidRDefault="00045617" w:rsidP="00045617">
            <w:pPr>
              <w:tabs>
                <w:tab w:val="left" w:pos="5400"/>
              </w:tabs>
              <w:spacing w:line="240" w:lineRule="auto"/>
              <w:rPr>
                <w:sz w:val="20"/>
              </w:rPr>
            </w:pPr>
            <w:r>
              <w:rPr>
                <w:sz w:val="20"/>
              </w:rPr>
              <w:t>‘The final multivariable model generated in this study points towards explanatory variables which could potentially encompass risk from multiple different sources, such as carryover of infection, contiguous spread or purchase of infected animals as well as wildlife</w:t>
            </w:r>
            <w:r w:rsidRPr="00684DED">
              <w:rPr>
                <w:sz w:val="20"/>
              </w:rPr>
              <w:t xml:space="preserve">. In a separate genomic study based on </w:t>
            </w:r>
            <w:r w:rsidRPr="00684DED">
              <w:rPr>
                <w:i/>
                <w:sz w:val="20"/>
              </w:rPr>
              <w:t>M. bovis</w:t>
            </w:r>
            <w:r w:rsidRPr="00684DED">
              <w:rPr>
                <w:sz w:val="20"/>
              </w:rPr>
              <w:t xml:space="preserve"> isolates from the Banbridge TVR area, it was found that transmission dynamics in this area appeared to be dominated by cattle associated transmission (35/37 direct transmission events) with only sporadic inter-species transitions (2/37 direct transmission events) and no badger-to-badger direct transmission events being observed </w:t>
            </w:r>
            <w:r w:rsidRPr="00684DED">
              <w:rPr>
                <w:sz w:val="20"/>
              </w:rPr>
              <w:fldChar w:fldCharType="begin"/>
            </w:r>
            <w:r w:rsidRPr="00684DED">
              <w:rPr>
                <w:sz w:val="20"/>
              </w:rPr>
              <w:instrText xml:space="preserve"> ADDIN EN.CITE &lt;EndNote&gt;&lt;Cite&gt;&lt;Author&gt;Akhmetova&lt;/Author&gt;&lt;Year&gt;2022&lt;/Year&gt;&lt;RecNum&gt;276&lt;/RecNum&gt;&lt;DisplayText&gt;[12]&lt;/DisplayText&gt;&lt;record&gt;&lt;rec-number&gt;276&lt;/rec-number&gt;&lt;foreign-keys&gt;&lt;key app="EN" db-id="xadf9xdsoe0fw8etwropwws1artdztartrr2"&gt;276&lt;/key&gt;&lt;/foreign-keys&gt;&lt;ref-type name="Journal Article"&gt;17&lt;/ref-type&gt;&lt;contributors&gt;&lt;authors&gt;&lt;author&gt;Akhmetova, Assel&lt;/author&gt;&lt;author&gt;Guerrero, Jimena&lt;/author&gt;&lt;author&gt;McAdam, Paul&lt;/author&gt;&lt;author&gt;Salvador, Liliana C. M.&lt;/author&gt;&lt;author&gt;Crispell, Joseph&lt;/author&gt;&lt;author&gt;Lavery, John&lt;/author&gt;&lt;author&gt;Presho, Eleanor&lt;/author&gt;&lt;author&gt;Kao, Rowland R.&lt;/author&gt;&lt;author&gt;Biek, Roman&lt;/author&gt;&lt;author&gt;Menzies, Fraser&lt;/author&gt;&lt;author&gt;Trimble, Nigel&lt;/author&gt;&lt;author&gt;Harwood, Roland&lt;/author&gt;&lt;author&gt;Pepler, P. Theo&lt;/author&gt;&lt;author&gt;Oravcova, Katarina&lt;/author&gt;&lt;author&gt;Graham, Jordon&lt;/author&gt;&lt;author&gt;Skuce, Robin&lt;/author&gt;&lt;author&gt;du Plessis, Louis&lt;/author&gt;&lt;author&gt;Thompson, Suzan&lt;/author&gt;&lt;author&gt;Wright, Lorraine&lt;/author&gt;&lt;author&gt;Byrne, Andrew&lt;/author&gt;&lt;author&gt;Allen, Adrian R.&lt;/author&gt;&lt;/authors&gt;&lt;/contributors&gt;&lt;titles&gt;&lt;title&gt;Genomic epidemiology of Mycobacterium bovis infection in sympatric badger and cattle populations in Northern Ireland.&lt;/title&gt;&lt;secondary-title&gt;Seventh International Conference on Mycobacterium bovis, 7-10 June 2022, Galway, Ireland. &lt;/secondary-title&gt;&lt;/titles&gt;&lt;periodical&gt;&lt;full-title&gt;Seventh International Conference on Mycobacterium bovis, 7-10 June 2022, Galway, Ireland.&lt;/full-title&gt;&lt;/periodical&gt;&lt;pages&gt;2021.03.12.435101&lt;/pages&gt;&lt;dates&gt;&lt;year&gt;2022&lt;/year&gt;&lt;/dates&gt;&lt;urls&gt;&lt;related-urls&gt;&lt;url&gt;http://biorxiv.org/content/early/2021/03/12/2021.03.12.435101.abstract&lt;/url&gt;&lt;/related-urls&gt;&lt;/urls&gt;&lt;electronic-resource-num&gt;10.1101/2021.03.12.435101&lt;/electronic-resource-num&gt;&lt;/record&gt;&lt;/Cite&gt;&lt;/EndNote&gt;</w:instrText>
            </w:r>
            <w:r w:rsidRPr="00684DED">
              <w:rPr>
                <w:sz w:val="20"/>
              </w:rPr>
              <w:fldChar w:fldCharType="separate"/>
            </w:r>
            <w:r w:rsidRPr="00684DED">
              <w:rPr>
                <w:noProof/>
                <w:sz w:val="20"/>
              </w:rPr>
              <w:t>[</w:t>
            </w:r>
            <w:hyperlink w:anchor="_ENREF_12" w:tooltip="Akhmetova, 2022 #276" w:history="1">
              <w:r w:rsidRPr="00684DED">
                <w:rPr>
                  <w:noProof/>
                  <w:sz w:val="20"/>
                </w:rPr>
                <w:t>12</w:t>
              </w:r>
            </w:hyperlink>
            <w:r>
              <w:rPr>
                <w:noProof/>
                <w:sz w:val="20"/>
              </w:rPr>
              <w:t>,13</w:t>
            </w:r>
            <w:r w:rsidRPr="00684DED">
              <w:rPr>
                <w:noProof/>
                <w:sz w:val="20"/>
              </w:rPr>
              <w:t>]</w:t>
            </w:r>
            <w:r w:rsidRPr="00684DED">
              <w:rPr>
                <w:sz w:val="20"/>
              </w:rPr>
              <w:fldChar w:fldCharType="end"/>
            </w:r>
            <w:r w:rsidRPr="00684DED">
              <w:rPr>
                <w:sz w:val="20"/>
              </w:rPr>
              <w:t xml:space="preserve">. While this may be true of the Banbridge locality, other studies have found contrasting transmission dynamics </w:t>
            </w:r>
            <w:r w:rsidRPr="00684DED">
              <w:rPr>
                <w:sz w:val="20"/>
              </w:rPr>
              <w:fldChar w:fldCharType="begin"/>
            </w:r>
            <w:r w:rsidRPr="00684DED">
              <w:rPr>
                <w:sz w:val="20"/>
              </w:rPr>
              <w:instrText xml:space="preserve"> ADDIN EN.CITE &lt;EndNote&gt;&lt;Cite&gt;&lt;Author&gt;Crispell&lt;/Author&gt;&lt;Year&gt;2019&lt;/Year&gt;&lt;RecNum&gt;274&lt;/RecNum&gt;&lt;DisplayText&gt;[14]&lt;/DisplayText&gt;&lt;record&gt;&lt;rec-number&gt;274&lt;/rec-number&gt;&lt;foreign-keys&gt;&lt;key app="EN" db-id="xadf9xdsoe0fw8etwropwws1artdztartrr2"&gt;274&lt;/key&gt;&lt;/foreign-keys&gt;&lt;ref-type name="Journal Article"&gt;17&lt;/ref-type&gt;&lt;contributors&gt;&lt;authors&gt;&lt;author&gt;Crispell, Joseph&lt;/author&gt;&lt;author&gt;Benton, Clare H.&lt;/author&gt;&lt;author&gt;Balaz, Daniel&lt;/author&gt;&lt;author&gt;De Maio, Nicola&lt;/author&gt;&lt;author&gt;Akhmetova, Assel&lt;/author&gt;&lt;author&gt;Allen, Adrian&lt;/author&gt;&lt;author&gt;Biek, Roman&lt;/author&gt;&lt;author&gt;Presho, Eleanor L.&lt;/author&gt;&lt;author&gt;Dale, James&lt;/author&gt;&lt;author&gt;Hewinson, R. Glyn&lt;/author&gt;&lt;author&gt;Lycett, Samantha&lt;/author&gt;&lt;author&gt;Nuñez-garcia, Javier&lt;/author&gt;&lt;author&gt;Skuce, Robin&lt;/author&gt;&lt;author&gt;Trewby, Hannah&lt;/author&gt;&lt;author&gt;Wilson, Daniel J.&lt;/author&gt;&lt;author&gt;Zadoks, Ruth N.&lt;/author&gt;&lt;author&gt;Delahay, Richard J.&lt;/author&gt;&lt;author&gt;Kao, Rowland&lt;/author&gt;&lt;/authors&gt;&lt;/contributors&gt;&lt;titles&gt;&lt;title&gt;Combining genomics and epidemiology to analyse bi-directional transmission of Mycobacterium bovis in a multi-host system&lt;/title&gt;&lt;secondary-title&gt;eLIFE&lt;/secondary-title&gt;&lt;/titles&gt;&lt;periodical&gt;&lt;full-title&gt;eLIFE&lt;/full-title&gt;&lt;/periodical&gt;&lt;pages&gt;1-36&lt;/pages&gt;&lt;volume&gt;8&lt;/volume&gt;&lt;dates&gt;&lt;year&gt;2019&lt;/year&gt;&lt;pub-dates&gt;&lt;date&gt;12/17&lt;/date&gt;&lt;/pub-dates&gt;&lt;/dates&gt;&lt;isbn&gt;2050-084X&lt;/isbn&gt;&lt;work-type&gt;Article&lt;/work-type&gt;&lt;urls&gt;&lt;/urls&gt;&lt;electronic-resource-num&gt;10.7554/eLife.45833&lt;/electronic-resource-num&gt;&lt;/record&gt;&lt;/Cite&gt;&lt;/EndNote&gt;</w:instrText>
            </w:r>
            <w:r w:rsidRPr="00684DED">
              <w:rPr>
                <w:sz w:val="20"/>
              </w:rPr>
              <w:fldChar w:fldCharType="separate"/>
            </w:r>
            <w:r w:rsidRPr="00684DED">
              <w:rPr>
                <w:noProof/>
                <w:sz w:val="20"/>
              </w:rPr>
              <w:t>[</w:t>
            </w:r>
            <w:r>
              <w:rPr>
                <w:noProof/>
                <w:sz w:val="20"/>
              </w:rPr>
              <w:t>15, 30</w:t>
            </w:r>
            <w:r w:rsidRPr="00684DED">
              <w:rPr>
                <w:noProof/>
                <w:sz w:val="20"/>
              </w:rPr>
              <w:t>]</w:t>
            </w:r>
            <w:r w:rsidRPr="00684DED">
              <w:rPr>
                <w:sz w:val="20"/>
              </w:rPr>
              <w:fldChar w:fldCharType="end"/>
            </w:r>
            <w:r w:rsidRPr="00684DED">
              <w:rPr>
                <w:sz w:val="20"/>
              </w:rPr>
              <w:t xml:space="preserve"> and it is suggested that there is regional heterogeneity in the epidemiology of bTB </w:t>
            </w:r>
            <w:r w:rsidRPr="00684DED">
              <w:rPr>
                <w:sz w:val="20"/>
              </w:rPr>
              <w:fldChar w:fldCharType="begin"/>
            </w:r>
            <w:r w:rsidRPr="00684DED">
              <w:rPr>
                <w:sz w:val="20"/>
              </w:rPr>
              <w:instrText xml:space="preserve"> ADDIN EN.CITE &lt;EndNote&gt;&lt;Cite&gt;&lt;Author&gt;Akhmetova&lt;/Author&gt;&lt;Year&gt;2022&lt;/Year&gt;&lt;RecNum&gt;276&lt;/RecNum&gt;&lt;DisplayText&gt;[12]&lt;/DisplayText&gt;&lt;record&gt;&lt;rec-number&gt;276&lt;/rec-number&gt;&lt;foreign-keys&gt;&lt;key app="EN" db-id="xadf9xdsoe0fw8etwropwws1artdztartrr2"&gt;276&lt;/key&gt;&lt;/foreign-keys&gt;&lt;ref-type name="Journal Article"&gt;17&lt;/ref-type&gt;&lt;contributors&gt;&lt;authors&gt;&lt;author&gt;Akhmetova, Assel&lt;/author&gt;&lt;author&gt;Guerrero, Jimena&lt;/author&gt;&lt;author&gt;McAdam, Paul&lt;/author&gt;&lt;author&gt;Salvador, Liliana C. M.&lt;/author&gt;&lt;author&gt;Crispell, Joseph&lt;/author&gt;&lt;author&gt;Lavery, John&lt;/author&gt;&lt;author&gt;Presho, Eleanor&lt;/author&gt;&lt;author&gt;Kao, Rowland R.&lt;/author&gt;&lt;author&gt;Biek, Roman&lt;/author&gt;&lt;author&gt;Menzies, Fraser&lt;/author&gt;&lt;author&gt;Trimble, Nigel&lt;/author&gt;&lt;author&gt;Harwood, Roland&lt;/author&gt;&lt;author&gt;Pepler, P. Theo&lt;/author&gt;&lt;author&gt;Oravcova, Katarina&lt;/author&gt;&lt;author&gt;Graham, Jordon&lt;/author&gt;&lt;author&gt;Skuce, Robin&lt;/author&gt;&lt;author&gt;du Plessis, Louis&lt;/author&gt;&lt;author&gt;Thompson, Suzan&lt;/author&gt;&lt;author&gt;Wright, Lorraine&lt;/author&gt;&lt;author&gt;Byrne, Andrew&lt;/author&gt;&lt;author&gt;Allen, Adrian R.&lt;/author&gt;&lt;/authors&gt;&lt;/contributors&gt;&lt;titles&gt;&lt;title&gt;Genomic epidemiology of Mycobacterium bovis infection in sympatric badger and cattle populations in Northern Ireland.&lt;/title&gt;&lt;secondary-title&gt;Seventh International Conference on Mycobacterium bovis, 7-10 June 2022, Galway, Ireland. &lt;/secondary-title&gt;&lt;/titles&gt;&lt;periodical&gt;&lt;full-title&gt;Seventh International Conference on Mycobacterium bovis, 7-10 June 2022, Galway, Ireland.&lt;/full-title&gt;&lt;/periodical&gt;&lt;pages&gt;2021.03.12.435101&lt;/pages&gt;&lt;dates&gt;&lt;year&gt;2022&lt;/year&gt;&lt;/dates&gt;&lt;urls&gt;&lt;related-urls&gt;&lt;url&gt;http://biorxiv.org/content/early/2021/03/12/2021.03.12.435101.abstract&lt;/url&gt;&lt;/related-urls&gt;&lt;/urls&gt;&lt;electronic-resource-num&gt;10.1101/2021.03.12.435101&lt;/electronic-resource-num&gt;&lt;/record&gt;&lt;/Cite&gt;&lt;/EndNote&gt;</w:instrText>
            </w:r>
            <w:r w:rsidRPr="00684DED">
              <w:rPr>
                <w:sz w:val="20"/>
              </w:rPr>
              <w:fldChar w:fldCharType="separate"/>
            </w:r>
            <w:r w:rsidRPr="00684DED">
              <w:rPr>
                <w:noProof/>
                <w:sz w:val="20"/>
              </w:rPr>
              <w:t>[</w:t>
            </w:r>
            <w:r>
              <w:rPr>
                <w:noProof/>
                <w:sz w:val="20"/>
              </w:rPr>
              <w:t>12, 31-32</w:t>
            </w:r>
            <w:r w:rsidRPr="00684DED">
              <w:rPr>
                <w:noProof/>
                <w:sz w:val="20"/>
              </w:rPr>
              <w:t>]</w:t>
            </w:r>
            <w:r w:rsidRPr="00684DED">
              <w:rPr>
                <w:sz w:val="20"/>
              </w:rPr>
              <w:fldChar w:fldCharType="end"/>
            </w:r>
            <w:r>
              <w:rPr>
                <w:sz w:val="20"/>
              </w:rPr>
              <w:t>.’ …</w:t>
            </w:r>
          </w:p>
          <w:p w14:paraId="25A091BC" w14:textId="77777777" w:rsidR="00045617" w:rsidRDefault="00045617" w:rsidP="00045617">
            <w:pPr>
              <w:tabs>
                <w:tab w:val="left" w:pos="5400"/>
              </w:tabs>
              <w:spacing w:line="240" w:lineRule="auto"/>
              <w:rPr>
                <w:sz w:val="20"/>
              </w:rPr>
            </w:pPr>
            <w:r>
              <w:rPr>
                <w:sz w:val="20"/>
              </w:rPr>
              <w:t xml:space="preserve">‘One of the objectives of this study was to determine if TVR led to any perturbation effect [24]. In England, badger culling has been associated with an increased incidence of bTB in cattle herds surrounding the cull areas </w:t>
            </w:r>
            <w:r>
              <w:rPr>
                <w:sz w:val="20"/>
              </w:rPr>
              <w:fldChar w:fldCharType="begin"/>
            </w:r>
            <w:r>
              <w:rPr>
                <w:sz w:val="20"/>
              </w:rPr>
              <w:instrText xml:space="preserve"> ADDIN EN.CITE &lt;EndNote&gt;&lt;Cite&gt;&lt;Author&gt;Donnelly&lt;/Author&gt;&lt;Year&gt;2006&lt;/Year&gt;&lt;RecNum&gt;322&lt;/RecNum&gt;&lt;DisplayText&gt;[30]&lt;/DisplayText&gt;&lt;record&gt;&lt;rec-number&gt;322&lt;/rec-number&gt;&lt;foreign-keys&gt;&lt;key app="EN" db-id="xadf9xdsoe0fw8etwropwws1artdztartrr2"&gt;322&lt;/key&gt;&lt;/foreign-keys&gt;&lt;ref-type name="Journal Article"&gt;17&lt;/ref-type&gt;&lt;contributors&gt;&lt;authors&gt;&lt;author&gt;Donnelly, Christl A.&lt;/author&gt;&lt;author&gt;Woodroffe, Rosie&lt;/author&gt;&lt;author&gt;Cox, D. R.&lt;/author&gt;&lt;author&gt;Bourne, F. John&lt;/author&gt;&lt;author&gt;Cheeseman, C. L.&lt;/author&gt;&lt;author&gt;Clifton-Hadley, Richard S.&lt;/author&gt;&lt;author&gt;Wei, Gao&lt;/author&gt;&lt;author&gt;Gettinby, George&lt;/author&gt;&lt;author&gt;Gilks, Peter&lt;/author&gt;&lt;author&gt;Jenkins, Helen&lt;/author&gt;&lt;author&gt;Johnston, W. Thomas&lt;/author&gt;&lt;author&gt;Le Fevre, Andrea M.&lt;/author&gt;&lt;author&gt;McInerney, John P.&lt;/author&gt;&lt;author&gt;Morrison, W. Ivan&lt;/author&gt;&lt;/authors&gt;&lt;/contributors&gt;&lt;titles&gt;&lt;title&gt;Positive and negative effects of widespread badger culling on tuberculosis in cattle&lt;/title&gt;&lt;secondary-title&gt;Nature&lt;/secondary-title&gt;&lt;/titles&gt;&lt;periodical&gt;&lt;full-title&gt;Nature&lt;/full-title&gt;&lt;abbr-1&gt;Nature&lt;/abbr-1&gt;&lt;/periodical&gt;&lt;pages&gt;843-846&lt;/pages&gt;&lt;volume&gt;439&lt;/volume&gt;&lt;number&gt;7078&lt;/number&gt;&lt;dates&gt;&lt;year&gt;2006&lt;/year&gt;&lt;pub-dates&gt;&lt;date&gt;2006/02/01&lt;/date&gt;&lt;/pub-dates&gt;&lt;/dates&gt;&lt;isbn&gt;1476-4687&lt;/isbn&gt;&lt;urls&gt;&lt;related-urls&gt;&lt;url&gt;https://doi.org/10.1038/nature04454&lt;/url&gt;&lt;/related-urls&gt;&lt;/urls&gt;&lt;electronic-resource-num&gt;10.1038/nature04454&lt;/electronic-resource-num&gt;&lt;/record&gt;&lt;/Cite&gt;&lt;/EndNote&gt;</w:instrText>
            </w:r>
            <w:r>
              <w:rPr>
                <w:sz w:val="20"/>
              </w:rPr>
              <w:fldChar w:fldCharType="separate"/>
            </w:r>
            <w:r>
              <w:rPr>
                <w:noProof/>
                <w:sz w:val="20"/>
              </w:rPr>
              <w:t>[34]</w:t>
            </w:r>
            <w:r>
              <w:rPr>
                <w:sz w:val="20"/>
              </w:rPr>
              <w:fldChar w:fldCharType="end"/>
            </w:r>
            <w:r>
              <w:rPr>
                <w:sz w:val="20"/>
              </w:rPr>
              <w:t xml:space="preserve"> something which has not been reported in ROI </w:t>
            </w:r>
            <w:r>
              <w:rPr>
                <w:sz w:val="20"/>
              </w:rPr>
              <w:fldChar w:fldCharType="begin"/>
            </w:r>
            <w:r>
              <w:rPr>
                <w:sz w:val="20"/>
              </w:rPr>
              <w:instrText xml:space="preserve"> ADDIN EN.CITE &lt;EndNote&gt;&lt;Cite&gt;&lt;Author&gt;Griffin&lt;/Author&gt;&lt;Year&gt;2005&lt;/Year&gt;&lt;RecNum&gt;13&lt;/RecNum&gt;&lt;DisplayText&gt;[3]&lt;/DisplayText&gt;&lt;record&gt;&lt;rec-number&gt;13&lt;/rec-number&gt;&lt;foreign-keys&gt;&lt;key app="EN" db-id="xadf9xdsoe0fw8etwropwws1artdztartrr2"&gt;13&lt;/key&gt;&lt;/foreign-keys&gt;&lt;ref-type name="Journal Article"&gt;17&lt;/ref-type&gt;&lt;contributors&gt;&lt;authors&gt;&lt;author&gt;Griffin, J. M.&lt;/author&gt;&lt;author&gt;Williams, D. H.&lt;/author&gt;&lt;author&gt;Kelly, G. E.&lt;/author&gt;&lt;author&gt;Clegg, T. A.&lt;/author&gt;&lt;author&gt;O’Boyle, I.&lt;/author&gt;&lt;author&gt;Collins, J. D.&lt;/author&gt;&lt;author&gt;More, S. J.&lt;/author&gt;&lt;/authors&gt;&lt;/contributors&gt;&lt;titles&gt;&lt;title&gt;The impact of badger removal on the control of tuberculosis in cattle herds in Ireland&lt;/title&gt;&lt;secondary-title&gt;Preventive Veterinary Medicine&lt;/secondary-title&gt;&lt;/titles&gt;&lt;periodical&gt;&lt;full-title&gt;Preventive Veterinary Medicine&lt;/full-title&gt;&lt;/periodical&gt;&lt;pages&gt;237-266&lt;/pages&gt;&lt;volume&gt;67&lt;/volume&gt;&lt;number&gt;4&lt;/number&gt;&lt;keywords&gt;&lt;keyword&gt;Mycobacterium bovis&lt;/keyword&gt;&lt;keyword&gt;Tuberculosis&lt;/keyword&gt;&lt;keyword&gt;Cattle&lt;/keyword&gt;&lt;keyword&gt;Badgers&lt;/keyword&gt;&lt;keyword&gt;Ireland&lt;/keyword&gt;&lt;keyword&gt;Logistic regression&lt;/keyword&gt;&lt;keyword&gt;Cox model&lt;/keyword&gt;&lt;/keywords&gt;&lt;dates&gt;&lt;year&gt;2005&lt;/year&gt;&lt;/dates&gt;&lt;isbn&gt;0167-5877&lt;/isbn&gt;&lt;urls&gt;&lt;related-urls&gt;&lt;url&gt;http://www.sciencedirect.com/science/article/pii/S0167587704002090&lt;/url&gt;&lt;url&gt;http://ac.els-cdn.com/S0167587704002090/1-s2.0-S0167587704002090-main.pdf?_tid=3be05f2a-3814-11e4-bacb-00000aab0f6c&amp;amp;acdnat=1410262208_e5da492c945c2f169aa3537e10d00bba&lt;/url&gt;&lt;/related-urls&gt;&lt;/urls&gt;&lt;electronic-resource-num&gt;http://dx.doi.org/10.1016/j.prevetmed.2004.10.009&lt;/electronic-resource-num&gt;&lt;/record&gt;&lt;/Cite&gt;&lt;/EndNote&gt;</w:instrText>
            </w:r>
            <w:r>
              <w:rPr>
                <w:sz w:val="20"/>
              </w:rPr>
              <w:fldChar w:fldCharType="separate"/>
            </w:r>
            <w:r>
              <w:rPr>
                <w:noProof/>
                <w:sz w:val="20"/>
              </w:rPr>
              <w:t>[</w:t>
            </w:r>
            <w:hyperlink w:anchor="_ENREF_3" w:tooltip="Griffin, 2005 #13" w:history="1">
              <w:r>
                <w:rPr>
                  <w:noProof/>
                  <w:sz w:val="20"/>
                </w:rPr>
                <w:t>3</w:t>
              </w:r>
            </w:hyperlink>
            <w:r>
              <w:rPr>
                <w:noProof/>
                <w:sz w:val="20"/>
              </w:rPr>
              <w:t>]</w:t>
            </w:r>
            <w:r>
              <w:rPr>
                <w:sz w:val="20"/>
              </w:rPr>
              <w:fldChar w:fldCharType="end"/>
            </w:r>
            <w:r>
              <w:rPr>
                <w:sz w:val="20"/>
              </w:rPr>
              <w:t xml:space="preserve">. This effect in England is thought to be due to culling induced perturbation of an otherwise stable badger population social structure, leading to increased ranging and thus more opportunity for </w:t>
            </w:r>
            <w:r w:rsidRPr="005D19A6">
              <w:rPr>
                <w:i/>
                <w:color w:val="FF0000"/>
                <w:sz w:val="20"/>
              </w:rPr>
              <w:t>M. bovis</w:t>
            </w:r>
            <w:r w:rsidRPr="005D19A6">
              <w:rPr>
                <w:color w:val="FF0000"/>
                <w:sz w:val="20"/>
              </w:rPr>
              <w:t xml:space="preserve"> </w:t>
            </w:r>
            <w:r>
              <w:rPr>
                <w:sz w:val="20"/>
              </w:rPr>
              <w:lastRenderedPageBreak/>
              <w:t xml:space="preserve">transmission </w:t>
            </w:r>
            <w:r>
              <w:rPr>
                <w:sz w:val="20"/>
              </w:rPr>
              <w:fldChar w:fldCharType="begin"/>
            </w:r>
            <w:r>
              <w:rPr>
                <w:sz w:val="20"/>
              </w:rPr>
              <w:instrText xml:space="preserve"> ADDIN EN.CITE &lt;EndNote&gt;&lt;Cite&gt;&lt;Author&gt;Carter&lt;/Author&gt;&lt;Year&gt;2007&lt;/Year&gt;&lt;RecNum&gt;325&lt;/RecNum&gt;&lt;DisplayText&gt;[31]&lt;/DisplayText&gt;&lt;record&gt;&lt;rec-number&gt;325&lt;/rec-number&gt;&lt;foreign-keys&gt;&lt;key app="EN" db-id="xadf9xdsoe0fw8etwropwws1artdztartrr2"&gt;325&lt;/key&gt;&lt;/foreign-keys&gt;&lt;ref-type name="Journal Article"&gt;17&lt;/ref-type&gt;&lt;contributors&gt;&lt;authors&gt;&lt;author&gt;Carter, Stephen P.&lt;/author&gt;&lt;author&gt;Delahay, Richard J.&lt;/author&gt;&lt;author&gt;Smith, Graham C.&lt;/author&gt;&lt;author&gt;Macdonald, David W.&lt;/author&gt;&lt;author&gt;Riordan, Philip&lt;/author&gt;&lt;author&gt;Etherington, Thomas R.&lt;/author&gt;&lt;author&gt;Pimley, Elizabeth R.&lt;/author&gt;&lt;author&gt;Walker, Neil J.&lt;/author&gt;&lt;author&gt;Cheeseman, Chris L.&lt;/author&gt;&lt;/authors&gt;&lt;/contributors&gt;&lt;titles&gt;&lt;title&gt;Culling-induced social perturbation in Eurasian badgers Meles meles and the management of TB in cattle: an analysis of a critical problem in applied ecology&lt;/title&gt;&lt;secondary-title&gt;Proceedings of the Royal Society B: Biological Sciences&lt;/secondary-title&gt;&lt;/titles&gt;&lt;periodical&gt;&lt;full-title&gt;Proceedings of the Royal Society B: Biological Sciences&lt;/full-title&gt;&lt;/periodical&gt;&lt;pages&gt;2769-2777&lt;/pages&gt;&lt;volume&gt;274&lt;/volume&gt;&lt;number&gt;1626&lt;/number&gt;&lt;dates&gt;&lt;year&gt;2007&lt;/year&gt;&lt;pub-dates&gt;&lt;date&gt;2007/11/07&lt;/date&gt;&lt;/pub-dates&gt;&lt;/dates&gt;&lt;publisher&gt;Royal Society&lt;/publisher&gt;&lt;urls&gt;&lt;related-urls&gt;&lt;url&gt;https://doi.org/10.1098/rspb.2007.0998&lt;/url&gt;&lt;/related-urls&gt;&lt;/urls&gt;&lt;electronic-resource-num&gt;10.1098/rspb.2007.0998&lt;/electronic-resource-num&gt;&lt;access-date&gt;2022/07/19&lt;/access-date&gt;&lt;/record&gt;&lt;/Cite&gt;&lt;/EndNote&gt;</w:instrText>
            </w:r>
            <w:r>
              <w:rPr>
                <w:sz w:val="20"/>
              </w:rPr>
              <w:fldChar w:fldCharType="separate"/>
            </w:r>
            <w:r>
              <w:rPr>
                <w:noProof/>
                <w:sz w:val="20"/>
              </w:rPr>
              <w:t>[35]</w:t>
            </w:r>
            <w:r>
              <w:rPr>
                <w:sz w:val="20"/>
              </w:rPr>
              <w:fldChar w:fldCharType="end"/>
            </w:r>
            <w:r>
              <w:rPr>
                <w:sz w:val="20"/>
              </w:rPr>
              <w:t xml:space="preserve">. A study carried out on badger home ranges in the Banbridge TVR area showed that neither annual nor monthly home ranges differed significantly in size between years, suggesting they were not significantly altered by the bTB intervention that was applied </w:t>
            </w:r>
            <w:r>
              <w:rPr>
                <w:sz w:val="20"/>
              </w:rPr>
              <w:fldChar w:fldCharType="begin"/>
            </w:r>
            <w:r>
              <w:rPr>
                <w:sz w:val="20"/>
              </w:rPr>
              <w:instrText xml:space="preserve"> ADDIN EN.CITE &lt;EndNote&gt;&lt;Cite&gt;&lt;Author&gt;O&amp;apos;Hagan&lt;/Author&gt;&lt;Year&gt;2021&lt;/Year&gt;&lt;RecNum&gt;317&lt;/RecNum&gt;&lt;DisplayText&gt;[23]&lt;/DisplayText&gt;&lt;record&gt;&lt;rec-number&gt;317&lt;/rec-number&gt;&lt;foreign-keys&gt;&lt;key app="EN" db-id="xadf9xdsoe0fw8etwropwws1artdztartrr2"&gt;317&lt;/key&gt;&lt;/foreign-keys&gt;&lt;ref-type name="Journal Article"&gt;17&lt;/ref-type&gt;&lt;contributors&gt;&lt;authors&gt;&lt;author&gt;O&amp;apos;Hagan, M. J. H.&lt;/author&gt;&lt;author&gt;Gordon, A. W.&lt;/author&gt;&lt;author&gt;McCormick, C. M.&lt;/author&gt;&lt;author&gt;Collins, S. F.&lt;/author&gt;&lt;author&gt;Trimble, N. A.&lt;/author&gt;&lt;author&gt;McGeown, C. F.&lt;/author&gt;&lt;author&gt;McHugh, G. E.&lt;/author&gt;&lt;author&gt;McBride, K. R.&lt;/author&gt;&lt;author&gt;Menzies, F. D.&lt;/author&gt;&lt;/authors&gt;&lt;/contributors&gt;&lt;titles&gt;&lt;title&gt;Effect of selective removal of badgers (Meles meles) on ranging behaviour during a ‘Test and Vaccinate or Remove’ intervention in Northern Ireland&lt;/title&gt;&lt;secondary-title&gt;Epidemiology and Infection&lt;/secondary-title&gt;&lt;/titles&gt;&lt;periodical&gt;&lt;full-title&gt;Epidemiol Infect&lt;/full-title&gt;&lt;abbr-1&gt;Epidemiology and infection&lt;/abbr-1&gt;&lt;/periodical&gt;&lt;pages&gt;e125&lt;/pages&gt;&lt;volume&gt;149&lt;/volume&gt;&lt;edition&gt;05/07&lt;/edition&gt;&lt;keywords&gt;&lt;keyword&gt;Badgers&lt;/keyword&gt;&lt;keyword&gt;Bovine tuberculosis&lt;/keyword&gt;&lt;keyword&gt;homeranges&lt;/keyword&gt;&lt;keyword&gt;selective culling&lt;/keyword&gt;&lt;keyword&gt;test and vaccinate or remove&lt;/keyword&gt;&lt;/keywords&gt;&lt;dates&gt;&lt;year&gt;2021&lt;/year&gt;&lt;/dates&gt;&lt;publisher&gt;Cambridge University Press&lt;/publisher&gt;&lt;isbn&gt;0950-2688&lt;/isbn&gt;&lt;urls&gt;&lt;related-urls&gt;&lt;url&gt;https://www.cambridge.org/core/article/effect-of-selective-removal-of-badgers-meles-meles-on-ranging-behaviour-during-a-test-and-vaccinate-or-remove-intervention-in-northern-ireland/E81C66B094CBD11C7FF3963E8F55512E&lt;/url&gt;&lt;/related-urls&gt;&lt;/urls&gt;&lt;custom7&gt;e125&lt;/custom7&gt;&lt;electronic-resource-num&gt;10.1017/S0950268821001096&lt;/electronic-resource-num&gt;&lt;remote-database-name&gt;Cambridge Core&lt;/remote-database-name&gt;&lt;remote-database-provider&gt;Cambridge University Press&lt;/remote-database-provider&gt;&lt;/record&gt;&lt;/Cite&gt;&lt;/EndNote&gt;</w:instrText>
            </w:r>
            <w:r>
              <w:rPr>
                <w:sz w:val="20"/>
              </w:rPr>
              <w:fldChar w:fldCharType="separate"/>
            </w:r>
            <w:r>
              <w:rPr>
                <w:noProof/>
                <w:sz w:val="20"/>
              </w:rPr>
              <w:t>[24]</w:t>
            </w:r>
            <w:r>
              <w:rPr>
                <w:sz w:val="20"/>
              </w:rPr>
              <w:fldChar w:fldCharType="end"/>
            </w:r>
            <w:r>
              <w:rPr>
                <w:sz w:val="20"/>
              </w:rPr>
              <w:t>. Furthermore, stability of the badger social structure in the TVR was verified using capture-recapture data along with badger genetic relatedness study [36]. Results from this present study show no statistically significant difference in the bTB herd adjusted IRR of the 2km buffer zone relative to the main TVR area, thus providing no evidence that a demonstrable perturbation effect exists when TVR was applied.’ …</w:t>
            </w:r>
          </w:p>
          <w:p w14:paraId="3A0C300B" w14:textId="77777777" w:rsidR="00045617" w:rsidRDefault="00045617" w:rsidP="00045617">
            <w:pPr>
              <w:tabs>
                <w:tab w:val="left" w:pos="5400"/>
              </w:tabs>
              <w:spacing w:line="240" w:lineRule="auto"/>
              <w:rPr>
                <w:sz w:val="20"/>
              </w:rPr>
            </w:pPr>
            <w:r>
              <w:rPr>
                <w:sz w:val="20"/>
              </w:rPr>
              <w:t>‘</w:t>
            </w:r>
            <w:r w:rsidRPr="002451E0">
              <w:rPr>
                <w:sz w:val="20"/>
              </w:rPr>
              <w:t>While these findings (supported by other evidence [12,</w:t>
            </w:r>
            <w:r>
              <w:rPr>
                <w:sz w:val="20"/>
              </w:rPr>
              <w:t xml:space="preserve"> 13, 36</w:t>
            </w:r>
            <w:r w:rsidRPr="002451E0">
              <w:rPr>
                <w:sz w:val="20"/>
              </w:rPr>
              <w:t xml:space="preserve">]) indicated that badger to cattle transmission may be a rare event in this area, this does not necessarily imply that such events are inconsequential; given that such an introduction by badgers may lead to substantial multiplication of infection levels by onward cattle to cattle transmission [1]. </w:t>
            </w:r>
            <w:r>
              <w:rPr>
                <w:sz w:val="20"/>
              </w:rPr>
              <w:t>‘</w:t>
            </w:r>
          </w:p>
          <w:p w14:paraId="60C5891F" w14:textId="174E8334" w:rsidR="00045617" w:rsidRPr="0022554A" w:rsidRDefault="00045617" w:rsidP="00191A23">
            <w:pPr>
              <w:tabs>
                <w:tab w:val="left" w:pos="5400"/>
              </w:tabs>
              <w:rPr>
                <w:sz w:val="20"/>
              </w:rPr>
            </w:pPr>
            <w:r w:rsidRPr="002451E0">
              <w:rPr>
                <w:sz w:val="20"/>
              </w:rPr>
              <w:t xml:space="preserve"> </w:t>
            </w:r>
          </w:p>
        </w:tc>
      </w:tr>
      <w:tr w:rsidR="00191A23" w:rsidRPr="0022554A" w14:paraId="2B737B48" w14:textId="77777777" w:rsidTr="00517788">
        <w:tc>
          <w:tcPr>
            <w:tcW w:w="0" w:type="auto"/>
          </w:tcPr>
          <w:p w14:paraId="13DC3017" w14:textId="77777777" w:rsidR="00191A23" w:rsidRPr="0022554A" w:rsidRDefault="00191A23" w:rsidP="00191A23">
            <w:pPr>
              <w:tabs>
                <w:tab w:val="left" w:pos="5400"/>
              </w:tabs>
              <w:rPr>
                <w:bCs/>
                <w:sz w:val="20"/>
              </w:rPr>
            </w:pPr>
            <w:bookmarkStart w:id="92" w:name="italic48" w:colFirst="0" w:colLast="0"/>
            <w:bookmarkStart w:id="93" w:name="bold49" w:colFirst="0" w:colLast="0"/>
            <w:bookmarkEnd w:id="90"/>
            <w:bookmarkEnd w:id="91"/>
            <w:r w:rsidRPr="0022554A">
              <w:rPr>
                <w:bCs/>
                <w:sz w:val="20"/>
              </w:rPr>
              <w:lastRenderedPageBreak/>
              <w:t>Generalisability</w:t>
            </w:r>
          </w:p>
        </w:tc>
        <w:tc>
          <w:tcPr>
            <w:tcW w:w="0" w:type="auto"/>
          </w:tcPr>
          <w:p w14:paraId="012DAA71" w14:textId="77777777" w:rsidR="00191A23" w:rsidRPr="0022554A" w:rsidRDefault="00191A23" w:rsidP="00191A23">
            <w:pPr>
              <w:tabs>
                <w:tab w:val="left" w:pos="5400"/>
              </w:tabs>
              <w:jc w:val="center"/>
              <w:rPr>
                <w:sz w:val="20"/>
              </w:rPr>
            </w:pPr>
            <w:r w:rsidRPr="0022554A">
              <w:rPr>
                <w:sz w:val="20"/>
              </w:rPr>
              <w:t>21</w:t>
            </w:r>
          </w:p>
        </w:tc>
        <w:tc>
          <w:tcPr>
            <w:tcW w:w="8687" w:type="dxa"/>
          </w:tcPr>
          <w:p w14:paraId="4FF05A7C"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2CC320B" w14:textId="35747E27" w:rsidR="00191A23" w:rsidRPr="0022554A" w:rsidRDefault="00045617" w:rsidP="00191A23">
            <w:pPr>
              <w:tabs>
                <w:tab w:val="left" w:pos="5400"/>
              </w:tabs>
              <w:rPr>
                <w:sz w:val="20"/>
              </w:rPr>
            </w:pPr>
            <w:r>
              <w:rPr>
                <w:sz w:val="20"/>
              </w:rPr>
              <w:t>8</w:t>
            </w:r>
          </w:p>
        </w:tc>
        <w:tc>
          <w:tcPr>
            <w:tcW w:w="3129" w:type="dxa"/>
          </w:tcPr>
          <w:p w14:paraId="7EA8C3FB" w14:textId="7CE24EBD" w:rsidR="00191A23" w:rsidRPr="0022554A" w:rsidRDefault="00045617" w:rsidP="00045617">
            <w:pPr>
              <w:tabs>
                <w:tab w:val="left" w:pos="5400"/>
              </w:tabs>
              <w:spacing w:line="240" w:lineRule="auto"/>
              <w:rPr>
                <w:sz w:val="20"/>
              </w:rPr>
            </w:pPr>
            <w:r>
              <w:rPr>
                <w:sz w:val="20"/>
              </w:rPr>
              <w:t>‘..</w:t>
            </w:r>
            <w:r w:rsidRPr="00684DED">
              <w:rPr>
                <w:sz w:val="20"/>
              </w:rPr>
              <w:t xml:space="preserve">While this may be true of the Banbridge locality, other studies have found contrasting transmission dynamics </w:t>
            </w:r>
            <w:r w:rsidRPr="00684DED">
              <w:rPr>
                <w:sz w:val="20"/>
              </w:rPr>
              <w:fldChar w:fldCharType="begin"/>
            </w:r>
            <w:r w:rsidRPr="00684DED">
              <w:rPr>
                <w:sz w:val="20"/>
              </w:rPr>
              <w:instrText xml:space="preserve"> ADDIN EN.CITE &lt;EndNote&gt;&lt;Cite&gt;&lt;Author&gt;Crispell&lt;/Author&gt;&lt;Year&gt;2019&lt;/Year&gt;&lt;RecNum&gt;274&lt;/RecNum&gt;&lt;DisplayText&gt;[14]&lt;/DisplayText&gt;&lt;record&gt;&lt;rec-number&gt;274&lt;/rec-number&gt;&lt;foreign-keys&gt;&lt;key app="EN" db-id="xadf9xdsoe0fw8etwropwws1artdztartrr2"&gt;274&lt;/key&gt;&lt;/foreign-keys&gt;&lt;ref-type name="Journal Article"&gt;17&lt;/ref-type&gt;&lt;contributors&gt;&lt;authors&gt;&lt;author&gt;Crispell, Joseph&lt;/author&gt;&lt;author&gt;Benton, Clare H.&lt;/author&gt;&lt;author&gt;Balaz, Daniel&lt;/author&gt;&lt;author&gt;De Maio, Nicola&lt;/author&gt;&lt;author&gt;Akhmetova, Assel&lt;/author&gt;&lt;author&gt;Allen, Adrian&lt;/author&gt;&lt;author&gt;Biek, Roman&lt;/author&gt;&lt;author&gt;Presho, Eleanor L.&lt;/author&gt;&lt;author&gt;Dale, James&lt;/author&gt;&lt;author&gt;Hewinson, R. Glyn&lt;/author&gt;&lt;author&gt;Lycett, Samantha&lt;/author&gt;&lt;author&gt;Nuñez-garcia, Javier&lt;/author&gt;&lt;author&gt;Skuce, Robin&lt;/author&gt;&lt;author&gt;Trewby, Hannah&lt;/author&gt;&lt;author&gt;Wilson, Daniel J.&lt;/author&gt;&lt;author&gt;Zadoks, Ruth N.&lt;/author&gt;&lt;author&gt;Delahay, Richard J.&lt;/author&gt;&lt;author&gt;Kao, Rowland&lt;/author&gt;&lt;/authors&gt;&lt;/contributors&gt;&lt;titles&gt;&lt;title&gt;Combining genomics and epidemiology to analyse bi-directional transmission of Mycobacterium bovis in a multi-host system&lt;/title&gt;&lt;secondary-title&gt;eLIFE&lt;/secondary-title&gt;&lt;/titles&gt;&lt;periodical&gt;&lt;full-title&gt;eLIFE&lt;/full-title&gt;&lt;/periodical&gt;&lt;pages&gt;1-36&lt;/pages&gt;&lt;volume&gt;8&lt;/volume&gt;&lt;dates&gt;&lt;year&gt;2019&lt;/year&gt;&lt;pub-dates&gt;&lt;date&gt;12/17&lt;/date&gt;&lt;/pub-dates&gt;&lt;/dates&gt;&lt;isbn&gt;2050-084X&lt;/isbn&gt;&lt;work-type&gt;Article&lt;/work-type&gt;&lt;urls&gt;&lt;/urls&gt;&lt;electronic-resource-num&gt;10.7554/eLife.45833&lt;/electronic-resource-num&gt;&lt;/record&gt;&lt;/Cite&gt;&lt;/EndNote&gt;</w:instrText>
            </w:r>
            <w:r w:rsidRPr="00684DED">
              <w:rPr>
                <w:sz w:val="20"/>
              </w:rPr>
              <w:fldChar w:fldCharType="separate"/>
            </w:r>
            <w:r w:rsidRPr="00684DED">
              <w:rPr>
                <w:noProof/>
                <w:sz w:val="20"/>
              </w:rPr>
              <w:t>[</w:t>
            </w:r>
            <w:r>
              <w:rPr>
                <w:noProof/>
                <w:sz w:val="20"/>
              </w:rPr>
              <w:t>15, 30</w:t>
            </w:r>
            <w:r w:rsidRPr="00684DED">
              <w:rPr>
                <w:noProof/>
                <w:sz w:val="20"/>
              </w:rPr>
              <w:t>]</w:t>
            </w:r>
            <w:r w:rsidRPr="00684DED">
              <w:rPr>
                <w:sz w:val="20"/>
              </w:rPr>
              <w:fldChar w:fldCharType="end"/>
            </w:r>
            <w:r w:rsidRPr="00684DED">
              <w:rPr>
                <w:sz w:val="20"/>
              </w:rPr>
              <w:t xml:space="preserve"> and it is suggested that there is regional heterogeneity in the epidemiology of bTB </w:t>
            </w:r>
            <w:r w:rsidRPr="00684DED">
              <w:rPr>
                <w:sz w:val="20"/>
              </w:rPr>
              <w:fldChar w:fldCharType="begin"/>
            </w:r>
            <w:r w:rsidRPr="00684DED">
              <w:rPr>
                <w:sz w:val="20"/>
              </w:rPr>
              <w:instrText xml:space="preserve"> ADDIN EN.CITE &lt;EndNote&gt;&lt;Cite&gt;&lt;Author&gt;Akhmetova&lt;/Author&gt;&lt;Year&gt;2022&lt;/Year&gt;&lt;RecNum&gt;276&lt;/RecNum&gt;&lt;DisplayText&gt;[12]&lt;/DisplayText&gt;&lt;record&gt;&lt;rec-number&gt;276&lt;/rec-number&gt;&lt;foreign-keys&gt;&lt;key app="EN" db-id="xadf9xdsoe0fw8etwropwws1artdztartrr2"&gt;276&lt;/key&gt;&lt;/foreign-keys&gt;&lt;ref-type name="Journal Article"&gt;17&lt;/ref-type&gt;&lt;contributors&gt;&lt;authors&gt;&lt;author&gt;Akhmetova, Assel&lt;/author&gt;&lt;author&gt;Guerrero, Jimena&lt;/author&gt;&lt;author&gt;McAdam, Paul&lt;/author&gt;&lt;author&gt;Salvador, Liliana C. M.&lt;/author&gt;&lt;author&gt;Crispell, Joseph&lt;/author&gt;&lt;author&gt;Lavery, John&lt;/author&gt;&lt;author&gt;Presho, Eleanor&lt;/author&gt;&lt;author&gt;Kao, Rowland R.&lt;/author&gt;&lt;author&gt;Biek, Roman&lt;/author&gt;&lt;author&gt;Menzies, Fraser&lt;/author&gt;&lt;author&gt;Trimble, Nigel&lt;/author&gt;&lt;author&gt;Harwood, Roland&lt;/author&gt;&lt;author&gt;Pepler, P. Theo&lt;/author&gt;&lt;author&gt;Oravcova, Katarina&lt;/author&gt;&lt;author&gt;Graham, Jordon&lt;/author&gt;&lt;author&gt;Skuce, Robin&lt;/author&gt;&lt;author&gt;du Plessis, Louis&lt;/author&gt;&lt;author&gt;Thompson, Suzan&lt;/author&gt;&lt;author&gt;Wright, Lorraine&lt;/author&gt;&lt;author&gt;Byrne, Andrew&lt;/author&gt;&lt;author&gt;Allen, Adrian R.&lt;/author&gt;&lt;/authors&gt;&lt;/contributors&gt;&lt;titles&gt;&lt;title&gt;Genomic epidemiology of Mycobacterium bovis infection in sympatric badger and cattle populations in Northern Ireland.&lt;/title&gt;&lt;secondary-title&gt;Seventh International Conference on Mycobacterium bovis, 7-10 June 2022, Galway, Ireland. &lt;/secondary-title&gt;&lt;/titles&gt;&lt;periodical&gt;&lt;full-title&gt;Seventh International Conference on Mycobacterium bovis, 7-10 June 2022, Galway, Ireland.&lt;/full-title&gt;&lt;/periodical&gt;&lt;pages&gt;2021.03.12.435101&lt;/pages&gt;&lt;dates&gt;&lt;year&gt;2022&lt;/year&gt;&lt;/dates&gt;&lt;urls&gt;&lt;related-urls&gt;&lt;url&gt;http://biorxiv.org/content/early/2021/03/12/2021.03.12.435101.abstract&lt;/url&gt;&lt;/related-urls&gt;&lt;/urls&gt;&lt;electronic-resource-num&gt;10.1101/2021.03.12.435101&lt;/electronic-resource-num&gt;&lt;/record&gt;&lt;/Cite&gt;&lt;/EndNote&gt;</w:instrText>
            </w:r>
            <w:r w:rsidRPr="00684DED">
              <w:rPr>
                <w:sz w:val="20"/>
              </w:rPr>
              <w:fldChar w:fldCharType="separate"/>
            </w:r>
            <w:r w:rsidRPr="00684DED">
              <w:rPr>
                <w:noProof/>
                <w:sz w:val="20"/>
              </w:rPr>
              <w:t>[</w:t>
            </w:r>
            <w:r>
              <w:rPr>
                <w:noProof/>
                <w:sz w:val="20"/>
              </w:rPr>
              <w:t>12, 31-32</w:t>
            </w:r>
            <w:r w:rsidRPr="00684DED">
              <w:rPr>
                <w:noProof/>
                <w:sz w:val="20"/>
              </w:rPr>
              <w:t>]</w:t>
            </w:r>
            <w:r w:rsidRPr="00684DED">
              <w:rPr>
                <w:sz w:val="20"/>
              </w:rPr>
              <w:fldChar w:fldCharType="end"/>
            </w:r>
            <w:r>
              <w:rPr>
                <w:sz w:val="20"/>
              </w:rPr>
              <w:t>.’</w:t>
            </w:r>
          </w:p>
        </w:tc>
      </w:tr>
      <w:tr w:rsidR="00191A23" w:rsidRPr="0022554A" w14:paraId="11A81615" w14:textId="77777777" w:rsidTr="00517788">
        <w:tc>
          <w:tcPr>
            <w:tcW w:w="1911" w:type="dxa"/>
            <w:gridSpan w:val="2"/>
          </w:tcPr>
          <w:p w14:paraId="084D3FD1" w14:textId="77777777" w:rsidR="00191A23" w:rsidRPr="0022554A" w:rsidRDefault="00191A23" w:rsidP="00191A23">
            <w:pPr>
              <w:pStyle w:val="TableSubHead"/>
              <w:tabs>
                <w:tab w:val="left" w:pos="5400"/>
              </w:tabs>
              <w:rPr>
                <w:sz w:val="20"/>
              </w:rPr>
            </w:pPr>
            <w:bookmarkStart w:id="94" w:name="italic49"/>
            <w:bookmarkStart w:id="95" w:name="bold50"/>
            <w:bookmarkEnd w:id="92"/>
            <w:bookmarkEnd w:id="93"/>
            <w:r w:rsidRPr="0022554A">
              <w:rPr>
                <w:sz w:val="20"/>
              </w:rPr>
              <w:lastRenderedPageBreak/>
              <w:t>Other information</w:t>
            </w:r>
          </w:p>
        </w:tc>
        <w:bookmarkEnd w:id="94"/>
        <w:bookmarkEnd w:id="95"/>
        <w:tc>
          <w:tcPr>
            <w:tcW w:w="13081" w:type="dxa"/>
            <w:gridSpan w:val="3"/>
          </w:tcPr>
          <w:p w14:paraId="1695F36B" w14:textId="77777777" w:rsidR="00191A23" w:rsidRPr="0022554A" w:rsidRDefault="00191A23" w:rsidP="00191A23">
            <w:pPr>
              <w:pStyle w:val="TableSubHead"/>
              <w:tabs>
                <w:tab w:val="left" w:pos="5400"/>
              </w:tabs>
              <w:rPr>
                <w:sz w:val="20"/>
              </w:rPr>
            </w:pPr>
          </w:p>
        </w:tc>
      </w:tr>
      <w:tr w:rsidR="00191A23" w:rsidRPr="0022554A" w14:paraId="46C0A2C1" w14:textId="77777777" w:rsidTr="00517788">
        <w:tc>
          <w:tcPr>
            <w:tcW w:w="0" w:type="auto"/>
          </w:tcPr>
          <w:p w14:paraId="7863DEAB" w14:textId="77777777" w:rsidR="00191A23" w:rsidRPr="0022554A" w:rsidRDefault="00191A23" w:rsidP="00191A23">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2A624B6C" w14:textId="77777777" w:rsidR="00191A23" w:rsidRPr="0022554A" w:rsidRDefault="00191A23" w:rsidP="00191A23">
            <w:pPr>
              <w:tabs>
                <w:tab w:val="left" w:pos="5400"/>
              </w:tabs>
              <w:jc w:val="center"/>
              <w:rPr>
                <w:sz w:val="20"/>
              </w:rPr>
            </w:pPr>
            <w:r w:rsidRPr="0022554A">
              <w:rPr>
                <w:sz w:val="20"/>
              </w:rPr>
              <w:t>22</w:t>
            </w:r>
          </w:p>
        </w:tc>
        <w:tc>
          <w:tcPr>
            <w:tcW w:w="8687" w:type="dxa"/>
          </w:tcPr>
          <w:p w14:paraId="17F4271C"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0C8D0B7B" w14:textId="5613069B" w:rsidR="00191A23" w:rsidRPr="0022554A" w:rsidRDefault="00045617" w:rsidP="00191A23">
            <w:pPr>
              <w:tabs>
                <w:tab w:val="left" w:pos="5400"/>
              </w:tabs>
              <w:rPr>
                <w:sz w:val="20"/>
              </w:rPr>
            </w:pPr>
            <w:r>
              <w:rPr>
                <w:sz w:val="20"/>
              </w:rPr>
              <w:t>10</w:t>
            </w:r>
          </w:p>
        </w:tc>
        <w:tc>
          <w:tcPr>
            <w:tcW w:w="3129" w:type="dxa"/>
          </w:tcPr>
          <w:p w14:paraId="0A8E5460" w14:textId="77777777" w:rsidR="00045617" w:rsidRDefault="00045617" w:rsidP="00045617">
            <w:pPr>
              <w:spacing w:line="360" w:lineRule="auto"/>
              <w:rPr>
                <w:sz w:val="20"/>
              </w:rPr>
            </w:pPr>
            <w:r>
              <w:rPr>
                <w:sz w:val="20"/>
              </w:rPr>
              <w:t>‘Financial support</w:t>
            </w:r>
          </w:p>
          <w:p w14:paraId="1147927D" w14:textId="5F3B376B" w:rsidR="00045617" w:rsidRDefault="00045617" w:rsidP="00045617">
            <w:pPr>
              <w:spacing w:line="240" w:lineRule="auto"/>
              <w:rPr>
                <w:sz w:val="20"/>
              </w:rPr>
            </w:pPr>
            <w:r w:rsidRPr="009A598B">
              <w:rPr>
                <w:sz w:val="20"/>
              </w:rPr>
              <w:t>This research received no specific grant from any funding agency, commer</w:t>
            </w:r>
            <w:r>
              <w:rPr>
                <w:sz w:val="20"/>
              </w:rPr>
              <w:t>cial or not-for-profit sectors.’</w:t>
            </w:r>
          </w:p>
          <w:p w14:paraId="19FE2AE7" w14:textId="01CB6DF3" w:rsidR="00191A23" w:rsidRPr="0022554A" w:rsidRDefault="00191A23" w:rsidP="00191A23">
            <w:pPr>
              <w:tabs>
                <w:tab w:val="left" w:pos="5400"/>
              </w:tabs>
              <w:rPr>
                <w:sz w:val="20"/>
              </w:rPr>
            </w:pPr>
          </w:p>
        </w:tc>
      </w:tr>
      <w:bookmarkEnd w:id="96"/>
      <w:bookmarkEnd w:id="97"/>
    </w:tbl>
    <w:p w14:paraId="6730A0D9" w14:textId="77777777" w:rsidR="002602FB" w:rsidRDefault="002602FB" w:rsidP="0022554A">
      <w:pPr>
        <w:pStyle w:val="TableNote"/>
        <w:tabs>
          <w:tab w:val="left" w:pos="5400"/>
        </w:tabs>
        <w:rPr>
          <w:bCs/>
          <w:sz w:val="20"/>
        </w:rPr>
      </w:pPr>
    </w:p>
    <w:p w14:paraId="4F97A3C3"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07723E25" w14:textId="77777777" w:rsidR="00AE2C57" w:rsidRDefault="00AE2C57" w:rsidP="0022554A">
      <w:pPr>
        <w:pStyle w:val="TableNote"/>
        <w:tabs>
          <w:tab w:val="left" w:pos="5400"/>
        </w:tabs>
        <w:rPr>
          <w:sz w:val="20"/>
        </w:rPr>
      </w:pPr>
    </w:p>
    <w:p w14:paraId="44C6BDCD"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7E2AD" w14:textId="77777777" w:rsidR="00DA2ED4" w:rsidRDefault="00DA2ED4">
      <w:r>
        <w:separator/>
      </w:r>
    </w:p>
  </w:endnote>
  <w:endnote w:type="continuationSeparator" w:id="0">
    <w:p w14:paraId="3C0F151E" w14:textId="77777777" w:rsidR="00DA2ED4" w:rsidRDefault="00DA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2241"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F18A4"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D983" w14:textId="36FD96DC"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7EE">
      <w:rPr>
        <w:rStyle w:val="PageNumber"/>
        <w:noProof/>
      </w:rPr>
      <w:t>1</w:t>
    </w:r>
    <w:r>
      <w:rPr>
        <w:rStyle w:val="PageNumber"/>
      </w:rPr>
      <w:fldChar w:fldCharType="end"/>
    </w:r>
  </w:p>
  <w:p w14:paraId="18AB40B2"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DA2FD" w14:textId="77777777" w:rsidR="00DA2ED4" w:rsidRDefault="00DA2ED4">
      <w:r>
        <w:separator/>
      </w:r>
    </w:p>
  </w:footnote>
  <w:footnote w:type="continuationSeparator" w:id="0">
    <w:p w14:paraId="1EB6BD65" w14:textId="77777777" w:rsidR="00DA2ED4" w:rsidRDefault="00DA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241D9"/>
    <w:rsid w:val="00045617"/>
    <w:rsid w:val="0005674E"/>
    <w:rsid w:val="00093E3A"/>
    <w:rsid w:val="000B6FD4"/>
    <w:rsid w:val="000E3193"/>
    <w:rsid w:val="000E691B"/>
    <w:rsid w:val="000F26ED"/>
    <w:rsid w:val="00110BFB"/>
    <w:rsid w:val="00134AAC"/>
    <w:rsid w:val="00191A23"/>
    <w:rsid w:val="001A495C"/>
    <w:rsid w:val="001A75E9"/>
    <w:rsid w:val="001C67EE"/>
    <w:rsid w:val="001E02AD"/>
    <w:rsid w:val="0021265E"/>
    <w:rsid w:val="00214F05"/>
    <w:rsid w:val="00215E03"/>
    <w:rsid w:val="00224268"/>
    <w:rsid w:val="0022554A"/>
    <w:rsid w:val="00226A29"/>
    <w:rsid w:val="002552FD"/>
    <w:rsid w:val="002602FB"/>
    <w:rsid w:val="002B385C"/>
    <w:rsid w:val="002B6B4A"/>
    <w:rsid w:val="002C731D"/>
    <w:rsid w:val="002D06D0"/>
    <w:rsid w:val="002D1ABE"/>
    <w:rsid w:val="002F1A87"/>
    <w:rsid w:val="003354B7"/>
    <w:rsid w:val="003508EF"/>
    <w:rsid w:val="00372129"/>
    <w:rsid w:val="00385050"/>
    <w:rsid w:val="003A3FDD"/>
    <w:rsid w:val="003A7D47"/>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2C2"/>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1EC9"/>
    <w:rsid w:val="007C72F6"/>
    <w:rsid w:val="007F7FA0"/>
    <w:rsid w:val="00816966"/>
    <w:rsid w:val="00817D26"/>
    <w:rsid w:val="00821CD4"/>
    <w:rsid w:val="008423A7"/>
    <w:rsid w:val="008440CC"/>
    <w:rsid w:val="008763C2"/>
    <w:rsid w:val="0089107E"/>
    <w:rsid w:val="00891604"/>
    <w:rsid w:val="008D225B"/>
    <w:rsid w:val="00901B4D"/>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1302"/>
    <w:rsid w:val="00D6407C"/>
    <w:rsid w:val="00D87AF7"/>
    <w:rsid w:val="00DA120C"/>
    <w:rsid w:val="00DA2ED4"/>
    <w:rsid w:val="00DC4BEF"/>
    <w:rsid w:val="00E10628"/>
    <w:rsid w:val="00E144CD"/>
    <w:rsid w:val="00E2292B"/>
    <w:rsid w:val="00E341E9"/>
    <w:rsid w:val="00E7061A"/>
    <w:rsid w:val="00E84316"/>
    <w:rsid w:val="00EA276E"/>
    <w:rsid w:val="00EA4F81"/>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5F6EE2"/>
  <w15:docId w15:val="{A2CACDAD-E160-4C0E-A6DC-D2EC6C54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339</TotalTime>
  <Pages>19</Pages>
  <Words>7778</Words>
  <Characters>44339</Characters>
  <Application>Microsoft Office Word</Application>
  <DocSecurity>0</DocSecurity>
  <Lines>369</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Elumalai Subbiya</cp:lastModifiedBy>
  <cp:revision>11</cp:revision>
  <cp:lastPrinted>2014-09-01T08:36:00Z</cp:lastPrinted>
  <dcterms:created xsi:type="dcterms:W3CDTF">2014-09-01T14:20:00Z</dcterms:created>
  <dcterms:modified xsi:type="dcterms:W3CDTF">2023-07-05T05:14:00Z</dcterms:modified>
</cp:coreProperties>
</file>