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83754" w14:textId="7F4E4AA2" w:rsidR="00CA03CB" w:rsidRPr="002525B4" w:rsidRDefault="00CA03CB" w:rsidP="00F2205E">
      <w:pPr>
        <w:pStyle w:val="Heading1"/>
        <w:rPr>
          <w:b w:val="0"/>
          <w:i/>
          <w:lang w:val="en-GB"/>
        </w:rPr>
      </w:pPr>
      <w:r w:rsidRPr="002525B4">
        <w:rPr>
          <w:b w:val="0"/>
          <w:i/>
          <w:lang w:val="en-GB"/>
        </w:rPr>
        <w:t>Epidemiology and Infection</w:t>
      </w:r>
    </w:p>
    <w:p w14:paraId="11C7E852" w14:textId="77777777" w:rsidR="00CA03CB" w:rsidRDefault="00CA03CB" w:rsidP="00CA03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2B25FCB" w14:textId="549FA55B" w:rsidR="00CA03CB" w:rsidRPr="00CA03CB" w:rsidRDefault="00CA03CB" w:rsidP="00CA03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A03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Factors associated with SARS-CoV-2 formation in Danish schools: </w:t>
      </w:r>
      <w:r w:rsidRPr="00CA03CB">
        <w:rPr>
          <w:rFonts w:ascii="Times New Roman" w:hAnsi="Times New Roman" w:cs="Times New Roman"/>
          <w:b/>
          <w:bCs/>
          <w:sz w:val="24"/>
          <w:szCs w:val="24"/>
          <w:lang w:val="en-GB"/>
        </w:rPr>
        <w:t>a nationwide register-based cohort study</w:t>
      </w:r>
    </w:p>
    <w:p w14:paraId="4BBB027F" w14:textId="7B6041E5" w:rsidR="00CA03CB" w:rsidRPr="00200727" w:rsidRDefault="00CA03CB" w:rsidP="00CA03C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0727">
        <w:rPr>
          <w:rFonts w:ascii="Times New Roman" w:hAnsi="Times New Roman" w:cs="Times New Roman"/>
          <w:sz w:val="24"/>
          <w:szCs w:val="24"/>
          <w:lang w:val="en-GB"/>
        </w:rPr>
        <w:t>Tjede Funk, Laura Espenhain, Frederik Trier-Møller</w:t>
      </w:r>
      <w:r>
        <w:rPr>
          <w:rFonts w:ascii="Times New Roman" w:hAnsi="Times New Roman" w:cs="Times New Roman"/>
          <w:sz w:val="24"/>
          <w:szCs w:val="24"/>
          <w:lang w:val="en-GB"/>
        </w:rPr>
        <w:t>, Steen Ethelberg</w:t>
      </w:r>
    </w:p>
    <w:p w14:paraId="79921BCA" w14:textId="77777777" w:rsidR="00CA03CB" w:rsidRPr="00CA03CB" w:rsidRDefault="00CA03CB" w:rsidP="00CA03CB">
      <w:pPr>
        <w:rPr>
          <w:lang w:val="en-GB"/>
        </w:rPr>
      </w:pPr>
    </w:p>
    <w:p w14:paraId="75A98CE2" w14:textId="77777777" w:rsidR="00CA03CB" w:rsidRDefault="00CA03CB" w:rsidP="00CA03CB">
      <w:pPr>
        <w:pStyle w:val="Heading1"/>
        <w:rPr>
          <w:rFonts w:cs="Times New Roman"/>
          <w:b w:val="0"/>
          <w:szCs w:val="24"/>
          <w:lang w:val="en-GB"/>
        </w:rPr>
      </w:pPr>
    </w:p>
    <w:p w14:paraId="55B68847" w14:textId="5696E3AF" w:rsidR="00CA03CB" w:rsidRDefault="00CA03CB" w:rsidP="00CA03CB">
      <w:pPr>
        <w:pStyle w:val="Heading1"/>
        <w:rPr>
          <w:lang w:val="en-GB"/>
        </w:rPr>
      </w:pPr>
      <w:r w:rsidRPr="003F709D">
        <w:rPr>
          <w:lang w:val="en-GB"/>
        </w:rPr>
        <w:t>Supplementary material</w:t>
      </w:r>
    </w:p>
    <w:p w14:paraId="7D936BDF" w14:textId="235568EF" w:rsidR="00CA03CB" w:rsidRPr="00CA03CB" w:rsidRDefault="00CA03CB" w:rsidP="00CA03CB">
      <w:pPr>
        <w:spacing w:after="24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A03CB">
        <w:rPr>
          <w:rFonts w:ascii="Times New Roman" w:hAnsi="Times New Roman" w:cs="Times New Roman"/>
          <w:sz w:val="24"/>
          <w:szCs w:val="24"/>
          <w:lang w:val="en-GB"/>
        </w:rPr>
        <w:t>Supplementary Figure S1. Number of cases per 1000 school children per reporting week in lower and higher class levels</w:t>
      </w:r>
    </w:p>
    <w:p w14:paraId="48B25430" w14:textId="26576696" w:rsidR="00CA03CB" w:rsidRPr="00CA03CB" w:rsidRDefault="00CA03CB" w:rsidP="00CA03CB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A03CB">
        <w:rPr>
          <w:rFonts w:ascii="Times New Roman" w:hAnsi="Times New Roman" w:cs="Times New Roman"/>
          <w:bCs/>
          <w:sz w:val="24"/>
          <w:szCs w:val="24"/>
          <w:lang w:val="en-GB"/>
        </w:rPr>
        <w:t>Supplementary Figure S2. Number of clusters per 1000 school children per reporting week in lower and higher class levels</w:t>
      </w:r>
    </w:p>
    <w:p w14:paraId="7AE39D8A" w14:textId="048EB1EA" w:rsidR="00CA03CB" w:rsidRPr="00CA03CB" w:rsidRDefault="00CA03CB" w:rsidP="00CA03CB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A03CB">
        <w:rPr>
          <w:rFonts w:ascii="Times New Roman" w:hAnsi="Times New Roman" w:cs="Times New Roman"/>
          <w:bCs/>
          <w:sz w:val="24"/>
          <w:szCs w:val="24"/>
          <w:lang w:val="en-GB"/>
        </w:rPr>
        <w:t>Supplementary Figure S3. Number of tests (PCR and antigen combined) per 1000 school children per reporting week in lower and higher class levels</w:t>
      </w:r>
    </w:p>
    <w:p w14:paraId="6222EDEC" w14:textId="714C2291" w:rsidR="00CA03CB" w:rsidRPr="00CA03CB" w:rsidRDefault="00CA03CB" w:rsidP="00CA03CB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A03CB">
        <w:rPr>
          <w:rFonts w:ascii="Times New Roman" w:hAnsi="Times New Roman" w:cs="Times New Roman"/>
          <w:bCs/>
          <w:sz w:val="24"/>
          <w:szCs w:val="24"/>
          <w:lang w:val="en-GB"/>
        </w:rPr>
        <w:t>Supplementary Figure S4. Vaccination coverage of school children over study period</w:t>
      </w:r>
    </w:p>
    <w:p w14:paraId="0399065B" w14:textId="710E64CD" w:rsidR="00CA03CB" w:rsidRDefault="00CA03C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14:paraId="503E0628" w14:textId="77777777" w:rsidR="00CA03CB" w:rsidRDefault="00CA03CB" w:rsidP="00CA03CB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969845B" w14:textId="058CBF71" w:rsidR="00F2205E" w:rsidRPr="000031F1" w:rsidRDefault="00CA03CB" w:rsidP="00F2205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1F1">
        <w:rPr>
          <w:rFonts w:ascii="Times New Roman" w:hAnsi="Times New Roman" w:cs="Times New Roman"/>
          <w:sz w:val="24"/>
          <w:szCs w:val="24"/>
          <w:lang w:val="en-GB"/>
        </w:rPr>
        <w:t xml:space="preserve">Supplementary </w:t>
      </w:r>
      <w:r w:rsidR="00F2205E" w:rsidRPr="000031F1">
        <w:rPr>
          <w:rFonts w:ascii="Times New Roman" w:hAnsi="Times New Roman" w:cs="Times New Roman"/>
          <w:sz w:val="24"/>
          <w:szCs w:val="24"/>
          <w:lang w:val="en-GB"/>
        </w:rPr>
        <w:t>Figure S1. Number of cases per 1000 school children per reporting week in lower and higher class levels</w:t>
      </w:r>
    </w:p>
    <w:p w14:paraId="40078B0C" w14:textId="77777777" w:rsidR="00F2205E" w:rsidRDefault="00F2205E" w:rsidP="00F2205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color w:val="2B579A"/>
          <w:sz w:val="24"/>
          <w:szCs w:val="24"/>
          <w:shd w:val="clear" w:color="auto" w:fill="E6E6E6"/>
          <w:lang w:val="en-GB" w:eastAsia="en-GB"/>
        </w:rPr>
        <w:drawing>
          <wp:inline distT="0" distB="0" distL="0" distR="0" wp14:anchorId="6057FD2C" wp14:editId="2A987C05">
            <wp:extent cx="6115685" cy="3063875"/>
            <wp:effectExtent l="0" t="0" r="0" b="3175"/>
            <wp:docPr id="2" name="Picture 2" descr="Epicurve_cases_per_1000_2023-02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picurve_cases_per_1000_2023-02-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E2C17" w14:textId="77777777" w:rsidR="00F2205E" w:rsidRDefault="00F2205E" w:rsidP="00F2205E">
      <w:pPr>
        <w:jc w:val="both"/>
        <w:rPr>
          <w:rFonts w:ascii="Times New Roman" w:hAnsi="Times New Roman" w:cs="Times New Roman"/>
          <w:i/>
          <w:sz w:val="20"/>
          <w:szCs w:val="24"/>
          <w:lang w:val="en-GB"/>
        </w:rPr>
      </w:pPr>
      <w:r w:rsidRPr="00BF2A69">
        <w:rPr>
          <w:rFonts w:ascii="Times New Roman" w:hAnsi="Times New Roman" w:cs="Times New Roman"/>
          <w:i/>
          <w:sz w:val="20"/>
          <w:szCs w:val="24"/>
          <w:lang w:val="en-GB"/>
        </w:rPr>
        <w:t>Note that in week 42</w:t>
      </w:r>
      <w:r>
        <w:rPr>
          <w:rFonts w:ascii="Times New Roman" w:hAnsi="Times New Roman" w:cs="Times New Roman"/>
          <w:i/>
          <w:sz w:val="20"/>
          <w:szCs w:val="24"/>
          <w:lang w:val="en-GB"/>
        </w:rPr>
        <w:t xml:space="preserve"> was the week of the school autumn holidays </w:t>
      </w:r>
    </w:p>
    <w:p w14:paraId="299E5B4E" w14:textId="69765C71" w:rsidR="00F2205E" w:rsidRDefault="00F2205E" w:rsidP="00F2205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B217702" w14:textId="24008074" w:rsidR="00F2205E" w:rsidRPr="000031F1" w:rsidRDefault="00CA03CB" w:rsidP="00F2205E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0031F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Supplementary </w:t>
      </w:r>
      <w:r w:rsidR="00F2205E" w:rsidRPr="000031F1">
        <w:rPr>
          <w:rFonts w:ascii="Times New Roman" w:hAnsi="Times New Roman" w:cs="Times New Roman"/>
          <w:bCs/>
          <w:sz w:val="24"/>
          <w:szCs w:val="24"/>
          <w:lang w:val="en-GB"/>
        </w:rPr>
        <w:t>Figure S2. Number of clusters per 1000 school children per reporting week in lower and higher class levels</w:t>
      </w:r>
    </w:p>
    <w:p w14:paraId="0DDF5FFF" w14:textId="77777777" w:rsidR="00F2205E" w:rsidRPr="00324234" w:rsidRDefault="00F2205E" w:rsidP="00F2205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586009D7" wp14:editId="776660C2">
            <wp:extent cx="6112508" cy="3059430"/>
            <wp:effectExtent l="0" t="0" r="0" b="0"/>
            <wp:docPr id="1824528685" name="Picture 1824528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508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26C10" w14:textId="77777777" w:rsidR="00F2205E" w:rsidRDefault="00F2205E" w:rsidP="00F2205E">
      <w:pPr>
        <w:jc w:val="both"/>
        <w:rPr>
          <w:rFonts w:ascii="Times New Roman" w:hAnsi="Times New Roman" w:cs="Times New Roman"/>
          <w:i/>
          <w:sz w:val="20"/>
          <w:szCs w:val="24"/>
          <w:lang w:val="en-GB"/>
        </w:rPr>
      </w:pPr>
      <w:r w:rsidRPr="00BF2A69">
        <w:rPr>
          <w:rFonts w:ascii="Times New Roman" w:hAnsi="Times New Roman" w:cs="Times New Roman"/>
          <w:i/>
          <w:sz w:val="20"/>
          <w:szCs w:val="24"/>
          <w:lang w:val="en-GB"/>
        </w:rPr>
        <w:t>Note that in week 42</w:t>
      </w:r>
      <w:r>
        <w:rPr>
          <w:rFonts w:ascii="Times New Roman" w:hAnsi="Times New Roman" w:cs="Times New Roman"/>
          <w:i/>
          <w:sz w:val="20"/>
          <w:szCs w:val="24"/>
          <w:lang w:val="en-GB"/>
        </w:rPr>
        <w:t xml:space="preserve"> was the week of the school autumn holidays </w:t>
      </w:r>
    </w:p>
    <w:p w14:paraId="1103D72D" w14:textId="0BA50898" w:rsidR="00F2205E" w:rsidRPr="000031F1" w:rsidRDefault="00CA03CB" w:rsidP="00F2205E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0031F1">
        <w:rPr>
          <w:rFonts w:ascii="Times New Roman" w:hAnsi="Times New Roman" w:cs="Times New Roman"/>
          <w:bCs/>
          <w:sz w:val="24"/>
          <w:szCs w:val="24"/>
          <w:lang w:val="en-GB"/>
        </w:rPr>
        <w:lastRenderedPageBreak/>
        <w:t xml:space="preserve">Supplementary </w:t>
      </w:r>
      <w:r w:rsidR="00F2205E" w:rsidRPr="000031F1">
        <w:rPr>
          <w:rFonts w:ascii="Times New Roman" w:hAnsi="Times New Roman" w:cs="Times New Roman"/>
          <w:bCs/>
          <w:sz w:val="24"/>
          <w:szCs w:val="24"/>
          <w:lang w:val="en-GB"/>
        </w:rPr>
        <w:t>Figure S3. Number of tests (PCR and antigen combined) per 1000 school children per reporting week in lower and higher class levels</w:t>
      </w:r>
    </w:p>
    <w:p w14:paraId="5B62A254" w14:textId="054D34FC" w:rsidR="00F2205E" w:rsidRDefault="00F2205E" w:rsidP="00F2205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D9AE2A5" wp14:editId="29F5AAA3">
            <wp:extent cx="6112508" cy="3059430"/>
            <wp:effectExtent l="0" t="0" r="0" b="0"/>
            <wp:docPr id="1948263348" name="Picture 1948263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508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FFBAE" w14:textId="77777777" w:rsidR="00CA03CB" w:rsidRDefault="00CA03CB" w:rsidP="00CA03CB">
      <w:pPr>
        <w:jc w:val="both"/>
        <w:rPr>
          <w:rFonts w:ascii="Times New Roman" w:hAnsi="Times New Roman" w:cs="Times New Roman"/>
          <w:i/>
          <w:sz w:val="20"/>
          <w:szCs w:val="24"/>
          <w:lang w:val="en-GB"/>
        </w:rPr>
      </w:pPr>
      <w:r w:rsidRPr="00BF2A69">
        <w:rPr>
          <w:rFonts w:ascii="Times New Roman" w:hAnsi="Times New Roman" w:cs="Times New Roman"/>
          <w:i/>
          <w:sz w:val="20"/>
          <w:szCs w:val="24"/>
          <w:lang w:val="en-GB"/>
        </w:rPr>
        <w:t>Note that in week 42</w:t>
      </w:r>
      <w:r>
        <w:rPr>
          <w:rFonts w:ascii="Times New Roman" w:hAnsi="Times New Roman" w:cs="Times New Roman"/>
          <w:i/>
          <w:sz w:val="20"/>
          <w:szCs w:val="24"/>
          <w:lang w:val="en-GB"/>
        </w:rPr>
        <w:t xml:space="preserve"> was the week of the school autumn holidays </w:t>
      </w:r>
    </w:p>
    <w:p w14:paraId="7DF6527A" w14:textId="77777777" w:rsidR="00CA03CB" w:rsidRDefault="00CA03CB" w:rsidP="00F2205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6DF766F" w14:textId="77777777" w:rsidR="00BE4A4F" w:rsidRDefault="00BE4A4F">
      <w:pPr>
        <w:rPr>
          <w:rFonts w:ascii="Times New Roman" w:hAnsi="Times New Roman" w:cs="Times New Roman"/>
          <w:b/>
          <w:sz w:val="24"/>
          <w:szCs w:val="24"/>
          <w:lang w:val="en-GB"/>
        </w:rPr>
        <w:sectPr w:rsidR="00BE4A4F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21BAF816" w14:textId="77777777" w:rsidR="000031F1" w:rsidRDefault="00CA03CB" w:rsidP="00F2205E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0031F1">
        <w:rPr>
          <w:rFonts w:ascii="Times New Roman" w:hAnsi="Times New Roman" w:cs="Times New Roman"/>
          <w:bCs/>
          <w:sz w:val="24"/>
          <w:szCs w:val="24"/>
          <w:lang w:val="en-GB"/>
        </w:rPr>
        <w:lastRenderedPageBreak/>
        <w:t xml:space="preserve">Supplementary </w:t>
      </w:r>
      <w:r w:rsidR="00F2205E" w:rsidRPr="000031F1">
        <w:rPr>
          <w:rFonts w:ascii="Times New Roman" w:hAnsi="Times New Roman" w:cs="Times New Roman"/>
          <w:bCs/>
          <w:sz w:val="24"/>
          <w:szCs w:val="24"/>
          <w:lang w:val="en-GB"/>
        </w:rPr>
        <w:t>Figure S4. Vaccination coverage of school children over study period</w:t>
      </w:r>
    </w:p>
    <w:p w14:paraId="1D8DB4A6" w14:textId="44FA5E32" w:rsidR="005D5447" w:rsidRPr="00CA03CB" w:rsidRDefault="00BE4A4F" w:rsidP="004E6E35">
      <w:pPr>
        <w:jc w:val="both"/>
        <w:rPr>
          <w:lang w:val="en-GB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  <w:lang w:val="en-GB"/>
        </w:rPr>
        <w:pict w14:anchorId="47CCC4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648.95pt;height:440.4pt">
            <v:imagedata r:id="rId10" o:title="Vaccination_coverage_trin_group_2023-03-20"/>
          </v:shape>
        </w:pict>
      </w:r>
      <w:bookmarkEnd w:id="0"/>
    </w:p>
    <w:sectPr w:rsidR="005D5447" w:rsidRPr="00CA03CB" w:rsidSect="00BE4A4F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5E"/>
    <w:rsid w:val="000031F1"/>
    <w:rsid w:val="00164B7B"/>
    <w:rsid w:val="002525B4"/>
    <w:rsid w:val="002A2300"/>
    <w:rsid w:val="004E6E35"/>
    <w:rsid w:val="005D5447"/>
    <w:rsid w:val="005F431F"/>
    <w:rsid w:val="00BD089A"/>
    <w:rsid w:val="00BE4A4F"/>
    <w:rsid w:val="00CA03CB"/>
    <w:rsid w:val="00EA259B"/>
    <w:rsid w:val="00F2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3D8A9"/>
  <w15:chartTrackingRefBased/>
  <w15:docId w15:val="{A8BCDBE1-AADB-4CA6-8180-0020F607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05E"/>
    <w:rPr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05E"/>
    <w:pPr>
      <w:keepNext/>
      <w:keepLines/>
      <w:spacing w:before="240" w:after="12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05E"/>
    <w:rPr>
      <w:rFonts w:ascii="Times New Roman" w:eastAsiaTheme="majorEastAsia" w:hAnsi="Times New Roman" w:cstheme="majorBidi"/>
      <w:b/>
      <w:sz w:val="24"/>
      <w:szCs w:val="32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F22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05E"/>
    <w:rPr>
      <w:sz w:val="20"/>
      <w:szCs w:val="20"/>
      <w:lang w:val="da-DK"/>
    </w:rPr>
  </w:style>
  <w:style w:type="character" w:styleId="Hyperlink">
    <w:name w:val="Hyperlink"/>
    <w:basedOn w:val="DefaultParagraphFont"/>
    <w:uiPriority w:val="99"/>
    <w:unhideWhenUsed/>
    <w:rsid w:val="00F220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5E"/>
    <w:rPr>
      <w:rFonts w:ascii="Segoe UI" w:hAnsi="Segoe UI" w:cs="Segoe UI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1936392A99AD41B3476F4D529BF409" ma:contentTypeVersion="10" ma:contentTypeDescription="Opret et nyt dokument." ma:contentTypeScope="" ma:versionID="57749aee846f21db578783243909a8aa">
  <xsd:schema xmlns:xsd="http://www.w3.org/2001/XMLSchema" xmlns:xs="http://www.w3.org/2001/XMLSchema" xmlns:p="http://schemas.microsoft.com/office/2006/metadata/properties" xmlns:ns2="6d31c93b-e4c9-42d0-9782-c58122467a63" xmlns:ns3="1a62f7aa-2759-4caf-b2c8-644e49329676" targetNamespace="http://schemas.microsoft.com/office/2006/metadata/properties" ma:root="true" ma:fieldsID="aa789bb6954a28dabe753a3b286204b2" ns2:_="" ns3:_="">
    <xsd:import namespace="6d31c93b-e4c9-42d0-9782-c58122467a63"/>
    <xsd:import namespace="1a62f7aa-2759-4caf-b2c8-644e49329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1c93b-e4c9-42d0-9782-c58122467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b954ac37-474b-4ce9-96da-5e2495cdf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2f7aa-2759-4caf-b2c8-644e493296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c1c3ac-5bdb-4988-98a1-2801674c1e04}" ma:internalName="TaxCatchAll" ma:showField="CatchAllData" ma:web="1a62f7aa-2759-4caf-b2c8-644e49329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62f7aa-2759-4caf-b2c8-644e49329676" xsi:nil="true"/>
    <lcf76f155ced4ddcb4097134ff3c332f xmlns="6d31c93b-e4c9-42d0-9782-c58122467a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444536-4D5F-4B7C-86CC-B5362686C4AA}"/>
</file>

<file path=customXml/itemProps2.xml><?xml version="1.0" encoding="utf-8"?>
<ds:datastoreItem xmlns:ds="http://schemas.openxmlformats.org/officeDocument/2006/customXml" ds:itemID="{145A2E60-3CE8-4B57-A59E-BF45D27DB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1BCEF-6A58-4206-90C5-8D576190F0F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31c93b-e4c9-42d0-9782-c58122467a63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Tjede Funk</dc:creator>
  <cp:keywords/>
  <dc:description/>
  <cp:lastModifiedBy>Tjede Funk</cp:lastModifiedBy>
  <cp:revision>7</cp:revision>
  <dcterms:created xsi:type="dcterms:W3CDTF">2023-03-20T13:22:00Z</dcterms:created>
  <dcterms:modified xsi:type="dcterms:W3CDTF">2023-03-20T13:48:00Z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0x010100CF1936392A99AD41B3476F4D529BF409</vt:lpwstr>
  </property>
</Properties>
</file>