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1" w:rsidRPr="00EB4ED6" w:rsidRDefault="00541841" w:rsidP="00EB4ED6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EB4ED6">
        <w:rPr>
          <w:rFonts w:ascii="Times New Roman" w:hAnsi="Times New Roman"/>
          <w:b/>
          <w:sz w:val="24"/>
        </w:rPr>
        <w:t>Supplementary Materials</w:t>
      </w:r>
    </w:p>
    <w:p w:rsidR="00541841" w:rsidRPr="00EB4ED6" w:rsidRDefault="00541841" w:rsidP="00647538">
      <w:pPr>
        <w:rPr>
          <w:rFonts w:ascii="Times New Roman" w:hAnsi="Times New Roman"/>
          <w:b/>
          <w:sz w:val="24"/>
        </w:rPr>
      </w:pPr>
    </w:p>
    <w:p w:rsidR="00541841" w:rsidRPr="00EB4ED6" w:rsidRDefault="00541841" w:rsidP="00647538">
      <w:pPr>
        <w:rPr>
          <w:rFonts w:ascii="Times New Roman" w:hAnsi="Times New Roman"/>
          <w:i/>
          <w:sz w:val="24"/>
        </w:rPr>
      </w:pPr>
      <w:r w:rsidRPr="00EB4ED6">
        <w:rPr>
          <w:rFonts w:ascii="Times New Roman" w:hAnsi="Times New Roman"/>
          <w:b/>
          <w:sz w:val="24"/>
        </w:rPr>
        <w:t>Table S.1.</w:t>
      </w:r>
      <w:r w:rsidRPr="00647538">
        <w:rPr>
          <w:rFonts w:ascii="Times New Roman" w:hAnsi="Times New Roman"/>
          <w:sz w:val="24"/>
        </w:rPr>
        <w:t xml:space="preserve"> </w:t>
      </w:r>
      <w:r w:rsidRPr="00EB4ED6">
        <w:rPr>
          <w:rFonts w:ascii="Times New Roman" w:hAnsi="Times New Roman"/>
          <w:i/>
          <w:sz w:val="24"/>
        </w:rPr>
        <w:t>Associations between additional markers of pubertal development at age 15 and affective symptoms in females</w:t>
      </w:r>
    </w:p>
    <w:tbl>
      <w:tblPr>
        <w:tblStyle w:val="TableGrid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235"/>
        <w:gridCol w:w="1275"/>
        <w:gridCol w:w="1134"/>
        <w:gridCol w:w="1701"/>
        <w:gridCol w:w="1701"/>
        <w:gridCol w:w="1701"/>
        <w:gridCol w:w="1701"/>
        <w:gridCol w:w="1701"/>
      </w:tblGrid>
      <w:tr w:rsidR="00541841" w:rsidRPr="00EE4B6D">
        <w:trPr>
          <w:trHeight w:val="466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541841" w:rsidRPr="00EB4ED6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  <w:p w:rsidR="00541841" w:rsidRPr="00EB4ED6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  <w:p w:rsidR="00541841" w:rsidRPr="00EB4ED6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  <w:p w:rsidR="00541841" w:rsidRPr="00EB4ED6" w:rsidRDefault="00541841" w:rsidP="00EB4E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B4ED6">
              <w:rPr>
                <w:rFonts w:ascii="Times New Roman" w:eastAsia="Calibri" w:hAnsi="Times New Roman"/>
                <w:sz w:val="24"/>
              </w:rPr>
              <w:t>Puberty Markers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841" w:rsidRPr="00EB4ED6" w:rsidRDefault="00541841" w:rsidP="00EE4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1841" w:rsidRPr="00EB4ED6" w:rsidRDefault="00541841" w:rsidP="00EE4B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B4ED6">
              <w:rPr>
                <w:rFonts w:ascii="Times New Roman" w:hAnsi="Times New Roman"/>
                <w:sz w:val="24"/>
              </w:rPr>
              <w:t>Affective Symptoms</w:t>
            </w:r>
          </w:p>
        </w:tc>
      </w:tr>
      <w:tr w:rsidR="00541841" w:rsidRPr="00EE4B6D">
        <w:trPr>
          <w:trHeight w:val="341"/>
        </w:trPr>
        <w:tc>
          <w:tcPr>
            <w:tcW w:w="2235" w:type="dxa"/>
            <w:vMerge/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EE4B6D">
              <w:rPr>
                <w:rFonts w:ascii="Times New Roman" w:hAnsi="Times New Roman"/>
                <w:sz w:val="24"/>
              </w:rPr>
              <w:t>Adolescent Only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EE4B6D">
              <w:rPr>
                <w:rFonts w:ascii="Times New Roman" w:hAnsi="Times New Roman"/>
                <w:sz w:val="24"/>
                <w:lang w:eastAsia="en-GB"/>
              </w:rPr>
              <w:t>Adult Only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EE4B6D">
              <w:rPr>
                <w:rFonts w:ascii="Times New Roman" w:hAnsi="Times New Roman"/>
                <w:sz w:val="24"/>
              </w:rPr>
              <w:t>Adolescent and Adult</w:t>
            </w:r>
          </w:p>
        </w:tc>
      </w:tr>
      <w:tr w:rsidR="00541841" w:rsidRPr="00EE4B6D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Yes/No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1841" w:rsidRPr="00EB4ED6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  <w:r w:rsidRPr="00EB4ED6">
              <w:rPr>
                <w:rFonts w:ascii="Times New Roman" w:hAnsi="Times New Roman"/>
                <w:i/>
                <w:sz w:val="24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1841" w:rsidRPr="00EB4ED6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  <w:r w:rsidRPr="00EB4ED6">
              <w:rPr>
                <w:rFonts w:ascii="Times New Roman" w:hAnsi="Times New Roman"/>
                <w:i/>
                <w:sz w:val="24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95% CI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1841" w:rsidRPr="00EB4ED6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i/>
                <w:sz w:val="24"/>
              </w:rPr>
            </w:pPr>
            <w:r w:rsidRPr="00EB4ED6">
              <w:rPr>
                <w:rFonts w:ascii="Times New Roman" w:hAnsi="Times New Roman"/>
                <w:i/>
                <w:sz w:val="24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95% CI</w:t>
            </w:r>
          </w:p>
        </w:tc>
      </w:tr>
      <w:tr w:rsidR="00541841" w:rsidRPr="00EE4B6D">
        <w:tc>
          <w:tcPr>
            <w:tcW w:w="2235" w:type="dxa"/>
            <w:tcBorders>
              <w:top w:val="single" w:sz="4" w:space="0" w:color="auto"/>
            </w:tcBorders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eastAsia="Calibri" w:hAnsi="Times New Roman"/>
                <w:sz w:val="24"/>
              </w:rPr>
              <w:t>Breast development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1782/15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0.05, 1.08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1.68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0.19, 15.10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0.57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0.17, 1.95</w:t>
            </w:r>
          </w:p>
        </w:tc>
      </w:tr>
      <w:tr w:rsidR="00541841" w:rsidRPr="00EE4B6D">
        <w:tc>
          <w:tcPr>
            <w:tcW w:w="2235" w:type="dxa"/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eastAsia="Calibri" w:hAnsi="Times New Roman"/>
                <w:sz w:val="24"/>
              </w:rPr>
              <w:t>Pubic hair</w:t>
            </w:r>
          </w:p>
        </w:tc>
        <w:tc>
          <w:tcPr>
            <w:tcW w:w="1275" w:type="dxa"/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996/791</w:t>
            </w:r>
          </w:p>
        </w:tc>
        <w:tc>
          <w:tcPr>
            <w:tcW w:w="1134" w:type="dxa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0.77</w:t>
            </w:r>
          </w:p>
        </w:tc>
        <w:tc>
          <w:tcPr>
            <w:tcW w:w="1701" w:type="dxa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0.52, 1.12</w:t>
            </w:r>
          </w:p>
        </w:tc>
        <w:tc>
          <w:tcPr>
            <w:tcW w:w="1701" w:type="dxa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1701" w:type="dxa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0.84, 1.47</w:t>
            </w:r>
          </w:p>
        </w:tc>
        <w:tc>
          <w:tcPr>
            <w:tcW w:w="1701" w:type="dxa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0.87</w:t>
            </w:r>
          </w:p>
        </w:tc>
        <w:tc>
          <w:tcPr>
            <w:tcW w:w="1701" w:type="dxa"/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0.71, 1.08</w:t>
            </w:r>
          </w:p>
        </w:tc>
      </w:tr>
      <w:tr w:rsidR="00541841" w:rsidRPr="00EE4B6D">
        <w:tc>
          <w:tcPr>
            <w:tcW w:w="2235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eastAsia="Calibri" w:hAnsi="Times New Roman"/>
                <w:sz w:val="24"/>
              </w:rPr>
              <w:t>Axillary hair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1576/201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1.27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0.68, 2.35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1.29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0.83, 1.99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1.30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1841" w:rsidRPr="00EE4B6D" w:rsidRDefault="00541841" w:rsidP="00EE4B6D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>0.93, 1.81</w:t>
            </w:r>
          </w:p>
        </w:tc>
      </w:tr>
    </w:tbl>
    <w:p w:rsidR="00541841" w:rsidRPr="00647538" w:rsidRDefault="00541841" w:rsidP="00647538">
      <w:pPr>
        <w:rPr>
          <w:rFonts w:ascii="Times New Roman" w:hAnsi="Times New Roman"/>
          <w:sz w:val="24"/>
        </w:rPr>
      </w:pPr>
    </w:p>
    <w:p w:rsidR="00541841" w:rsidRDefault="005418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41841" w:rsidRPr="00576B37" w:rsidRDefault="00541841" w:rsidP="00576B37">
      <w:pPr>
        <w:spacing w:after="0" w:line="240" w:lineRule="auto"/>
        <w:rPr>
          <w:rFonts w:ascii="Times New Roman" w:hAnsi="Times New Roman"/>
          <w:color w:val="000000"/>
          <w:sz w:val="24"/>
          <w:lang w:eastAsia="en-GB"/>
        </w:rPr>
      </w:pPr>
      <w:r w:rsidRPr="00EB4ED6">
        <w:rPr>
          <w:rFonts w:ascii="Times New Roman" w:hAnsi="Times New Roman"/>
          <w:b/>
          <w:color w:val="000000"/>
          <w:sz w:val="24"/>
          <w:lang w:eastAsia="en-GB"/>
        </w:rPr>
        <w:t>Table S.2.</w:t>
      </w:r>
      <w:r w:rsidRPr="00576B37">
        <w:rPr>
          <w:rFonts w:ascii="Times New Roman" w:hAnsi="Times New Roman"/>
          <w:color w:val="000000"/>
          <w:sz w:val="24"/>
          <w:lang w:eastAsia="en-GB"/>
        </w:rPr>
        <w:t xml:space="preserve"> </w:t>
      </w:r>
      <w:r w:rsidRPr="00EB4ED6">
        <w:rPr>
          <w:rFonts w:ascii="Times New Roman" w:hAnsi="Times New Roman"/>
          <w:i/>
          <w:color w:val="000000"/>
          <w:sz w:val="24"/>
          <w:lang w:eastAsia="en-GB"/>
        </w:rPr>
        <w:t>The results of a fully adjusted regression model for adolescent and adult affective symptoms (AS) in males</w:t>
      </w:r>
    </w:p>
    <w:p w:rsidR="00541841" w:rsidRPr="00576B37" w:rsidRDefault="00541841" w:rsidP="00576B37">
      <w:pPr>
        <w:spacing w:after="0" w:line="240" w:lineRule="auto"/>
        <w:rPr>
          <w:rFonts w:ascii="Times New Roman" w:hAnsi="Times New Roman"/>
          <w:color w:val="000000"/>
          <w:sz w:val="24"/>
          <w:lang w:eastAsia="en-GB"/>
        </w:rPr>
      </w:pPr>
    </w:p>
    <w:tbl>
      <w:tblPr>
        <w:tblW w:w="9513" w:type="dxa"/>
        <w:tblInd w:w="93" w:type="dxa"/>
        <w:tblLook w:val="00A0"/>
      </w:tblPr>
      <w:tblGrid>
        <w:gridCol w:w="3985"/>
        <w:gridCol w:w="851"/>
        <w:gridCol w:w="1983"/>
        <w:gridCol w:w="851"/>
        <w:gridCol w:w="1843"/>
      </w:tblGrid>
      <w:tr w:rsidR="00541841" w:rsidRPr="00EB4ED6">
        <w:trPr>
          <w:trHeight w:val="586"/>
        </w:trPr>
        <w:tc>
          <w:tcPr>
            <w:tcW w:w="398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41841" w:rsidRPr="00EB4ED6" w:rsidRDefault="00541841" w:rsidP="00BA32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</w:pPr>
          </w:p>
          <w:p w:rsidR="00541841" w:rsidRPr="00EB4ED6" w:rsidRDefault="00541841" w:rsidP="00BA32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</w:pPr>
          </w:p>
          <w:p w:rsidR="00541841" w:rsidRPr="00EB4ED6" w:rsidRDefault="00541841" w:rsidP="00EB4E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</w:pPr>
            <w:r w:rsidRPr="00EB4ED6"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  <w:t>Predictors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41" w:rsidRPr="00EB4ED6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</w:pPr>
            <w:r w:rsidRPr="00EB4ED6">
              <w:rPr>
                <w:rFonts w:ascii="Times New Roman" w:hAnsi="Times New Roman"/>
                <w:bCs/>
                <w:iCs/>
                <w:sz w:val="24"/>
                <w:lang w:eastAsia="en-GB"/>
              </w:rPr>
              <w:t>Adolescent and Adult AS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41" w:rsidRPr="00EB4ED6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</w:pPr>
            <w:r w:rsidRPr="00EB4ED6">
              <w:rPr>
                <w:rFonts w:ascii="Times New Roman" w:hAnsi="Times New Roman"/>
                <w:bCs/>
                <w:iCs/>
                <w:sz w:val="24"/>
                <w:lang w:eastAsia="en-GB"/>
              </w:rPr>
              <w:t>Adolescent Only AS</w:t>
            </w:r>
          </w:p>
        </w:tc>
      </w:tr>
      <w:tr w:rsidR="00541841" w:rsidRPr="00EB4ED6">
        <w:trPr>
          <w:trHeight w:val="586"/>
        </w:trPr>
        <w:tc>
          <w:tcPr>
            <w:tcW w:w="398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541841" w:rsidRPr="00EB4ED6" w:rsidRDefault="00541841" w:rsidP="00BA32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41" w:rsidRPr="00EB4ED6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en-GB"/>
              </w:rPr>
            </w:pPr>
            <w:r w:rsidRPr="00EB4ED6">
              <w:rPr>
                <w:rFonts w:ascii="Times New Roman" w:hAnsi="Times New Roman"/>
                <w:bCs/>
                <w:i/>
                <w:color w:val="000000"/>
                <w:sz w:val="24"/>
                <w:lang w:eastAsia="en-GB"/>
              </w:rPr>
              <w:t>OR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41841" w:rsidRPr="00EB4ED6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</w:pPr>
            <w:r w:rsidRPr="00EB4ED6"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41" w:rsidRPr="00EB4ED6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lang w:eastAsia="en-GB"/>
              </w:rPr>
            </w:pPr>
            <w:r w:rsidRPr="00EB4ED6">
              <w:rPr>
                <w:rFonts w:ascii="Times New Roman" w:hAnsi="Times New Roman"/>
                <w:bCs/>
                <w:i/>
                <w:color w:val="000000"/>
                <w:sz w:val="24"/>
                <w:lang w:eastAsia="en-GB"/>
              </w:rPr>
              <w:t>OR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41" w:rsidRPr="00EB4ED6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</w:pPr>
            <w:r w:rsidRPr="00EB4ED6"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  <w:t>95% CI</w:t>
            </w:r>
          </w:p>
        </w:tc>
      </w:tr>
      <w:tr w:rsidR="00541841" w:rsidRPr="00EE4B6D">
        <w:trPr>
          <w:trHeight w:val="586"/>
        </w:trPr>
        <w:tc>
          <w:tcPr>
            <w:tcW w:w="3985" w:type="dxa"/>
            <w:tcBorders>
              <w:top w:val="single" w:sz="4" w:space="0" w:color="auto"/>
            </w:tcBorders>
            <w:noWrap/>
          </w:tcPr>
          <w:p w:rsidR="00541841" w:rsidRPr="00733399" w:rsidRDefault="00541841" w:rsidP="00576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Pubertal timing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noWrap/>
            <w:vAlign w:val="center"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</w:p>
        </w:tc>
      </w:tr>
      <w:tr w:rsidR="00541841" w:rsidRPr="00EE4B6D">
        <w:trPr>
          <w:trHeight w:val="586"/>
        </w:trPr>
        <w:tc>
          <w:tcPr>
            <w:tcW w:w="3985" w:type="dxa"/>
            <w:noWrap/>
          </w:tcPr>
          <w:p w:rsidR="00541841" w:rsidRPr="00EE4B6D" w:rsidRDefault="00541841" w:rsidP="00EB4ED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 xml:space="preserve">    Advanced  puberty</w:t>
            </w:r>
          </w:p>
        </w:tc>
        <w:tc>
          <w:tcPr>
            <w:tcW w:w="851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1.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35</w:t>
            </w:r>
          </w:p>
        </w:tc>
        <w:tc>
          <w:tcPr>
            <w:tcW w:w="1983" w:type="dxa"/>
            <w:noWrap/>
          </w:tcPr>
          <w:p w:rsidR="00541841" w:rsidRPr="00EE4B6D" w:rsidRDefault="00541841" w:rsidP="00BA3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4B6D">
              <w:rPr>
                <w:rFonts w:ascii="Times New Roman" w:hAnsi="Times New Roman"/>
                <w:color w:val="000000"/>
                <w:sz w:val="24"/>
              </w:rPr>
              <w:t>0.99, 1.85</w:t>
            </w:r>
          </w:p>
        </w:tc>
        <w:tc>
          <w:tcPr>
            <w:tcW w:w="851" w:type="dxa"/>
          </w:tcPr>
          <w:p w:rsidR="00541841" w:rsidRPr="00EE4B6D" w:rsidRDefault="00541841" w:rsidP="00BA3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4B6D">
              <w:rPr>
                <w:rFonts w:ascii="Times New Roman" w:hAnsi="Times New Roman"/>
                <w:color w:val="000000"/>
                <w:sz w:val="24"/>
              </w:rPr>
              <w:t>1.30</w:t>
            </w:r>
          </w:p>
        </w:tc>
        <w:tc>
          <w:tcPr>
            <w:tcW w:w="1843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0.70, 2.40</w:t>
            </w:r>
          </w:p>
        </w:tc>
      </w:tr>
      <w:tr w:rsidR="00541841" w:rsidRPr="00EE4B6D">
        <w:trPr>
          <w:trHeight w:val="586"/>
        </w:trPr>
        <w:tc>
          <w:tcPr>
            <w:tcW w:w="3985" w:type="dxa"/>
            <w:noWrap/>
          </w:tcPr>
          <w:p w:rsidR="00541841" w:rsidRPr="00EE4B6D" w:rsidRDefault="00541841" w:rsidP="00EB4ED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 xml:space="preserve">    Early puberty</w:t>
            </w:r>
          </w:p>
        </w:tc>
        <w:tc>
          <w:tcPr>
            <w:tcW w:w="851" w:type="dxa"/>
            <w:noWrap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1.31</w:t>
            </w:r>
          </w:p>
        </w:tc>
        <w:tc>
          <w:tcPr>
            <w:tcW w:w="1983" w:type="dxa"/>
            <w:noWrap/>
          </w:tcPr>
          <w:p w:rsidR="00541841" w:rsidRPr="00EE4B6D" w:rsidRDefault="00541841" w:rsidP="00BA3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4B6D">
              <w:rPr>
                <w:rFonts w:ascii="Times New Roman" w:hAnsi="Times New Roman"/>
                <w:color w:val="000000"/>
                <w:sz w:val="24"/>
              </w:rPr>
              <w:t>0.96, 1.79</w:t>
            </w:r>
          </w:p>
        </w:tc>
        <w:tc>
          <w:tcPr>
            <w:tcW w:w="851" w:type="dxa"/>
          </w:tcPr>
          <w:p w:rsidR="00541841" w:rsidRPr="00EE4B6D" w:rsidRDefault="00541841" w:rsidP="00BA3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4B6D">
              <w:rPr>
                <w:rFonts w:ascii="Times New Roman" w:hAnsi="Times New Roman"/>
                <w:color w:val="000000"/>
                <w:sz w:val="24"/>
              </w:rPr>
              <w:t>1.43</w:t>
            </w:r>
          </w:p>
        </w:tc>
        <w:tc>
          <w:tcPr>
            <w:tcW w:w="1843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0.79, 2.60</w:t>
            </w:r>
          </w:p>
        </w:tc>
      </w:tr>
      <w:tr w:rsidR="00541841" w:rsidRPr="00EE4B6D">
        <w:trPr>
          <w:trHeight w:val="586"/>
        </w:trPr>
        <w:tc>
          <w:tcPr>
            <w:tcW w:w="3985" w:type="dxa"/>
            <w:noWrap/>
          </w:tcPr>
          <w:p w:rsidR="00541841" w:rsidRPr="00EE4B6D" w:rsidRDefault="00541841" w:rsidP="00EB4ED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EE4B6D">
              <w:rPr>
                <w:rFonts w:ascii="Times New Roman" w:hAnsi="Times New Roman"/>
                <w:sz w:val="24"/>
              </w:rPr>
              <w:t xml:space="preserve">    Infantile</w:t>
            </w:r>
          </w:p>
        </w:tc>
        <w:tc>
          <w:tcPr>
            <w:tcW w:w="851" w:type="dxa"/>
            <w:noWrap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1.87</w:t>
            </w:r>
          </w:p>
        </w:tc>
        <w:tc>
          <w:tcPr>
            <w:tcW w:w="1983" w:type="dxa"/>
            <w:noWrap/>
          </w:tcPr>
          <w:p w:rsidR="00541841" w:rsidRPr="00EE4B6D" w:rsidRDefault="00541841" w:rsidP="00BA3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4B6D">
              <w:rPr>
                <w:rFonts w:ascii="Times New Roman" w:hAnsi="Times New Roman"/>
                <w:color w:val="000000"/>
                <w:sz w:val="24"/>
              </w:rPr>
              <w:t>1.22, 2.86</w:t>
            </w:r>
          </w:p>
        </w:tc>
        <w:tc>
          <w:tcPr>
            <w:tcW w:w="851" w:type="dxa"/>
          </w:tcPr>
          <w:p w:rsidR="00541841" w:rsidRPr="00EE4B6D" w:rsidRDefault="00541841" w:rsidP="00BA32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4B6D">
              <w:rPr>
                <w:rFonts w:ascii="Times New Roman" w:hAnsi="Times New Roman"/>
                <w:color w:val="000000"/>
                <w:sz w:val="24"/>
              </w:rPr>
              <w:t>1.98</w:t>
            </w:r>
          </w:p>
        </w:tc>
        <w:tc>
          <w:tcPr>
            <w:tcW w:w="1843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0.90, 4.34</w:t>
            </w:r>
          </w:p>
        </w:tc>
      </w:tr>
      <w:tr w:rsidR="00541841" w:rsidRPr="00EE4B6D">
        <w:trPr>
          <w:trHeight w:val="586"/>
        </w:trPr>
        <w:tc>
          <w:tcPr>
            <w:tcW w:w="3985" w:type="dxa"/>
            <w:noWrap/>
          </w:tcPr>
          <w:p w:rsidR="00541841" w:rsidRPr="00733399" w:rsidRDefault="00541841" w:rsidP="00576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SEP</w:t>
            </w:r>
          </w:p>
        </w:tc>
        <w:tc>
          <w:tcPr>
            <w:tcW w:w="851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1.1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5</w:t>
            </w:r>
          </w:p>
        </w:tc>
        <w:tc>
          <w:tcPr>
            <w:tcW w:w="1983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0.89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 xml:space="preserve">, </w:t>
            </w: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1.4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5</w:t>
            </w:r>
          </w:p>
        </w:tc>
        <w:tc>
          <w:tcPr>
            <w:tcW w:w="851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1.05</w:t>
            </w:r>
          </w:p>
        </w:tc>
        <w:tc>
          <w:tcPr>
            <w:tcW w:w="1843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0.68, 1.63</w:t>
            </w:r>
          </w:p>
        </w:tc>
      </w:tr>
      <w:tr w:rsidR="00541841" w:rsidRPr="00EE4B6D">
        <w:trPr>
          <w:trHeight w:val="586"/>
        </w:trPr>
        <w:tc>
          <w:tcPr>
            <w:tcW w:w="3985" w:type="dxa"/>
            <w:noWrap/>
          </w:tcPr>
          <w:p w:rsidR="00541841" w:rsidRPr="00733399" w:rsidRDefault="00541841" w:rsidP="00576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Birth weight</w:t>
            </w:r>
          </w:p>
        </w:tc>
        <w:tc>
          <w:tcPr>
            <w:tcW w:w="851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1.00</w:t>
            </w:r>
          </w:p>
        </w:tc>
        <w:tc>
          <w:tcPr>
            <w:tcW w:w="1983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1.00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 xml:space="preserve">, </w:t>
            </w: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1.00</w:t>
            </w:r>
          </w:p>
        </w:tc>
        <w:tc>
          <w:tcPr>
            <w:tcW w:w="851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1.00</w:t>
            </w:r>
          </w:p>
        </w:tc>
        <w:tc>
          <w:tcPr>
            <w:tcW w:w="1843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1.00, 1.00</w:t>
            </w:r>
          </w:p>
        </w:tc>
      </w:tr>
      <w:tr w:rsidR="00541841" w:rsidRPr="00EE4B6D">
        <w:trPr>
          <w:trHeight w:val="586"/>
        </w:trPr>
        <w:tc>
          <w:tcPr>
            <w:tcW w:w="3985" w:type="dxa"/>
            <w:noWrap/>
          </w:tcPr>
          <w:p w:rsidR="00541841" w:rsidRPr="00733399" w:rsidRDefault="00541841" w:rsidP="00576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Rank of birth</w:t>
            </w:r>
          </w:p>
        </w:tc>
        <w:tc>
          <w:tcPr>
            <w:tcW w:w="851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0.95</w:t>
            </w:r>
          </w:p>
        </w:tc>
        <w:tc>
          <w:tcPr>
            <w:tcW w:w="1983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0.87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 xml:space="preserve">, </w:t>
            </w: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1.03</w:t>
            </w:r>
          </w:p>
        </w:tc>
        <w:tc>
          <w:tcPr>
            <w:tcW w:w="851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0.96</w:t>
            </w:r>
          </w:p>
        </w:tc>
        <w:tc>
          <w:tcPr>
            <w:tcW w:w="1843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0.81, 1.13</w:t>
            </w:r>
          </w:p>
        </w:tc>
      </w:tr>
      <w:tr w:rsidR="00541841" w:rsidRPr="00EE4B6D">
        <w:trPr>
          <w:trHeight w:val="586"/>
        </w:trPr>
        <w:tc>
          <w:tcPr>
            <w:tcW w:w="3985" w:type="dxa"/>
            <w:noWrap/>
          </w:tcPr>
          <w:p w:rsidR="00541841" w:rsidRPr="00733399" w:rsidRDefault="00541841" w:rsidP="00576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BMI at age 7</w:t>
            </w:r>
          </w:p>
        </w:tc>
        <w:tc>
          <w:tcPr>
            <w:tcW w:w="851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0.87</w:t>
            </w:r>
          </w:p>
        </w:tc>
        <w:tc>
          <w:tcPr>
            <w:tcW w:w="1983" w:type="dxa"/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0.80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 xml:space="preserve">, </w:t>
            </w: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0.9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6</w:t>
            </w:r>
          </w:p>
        </w:tc>
        <w:tc>
          <w:tcPr>
            <w:tcW w:w="851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0.88</w:t>
            </w:r>
          </w:p>
        </w:tc>
        <w:tc>
          <w:tcPr>
            <w:tcW w:w="1843" w:type="dxa"/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0.74, 1.05</w:t>
            </w:r>
          </w:p>
        </w:tc>
      </w:tr>
      <w:tr w:rsidR="00541841" w:rsidRPr="00EE4B6D">
        <w:trPr>
          <w:trHeight w:val="586"/>
        </w:trPr>
        <w:tc>
          <w:tcPr>
            <w:tcW w:w="3985" w:type="dxa"/>
            <w:tcBorders>
              <w:bottom w:val="single" w:sz="4" w:space="0" w:color="auto"/>
            </w:tcBorders>
            <w:noWrap/>
          </w:tcPr>
          <w:p w:rsidR="00541841" w:rsidRPr="00733399" w:rsidRDefault="00541841" w:rsidP="00576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Height at age 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0.99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noWrap/>
          </w:tcPr>
          <w:p w:rsidR="00541841" w:rsidRPr="00733399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0.97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 xml:space="preserve">, </w:t>
            </w:r>
            <w:r w:rsidRPr="00733399">
              <w:rPr>
                <w:rFonts w:ascii="Times New Roman" w:hAnsi="Times New Roman"/>
                <w:color w:val="000000"/>
                <w:sz w:val="24"/>
                <w:lang w:eastAsia="en-GB"/>
              </w:rPr>
              <w:t>1.0</w:t>
            </w: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1.01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1841" w:rsidRPr="00576B37" w:rsidRDefault="00541841" w:rsidP="00BA3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576B37">
              <w:rPr>
                <w:rFonts w:ascii="Times New Roman" w:hAnsi="Times New Roman"/>
                <w:color w:val="000000"/>
                <w:sz w:val="24"/>
                <w:lang w:eastAsia="en-GB"/>
              </w:rPr>
              <w:t>0.97, 1.05</w:t>
            </w:r>
          </w:p>
        </w:tc>
      </w:tr>
    </w:tbl>
    <w:p w:rsidR="00541841" w:rsidRPr="00576B37" w:rsidRDefault="00541841" w:rsidP="00576B37">
      <w:pPr>
        <w:spacing w:line="240" w:lineRule="auto"/>
        <w:rPr>
          <w:rFonts w:ascii="Times New Roman" w:hAnsi="Times New Roman"/>
          <w:sz w:val="24"/>
        </w:rPr>
      </w:pPr>
    </w:p>
    <w:p w:rsidR="00541841" w:rsidRPr="00576B37" w:rsidRDefault="00541841">
      <w:pPr>
        <w:rPr>
          <w:rFonts w:ascii="Times New Roman" w:hAnsi="Times New Roman"/>
          <w:sz w:val="24"/>
        </w:rPr>
      </w:pPr>
    </w:p>
    <w:sectPr w:rsidR="00541841" w:rsidRPr="00576B37" w:rsidSect="006475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ËÎÌå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0A87"/>
    <w:multiLevelType w:val="hybridMultilevel"/>
    <w:tmpl w:val="05A61080"/>
    <w:lvl w:ilvl="0" w:tplc="61CC3016">
      <w:start w:val="1"/>
      <w:numFmt w:val="bullet"/>
      <w:lvlText w:val="-"/>
      <w:lvlJc w:val="left"/>
      <w:pPr>
        <w:ind w:left="41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92A"/>
    <w:rsid w:val="00012D15"/>
    <w:rsid w:val="000A492A"/>
    <w:rsid w:val="000B641C"/>
    <w:rsid w:val="001E603D"/>
    <w:rsid w:val="00541841"/>
    <w:rsid w:val="00576B37"/>
    <w:rsid w:val="00647538"/>
    <w:rsid w:val="00733399"/>
    <w:rsid w:val="00A52C44"/>
    <w:rsid w:val="00BA327C"/>
    <w:rsid w:val="00EB4ED6"/>
    <w:rsid w:val="00EE4B6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3D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647538"/>
    <w:rPr>
      <w:rFonts w:eastAsia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76B37"/>
    <w:pPr>
      <w:ind w:left="720"/>
      <w:contextualSpacing/>
    </w:pPr>
    <w:rPr>
      <w:rFonts w:eastAsia="Times New Roman"/>
      <w:lang w:eastAsia="zh-CN"/>
    </w:rPr>
  </w:style>
  <w:style w:type="paragraph" w:styleId="Header">
    <w:name w:val="header"/>
    <w:basedOn w:val="Normal"/>
    <w:link w:val="HeaderChar"/>
    <w:uiPriority w:val="99"/>
    <w:rsid w:val="00EB4E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0DE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rsid w:val="00EB4E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0DE"/>
    <w:rPr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901</Characters>
  <Application>Microsoft Macintosh Word</Application>
  <DocSecurity>0</DocSecurity>
  <Lines>0</Lines>
  <Paragraphs>0</Paragraphs>
  <ScaleCrop>false</ScaleCrop>
  <Company>University of Rochester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cp:lastModifiedBy>Nancy BriggsShearer</cp:lastModifiedBy>
  <cp:revision>3</cp:revision>
  <dcterms:created xsi:type="dcterms:W3CDTF">2014-12-08T20:00:00Z</dcterms:created>
  <dcterms:modified xsi:type="dcterms:W3CDTF">2014-12-08T20:07:00Z</dcterms:modified>
</cp:coreProperties>
</file>