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"/>
        <w:gridCol w:w="952"/>
        <w:gridCol w:w="920"/>
        <w:gridCol w:w="649"/>
        <w:gridCol w:w="1132"/>
        <w:gridCol w:w="1105"/>
        <w:gridCol w:w="1156"/>
        <w:gridCol w:w="1157"/>
        <w:gridCol w:w="1370"/>
        <w:gridCol w:w="1370"/>
        <w:gridCol w:w="1224"/>
        <w:gridCol w:w="1226"/>
      </w:tblGrid>
      <w:tr w:rsidR="005674E3" w14:paraId="00430AD9" w14:textId="77777777" w:rsidTr="00BE114A">
        <w:trPr>
          <w:trHeight w:hRule="exact" w:val="261"/>
        </w:trPr>
        <w:tc>
          <w:tcPr>
            <w:tcW w:w="0" w:type="auto"/>
            <w:gridSpan w:val="10"/>
            <w:tcBorders>
              <w:bottom w:val="single" w:sz="4" w:space="0" w:color="auto"/>
            </w:tcBorders>
          </w:tcPr>
          <w:p w14:paraId="6F1A0223" w14:textId="6807D215" w:rsidR="005674E3" w:rsidRPr="00C8072A" w:rsidRDefault="00BD5F54" w:rsidP="00BE114A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Table S.9</w:t>
            </w:r>
            <w:bookmarkStart w:id="0" w:name="_GoBack"/>
            <w:bookmarkEnd w:id="0"/>
            <w:r w:rsidRPr="004C34DA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="005674E3" w:rsidRPr="00C8072A">
              <w:rPr>
                <w:rFonts w:ascii="Times" w:hAnsi="Times"/>
                <w:sz w:val="20"/>
                <w:szCs w:val="20"/>
              </w:rPr>
              <w:t>Correlation Between Dy</w:t>
            </w:r>
            <w:r w:rsidR="005674E3">
              <w:rPr>
                <w:rFonts w:ascii="Times" w:hAnsi="Times"/>
                <w:sz w:val="20"/>
                <w:szCs w:val="20"/>
              </w:rPr>
              <w:t>s</w:t>
            </w:r>
            <w:r w:rsidR="005674E3" w:rsidRPr="00C8072A">
              <w:rPr>
                <w:rFonts w:ascii="Times" w:hAnsi="Times"/>
                <w:sz w:val="20"/>
                <w:szCs w:val="20"/>
              </w:rPr>
              <w:t xml:space="preserve">regulation </w:t>
            </w:r>
            <w:r w:rsidR="005674E3">
              <w:rPr>
                <w:rFonts w:ascii="Times" w:hAnsi="Times"/>
                <w:sz w:val="20"/>
                <w:szCs w:val="20"/>
              </w:rPr>
              <w:t>Measures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3D0EC2E" w14:textId="77777777" w:rsidR="005674E3" w:rsidRDefault="005674E3" w:rsidP="00BE114A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101771B" w14:textId="77777777" w:rsidR="005674E3" w:rsidRDefault="005674E3" w:rsidP="00BE114A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5674E3" w:rsidRPr="003E02B5" w14:paraId="05F9A72E" w14:textId="77777777" w:rsidTr="00BE114A">
        <w:trPr>
          <w:trHeight w:hRule="exact" w:val="71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3D79D" w14:textId="77777777" w:rsidR="005674E3" w:rsidRPr="00C8072A" w:rsidRDefault="005674E3" w:rsidP="00BE114A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735F07" w14:textId="77777777" w:rsidR="005674E3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  <w:p w14:paraId="3A117239" w14:textId="77777777" w:rsidR="005674E3" w:rsidRPr="00C8072A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Average</w:t>
            </w:r>
            <w:r w:rsidRPr="00C8072A">
              <w:rPr>
                <w:rFonts w:ascii="Times" w:hAnsi="Times"/>
                <w:sz w:val="20"/>
                <w:szCs w:val="20"/>
              </w:rPr>
              <w:t xml:space="preserve"> Mother DP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57D703" w14:textId="77777777" w:rsidR="005674E3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  <w:p w14:paraId="26E073EB" w14:textId="77777777" w:rsidR="005674E3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Average</w:t>
            </w:r>
          </w:p>
          <w:p w14:paraId="0BCBD272" w14:textId="77777777" w:rsidR="005674E3" w:rsidRPr="00C8072A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C8072A">
              <w:rPr>
                <w:rFonts w:ascii="Times" w:hAnsi="Times"/>
                <w:sz w:val="20"/>
                <w:szCs w:val="20"/>
              </w:rPr>
              <w:t>Teacher DP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550B40" w14:textId="77777777" w:rsidR="005674E3" w:rsidRPr="002721ED" w:rsidRDefault="005674E3" w:rsidP="00BE114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2721ED">
              <w:rPr>
                <w:rFonts w:ascii="Times" w:hAnsi="Times"/>
                <w:b/>
                <w:sz w:val="20"/>
                <w:szCs w:val="20"/>
              </w:rPr>
              <w:t>Max DP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9D53B1" w14:textId="77777777" w:rsidR="005674E3" w:rsidRPr="002721ED" w:rsidRDefault="005674E3" w:rsidP="00BE114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2721ED">
              <w:rPr>
                <w:rFonts w:ascii="Times" w:hAnsi="Times"/>
                <w:b/>
                <w:sz w:val="20"/>
                <w:szCs w:val="20"/>
              </w:rPr>
              <w:t>Evenly Weighted Mother DP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A0850C" w14:textId="77777777" w:rsidR="005674E3" w:rsidRPr="002721ED" w:rsidRDefault="005674E3" w:rsidP="00BE114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2721ED">
              <w:rPr>
                <w:rFonts w:ascii="Times" w:hAnsi="Times"/>
                <w:b/>
                <w:sz w:val="20"/>
                <w:szCs w:val="20"/>
              </w:rPr>
              <w:t>Evenly</w:t>
            </w:r>
          </w:p>
          <w:p w14:paraId="791CC55E" w14:textId="77777777" w:rsidR="005674E3" w:rsidRPr="002721ED" w:rsidRDefault="005674E3" w:rsidP="00BE114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2721ED">
              <w:rPr>
                <w:rFonts w:ascii="Times" w:hAnsi="Times"/>
                <w:b/>
                <w:sz w:val="20"/>
                <w:szCs w:val="20"/>
              </w:rPr>
              <w:t>Weighted Teacher DP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CCA733" w14:textId="77777777" w:rsidR="005674E3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Continuous</w:t>
            </w:r>
          </w:p>
          <w:p w14:paraId="493739B3" w14:textId="77777777" w:rsidR="005674E3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T-Score</w:t>
            </w:r>
          </w:p>
          <w:p w14:paraId="66AD70A0" w14:textId="77777777" w:rsidR="005674E3" w:rsidRPr="00C8072A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Mother DP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C699D8" w14:textId="77777777" w:rsidR="005674E3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Continuous</w:t>
            </w:r>
          </w:p>
          <w:p w14:paraId="2C08C6A4" w14:textId="77777777" w:rsidR="005674E3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T-Score</w:t>
            </w:r>
          </w:p>
          <w:p w14:paraId="67B94CE1" w14:textId="77777777" w:rsidR="005674E3" w:rsidRPr="00C8072A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Teacher DP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C742A2" w14:textId="77777777" w:rsidR="005674E3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Multiplicative</w:t>
            </w:r>
          </w:p>
          <w:p w14:paraId="59541418" w14:textId="77777777" w:rsidR="005674E3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Mother DP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93D55B" w14:textId="77777777" w:rsidR="005674E3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Multiplicative</w:t>
            </w:r>
          </w:p>
          <w:p w14:paraId="076CC879" w14:textId="77777777" w:rsidR="005674E3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Teacher DP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537736" w14:textId="77777777" w:rsidR="005674E3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Categorical Score Mother DP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1147BA" w14:textId="77777777" w:rsidR="005674E3" w:rsidRPr="003E02B5" w:rsidRDefault="005674E3" w:rsidP="00BE114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Categorical Score Teacher DP</w:t>
            </w:r>
          </w:p>
        </w:tc>
      </w:tr>
      <w:tr w:rsidR="005674E3" w:rsidRPr="00743A47" w14:paraId="7B3BEDED" w14:textId="77777777" w:rsidTr="00BE114A">
        <w:trPr>
          <w:trHeight w:hRule="exact" w:val="478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58F45CF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 xml:space="preserve">Average </w:t>
            </w:r>
          </w:p>
          <w:p w14:paraId="7475F594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Mother DP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C5B37BB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1.00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27602A3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44FEAE1" w14:textId="77777777" w:rsidR="005674E3" w:rsidRPr="002721ED" w:rsidRDefault="005674E3" w:rsidP="00BE114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8F26E0B" w14:textId="77777777" w:rsidR="005674E3" w:rsidRPr="002721ED" w:rsidRDefault="005674E3" w:rsidP="00BE114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7745E39" w14:textId="77777777" w:rsidR="005674E3" w:rsidRPr="002721ED" w:rsidRDefault="005674E3" w:rsidP="00BE114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64F912B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580F71C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F94DADE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C9D4D7E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9B2A241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5077C65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</w:tr>
      <w:tr w:rsidR="005674E3" w:rsidRPr="00743A47" w14:paraId="58622A04" w14:textId="77777777" w:rsidTr="00BE114A">
        <w:trPr>
          <w:trHeight w:hRule="exact" w:val="504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523A8FD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Average</w:t>
            </w:r>
          </w:p>
          <w:p w14:paraId="0416D08C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Teacher DP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A4B4E24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0.47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601BFA1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1.00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C214366" w14:textId="77777777" w:rsidR="005674E3" w:rsidRPr="002721ED" w:rsidRDefault="005674E3" w:rsidP="00BE114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3239DF0" w14:textId="77777777" w:rsidR="005674E3" w:rsidRPr="002721ED" w:rsidRDefault="005674E3" w:rsidP="00BE114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86EB9A9" w14:textId="77777777" w:rsidR="005674E3" w:rsidRPr="002721ED" w:rsidRDefault="005674E3" w:rsidP="00BE114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AD54816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33B369B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1AA9E25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981B001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F4A09E6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66AC05A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</w:tr>
      <w:tr w:rsidR="005674E3" w:rsidRPr="00743A47" w14:paraId="33E3FFAE" w14:textId="77777777" w:rsidTr="00BE114A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2B5D1" w14:textId="77777777" w:rsidR="005674E3" w:rsidRPr="002721ED" w:rsidRDefault="005674E3" w:rsidP="00BE114A">
            <w:pPr>
              <w:rPr>
                <w:rFonts w:ascii="Times" w:hAnsi="Times"/>
                <w:b/>
                <w:sz w:val="20"/>
                <w:szCs w:val="20"/>
              </w:rPr>
            </w:pPr>
            <w:r w:rsidRPr="002721ED">
              <w:rPr>
                <w:rFonts w:ascii="Times" w:hAnsi="Times"/>
                <w:b/>
                <w:sz w:val="20"/>
                <w:szCs w:val="20"/>
              </w:rPr>
              <w:t>Max DP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5EF04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0.85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F2900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0.81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48F7B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1.00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16183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6B3C8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05BEDA6" w14:textId="77777777" w:rsidR="005674E3" w:rsidRPr="002721ED" w:rsidRDefault="005674E3" w:rsidP="00BE114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1B8EC04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43592D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8C0F9C6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E3B0661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970B532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</w:tr>
      <w:tr w:rsidR="005674E3" w:rsidRPr="00743A47" w14:paraId="408606B3" w14:textId="77777777" w:rsidTr="00BE114A">
        <w:trPr>
          <w:trHeight w:hRule="exact" w:val="775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CD478BF" w14:textId="77777777" w:rsidR="005674E3" w:rsidRPr="002721ED" w:rsidRDefault="005674E3" w:rsidP="00BE114A">
            <w:pPr>
              <w:rPr>
                <w:rFonts w:ascii="Times" w:hAnsi="Times"/>
                <w:b/>
                <w:sz w:val="20"/>
                <w:szCs w:val="20"/>
              </w:rPr>
            </w:pPr>
            <w:r w:rsidRPr="002721ED">
              <w:rPr>
                <w:rFonts w:ascii="Times" w:hAnsi="Times"/>
                <w:b/>
                <w:sz w:val="20"/>
                <w:szCs w:val="20"/>
              </w:rPr>
              <w:t>Evenly Weighted Mother DP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E291C9E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1.00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A3B9C15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0.47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BDFC4CB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0.86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28D808E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1.00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9899523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E2B397B" w14:textId="77777777" w:rsidR="005674E3" w:rsidRPr="002721ED" w:rsidRDefault="005674E3" w:rsidP="00BE114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B48EE64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7EE297A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6B9FB2B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7E59642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DC242B6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</w:tr>
      <w:tr w:rsidR="005674E3" w:rsidRPr="00743A47" w14:paraId="4C97C50A" w14:textId="77777777" w:rsidTr="00BE114A">
        <w:trPr>
          <w:trHeight w:hRule="exact" w:val="7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0BBDEE9" w14:textId="77777777" w:rsidR="005674E3" w:rsidRPr="002721ED" w:rsidRDefault="005674E3" w:rsidP="00BE114A">
            <w:pPr>
              <w:rPr>
                <w:rFonts w:ascii="Times" w:hAnsi="Times"/>
                <w:b/>
                <w:sz w:val="20"/>
                <w:szCs w:val="20"/>
              </w:rPr>
            </w:pPr>
            <w:r w:rsidRPr="002721ED">
              <w:rPr>
                <w:rFonts w:ascii="Times" w:hAnsi="Times"/>
                <w:b/>
                <w:sz w:val="20"/>
                <w:szCs w:val="20"/>
              </w:rPr>
              <w:t>Evenly Weighted Teacher DP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2638155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0.47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E65A146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1.00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BE8DCF6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0.82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F719DD0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0.48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4C0033E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1.00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5490A5C" w14:textId="77777777" w:rsidR="005674E3" w:rsidRPr="002721ED" w:rsidRDefault="005674E3" w:rsidP="00BE114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</w:p>
          <w:p w14:paraId="6E1F4509" w14:textId="77777777" w:rsidR="005674E3" w:rsidRPr="002721ED" w:rsidRDefault="005674E3" w:rsidP="00BE114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</w:p>
          <w:p w14:paraId="40A84D66" w14:textId="77777777" w:rsidR="005674E3" w:rsidRPr="002721ED" w:rsidRDefault="005674E3" w:rsidP="00BE114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3AE27E3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B3CDD2C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8FDB32F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7CFCF85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A58D2B2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</w:tr>
      <w:tr w:rsidR="005674E3" w:rsidRPr="00743A47" w14:paraId="4149B3F6" w14:textId="77777777" w:rsidTr="00BE114A">
        <w:trPr>
          <w:trHeight w:hRule="exact" w:val="730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56EEA52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 xml:space="preserve">Continuous </w:t>
            </w:r>
          </w:p>
          <w:p w14:paraId="3B2035E3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 xml:space="preserve">T-Score </w:t>
            </w:r>
          </w:p>
          <w:p w14:paraId="5DC02718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Mother DP</w:t>
            </w:r>
          </w:p>
          <w:p w14:paraId="2FA8B78F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696BBBE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0.97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FAD5D37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0.44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8DDBDC2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0.83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DC5667C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0.98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8F986ED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0.45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7BA10CE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1.00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8239F74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9A8FF47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3563456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D22B683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7C08F63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</w:tr>
      <w:tr w:rsidR="005674E3" w:rsidRPr="00743A47" w14:paraId="3EFAFB57" w14:textId="77777777" w:rsidTr="00BE114A">
        <w:trPr>
          <w:trHeight w:hRule="exact" w:val="79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389CCE4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 xml:space="preserve">Continuous </w:t>
            </w:r>
          </w:p>
          <w:p w14:paraId="18862F95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 xml:space="preserve">T-Score </w:t>
            </w:r>
          </w:p>
          <w:p w14:paraId="6EDC180E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Teacher DP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C93C262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0.46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B94CF4B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0.95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6E131BC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0.79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83DC9B1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0.47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56F87AE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  <w:vertAlign w:val="superscript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0.96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2B50C21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0.46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69F39D0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1.00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579A2A7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  <w:p w14:paraId="46619C16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</w:p>
          <w:p w14:paraId="29ADD368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C940757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5EA3DD1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6525105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</w:tr>
      <w:tr w:rsidR="005674E3" w:rsidRPr="00743A47" w14:paraId="1C95E32A" w14:textId="77777777" w:rsidTr="00BE114A">
        <w:trPr>
          <w:trHeight w:hRule="exact" w:val="450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D89203B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Multiplicative</w:t>
            </w:r>
          </w:p>
          <w:p w14:paraId="50A6594A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Mother DP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8BC4E44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  <w:vertAlign w:val="superscript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0.</w:t>
            </w:r>
            <w:r>
              <w:rPr>
                <w:rFonts w:ascii="Times" w:hAnsi="Times"/>
                <w:sz w:val="20"/>
                <w:szCs w:val="20"/>
              </w:rPr>
              <w:t>97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B134D24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  <w:vertAlign w:val="superscript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0.</w:t>
            </w:r>
            <w:r>
              <w:rPr>
                <w:rFonts w:ascii="Times" w:hAnsi="Times"/>
                <w:sz w:val="20"/>
                <w:szCs w:val="20"/>
              </w:rPr>
              <w:t>46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E8307A9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0.83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3C9D755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  <w:vertAlign w:val="superscript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0.97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15691F2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  <w:vertAlign w:val="superscript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0.47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129E85A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  <w:vertAlign w:val="superscript"/>
              </w:rPr>
            </w:pPr>
            <w:r>
              <w:rPr>
                <w:rFonts w:ascii="Times" w:hAnsi="Times"/>
                <w:sz w:val="20"/>
                <w:szCs w:val="20"/>
              </w:rPr>
              <w:t>0.98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FC38CDA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  <w:vertAlign w:val="superscript"/>
              </w:rPr>
            </w:pPr>
            <w:r>
              <w:rPr>
                <w:rFonts w:ascii="Times" w:hAnsi="Times"/>
                <w:sz w:val="20"/>
                <w:szCs w:val="20"/>
              </w:rPr>
              <w:t>0.46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FF5DF6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  <w:vertAlign w:val="superscript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1.00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EC48D3E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  <w:p w14:paraId="156B6C80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  <w:p w14:paraId="552E3055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80111CE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C14FF61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</w:tr>
      <w:tr w:rsidR="005674E3" w:rsidRPr="00743A47" w14:paraId="703942BB" w14:textId="77777777" w:rsidTr="00BE114A">
        <w:trPr>
          <w:trHeight w:hRule="exact" w:val="54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D387B34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Multiplicative</w:t>
            </w:r>
          </w:p>
          <w:p w14:paraId="3ADB5587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Teacher DP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B6CFB81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  <w:vertAlign w:val="superscript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0.</w:t>
            </w:r>
            <w:r>
              <w:rPr>
                <w:rFonts w:ascii="Times" w:hAnsi="Times"/>
                <w:sz w:val="20"/>
                <w:szCs w:val="20"/>
              </w:rPr>
              <w:t>45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EF94712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  <w:vertAlign w:val="superscript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0.</w:t>
            </w:r>
            <w:r>
              <w:rPr>
                <w:rFonts w:ascii="Times" w:hAnsi="Times"/>
                <w:sz w:val="20"/>
                <w:szCs w:val="20"/>
              </w:rPr>
              <w:t>97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C287B1E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0.80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8081838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  <w:vertAlign w:val="superscript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0.46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99612F5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  <w:vertAlign w:val="superscript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0.98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D620916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  <w:vertAlign w:val="superscript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0.</w:t>
            </w:r>
            <w:r>
              <w:rPr>
                <w:rFonts w:ascii="Times" w:hAnsi="Times"/>
                <w:sz w:val="20"/>
                <w:szCs w:val="20"/>
              </w:rPr>
              <w:t>44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50360CB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  <w:vertAlign w:val="superscript"/>
              </w:rPr>
            </w:pPr>
            <w:r>
              <w:rPr>
                <w:rFonts w:ascii="Times" w:hAnsi="Times"/>
                <w:sz w:val="20"/>
                <w:szCs w:val="20"/>
              </w:rPr>
              <w:t>0.96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DA51062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  <w:vertAlign w:val="superscript"/>
              </w:rPr>
            </w:pPr>
            <w:r>
              <w:rPr>
                <w:rFonts w:ascii="Times" w:hAnsi="Times"/>
                <w:sz w:val="20"/>
                <w:szCs w:val="20"/>
              </w:rPr>
              <w:t>0.46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07241C4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  <w:vertAlign w:val="superscript"/>
              </w:rPr>
            </w:pPr>
            <w:r w:rsidRPr="00743A47">
              <w:rPr>
                <w:rFonts w:ascii="Times" w:hAnsi="Times"/>
                <w:sz w:val="20"/>
                <w:szCs w:val="20"/>
              </w:rPr>
              <w:t>1.00</w:t>
            </w:r>
            <w:r w:rsidRPr="00743A47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A51BE98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D097E25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</w:tr>
      <w:tr w:rsidR="005674E3" w:rsidRPr="00743A47" w14:paraId="5FFEB1C9" w14:textId="77777777" w:rsidTr="00BE114A">
        <w:trPr>
          <w:trHeight w:hRule="exact" w:val="712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FC1F259" w14:textId="77777777" w:rsidR="005674E3" w:rsidRPr="00743A47" w:rsidRDefault="005674E3" w:rsidP="00BE114A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Categorical Score Mother DP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E7B2842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0.71</w:t>
            </w:r>
            <w:r w:rsidRPr="000B2614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5C44358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0.32</w:t>
            </w:r>
            <w:r w:rsidRPr="000B2614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55858DE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0.62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9560494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0.71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3FA89FD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0.32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D8CA239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0.76</w:t>
            </w:r>
            <w:r w:rsidRPr="000B2614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7385387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0.33</w:t>
            </w:r>
            <w:r w:rsidRPr="000B2614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6E92E65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0.79</w:t>
            </w:r>
            <w:r w:rsidRPr="000B2614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AA5B60D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0.32</w:t>
            </w:r>
            <w:r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245F700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1.00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1219284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</w:tr>
      <w:tr w:rsidR="005674E3" w:rsidRPr="00743A47" w14:paraId="5680066A" w14:textId="77777777" w:rsidTr="005674E3">
        <w:trPr>
          <w:trHeight w:hRule="exact" w:val="70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8F75212" w14:textId="77777777" w:rsidR="005674E3" w:rsidRDefault="005674E3" w:rsidP="00BE114A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Categorical Score Teacher DP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3146583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0.32</w:t>
            </w:r>
            <w:r w:rsidRPr="000B2614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0873EC9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0.66</w:t>
            </w:r>
            <w:r w:rsidRPr="000B2614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F8089F2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0.55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138FC74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0.32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239CB93" w14:textId="77777777" w:rsidR="005674E3" w:rsidRPr="00444641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44641">
              <w:rPr>
                <w:rFonts w:ascii="Times" w:hAnsi="Times"/>
                <w:sz w:val="20"/>
                <w:szCs w:val="20"/>
              </w:rPr>
              <w:t>0.66</w:t>
            </w:r>
            <w:r w:rsidRPr="00444641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E43B3A6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0.33</w:t>
            </w:r>
            <w:r w:rsidRPr="000B2614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64FBAD9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0.74</w:t>
            </w:r>
            <w:r w:rsidRPr="000B2614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BC004F9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0.33</w:t>
            </w:r>
            <w:r w:rsidRPr="000B2614">
              <w:rPr>
                <w:rFonts w:ascii="Times" w:hAnsi="Times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08BC542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0.73</w:t>
            </w:r>
            <w:r w:rsidRPr="000B2614">
              <w:rPr>
                <w:rFonts w:ascii="Times" w:hAnsi="Times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D1B581B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0.29</w:t>
            </w:r>
            <w:r w:rsidRPr="000B2614">
              <w:rPr>
                <w:rFonts w:ascii="Times" w:hAnsi="Times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D0FE990" w14:textId="77777777" w:rsidR="005674E3" w:rsidRPr="00743A47" w:rsidRDefault="005674E3" w:rsidP="00BE114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1.00</w:t>
            </w:r>
          </w:p>
        </w:tc>
      </w:tr>
      <w:tr w:rsidR="005674E3" w:rsidRPr="005674E3" w14:paraId="20DE1016" w14:textId="77777777" w:rsidTr="005674E3">
        <w:trPr>
          <w:trHeight w:hRule="exact" w:val="946"/>
        </w:trPr>
        <w:tc>
          <w:tcPr>
            <w:tcW w:w="0" w:type="auto"/>
            <w:gridSpan w:val="12"/>
            <w:tcBorders>
              <w:top w:val="single" w:sz="4" w:space="0" w:color="auto"/>
            </w:tcBorders>
          </w:tcPr>
          <w:p w14:paraId="0882E6D4" w14:textId="77777777" w:rsidR="005674E3" w:rsidRPr="005674E3" w:rsidRDefault="005674E3" w:rsidP="00BE114A">
            <w:pPr>
              <w:rPr>
                <w:rFonts w:ascii="Times" w:hAnsi="Times"/>
                <w:sz w:val="16"/>
                <w:szCs w:val="16"/>
                <w:vertAlign w:val="superscript"/>
              </w:rPr>
            </w:pPr>
            <w:r w:rsidRPr="00AF105F">
              <w:rPr>
                <w:rFonts w:ascii="Times" w:hAnsi="Times"/>
                <w:sz w:val="16"/>
                <w:szCs w:val="16"/>
              </w:rPr>
              <w:t xml:space="preserve">Note: All correlations are significant at p &lt; 0.05, two-tailed. Each variable is averaged across child ages 5-13. Averages refer to simple means of the </w:t>
            </w:r>
            <w:r>
              <w:rPr>
                <w:rFonts w:ascii="Times" w:hAnsi="Times"/>
                <w:sz w:val="16"/>
                <w:szCs w:val="16"/>
              </w:rPr>
              <w:t>AAA</w:t>
            </w:r>
            <w:r w:rsidRPr="00AF105F">
              <w:rPr>
                <w:rFonts w:ascii="Times" w:hAnsi="Times"/>
                <w:sz w:val="16"/>
                <w:szCs w:val="16"/>
              </w:rPr>
              <w:t xml:space="preserve"> subscales of the CBCL and TRF.  Evenly weighted measures refer to our measure of dysregulation, in which the average item rating per subscale was </w:t>
            </w:r>
            <w:r>
              <w:rPr>
                <w:rFonts w:ascii="Times" w:hAnsi="Times"/>
                <w:sz w:val="16"/>
                <w:szCs w:val="16"/>
              </w:rPr>
              <w:t>summed</w:t>
            </w:r>
            <w:r w:rsidRPr="00AF105F">
              <w:rPr>
                <w:rFonts w:ascii="Times" w:hAnsi="Times"/>
                <w:sz w:val="16"/>
                <w:szCs w:val="16"/>
              </w:rPr>
              <w:t xml:space="preserve">. </w:t>
            </w:r>
            <w:r>
              <w:rPr>
                <w:rFonts w:ascii="Times" w:hAnsi="Times"/>
                <w:sz w:val="16"/>
                <w:szCs w:val="16"/>
              </w:rPr>
              <w:t xml:space="preserve"> Multiplicative measures refer to the product of the re-scaled average item rating for each subscale, multiplied together. </w:t>
            </w:r>
            <w:r w:rsidRPr="00AF105F">
              <w:rPr>
                <w:rFonts w:ascii="Times" w:hAnsi="Times"/>
                <w:sz w:val="16"/>
                <w:szCs w:val="16"/>
              </w:rPr>
              <w:t xml:space="preserve">All values have been rounded to two decimal places, so although average and evenly weighted DP are highly correlated, they are not perfectly correlated as shown above. </w:t>
            </w:r>
            <w:r>
              <w:rPr>
                <w:rFonts w:ascii="Times" w:hAnsi="Times"/>
                <w:sz w:val="16"/>
                <w:szCs w:val="16"/>
              </w:rPr>
              <w:t xml:space="preserve">The three primary measures of dysregulation have been bolded. </w:t>
            </w:r>
            <w:proofErr w:type="gramStart"/>
            <w:r w:rsidRPr="00AF105F">
              <w:rPr>
                <w:rFonts w:ascii="Times" w:hAnsi="Times"/>
                <w:sz w:val="16"/>
                <w:szCs w:val="16"/>
                <w:vertAlign w:val="superscript"/>
              </w:rPr>
              <w:t>a</w:t>
            </w:r>
            <w:proofErr w:type="gramEnd"/>
            <w:r w:rsidRPr="00AF105F">
              <w:rPr>
                <w:rFonts w:ascii="Times" w:hAnsi="Times"/>
                <w:sz w:val="16"/>
                <w:szCs w:val="16"/>
                <w:vertAlign w:val="superscript"/>
              </w:rPr>
              <w:t xml:space="preserve"> </w:t>
            </w:r>
            <w:r w:rsidRPr="00AF105F">
              <w:rPr>
                <w:rFonts w:ascii="Times" w:hAnsi="Times"/>
                <w:sz w:val="16"/>
                <w:szCs w:val="16"/>
              </w:rPr>
              <w:t>Indicates a sample size of 579 unique participants.</w:t>
            </w:r>
            <w:r>
              <w:rPr>
                <w:rFonts w:ascii="Times" w:hAnsi="Times"/>
                <w:sz w:val="16"/>
                <w:szCs w:val="16"/>
              </w:rPr>
              <w:t xml:space="preserve"> </w:t>
            </w:r>
            <w:r w:rsidRPr="00AF105F">
              <w:rPr>
                <w:rFonts w:ascii="Times" w:hAnsi="Times"/>
                <w:sz w:val="16"/>
                <w:szCs w:val="16"/>
                <w:vertAlign w:val="superscript"/>
              </w:rPr>
              <w:t xml:space="preserve">b </w:t>
            </w:r>
            <w:r w:rsidRPr="00AF105F">
              <w:rPr>
                <w:rFonts w:ascii="Times" w:hAnsi="Times"/>
                <w:sz w:val="16"/>
                <w:szCs w:val="16"/>
              </w:rPr>
              <w:t>Indicates a sample size of 581 unique participants.</w:t>
            </w:r>
            <w:r>
              <w:rPr>
                <w:rFonts w:ascii="Times" w:hAnsi="Times"/>
                <w:sz w:val="16"/>
                <w:szCs w:val="16"/>
              </w:rPr>
              <w:t xml:space="preserve"> </w:t>
            </w:r>
            <w:r w:rsidRPr="00AF105F">
              <w:rPr>
                <w:rFonts w:ascii="Times" w:hAnsi="Times"/>
                <w:sz w:val="16"/>
                <w:szCs w:val="16"/>
                <w:vertAlign w:val="superscript"/>
              </w:rPr>
              <w:t>c</w:t>
            </w:r>
            <w:r w:rsidRPr="00AF105F">
              <w:rPr>
                <w:rFonts w:ascii="Times" w:hAnsi="Times"/>
                <w:sz w:val="16"/>
                <w:szCs w:val="16"/>
              </w:rPr>
              <w:t xml:space="preserve"> Indicates a sample size of 582 unique </w:t>
            </w:r>
            <w:r>
              <w:rPr>
                <w:rFonts w:ascii="Times" w:hAnsi="Times"/>
                <w:sz w:val="16"/>
                <w:szCs w:val="16"/>
              </w:rPr>
              <w:t>participants</w:t>
            </w:r>
            <w:r w:rsidRPr="00AF105F">
              <w:rPr>
                <w:rFonts w:ascii="Times" w:hAnsi="Times"/>
                <w:sz w:val="16"/>
                <w:szCs w:val="16"/>
              </w:rPr>
              <w:t>.</w:t>
            </w:r>
            <w:r>
              <w:rPr>
                <w:rFonts w:ascii="Times" w:hAnsi="Times"/>
                <w:sz w:val="16"/>
                <w:szCs w:val="16"/>
              </w:rPr>
              <w:t xml:space="preserve"> </w:t>
            </w:r>
            <w:r>
              <w:rPr>
                <w:rFonts w:ascii="Times" w:hAnsi="Times"/>
                <w:sz w:val="16"/>
                <w:szCs w:val="16"/>
                <w:vertAlign w:val="superscript"/>
              </w:rPr>
              <w:t>d</w:t>
            </w:r>
            <w:r>
              <w:rPr>
                <w:rFonts w:ascii="Times" w:hAnsi="Times"/>
                <w:sz w:val="16"/>
                <w:szCs w:val="16"/>
              </w:rPr>
              <w:t xml:space="preserve"> Indicates a sample size of 584 unique participants.</w:t>
            </w:r>
          </w:p>
        </w:tc>
      </w:tr>
    </w:tbl>
    <w:p w14:paraId="16860D89" w14:textId="77777777" w:rsidR="00DA1A72" w:rsidRDefault="00DA1A72" w:rsidP="005674E3">
      <w:pPr>
        <w:keepNext/>
        <w:spacing w:line="480" w:lineRule="auto"/>
        <w:rPr>
          <w:rFonts w:ascii="Times" w:hAnsi="Times"/>
          <w:sz w:val="16"/>
          <w:szCs w:val="16"/>
        </w:rPr>
      </w:pPr>
    </w:p>
    <w:sectPr w:rsidR="00DA1A72" w:rsidSect="006818F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8087C" w14:textId="77777777" w:rsidR="006C7A31" w:rsidRDefault="006C7A31" w:rsidP="00DA1A72">
      <w:r>
        <w:separator/>
      </w:r>
    </w:p>
  </w:endnote>
  <w:endnote w:type="continuationSeparator" w:id="0">
    <w:p w14:paraId="28BF8938" w14:textId="77777777" w:rsidR="006C7A31" w:rsidRDefault="006C7A31" w:rsidP="00DA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Myriad Pro Semibold Cond It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B5C06" w14:textId="77777777" w:rsidR="006C7A31" w:rsidRDefault="006C7A31" w:rsidP="00DA1A72">
      <w:r>
        <w:separator/>
      </w:r>
    </w:p>
  </w:footnote>
  <w:footnote w:type="continuationSeparator" w:id="0">
    <w:p w14:paraId="3A74D10A" w14:textId="77777777" w:rsidR="006C7A31" w:rsidRDefault="006C7A31" w:rsidP="00DA1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4E4C85"/>
    <w:multiLevelType w:val="hybridMultilevel"/>
    <w:tmpl w:val="A4CED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A66B1"/>
    <w:multiLevelType w:val="hybridMultilevel"/>
    <w:tmpl w:val="F1CA8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C686C"/>
    <w:multiLevelType w:val="hybridMultilevel"/>
    <w:tmpl w:val="39E44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10B37"/>
    <w:multiLevelType w:val="hybridMultilevel"/>
    <w:tmpl w:val="1EDEB588"/>
    <w:lvl w:ilvl="0" w:tplc="4644FF7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D82E61"/>
    <w:multiLevelType w:val="hybridMultilevel"/>
    <w:tmpl w:val="F266E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5B1DEB"/>
    <w:multiLevelType w:val="hybridMultilevel"/>
    <w:tmpl w:val="E0B88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F43F8"/>
    <w:multiLevelType w:val="hybridMultilevel"/>
    <w:tmpl w:val="92E6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31A32"/>
    <w:multiLevelType w:val="hybridMultilevel"/>
    <w:tmpl w:val="70FE5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0B5016"/>
    <w:multiLevelType w:val="multilevel"/>
    <w:tmpl w:val="2A6838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5C67166E"/>
    <w:multiLevelType w:val="hybridMultilevel"/>
    <w:tmpl w:val="6894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262EDB"/>
    <w:multiLevelType w:val="hybridMultilevel"/>
    <w:tmpl w:val="6DA48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9D0847"/>
    <w:multiLevelType w:val="hybridMultilevel"/>
    <w:tmpl w:val="CD78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560E7B"/>
    <w:multiLevelType w:val="hybridMultilevel"/>
    <w:tmpl w:val="71A09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7"/>
  </w:num>
  <w:num w:numId="11">
    <w:abstractNumId w:val="11"/>
  </w:num>
  <w:num w:numId="12">
    <w:abstractNumId w:val="12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72"/>
    <w:rsid w:val="000011F9"/>
    <w:rsid w:val="00002243"/>
    <w:rsid w:val="00006476"/>
    <w:rsid w:val="00010B51"/>
    <w:rsid w:val="00012900"/>
    <w:rsid w:val="00013C54"/>
    <w:rsid w:val="000148F7"/>
    <w:rsid w:val="00020525"/>
    <w:rsid w:val="0002346A"/>
    <w:rsid w:val="00024CD1"/>
    <w:rsid w:val="00035EBF"/>
    <w:rsid w:val="00036291"/>
    <w:rsid w:val="00040654"/>
    <w:rsid w:val="00043C7D"/>
    <w:rsid w:val="00043CC8"/>
    <w:rsid w:val="000549C6"/>
    <w:rsid w:val="000621EE"/>
    <w:rsid w:val="00066699"/>
    <w:rsid w:val="0007056F"/>
    <w:rsid w:val="00071404"/>
    <w:rsid w:val="0008281C"/>
    <w:rsid w:val="0008286A"/>
    <w:rsid w:val="00082B05"/>
    <w:rsid w:val="000843C4"/>
    <w:rsid w:val="00086D9E"/>
    <w:rsid w:val="00091DB6"/>
    <w:rsid w:val="0009235A"/>
    <w:rsid w:val="000929EE"/>
    <w:rsid w:val="00092ADF"/>
    <w:rsid w:val="000947A1"/>
    <w:rsid w:val="00096421"/>
    <w:rsid w:val="000A4A56"/>
    <w:rsid w:val="000A6FEF"/>
    <w:rsid w:val="000B7D4E"/>
    <w:rsid w:val="000C00CD"/>
    <w:rsid w:val="000C08B1"/>
    <w:rsid w:val="000C437E"/>
    <w:rsid w:val="000D2799"/>
    <w:rsid w:val="000D4C81"/>
    <w:rsid w:val="000D4C82"/>
    <w:rsid w:val="000D6B35"/>
    <w:rsid w:val="000D72F4"/>
    <w:rsid w:val="000E0244"/>
    <w:rsid w:val="000E6EA0"/>
    <w:rsid w:val="000F5BCD"/>
    <w:rsid w:val="00114A1A"/>
    <w:rsid w:val="00117B90"/>
    <w:rsid w:val="0012116F"/>
    <w:rsid w:val="00127EE2"/>
    <w:rsid w:val="00136182"/>
    <w:rsid w:val="00141C48"/>
    <w:rsid w:val="00145AB9"/>
    <w:rsid w:val="0014727B"/>
    <w:rsid w:val="001529CA"/>
    <w:rsid w:val="001575BB"/>
    <w:rsid w:val="001629C8"/>
    <w:rsid w:val="00164ADD"/>
    <w:rsid w:val="00165BD6"/>
    <w:rsid w:val="00170315"/>
    <w:rsid w:val="00172919"/>
    <w:rsid w:val="00173E1F"/>
    <w:rsid w:val="00177EA0"/>
    <w:rsid w:val="00177EE1"/>
    <w:rsid w:val="00180146"/>
    <w:rsid w:val="00180474"/>
    <w:rsid w:val="00180D48"/>
    <w:rsid w:val="00182EFF"/>
    <w:rsid w:val="001839BE"/>
    <w:rsid w:val="00185EBD"/>
    <w:rsid w:val="001872BA"/>
    <w:rsid w:val="0019055C"/>
    <w:rsid w:val="00192D1B"/>
    <w:rsid w:val="00193EDC"/>
    <w:rsid w:val="00196313"/>
    <w:rsid w:val="001967A0"/>
    <w:rsid w:val="0019798D"/>
    <w:rsid w:val="00197AE6"/>
    <w:rsid w:val="001A6DAF"/>
    <w:rsid w:val="001A7014"/>
    <w:rsid w:val="001A722A"/>
    <w:rsid w:val="001B2F3C"/>
    <w:rsid w:val="001B3659"/>
    <w:rsid w:val="001B631A"/>
    <w:rsid w:val="001B6C23"/>
    <w:rsid w:val="001C3B52"/>
    <w:rsid w:val="001C464E"/>
    <w:rsid w:val="001C506B"/>
    <w:rsid w:val="001C6249"/>
    <w:rsid w:val="001D0D5C"/>
    <w:rsid w:val="001D4D9B"/>
    <w:rsid w:val="001D7C57"/>
    <w:rsid w:val="001E0194"/>
    <w:rsid w:val="001E5A98"/>
    <w:rsid w:val="001E6828"/>
    <w:rsid w:val="001F2E2E"/>
    <w:rsid w:val="001F4EA1"/>
    <w:rsid w:val="002155DA"/>
    <w:rsid w:val="002178DA"/>
    <w:rsid w:val="0022416A"/>
    <w:rsid w:val="00227461"/>
    <w:rsid w:val="00227D0C"/>
    <w:rsid w:val="0023191B"/>
    <w:rsid w:val="002336C7"/>
    <w:rsid w:val="00236C4B"/>
    <w:rsid w:val="00237D98"/>
    <w:rsid w:val="0024664D"/>
    <w:rsid w:val="00254841"/>
    <w:rsid w:val="002613FF"/>
    <w:rsid w:val="00264141"/>
    <w:rsid w:val="00280156"/>
    <w:rsid w:val="00281210"/>
    <w:rsid w:val="00285BFE"/>
    <w:rsid w:val="00290A62"/>
    <w:rsid w:val="002A1156"/>
    <w:rsid w:val="002A1FFB"/>
    <w:rsid w:val="002A24F8"/>
    <w:rsid w:val="002B0714"/>
    <w:rsid w:val="002B5BF2"/>
    <w:rsid w:val="002C5AF6"/>
    <w:rsid w:val="002C60EF"/>
    <w:rsid w:val="002C65B3"/>
    <w:rsid w:val="002C7F04"/>
    <w:rsid w:val="002D228B"/>
    <w:rsid w:val="002D3DD3"/>
    <w:rsid w:val="002D5062"/>
    <w:rsid w:val="002F135F"/>
    <w:rsid w:val="002F2726"/>
    <w:rsid w:val="002F39D8"/>
    <w:rsid w:val="002F5C9A"/>
    <w:rsid w:val="00301B9C"/>
    <w:rsid w:val="0032280F"/>
    <w:rsid w:val="00325309"/>
    <w:rsid w:val="00331C6C"/>
    <w:rsid w:val="00333BF2"/>
    <w:rsid w:val="003401AC"/>
    <w:rsid w:val="00341BB2"/>
    <w:rsid w:val="00344D79"/>
    <w:rsid w:val="00350B9A"/>
    <w:rsid w:val="00353B8A"/>
    <w:rsid w:val="00354FC5"/>
    <w:rsid w:val="003557D8"/>
    <w:rsid w:val="00357974"/>
    <w:rsid w:val="00365391"/>
    <w:rsid w:val="00366580"/>
    <w:rsid w:val="003700D7"/>
    <w:rsid w:val="00371AEE"/>
    <w:rsid w:val="00372827"/>
    <w:rsid w:val="00376651"/>
    <w:rsid w:val="00384A3D"/>
    <w:rsid w:val="00386320"/>
    <w:rsid w:val="003869C5"/>
    <w:rsid w:val="00390F26"/>
    <w:rsid w:val="003929D8"/>
    <w:rsid w:val="003954E9"/>
    <w:rsid w:val="00397AED"/>
    <w:rsid w:val="003A38D1"/>
    <w:rsid w:val="003A3E2A"/>
    <w:rsid w:val="003A551C"/>
    <w:rsid w:val="003A5F60"/>
    <w:rsid w:val="003A604D"/>
    <w:rsid w:val="003B3BE2"/>
    <w:rsid w:val="003B633C"/>
    <w:rsid w:val="003B63C1"/>
    <w:rsid w:val="003C396C"/>
    <w:rsid w:val="003C4199"/>
    <w:rsid w:val="003C4645"/>
    <w:rsid w:val="003C5C92"/>
    <w:rsid w:val="003C5D7F"/>
    <w:rsid w:val="003D4194"/>
    <w:rsid w:val="003D680F"/>
    <w:rsid w:val="003E315B"/>
    <w:rsid w:val="003E43CC"/>
    <w:rsid w:val="003E450B"/>
    <w:rsid w:val="003E762F"/>
    <w:rsid w:val="003F0F12"/>
    <w:rsid w:val="003F3D5A"/>
    <w:rsid w:val="003F7113"/>
    <w:rsid w:val="00402575"/>
    <w:rsid w:val="00403F39"/>
    <w:rsid w:val="00404D20"/>
    <w:rsid w:val="00421CA4"/>
    <w:rsid w:val="004300E6"/>
    <w:rsid w:val="004326AA"/>
    <w:rsid w:val="00433624"/>
    <w:rsid w:val="0043485E"/>
    <w:rsid w:val="00434D98"/>
    <w:rsid w:val="00435F39"/>
    <w:rsid w:val="004361B2"/>
    <w:rsid w:val="00440DB9"/>
    <w:rsid w:val="004424B4"/>
    <w:rsid w:val="00444641"/>
    <w:rsid w:val="00451025"/>
    <w:rsid w:val="004538AA"/>
    <w:rsid w:val="00454744"/>
    <w:rsid w:val="004576ED"/>
    <w:rsid w:val="004612F6"/>
    <w:rsid w:val="00463E8F"/>
    <w:rsid w:val="00463FB0"/>
    <w:rsid w:val="00464083"/>
    <w:rsid w:val="00464833"/>
    <w:rsid w:val="00464E83"/>
    <w:rsid w:val="00470DCD"/>
    <w:rsid w:val="004715EB"/>
    <w:rsid w:val="00474E6D"/>
    <w:rsid w:val="0048033F"/>
    <w:rsid w:val="00482E65"/>
    <w:rsid w:val="00483768"/>
    <w:rsid w:val="004846E5"/>
    <w:rsid w:val="0048568E"/>
    <w:rsid w:val="00490BCB"/>
    <w:rsid w:val="004927A5"/>
    <w:rsid w:val="004944A1"/>
    <w:rsid w:val="0049459D"/>
    <w:rsid w:val="004A2A51"/>
    <w:rsid w:val="004A79E5"/>
    <w:rsid w:val="004B1BDE"/>
    <w:rsid w:val="004B584C"/>
    <w:rsid w:val="004C19BB"/>
    <w:rsid w:val="004C3DE7"/>
    <w:rsid w:val="004D2272"/>
    <w:rsid w:val="004D2654"/>
    <w:rsid w:val="004D4839"/>
    <w:rsid w:val="004E00A5"/>
    <w:rsid w:val="004E4AAD"/>
    <w:rsid w:val="004E6449"/>
    <w:rsid w:val="004F1449"/>
    <w:rsid w:val="004F4788"/>
    <w:rsid w:val="004F6E41"/>
    <w:rsid w:val="004F74F6"/>
    <w:rsid w:val="00502FBF"/>
    <w:rsid w:val="005074E5"/>
    <w:rsid w:val="00507D4C"/>
    <w:rsid w:val="0051116E"/>
    <w:rsid w:val="00512986"/>
    <w:rsid w:val="005144C2"/>
    <w:rsid w:val="0051549B"/>
    <w:rsid w:val="0051591E"/>
    <w:rsid w:val="00515ECC"/>
    <w:rsid w:val="005163C0"/>
    <w:rsid w:val="0053215C"/>
    <w:rsid w:val="00532FA1"/>
    <w:rsid w:val="005409FA"/>
    <w:rsid w:val="00543D88"/>
    <w:rsid w:val="0055626B"/>
    <w:rsid w:val="00556734"/>
    <w:rsid w:val="0055687F"/>
    <w:rsid w:val="005674E3"/>
    <w:rsid w:val="00570AE8"/>
    <w:rsid w:val="005723CF"/>
    <w:rsid w:val="005809C0"/>
    <w:rsid w:val="00584EE4"/>
    <w:rsid w:val="00585862"/>
    <w:rsid w:val="00591B48"/>
    <w:rsid w:val="00595C58"/>
    <w:rsid w:val="00597060"/>
    <w:rsid w:val="005A65B1"/>
    <w:rsid w:val="005B761D"/>
    <w:rsid w:val="005B7732"/>
    <w:rsid w:val="005C004A"/>
    <w:rsid w:val="005C37BC"/>
    <w:rsid w:val="005C5511"/>
    <w:rsid w:val="005C553F"/>
    <w:rsid w:val="005D018E"/>
    <w:rsid w:val="005D40C1"/>
    <w:rsid w:val="005D5F3B"/>
    <w:rsid w:val="005E4E5C"/>
    <w:rsid w:val="005E4F89"/>
    <w:rsid w:val="005F101A"/>
    <w:rsid w:val="005F355D"/>
    <w:rsid w:val="005F38ED"/>
    <w:rsid w:val="005F4AD8"/>
    <w:rsid w:val="00606449"/>
    <w:rsid w:val="006130C8"/>
    <w:rsid w:val="00615610"/>
    <w:rsid w:val="00625261"/>
    <w:rsid w:val="006301DB"/>
    <w:rsid w:val="006301F4"/>
    <w:rsid w:val="006318F2"/>
    <w:rsid w:val="00631E38"/>
    <w:rsid w:val="006330C0"/>
    <w:rsid w:val="00634962"/>
    <w:rsid w:val="00641A1B"/>
    <w:rsid w:val="00641A42"/>
    <w:rsid w:val="00645BCF"/>
    <w:rsid w:val="0065030A"/>
    <w:rsid w:val="00657986"/>
    <w:rsid w:val="00665245"/>
    <w:rsid w:val="0066536A"/>
    <w:rsid w:val="006656A5"/>
    <w:rsid w:val="00666E8F"/>
    <w:rsid w:val="00671862"/>
    <w:rsid w:val="00672232"/>
    <w:rsid w:val="00673D0A"/>
    <w:rsid w:val="0067424E"/>
    <w:rsid w:val="006814DD"/>
    <w:rsid w:val="006818FB"/>
    <w:rsid w:val="00681CF2"/>
    <w:rsid w:val="00682FD1"/>
    <w:rsid w:val="00683009"/>
    <w:rsid w:val="00684CCA"/>
    <w:rsid w:val="00691AF2"/>
    <w:rsid w:val="0069370F"/>
    <w:rsid w:val="00696110"/>
    <w:rsid w:val="0069736F"/>
    <w:rsid w:val="006A0BFC"/>
    <w:rsid w:val="006A713F"/>
    <w:rsid w:val="006C066D"/>
    <w:rsid w:val="006C0ED7"/>
    <w:rsid w:val="006C6DAB"/>
    <w:rsid w:val="006C7A31"/>
    <w:rsid w:val="006D67B1"/>
    <w:rsid w:val="006E28C6"/>
    <w:rsid w:val="006F42D1"/>
    <w:rsid w:val="006F7CB6"/>
    <w:rsid w:val="007030B7"/>
    <w:rsid w:val="00707BAD"/>
    <w:rsid w:val="00712A22"/>
    <w:rsid w:val="00720AFC"/>
    <w:rsid w:val="00720C0F"/>
    <w:rsid w:val="00723C44"/>
    <w:rsid w:val="00734081"/>
    <w:rsid w:val="0073550C"/>
    <w:rsid w:val="00736A11"/>
    <w:rsid w:val="00736DC2"/>
    <w:rsid w:val="0074346D"/>
    <w:rsid w:val="00744B0C"/>
    <w:rsid w:val="007471FA"/>
    <w:rsid w:val="007525BF"/>
    <w:rsid w:val="00755E41"/>
    <w:rsid w:val="00763510"/>
    <w:rsid w:val="00763B82"/>
    <w:rsid w:val="0076455A"/>
    <w:rsid w:val="007652D0"/>
    <w:rsid w:val="00773EA8"/>
    <w:rsid w:val="00775F65"/>
    <w:rsid w:val="00776C67"/>
    <w:rsid w:val="00781D3F"/>
    <w:rsid w:val="00782302"/>
    <w:rsid w:val="007830B9"/>
    <w:rsid w:val="007838BE"/>
    <w:rsid w:val="0078551B"/>
    <w:rsid w:val="00786713"/>
    <w:rsid w:val="0079238E"/>
    <w:rsid w:val="00793082"/>
    <w:rsid w:val="00794A27"/>
    <w:rsid w:val="0079696A"/>
    <w:rsid w:val="00797C89"/>
    <w:rsid w:val="007A049D"/>
    <w:rsid w:val="007A3519"/>
    <w:rsid w:val="007A3FD4"/>
    <w:rsid w:val="007A70EA"/>
    <w:rsid w:val="007B4DFD"/>
    <w:rsid w:val="007B7441"/>
    <w:rsid w:val="007B7866"/>
    <w:rsid w:val="007D24E1"/>
    <w:rsid w:val="007D25B9"/>
    <w:rsid w:val="007D2A53"/>
    <w:rsid w:val="007D3BA3"/>
    <w:rsid w:val="007D6F9A"/>
    <w:rsid w:val="007E3431"/>
    <w:rsid w:val="007F0814"/>
    <w:rsid w:val="007F0DDC"/>
    <w:rsid w:val="007F16FC"/>
    <w:rsid w:val="007F451B"/>
    <w:rsid w:val="007F567F"/>
    <w:rsid w:val="007F7FB4"/>
    <w:rsid w:val="0080077D"/>
    <w:rsid w:val="00800FFB"/>
    <w:rsid w:val="0080131D"/>
    <w:rsid w:val="0080514C"/>
    <w:rsid w:val="00805CDA"/>
    <w:rsid w:val="0080701B"/>
    <w:rsid w:val="00815663"/>
    <w:rsid w:val="00821EC1"/>
    <w:rsid w:val="00831B4A"/>
    <w:rsid w:val="0083238F"/>
    <w:rsid w:val="00834E6D"/>
    <w:rsid w:val="008374F1"/>
    <w:rsid w:val="00840759"/>
    <w:rsid w:val="00843518"/>
    <w:rsid w:val="00844FAC"/>
    <w:rsid w:val="008460A6"/>
    <w:rsid w:val="00851118"/>
    <w:rsid w:val="00852F64"/>
    <w:rsid w:val="00853077"/>
    <w:rsid w:val="00853B6F"/>
    <w:rsid w:val="0086278F"/>
    <w:rsid w:val="008634E5"/>
    <w:rsid w:val="008676CE"/>
    <w:rsid w:val="00875121"/>
    <w:rsid w:val="008778C5"/>
    <w:rsid w:val="008844A0"/>
    <w:rsid w:val="00884C5E"/>
    <w:rsid w:val="00885984"/>
    <w:rsid w:val="0089013D"/>
    <w:rsid w:val="00891108"/>
    <w:rsid w:val="008961AA"/>
    <w:rsid w:val="008A6E95"/>
    <w:rsid w:val="008B0FFB"/>
    <w:rsid w:val="008B198B"/>
    <w:rsid w:val="008B3A4B"/>
    <w:rsid w:val="008B6382"/>
    <w:rsid w:val="008C3DBE"/>
    <w:rsid w:val="008C6156"/>
    <w:rsid w:val="008D0CAF"/>
    <w:rsid w:val="008D1D24"/>
    <w:rsid w:val="008D4F49"/>
    <w:rsid w:val="008D525F"/>
    <w:rsid w:val="008D643D"/>
    <w:rsid w:val="008E1406"/>
    <w:rsid w:val="008E2713"/>
    <w:rsid w:val="008E6D62"/>
    <w:rsid w:val="008E718F"/>
    <w:rsid w:val="008F46C8"/>
    <w:rsid w:val="008F7B2A"/>
    <w:rsid w:val="00900D22"/>
    <w:rsid w:val="00901219"/>
    <w:rsid w:val="009071DA"/>
    <w:rsid w:val="00910C35"/>
    <w:rsid w:val="00914F53"/>
    <w:rsid w:val="00915EDE"/>
    <w:rsid w:val="009203A1"/>
    <w:rsid w:val="00920ECD"/>
    <w:rsid w:val="00922A8A"/>
    <w:rsid w:val="00926462"/>
    <w:rsid w:val="009269F0"/>
    <w:rsid w:val="00926D39"/>
    <w:rsid w:val="009331F2"/>
    <w:rsid w:val="009362F9"/>
    <w:rsid w:val="0094131E"/>
    <w:rsid w:val="0094402E"/>
    <w:rsid w:val="00963374"/>
    <w:rsid w:val="009643E5"/>
    <w:rsid w:val="00971409"/>
    <w:rsid w:val="00972F89"/>
    <w:rsid w:val="00973B9C"/>
    <w:rsid w:val="009744A1"/>
    <w:rsid w:val="00977242"/>
    <w:rsid w:val="009810E3"/>
    <w:rsid w:val="00983A6D"/>
    <w:rsid w:val="00983BA5"/>
    <w:rsid w:val="00987B56"/>
    <w:rsid w:val="009927BB"/>
    <w:rsid w:val="00992D5C"/>
    <w:rsid w:val="009952DF"/>
    <w:rsid w:val="009A0DF6"/>
    <w:rsid w:val="009A509C"/>
    <w:rsid w:val="009A65C4"/>
    <w:rsid w:val="009A6A21"/>
    <w:rsid w:val="009C2FC4"/>
    <w:rsid w:val="009C55CC"/>
    <w:rsid w:val="009D13C4"/>
    <w:rsid w:val="009D2B83"/>
    <w:rsid w:val="009D6112"/>
    <w:rsid w:val="009E24F0"/>
    <w:rsid w:val="009E4D60"/>
    <w:rsid w:val="009E67A5"/>
    <w:rsid w:val="009F0580"/>
    <w:rsid w:val="009F2616"/>
    <w:rsid w:val="009F2936"/>
    <w:rsid w:val="009F32FA"/>
    <w:rsid w:val="00A02DBA"/>
    <w:rsid w:val="00A04307"/>
    <w:rsid w:val="00A11C1E"/>
    <w:rsid w:val="00A301B3"/>
    <w:rsid w:val="00A37706"/>
    <w:rsid w:val="00A37944"/>
    <w:rsid w:val="00A37C3C"/>
    <w:rsid w:val="00A413A1"/>
    <w:rsid w:val="00A4422F"/>
    <w:rsid w:val="00A44411"/>
    <w:rsid w:val="00A50A8C"/>
    <w:rsid w:val="00A54705"/>
    <w:rsid w:val="00A54C47"/>
    <w:rsid w:val="00A6024B"/>
    <w:rsid w:val="00A66D45"/>
    <w:rsid w:val="00A6788A"/>
    <w:rsid w:val="00A71406"/>
    <w:rsid w:val="00A71D8D"/>
    <w:rsid w:val="00A74964"/>
    <w:rsid w:val="00A82220"/>
    <w:rsid w:val="00A837E0"/>
    <w:rsid w:val="00A93353"/>
    <w:rsid w:val="00A9696E"/>
    <w:rsid w:val="00A97A85"/>
    <w:rsid w:val="00AA35C2"/>
    <w:rsid w:val="00AA646B"/>
    <w:rsid w:val="00AB0901"/>
    <w:rsid w:val="00AB1BA2"/>
    <w:rsid w:val="00AB4AEC"/>
    <w:rsid w:val="00AC2234"/>
    <w:rsid w:val="00AC712A"/>
    <w:rsid w:val="00AD0AAC"/>
    <w:rsid w:val="00AD0D96"/>
    <w:rsid w:val="00AD45E6"/>
    <w:rsid w:val="00AE1746"/>
    <w:rsid w:val="00AE2D7E"/>
    <w:rsid w:val="00AE4ABF"/>
    <w:rsid w:val="00AF0389"/>
    <w:rsid w:val="00AF06E4"/>
    <w:rsid w:val="00AF66B0"/>
    <w:rsid w:val="00B01C2D"/>
    <w:rsid w:val="00B02943"/>
    <w:rsid w:val="00B06245"/>
    <w:rsid w:val="00B12DE3"/>
    <w:rsid w:val="00B15930"/>
    <w:rsid w:val="00B16973"/>
    <w:rsid w:val="00B262F5"/>
    <w:rsid w:val="00B26901"/>
    <w:rsid w:val="00B31C9A"/>
    <w:rsid w:val="00B354C7"/>
    <w:rsid w:val="00B37AE2"/>
    <w:rsid w:val="00B40252"/>
    <w:rsid w:val="00B42C9D"/>
    <w:rsid w:val="00B4518C"/>
    <w:rsid w:val="00B45D5B"/>
    <w:rsid w:val="00B50E2C"/>
    <w:rsid w:val="00B51683"/>
    <w:rsid w:val="00B51EC9"/>
    <w:rsid w:val="00B52559"/>
    <w:rsid w:val="00B56F77"/>
    <w:rsid w:val="00B61381"/>
    <w:rsid w:val="00B67644"/>
    <w:rsid w:val="00B7064A"/>
    <w:rsid w:val="00B75A38"/>
    <w:rsid w:val="00B76B13"/>
    <w:rsid w:val="00B8044E"/>
    <w:rsid w:val="00B81739"/>
    <w:rsid w:val="00B87434"/>
    <w:rsid w:val="00B87979"/>
    <w:rsid w:val="00B90D23"/>
    <w:rsid w:val="00B93B8B"/>
    <w:rsid w:val="00B97B70"/>
    <w:rsid w:val="00BA4DB2"/>
    <w:rsid w:val="00BA5B0B"/>
    <w:rsid w:val="00BA64B3"/>
    <w:rsid w:val="00BA76E3"/>
    <w:rsid w:val="00BB0A82"/>
    <w:rsid w:val="00BB16EA"/>
    <w:rsid w:val="00BB60A9"/>
    <w:rsid w:val="00BC39A2"/>
    <w:rsid w:val="00BC7C2B"/>
    <w:rsid w:val="00BD1816"/>
    <w:rsid w:val="00BD533B"/>
    <w:rsid w:val="00BD5F54"/>
    <w:rsid w:val="00BE13CF"/>
    <w:rsid w:val="00BE4DF6"/>
    <w:rsid w:val="00BF02DD"/>
    <w:rsid w:val="00BF0F09"/>
    <w:rsid w:val="00C005A2"/>
    <w:rsid w:val="00C019C1"/>
    <w:rsid w:val="00C03581"/>
    <w:rsid w:val="00C1146C"/>
    <w:rsid w:val="00C222AA"/>
    <w:rsid w:val="00C26DF1"/>
    <w:rsid w:val="00C26FBF"/>
    <w:rsid w:val="00C278BC"/>
    <w:rsid w:val="00C34002"/>
    <w:rsid w:val="00C3460E"/>
    <w:rsid w:val="00C34A8F"/>
    <w:rsid w:val="00C35F99"/>
    <w:rsid w:val="00C37A9C"/>
    <w:rsid w:val="00C40314"/>
    <w:rsid w:val="00C44A5B"/>
    <w:rsid w:val="00C4649A"/>
    <w:rsid w:val="00C508C2"/>
    <w:rsid w:val="00C52943"/>
    <w:rsid w:val="00C61EE6"/>
    <w:rsid w:val="00C71616"/>
    <w:rsid w:val="00C719ED"/>
    <w:rsid w:val="00C758CD"/>
    <w:rsid w:val="00C776A8"/>
    <w:rsid w:val="00C81CF3"/>
    <w:rsid w:val="00C8607B"/>
    <w:rsid w:val="00CA02E1"/>
    <w:rsid w:val="00CB073C"/>
    <w:rsid w:val="00CB1D45"/>
    <w:rsid w:val="00CB2213"/>
    <w:rsid w:val="00CB7EE3"/>
    <w:rsid w:val="00CC05FD"/>
    <w:rsid w:val="00CC175C"/>
    <w:rsid w:val="00CC3C73"/>
    <w:rsid w:val="00CC7B25"/>
    <w:rsid w:val="00CD1688"/>
    <w:rsid w:val="00CD1A8A"/>
    <w:rsid w:val="00CD274D"/>
    <w:rsid w:val="00CD50DB"/>
    <w:rsid w:val="00CE060F"/>
    <w:rsid w:val="00CE0C50"/>
    <w:rsid w:val="00CE156A"/>
    <w:rsid w:val="00CE2010"/>
    <w:rsid w:val="00CE2E84"/>
    <w:rsid w:val="00CF1578"/>
    <w:rsid w:val="00D01A2B"/>
    <w:rsid w:val="00D0347B"/>
    <w:rsid w:val="00D03F5E"/>
    <w:rsid w:val="00D04321"/>
    <w:rsid w:val="00D05B89"/>
    <w:rsid w:val="00D072F3"/>
    <w:rsid w:val="00D111DC"/>
    <w:rsid w:val="00D142B4"/>
    <w:rsid w:val="00D152C6"/>
    <w:rsid w:val="00D17817"/>
    <w:rsid w:val="00D20429"/>
    <w:rsid w:val="00D22DEB"/>
    <w:rsid w:val="00D24EF2"/>
    <w:rsid w:val="00D259F2"/>
    <w:rsid w:val="00D27DE8"/>
    <w:rsid w:val="00D36929"/>
    <w:rsid w:val="00D41BD9"/>
    <w:rsid w:val="00D45EFC"/>
    <w:rsid w:val="00D46AFB"/>
    <w:rsid w:val="00D47BD9"/>
    <w:rsid w:val="00D5232B"/>
    <w:rsid w:val="00D53439"/>
    <w:rsid w:val="00D562C1"/>
    <w:rsid w:val="00D56C21"/>
    <w:rsid w:val="00D670FE"/>
    <w:rsid w:val="00D6719A"/>
    <w:rsid w:val="00D74C81"/>
    <w:rsid w:val="00D74D89"/>
    <w:rsid w:val="00D75658"/>
    <w:rsid w:val="00D819F8"/>
    <w:rsid w:val="00D91E39"/>
    <w:rsid w:val="00D95CC1"/>
    <w:rsid w:val="00DA0CF0"/>
    <w:rsid w:val="00DA10FC"/>
    <w:rsid w:val="00DA1A72"/>
    <w:rsid w:val="00DA1DBC"/>
    <w:rsid w:val="00DA4507"/>
    <w:rsid w:val="00DB3EDF"/>
    <w:rsid w:val="00DC43E6"/>
    <w:rsid w:val="00DD0B2C"/>
    <w:rsid w:val="00DD20E8"/>
    <w:rsid w:val="00DD2A89"/>
    <w:rsid w:val="00DD4038"/>
    <w:rsid w:val="00DD43F9"/>
    <w:rsid w:val="00DD604C"/>
    <w:rsid w:val="00DE2783"/>
    <w:rsid w:val="00DE2951"/>
    <w:rsid w:val="00DE341C"/>
    <w:rsid w:val="00DE399F"/>
    <w:rsid w:val="00DE5BA7"/>
    <w:rsid w:val="00DE6E31"/>
    <w:rsid w:val="00DF281D"/>
    <w:rsid w:val="00DF2F7F"/>
    <w:rsid w:val="00DF61CE"/>
    <w:rsid w:val="00DF6611"/>
    <w:rsid w:val="00DF7D5D"/>
    <w:rsid w:val="00E06672"/>
    <w:rsid w:val="00E13FBB"/>
    <w:rsid w:val="00E150A8"/>
    <w:rsid w:val="00E228C0"/>
    <w:rsid w:val="00E23B22"/>
    <w:rsid w:val="00E25182"/>
    <w:rsid w:val="00E30966"/>
    <w:rsid w:val="00E3134F"/>
    <w:rsid w:val="00E35124"/>
    <w:rsid w:val="00E4004B"/>
    <w:rsid w:val="00E430BD"/>
    <w:rsid w:val="00E46DD7"/>
    <w:rsid w:val="00E51E44"/>
    <w:rsid w:val="00E52CE2"/>
    <w:rsid w:val="00E65515"/>
    <w:rsid w:val="00E65B07"/>
    <w:rsid w:val="00E661CF"/>
    <w:rsid w:val="00E671DA"/>
    <w:rsid w:val="00E70BC7"/>
    <w:rsid w:val="00E71160"/>
    <w:rsid w:val="00E71362"/>
    <w:rsid w:val="00E723F1"/>
    <w:rsid w:val="00E8600F"/>
    <w:rsid w:val="00E87678"/>
    <w:rsid w:val="00EA2A33"/>
    <w:rsid w:val="00EA552E"/>
    <w:rsid w:val="00EA5D56"/>
    <w:rsid w:val="00EA6342"/>
    <w:rsid w:val="00EB13A2"/>
    <w:rsid w:val="00EC147C"/>
    <w:rsid w:val="00EC15A6"/>
    <w:rsid w:val="00EC404B"/>
    <w:rsid w:val="00EC54A9"/>
    <w:rsid w:val="00EC696A"/>
    <w:rsid w:val="00ED1E29"/>
    <w:rsid w:val="00EE249E"/>
    <w:rsid w:val="00EE2C3A"/>
    <w:rsid w:val="00EE2DC9"/>
    <w:rsid w:val="00EE3660"/>
    <w:rsid w:val="00EE3E31"/>
    <w:rsid w:val="00EE5A9B"/>
    <w:rsid w:val="00EE732C"/>
    <w:rsid w:val="00EF3418"/>
    <w:rsid w:val="00EF4ED0"/>
    <w:rsid w:val="00EF6E49"/>
    <w:rsid w:val="00F0331A"/>
    <w:rsid w:val="00F03FE0"/>
    <w:rsid w:val="00F04414"/>
    <w:rsid w:val="00F05BF2"/>
    <w:rsid w:val="00F0708E"/>
    <w:rsid w:val="00F14C10"/>
    <w:rsid w:val="00F1690E"/>
    <w:rsid w:val="00F1784A"/>
    <w:rsid w:val="00F21348"/>
    <w:rsid w:val="00F21680"/>
    <w:rsid w:val="00F248B8"/>
    <w:rsid w:val="00F31346"/>
    <w:rsid w:val="00F4155A"/>
    <w:rsid w:val="00F419CC"/>
    <w:rsid w:val="00F46231"/>
    <w:rsid w:val="00F46400"/>
    <w:rsid w:val="00F5187B"/>
    <w:rsid w:val="00F51AB4"/>
    <w:rsid w:val="00F520D7"/>
    <w:rsid w:val="00F53865"/>
    <w:rsid w:val="00F61D63"/>
    <w:rsid w:val="00F6387B"/>
    <w:rsid w:val="00F67135"/>
    <w:rsid w:val="00F71128"/>
    <w:rsid w:val="00F76726"/>
    <w:rsid w:val="00F7799D"/>
    <w:rsid w:val="00F800B6"/>
    <w:rsid w:val="00F81682"/>
    <w:rsid w:val="00F8292F"/>
    <w:rsid w:val="00F8436C"/>
    <w:rsid w:val="00F84BCD"/>
    <w:rsid w:val="00F86C14"/>
    <w:rsid w:val="00F905B6"/>
    <w:rsid w:val="00F9132C"/>
    <w:rsid w:val="00FA1949"/>
    <w:rsid w:val="00FA1F73"/>
    <w:rsid w:val="00FA2A61"/>
    <w:rsid w:val="00FB0208"/>
    <w:rsid w:val="00FB7336"/>
    <w:rsid w:val="00FB7D3A"/>
    <w:rsid w:val="00FC2724"/>
    <w:rsid w:val="00FC7AE6"/>
    <w:rsid w:val="00FD16E1"/>
    <w:rsid w:val="00FD2ED0"/>
    <w:rsid w:val="00FE46C2"/>
    <w:rsid w:val="00FE48F4"/>
    <w:rsid w:val="00FE50EE"/>
    <w:rsid w:val="00FF0D09"/>
    <w:rsid w:val="00FF3496"/>
    <w:rsid w:val="00FF443A"/>
    <w:rsid w:val="00FF4A8F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C403E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4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A7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1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A72"/>
  </w:style>
  <w:style w:type="character" w:customStyle="1" w:styleId="CommentTextChar">
    <w:name w:val="Comment Text Char"/>
    <w:basedOn w:val="DefaultParagraphFont"/>
    <w:link w:val="CommentText"/>
    <w:uiPriority w:val="99"/>
    <w:rsid w:val="00DA1A7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A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A72"/>
    <w:rPr>
      <w:rFonts w:ascii="Lucida Grande" w:eastAsiaTheme="minorEastAsia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A72"/>
    <w:rPr>
      <w:rFonts w:eastAsiaTheme="minorEastAsia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DA1A72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DA1A72"/>
    <w:pPr>
      <w:jc w:val="both"/>
    </w:pPr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DA1A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A72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DA1A72"/>
  </w:style>
  <w:style w:type="paragraph" w:styleId="Header">
    <w:name w:val="header"/>
    <w:basedOn w:val="Normal"/>
    <w:link w:val="HeaderChar"/>
    <w:uiPriority w:val="99"/>
    <w:rsid w:val="00DA1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A7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A1A72"/>
    <w:pPr>
      <w:ind w:left="720"/>
      <w:contextualSpacing/>
    </w:pPr>
  </w:style>
  <w:style w:type="paragraph" w:styleId="Revision">
    <w:name w:val="Revision"/>
    <w:hidden/>
    <w:rsid w:val="00DA1A72"/>
    <w:rPr>
      <w:rFonts w:eastAsiaTheme="minorEastAsia"/>
    </w:rPr>
  </w:style>
  <w:style w:type="table" w:styleId="TableGrid">
    <w:name w:val="Table Grid"/>
    <w:basedOn w:val="TableNormal"/>
    <w:uiPriority w:val="59"/>
    <w:rsid w:val="00DA1A7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DA1A72"/>
  </w:style>
  <w:style w:type="character" w:customStyle="1" w:styleId="FootnoteTextChar">
    <w:name w:val="Footnote Text Char"/>
    <w:basedOn w:val="DefaultParagraphFont"/>
    <w:link w:val="FootnoteText"/>
    <w:uiPriority w:val="99"/>
    <w:rsid w:val="00DA1A72"/>
    <w:rPr>
      <w:rFonts w:eastAsiaTheme="minorEastAsia"/>
    </w:rPr>
  </w:style>
  <w:style w:type="character" w:styleId="FootnoteReference">
    <w:name w:val="footnote reference"/>
    <w:basedOn w:val="DefaultParagraphFont"/>
    <w:uiPriority w:val="99"/>
    <w:unhideWhenUsed/>
    <w:rsid w:val="00DA1A72"/>
    <w:rPr>
      <w:vertAlign w:val="superscript"/>
    </w:rPr>
  </w:style>
  <w:style w:type="paragraph" w:customStyle="1" w:styleId="p1">
    <w:name w:val="p1"/>
    <w:basedOn w:val="Normal"/>
    <w:rsid w:val="00DA1A72"/>
    <w:rPr>
      <w:rFonts w:ascii="Arial" w:eastAsiaTheme="minorHAnsi" w:hAnsi="Arial" w:cs="Arial"/>
      <w:color w:val="222222"/>
      <w:sz w:val="19"/>
      <w:szCs w:val="19"/>
    </w:rPr>
  </w:style>
  <w:style w:type="character" w:customStyle="1" w:styleId="s1">
    <w:name w:val="s1"/>
    <w:basedOn w:val="DefaultParagraphFont"/>
    <w:rsid w:val="00DA1A72"/>
  </w:style>
  <w:style w:type="paragraph" w:styleId="NormalWeb">
    <w:name w:val="Normal (Web)"/>
    <w:basedOn w:val="Normal"/>
    <w:uiPriority w:val="99"/>
    <w:semiHidden/>
    <w:unhideWhenUsed/>
    <w:rsid w:val="001B631A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F5C9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81CF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182EF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4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A7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1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A72"/>
  </w:style>
  <w:style w:type="character" w:customStyle="1" w:styleId="CommentTextChar">
    <w:name w:val="Comment Text Char"/>
    <w:basedOn w:val="DefaultParagraphFont"/>
    <w:link w:val="CommentText"/>
    <w:uiPriority w:val="99"/>
    <w:rsid w:val="00DA1A7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A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A72"/>
    <w:rPr>
      <w:rFonts w:ascii="Lucida Grande" w:eastAsiaTheme="minorEastAsia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A72"/>
    <w:rPr>
      <w:rFonts w:eastAsiaTheme="minorEastAsia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DA1A72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DA1A72"/>
    <w:pPr>
      <w:jc w:val="both"/>
    </w:pPr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DA1A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A72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DA1A72"/>
  </w:style>
  <w:style w:type="paragraph" w:styleId="Header">
    <w:name w:val="header"/>
    <w:basedOn w:val="Normal"/>
    <w:link w:val="HeaderChar"/>
    <w:uiPriority w:val="99"/>
    <w:rsid w:val="00DA1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A7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A1A72"/>
    <w:pPr>
      <w:ind w:left="720"/>
      <w:contextualSpacing/>
    </w:pPr>
  </w:style>
  <w:style w:type="paragraph" w:styleId="Revision">
    <w:name w:val="Revision"/>
    <w:hidden/>
    <w:rsid w:val="00DA1A72"/>
    <w:rPr>
      <w:rFonts w:eastAsiaTheme="minorEastAsia"/>
    </w:rPr>
  </w:style>
  <w:style w:type="table" w:styleId="TableGrid">
    <w:name w:val="Table Grid"/>
    <w:basedOn w:val="TableNormal"/>
    <w:uiPriority w:val="59"/>
    <w:rsid w:val="00DA1A7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DA1A72"/>
  </w:style>
  <w:style w:type="character" w:customStyle="1" w:styleId="FootnoteTextChar">
    <w:name w:val="Footnote Text Char"/>
    <w:basedOn w:val="DefaultParagraphFont"/>
    <w:link w:val="FootnoteText"/>
    <w:uiPriority w:val="99"/>
    <w:rsid w:val="00DA1A72"/>
    <w:rPr>
      <w:rFonts w:eastAsiaTheme="minorEastAsia"/>
    </w:rPr>
  </w:style>
  <w:style w:type="character" w:styleId="FootnoteReference">
    <w:name w:val="footnote reference"/>
    <w:basedOn w:val="DefaultParagraphFont"/>
    <w:uiPriority w:val="99"/>
    <w:unhideWhenUsed/>
    <w:rsid w:val="00DA1A72"/>
    <w:rPr>
      <w:vertAlign w:val="superscript"/>
    </w:rPr>
  </w:style>
  <w:style w:type="paragraph" w:customStyle="1" w:styleId="p1">
    <w:name w:val="p1"/>
    <w:basedOn w:val="Normal"/>
    <w:rsid w:val="00DA1A72"/>
    <w:rPr>
      <w:rFonts w:ascii="Arial" w:eastAsiaTheme="minorHAnsi" w:hAnsi="Arial" w:cs="Arial"/>
      <w:color w:val="222222"/>
      <w:sz w:val="19"/>
      <w:szCs w:val="19"/>
    </w:rPr>
  </w:style>
  <w:style w:type="character" w:customStyle="1" w:styleId="s1">
    <w:name w:val="s1"/>
    <w:basedOn w:val="DefaultParagraphFont"/>
    <w:rsid w:val="00DA1A72"/>
  </w:style>
  <w:style w:type="paragraph" w:styleId="NormalWeb">
    <w:name w:val="Normal (Web)"/>
    <w:basedOn w:val="Normal"/>
    <w:uiPriority w:val="99"/>
    <w:semiHidden/>
    <w:unhideWhenUsed/>
    <w:rsid w:val="001B631A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F5C9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81CF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182E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8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5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8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6CC16-505C-3545-B729-BA8EDFFC5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1653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McQuillan</dc:creator>
  <cp:lastModifiedBy>Nancy BriggsShearer</cp:lastModifiedBy>
  <cp:revision>4</cp:revision>
  <dcterms:created xsi:type="dcterms:W3CDTF">2017-02-24T04:54:00Z</dcterms:created>
  <dcterms:modified xsi:type="dcterms:W3CDTF">2017-10-20T14:07:00Z</dcterms:modified>
</cp:coreProperties>
</file>