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20" w:type="dxa"/>
        <w:tblLook w:val="04A0" w:firstRow="1" w:lastRow="0" w:firstColumn="1" w:lastColumn="0" w:noHBand="0" w:noVBand="1"/>
      </w:tblPr>
      <w:tblGrid>
        <w:gridCol w:w="3440"/>
        <w:gridCol w:w="960"/>
        <w:gridCol w:w="960"/>
        <w:gridCol w:w="960"/>
        <w:gridCol w:w="300"/>
        <w:gridCol w:w="960"/>
        <w:gridCol w:w="960"/>
        <w:gridCol w:w="960"/>
        <w:gridCol w:w="440"/>
        <w:gridCol w:w="960"/>
        <w:gridCol w:w="960"/>
        <w:gridCol w:w="960"/>
      </w:tblGrid>
      <w:tr w:rsidR="007C61AE" w:rsidRPr="007C61AE" w:rsidTr="007C61AE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70" w:rsidRPr="007C61AE" w:rsidRDefault="009405BF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Supplemental table </w:t>
            </w:r>
            <w:r w:rsidR="006112E2">
              <w:rPr>
                <w:rFonts w:eastAsia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C61AE" w:rsidRPr="007C61AE" w:rsidTr="007C61AE">
        <w:trPr>
          <w:trHeight w:val="312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70" w:rsidRPr="007C61AE" w:rsidRDefault="007C61AE" w:rsidP="00A20D43">
            <w:pPr>
              <w:spacing w:after="0" w:line="480" w:lineRule="auto"/>
              <w:rPr>
                <w:rFonts w:eastAsia="Times New Roman"/>
                <w:i/>
                <w:iCs/>
                <w:color w:val="000000"/>
              </w:rPr>
            </w:pPr>
            <w:r w:rsidRPr="007C61AE">
              <w:rPr>
                <w:rFonts w:eastAsia="Times New Roman"/>
                <w:i/>
                <w:iCs/>
                <w:color w:val="000000"/>
              </w:rPr>
              <w:t>Number (%) Competent</w:t>
            </w:r>
            <w:r>
              <w:rPr>
                <w:rFonts w:eastAsia="Times New Roman"/>
                <w:i/>
                <w:iCs/>
                <w:color w:val="000000"/>
              </w:rPr>
              <w:t xml:space="preserve"> in Each Domain</w:t>
            </w:r>
            <w:r w:rsidRPr="007C61AE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</w:rPr>
              <w:t xml:space="preserve">and Overall </w:t>
            </w:r>
            <w:r w:rsidRPr="007C61AE">
              <w:rPr>
                <w:rFonts w:eastAsia="Times New Roman"/>
                <w:i/>
                <w:iCs/>
                <w:color w:val="000000"/>
              </w:rPr>
              <w:t>at Ages 8, 12, and 16 Years by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C61AE" w:rsidRPr="007C61AE" w:rsidTr="007C61AE">
        <w:trPr>
          <w:trHeight w:val="312"/>
        </w:trPr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CAUG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61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FCG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61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NIG</w:t>
            </w:r>
          </w:p>
        </w:tc>
      </w:tr>
      <w:tr w:rsidR="007C61AE" w:rsidRPr="007C61AE" w:rsidTr="007C61AE">
        <w:trPr>
          <w:trHeight w:val="62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8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=38)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12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16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=43)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8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12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16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=45)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8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=86)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12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Age 16 (</w:t>
            </w:r>
            <w:r w:rsidRPr="007C61AE">
              <w:rPr>
                <w:rFonts w:eastAsia="Times New Roman"/>
                <w:i/>
                <w:iCs/>
                <w:color w:val="000000"/>
              </w:rPr>
              <w:t>n</w:t>
            </w:r>
            <w:r w:rsidRPr="007C61AE">
              <w:rPr>
                <w:rFonts w:eastAsia="Times New Roman"/>
                <w:color w:val="000000"/>
              </w:rPr>
              <w:t>=42)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Family relations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23 (61)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32 (71)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29 (67)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39 (83)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40 (85)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37 (82)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77 (90)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(93)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35 (83)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Peer relations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22 (58)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20 (44)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28 (65)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29 (62)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32 (68)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34 (76)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76 (88)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35 (85)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37 (88)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Academic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22 (58)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13 (29)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16 (37)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30 (64)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28 (60)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18 (40)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77 (90)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(91)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Physical health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20 (53)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31 (69)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32 (74)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33 (70)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35 (75)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34 (76)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59 (69)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37 (90)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(91)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Mental health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22 (58)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24 (53)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21 (49)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28 (60)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23 (49)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32 (71)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73 (85)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34 (81)</w:t>
            </w:r>
          </w:p>
        </w:tc>
      </w:tr>
      <w:tr w:rsidR="007C61AE" w:rsidRPr="007C61AE" w:rsidTr="003F14F3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Substance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(84)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33 (79)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39 (83)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33 (73)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37 (90)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31 (74)</w:t>
            </w:r>
          </w:p>
        </w:tc>
      </w:tr>
      <w:tr w:rsidR="007C61AE" w:rsidRPr="007C61AE" w:rsidTr="001A038B">
        <w:trPr>
          <w:trHeight w:val="312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Risk-taking behavior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25 (66)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37 (82)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(88)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38 (81)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41 (87)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44 (98)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78 (91)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35 (85)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41 (98)</w:t>
            </w:r>
          </w:p>
        </w:tc>
      </w:tr>
      <w:tr w:rsidR="007C61AE" w:rsidRPr="007C61AE" w:rsidTr="001A038B">
        <w:trPr>
          <w:trHeight w:val="312"/>
        </w:trPr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Overall competent functioning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14 (37)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10 (22)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17 (40)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25 (53)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27 (57)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21 (47)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65 (76)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36 (88)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1AE" w:rsidRPr="007C61AE" w:rsidRDefault="007C61AE" w:rsidP="00A20D43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7C61AE">
              <w:rPr>
                <w:rFonts w:eastAsia="Times New Roman"/>
                <w:color w:val="000000"/>
              </w:rPr>
              <w:t>32 (76)</w:t>
            </w:r>
          </w:p>
        </w:tc>
      </w:tr>
      <w:tr w:rsidR="00867170" w:rsidRPr="007C61AE" w:rsidTr="00867170">
        <w:trPr>
          <w:trHeight w:val="312"/>
        </w:trPr>
        <w:tc>
          <w:tcPr>
            <w:tcW w:w="1282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867170" w:rsidRPr="00867170" w:rsidRDefault="00867170" w:rsidP="00A35A2D">
            <w:pPr>
              <w:spacing w:line="240" w:lineRule="auto"/>
            </w:pPr>
            <w:r>
              <w:rPr>
                <w:i/>
              </w:rPr>
              <w:t xml:space="preserve">Note. </w:t>
            </w:r>
            <w:r>
              <w:t>CAUG=Care as usual group; FCG=Foster care group; NIG=Never institutionalized group. For age 8 years, children were classified as overall competent if they reached the threshold for competent functioning in at least 5 out of 6 domains. For ages 12 and 16 years, children were classified as overall competent if they reached the threshold for competent functioning in at least 6 out of 7 domains</w:t>
            </w:r>
          </w:p>
        </w:tc>
      </w:tr>
    </w:tbl>
    <w:p w:rsidR="007C61AE" w:rsidRDefault="007C61AE"/>
    <w:sectPr w:rsidR="007C61AE" w:rsidSect="007C61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AE"/>
    <w:rsid w:val="001A038B"/>
    <w:rsid w:val="001C141A"/>
    <w:rsid w:val="003516B4"/>
    <w:rsid w:val="003F14F3"/>
    <w:rsid w:val="00485A25"/>
    <w:rsid w:val="006112E2"/>
    <w:rsid w:val="007C61AE"/>
    <w:rsid w:val="00854290"/>
    <w:rsid w:val="00867170"/>
    <w:rsid w:val="009405BF"/>
    <w:rsid w:val="00962058"/>
    <w:rsid w:val="00A20D43"/>
    <w:rsid w:val="00A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4D11"/>
  <w15:chartTrackingRefBased/>
  <w15:docId w15:val="{86014F96-5582-4437-94BE-8A83B048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Guyon-Harris, Katherine</dc:creator>
  <cp:keywords/>
  <dc:description/>
  <cp:lastModifiedBy>Guyon-Harris, Katherine</cp:lastModifiedBy>
  <cp:revision>2</cp:revision>
  <dcterms:created xsi:type="dcterms:W3CDTF">2019-07-12T19:48:00Z</dcterms:created>
  <dcterms:modified xsi:type="dcterms:W3CDTF">2019-07-12T19:48:00Z</dcterms:modified>
</cp:coreProperties>
</file>