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D7" w:rsidRPr="00DE6CF6" w:rsidRDefault="0033099E" w:rsidP="00DE6CF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Positive and Negative Parenting in Conduct Disorder with High versus Low Levels of Callous-Unemotional Traits</w:t>
      </w:r>
      <w:r>
        <w:rPr>
          <w:rFonts w:ascii="Times New Roman" w:hAnsi="Times New Roman" w:cs="Times New Roman"/>
          <w:b/>
          <w:sz w:val="24"/>
        </w:rPr>
        <w:t xml:space="preserve">: </w:t>
      </w:r>
      <w:r w:rsidR="009A6A46" w:rsidRPr="009A6A46">
        <w:rPr>
          <w:rFonts w:ascii="Times New Roman" w:hAnsi="Times New Roman" w:cs="Times New Roman"/>
          <w:b/>
          <w:sz w:val="24"/>
        </w:rPr>
        <w:t>Supplementary Materials</w:t>
      </w:r>
    </w:p>
    <w:p w:rsidR="00B3487D" w:rsidRDefault="00B676D7" w:rsidP="00B61CE7">
      <w:pPr>
        <w:spacing w:line="480" w:lineRule="auto"/>
        <w:rPr>
          <w:rFonts w:ascii="Times New Roman" w:hAnsi="Times New Roman" w:cs="Times New Roman"/>
          <w:b/>
          <w:sz w:val="24"/>
        </w:rPr>
      </w:pPr>
      <w:r w:rsidRPr="00B676D7">
        <w:rPr>
          <w:rFonts w:ascii="Times New Roman" w:hAnsi="Times New Roman" w:cs="Times New Roman"/>
          <w:b/>
          <w:sz w:val="24"/>
        </w:rPr>
        <w:t>Correlations between CD Sy</w:t>
      </w:r>
      <w:r>
        <w:rPr>
          <w:rFonts w:ascii="Times New Roman" w:hAnsi="Times New Roman" w:cs="Times New Roman"/>
          <w:b/>
          <w:sz w:val="24"/>
        </w:rPr>
        <w:t>mptoms, CU Traits and Parenting</w:t>
      </w:r>
    </w:p>
    <w:p w:rsidR="00E62A94" w:rsidRPr="00BA3B91" w:rsidRDefault="00E62A94" w:rsidP="00B61CE7">
      <w:pPr>
        <w:spacing w:line="480" w:lineRule="auto"/>
        <w:rPr>
          <w:rFonts w:ascii="Times New Roman" w:hAnsi="Times New Roman" w:cs="Times New Roman"/>
          <w:iCs/>
          <w:sz w:val="24"/>
          <w:szCs w:val="24"/>
        </w:rPr>
      </w:pPr>
      <w:r>
        <w:rPr>
          <w:rFonts w:ascii="Times New Roman" w:hAnsi="Times New Roman" w:cs="Times New Roman"/>
          <w:sz w:val="24"/>
        </w:rPr>
        <w:t xml:space="preserve">Correlations between parenting (after regressing out variance associated with </w:t>
      </w:r>
      <w:r>
        <w:rPr>
          <w:rFonts w:ascii="Times New Roman" w:hAnsi="Times New Roman" w:cs="Times New Roman"/>
          <w:iCs/>
          <w:sz w:val="24"/>
          <w:szCs w:val="24"/>
        </w:rPr>
        <w:t xml:space="preserve">IQ, sex, pubertal status, </w:t>
      </w:r>
      <w:r w:rsidRPr="00E62A94">
        <w:rPr>
          <w:rFonts w:ascii="Times New Roman" w:hAnsi="Times New Roman" w:cs="Times New Roman"/>
          <w:iCs/>
          <w:sz w:val="24"/>
          <w:szCs w:val="24"/>
        </w:rPr>
        <w:t>SES</w:t>
      </w:r>
      <w:r>
        <w:rPr>
          <w:rFonts w:ascii="Times New Roman" w:hAnsi="Times New Roman" w:cs="Times New Roman"/>
          <w:iCs/>
          <w:sz w:val="24"/>
          <w:szCs w:val="24"/>
        </w:rPr>
        <w:t xml:space="preserve"> and site of data collection), CD symptoms and CU traits are presented in </w:t>
      </w:r>
      <w:r w:rsidRPr="00E62A94">
        <w:rPr>
          <w:rFonts w:ascii="Times New Roman" w:hAnsi="Times New Roman" w:cs="Times New Roman"/>
          <w:b/>
          <w:iCs/>
          <w:sz w:val="24"/>
          <w:szCs w:val="24"/>
        </w:rPr>
        <w:t>Table S1</w:t>
      </w:r>
      <w:r w:rsidR="00942787">
        <w:rPr>
          <w:rFonts w:ascii="Times New Roman" w:hAnsi="Times New Roman" w:cs="Times New Roman"/>
          <w:iCs/>
          <w:sz w:val="24"/>
          <w:szCs w:val="24"/>
        </w:rPr>
        <w:t xml:space="preserve"> (CD group) and </w:t>
      </w:r>
      <w:r w:rsidR="00942787">
        <w:rPr>
          <w:rFonts w:ascii="Times New Roman" w:hAnsi="Times New Roman" w:cs="Times New Roman"/>
          <w:b/>
          <w:iCs/>
          <w:sz w:val="24"/>
          <w:szCs w:val="24"/>
        </w:rPr>
        <w:t xml:space="preserve">Table S2 </w:t>
      </w:r>
      <w:r w:rsidR="00942787">
        <w:rPr>
          <w:rFonts w:ascii="Times New Roman" w:hAnsi="Times New Roman" w:cs="Times New Roman"/>
          <w:iCs/>
          <w:sz w:val="24"/>
          <w:szCs w:val="24"/>
        </w:rPr>
        <w:t xml:space="preserve">(TD group). </w:t>
      </w:r>
      <w:r w:rsidR="00BA3B91">
        <w:rPr>
          <w:rFonts w:ascii="Times New Roman" w:hAnsi="Times New Roman" w:cs="Times New Roman"/>
          <w:iCs/>
          <w:sz w:val="24"/>
          <w:szCs w:val="24"/>
        </w:rPr>
        <w:t>In</w:t>
      </w:r>
      <w:r w:rsidR="00942787">
        <w:rPr>
          <w:rFonts w:ascii="Times New Roman" w:hAnsi="Times New Roman" w:cs="Times New Roman"/>
          <w:iCs/>
          <w:sz w:val="24"/>
          <w:szCs w:val="24"/>
        </w:rPr>
        <w:t xml:space="preserve"> the CD group,</w:t>
      </w:r>
      <w:r>
        <w:rPr>
          <w:rFonts w:ascii="Times New Roman" w:hAnsi="Times New Roman" w:cs="Times New Roman"/>
          <w:iCs/>
          <w:sz w:val="24"/>
          <w:szCs w:val="24"/>
        </w:rPr>
        <w:t xml:space="preserve"> </w:t>
      </w:r>
      <w:r w:rsidR="00942787">
        <w:rPr>
          <w:rFonts w:ascii="Times New Roman" w:hAnsi="Times New Roman" w:cs="Times New Roman"/>
          <w:iCs/>
          <w:sz w:val="24"/>
          <w:szCs w:val="24"/>
        </w:rPr>
        <w:t>b</w:t>
      </w:r>
      <w:r w:rsidR="00061274">
        <w:rPr>
          <w:rFonts w:ascii="Times New Roman" w:hAnsi="Times New Roman" w:cs="Times New Roman"/>
          <w:iCs/>
          <w:sz w:val="24"/>
          <w:szCs w:val="24"/>
        </w:rPr>
        <w:t>oth CD symptoms and CU traits were negatively correlated with parental involvement a</w:t>
      </w:r>
      <w:r w:rsidR="00A82619">
        <w:rPr>
          <w:rFonts w:ascii="Times New Roman" w:hAnsi="Times New Roman" w:cs="Times New Roman"/>
          <w:iCs/>
          <w:sz w:val="24"/>
          <w:szCs w:val="24"/>
        </w:rPr>
        <w:t>nd parental reinforcement, and positively</w:t>
      </w:r>
      <w:r w:rsidR="00061274">
        <w:rPr>
          <w:rFonts w:ascii="Times New Roman" w:hAnsi="Times New Roman" w:cs="Times New Roman"/>
          <w:iCs/>
          <w:sz w:val="24"/>
          <w:szCs w:val="24"/>
        </w:rPr>
        <w:t xml:space="preserve"> correlated with poor supervision, inconsistent disc</w:t>
      </w:r>
      <w:r w:rsidR="009A59AC">
        <w:rPr>
          <w:rFonts w:ascii="Times New Roman" w:hAnsi="Times New Roman" w:cs="Times New Roman"/>
          <w:iCs/>
          <w:sz w:val="24"/>
          <w:szCs w:val="24"/>
        </w:rPr>
        <w:t xml:space="preserve">ipline and corporal punishment, although these correlations were not always significant. </w:t>
      </w:r>
      <w:r w:rsidR="005C1D54">
        <w:rPr>
          <w:rFonts w:ascii="Times New Roman" w:hAnsi="Times New Roman" w:cs="Times New Roman"/>
          <w:iCs/>
          <w:sz w:val="24"/>
          <w:szCs w:val="24"/>
        </w:rPr>
        <w:t>It is notable that CU traits were not significantly correlated with either measure of negative parenting, although they were positively correlated with both measures of positive parenting as well as poor supervision.</w:t>
      </w:r>
      <w:r w:rsidR="00BA3B91">
        <w:rPr>
          <w:rFonts w:ascii="Times New Roman" w:hAnsi="Times New Roman" w:cs="Times New Roman"/>
          <w:iCs/>
          <w:sz w:val="24"/>
          <w:szCs w:val="24"/>
        </w:rPr>
        <w:t xml:space="preserve"> In the TD group, CU traits were likewise negatively correlated with both measures of positive parenting, and positively correlated with poor supervision and inconsistent discipline. As expected, given the lack of variation in CD symptoms in this group, there were no significant correlations between CD symptoms and any measure of parenting. </w:t>
      </w:r>
    </w:p>
    <w:p w:rsidR="00572472" w:rsidRDefault="00572472">
      <w:pPr>
        <w:rPr>
          <w:rFonts w:ascii="Times New Roman" w:hAnsi="Times New Roman" w:cs="Times New Roman"/>
          <w:b/>
          <w:sz w:val="20"/>
          <w:szCs w:val="20"/>
        </w:rPr>
      </w:pPr>
      <w:r>
        <w:rPr>
          <w:rFonts w:ascii="Times New Roman" w:hAnsi="Times New Roman" w:cs="Times New Roman"/>
          <w:b/>
          <w:sz w:val="20"/>
          <w:szCs w:val="20"/>
        </w:rPr>
        <w:br w:type="page"/>
      </w:r>
    </w:p>
    <w:p w:rsidR="00E62A94" w:rsidRPr="00572472" w:rsidRDefault="00E62A94" w:rsidP="00E62A94">
      <w:pPr>
        <w:spacing w:line="240" w:lineRule="auto"/>
        <w:rPr>
          <w:rFonts w:ascii="Times New Roman" w:hAnsi="Times New Roman" w:cs="Times New Roman"/>
          <w:b/>
          <w:iCs/>
          <w:sz w:val="20"/>
          <w:szCs w:val="20"/>
        </w:rPr>
      </w:pPr>
      <w:r w:rsidRPr="00B820A1">
        <w:rPr>
          <w:rFonts w:ascii="Times New Roman" w:hAnsi="Times New Roman" w:cs="Times New Roman"/>
          <w:b/>
          <w:sz w:val="24"/>
          <w:szCs w:val="20"/>
        </w:rPr>
        <w:lastRenderedPageBreak/>
        <w:t>Table S1.</w:t>
      </w:r>
      <w:r w:rsidRPr="00B820A1">
        <w:rPr>
          <w:rFonts w:ascii="Times New Roman" w:hAnsi="Times New Roman" w:cs="Times New Roman"/>
          <w:sz w:val="24"/>
          <w:szCs w:val="20"/>
        </w:rPr>
        <w:t xml:space="preserve"> </w:t>
      </w:r>
      <w:r w:rsidR="009A59AC" w:rsidRPr="00B820A1">
        <w:rPr>
          <w:rFonts w:ascii="Times New Roman" w:hAnsi="Times New Roman" w:cs="Times New Roman"/>
          <w:sz w:val="24"/>
          <w:szCs w:val="20"/>
        </w:rPr>
        <w:t>Pearson c</w:t>
      </w:r>
      <w:r w:rsidRPr="00B820A1">
        <w:rPr>
          <w:rFonts w:ascii="Times New Roman" w:hAnsi="Times New Roman" w:cs="Times New Roman"/>
          <w:sz w:val="24"/>
          <w:szCs w:val="20"/>
        </w:rPr>
        <w:t>orrelations between CD symptoms, CU traits and parenting</w:t>
      </w:r>
      <w:r w:rsidR="008A6039" w:rsidRPr="00B820A1">
        <w:rPr>
          <w:rFonts w:ascii="Times New Roman" w:hAnsi="Times New Roman" w:cs="Times New Roman"/>
          <w:sz w:val="24"/>
          <w:szCs w:val="20"/>
        </w:rPr>
        <w:t xml:space="preserve"> for youths with CD</w:t>
      </w:r>
    </w:p>
    <w:tbl>
      <w:tblPr>
        <w:tblStyle w:val="PlainTable11"/>
        <w:tblW w:w="85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9"/>
        <w:gridCol w:w="1058"/>
        <w:gridCol w:w="993"/>
        <w:gridCol w:w="992"/>
        <w:gridCol w:w="992"/>
        <w:gridCol w:w="992"/>
        <w:gridCol w:w="993"/>
        <w:gridCol w:w="850"/>
      </w:tblGrid>
      <w:tr w:rsidR="00C24736" w:rsidRPr="00572472" w:rsidTr="00DE6CF6">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669" w:type="dxa"/>
            <w:tcBorders>
              <w:top w:val="single" w:sz="18" w:space="0" w:color="auto"/>
              <w:left w:val="nil"/>
              <w:bottom w:val="single" w:sz="12" w:space="0" w:color="auto"/>
              <w:right w:val="nil"/>
            </w:tcBorders>
          </w:tcPr>
          <w:p w:rsidR="00E62A94" w:rsidRPr="00572472" w:rsidRDefault="00E62A94" w:rsidP="002F6A31">
            <w:pPr>
              <w:rPr>
                <w:rFonts w:ascii="Times New Roman" w:hAnsi="Times New Roman"/>
                <w:sz w:val="20"/>
                <w:szCs w:val="20"/>
              </w:rPr>
            </w:pPr>
          </w:p>
        </w:tc>
        <w:tc>
          <w:tcPr>
            <w:tcW w:w="1058" w:type="dxa"/>
            <w:tcBorders>
              <w:top w:val="single" w:sz="18" w:space="0" w:color="auto"/>
              <w:left w:val="nil"/>
              <w:bottom w:val="single" w:sz="12" w:space="0" w:color="auto"/>
              <w:right w:val="nil"/>
            </w:tcBorders>
            <w:hideMark/>
          </w:tcPr>
          <w:p w:rsidR="00E62A94" w:rsidRPr="00572472" w:rsidRDefault="00E62A94" w:rsidP="00E62A94">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bCs w:val="0"/>
                <w:sz w:val="20"/>
                <w:szCs w:val="20"/>
              </w:rPr>
              <w:t>1.</w:t>
            </w:r>
            <w:r w:rsidRPr="00572472">
              <w:rPr>
                <w:rFonts w:ascii="Times New Roman" w:hAnsi="Times New Roman"/>
                <w:sz w:val="20"/>
                <w:szCs w:val="20"/>
              </w:rPr>
              <w:t xml:space="preserve"> </w:t>
            </w:r>
          </w:p>
        </w:tc>
        <w:tc>
          <w:tcPr>
            <w:tcW w:w="993" w:type="dxa"/>
            <w:tcBorders>
              <w:top w:val="single" w:sz="18" w:space="0" w:color="auto"/>
              <w:left w:val="nil"/>
              <w:bottom w:val="single" w:sz="12" w:space="0" w:color="auto"/>
              <w:right w:val="nil"/>
            </w:tcBorders>
            <w:hideMark/>
          </w:tcPr>
          <w:p w:rsidR="00E62A94" w:rsidRPr="00572472" w:rsidRDefault="00E62A94" w:rsidP="00E62A94">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 xml:space="preserve">2. </w:t>
            </w:r>
          </w:p>
        </w:tc>
        <w:tc>
          <w:tcPr>
            <w:tcW w:w="992" w:type="dxa"/>
            <w:tcBorders>
              <w:top w:val="single" w:sz="18" w:space="0" w:color="auto"/>
              <w:left w:val="nil"/>
              <w:bottom w:val="single" w:sz="12" w:space="0" w:color="auto"/>
              <w:right w:val="nil"/>
            </w:tcBorders>
            <w:hideMark/>
          </w:tcPr>
          <w:p w:rsidR="00E62A94" w:rsidRPr="00572472" w:rsidRDefault="00E62A94" w:rsidP="00E62A94">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 xml:space="preserve">3. </w:t>
            </w:r>
          </w:p>
        </w:tc>
        <w:tc>
          <w:tcPr>
            <w:tcW w:w="992" w:type="dxa"/>
            <w:tcBorders>
              <w:top w:val="single" w:sz="18" w:space="0" w:color="auto"/>
              <w:left w:val="nil"/>
              <w:bottom w:val="single" w:sz="12" w:space="0" w:color="auto"/>
              <w:right w:val="nil"/>
            </w:tcBorders>
            <w:hideMark/>
          </w:tcPr>
          <w:p w:rsidR="00E62A94" w:rsidRPr="00572472" w:rsidRDefault="00E62A94" w:rsidP="002F6A3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 xml:space="preserve">4. </w:t>
            </w:r>
          </w:p>
        </w:tc>
        <w:tc>
          <w:tcPr>
            <w:tcW w:w="992" w:type="dxa"/>
            <w:tcBorders>
              <w:top w:val="single" w:sz="18" w:space="0" w:color="auto"/>
              <w:left w:val="nil"/>
              <w:bottom w:val="single" w:sz="12" w:space="0" w:color="auto"/>
              <w:right w:val="nil"/>
            </w:tcBorders>
          </w:tcPr>
          <w:p w:rsidR="00E62A94" w:rsidRPr="00572472" w:rsidRDefault="00E62A94" w:rsidP="002F6A3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5.</w:t>
            </w:r>
          </w:p>
        </w:tc>
        <w:tc>
          <w:tcPr>
            <w:tcW w:w="993" w:type="dxa"/>
            <w:tcBorders>
              <w:top w:val="single" w:sz="18" w:space="0" w:color="auto"/>
              <w:left w:val="nil"/>
              <w:bottom w:val="single" w:sz="12" w:space="0" w:color="auto"/>
              <w:right w:val="nil"/>
            </w:tcBorders>
          </w:tcPr>
          <w:p w:rsidR="00E62A94" w:rsidRPr="00572472" w:rsidRDefault="00E62A94" w:rsidP="002F6A3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6.</w:t>
            </w:r>
          </w:p>
        </w:tc>
        <w:tc>
          <w:tcPr>
            <w:tcW w:w="850" w:type="dxa"/>
            <w:tcBorders>
              <w:top w:val="single" w:sz="18" w:space="0" w:color="auto"/>
              <w:left w:val="nil"/>
              <w:bottom w:val="single" w:sz="12" w:space="0" w:color="auto"/>
              <w:right w:val="nil"/>
            </w:tcBorders>
          </w:tcPr>
          <w:p w:rsidR="00E62A94" w:rsidRPr="00572472" w:rsidRDefault="00E62A94" w:rsidP="002F6A3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7.</w:t>
            </w:r>
          </w:p>
        </w:tc>
      </w:tr>
      <w:tr w:rsidR="00C24736" w:rsidRPr="00572472" w:rsidTr="0057247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669" w:type="dxa"/>
            <w:tcBorders>
              <w:top w:val="single" w:sz="12" w:space="0" w:color="auto"/>
              <w:left w:val="nil"/>
              <w:bottom w:val="nil"/>
              <w:right w:val="nil"/>
            </w:tcBorders>
            <w:shd w:val="clear" w:color="auto" w:fill="auto"/>
          </w:tcPr>
          <w:p w:rsidR="00E62A94" w:rsidRPr="00572472" w:rsidRDefault="00E62A94" w:rsidP="002F6A31">
            <w:pPr>
              <w:rPr>
                <w:rFonts w:ascii="Times New Roman" w:hAnsi="Times New Roman"/>
                <w:sz w:val="20"/>
                <w:szCs w:val="20"/>
              </w:rPr>
            </w:pPr>
            <w:r w:rsidRPr="00572472">
              <w:rPr>
                <w:rFonts w:ascii="Times New Roman" w:hAnsi="Times New Roman"/>
                <w:bCs w:val="0"/>
                <w:sz w:val="20"/>
                <w:szCs w:val="20"/>
              </w:rPr>
              <w:t>1.</w:t>
            </w:r>
            <w:r w:rsidRPr="00572472">
              <w:rPr>
                <w:rFonts w:ascii="Times New Roman" w:hAnsi="Times New Roman"/>
                <w:sz w:val="20"/>
                <w:szCs w:val="20"/>
              </w:rPr>
              <w:t xml:space="preserve"> CD symptoms </w:t>
            </w:r>
          </w:p>
        </w:tc>
        <w:tc>
          <w:tcPr>
            <w:tcW w:w="1058" w:type="dxa"/>
            <w:tcBorders>
              <w:top w:val="single" w:sz="12" w:space="0" w:color="auto"/>
              <w:left w:val="nil"/>
              <w:bottom w:val="nil"/>
              <w:right w:val="nil"/>
            </w:tcBorders>
            <w:shd w:val="clear" w:color="auto" w:fill="auto"/>
            <w:hideMark/>
          </w:tcPr>
          <w:p w:rsidR="00E62A94" w:rsidRPr="00572472" w:rsidRDefault="00E62A94"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572472">
              <w:rPr>
                <w:rFonts w:ascii="Times New Roman" w:hAnsi="Times New Roman"/>
                <w:sz w:val="20"/>
                <w:szCs w:val="20"/>
                <w:lang w:val="en-US"/>
              </w:rPr>
              <w:t xml:space="preserve"> -</w:t>
            </w:r>
          </w:p>
        </w:tc>
        <w:tc>
          <w:tcPr>
            <w:tcW w:w="993" w:type="dxa"/>
            <w:tcBorders>
              <w:top w:val="single" w:sz="12" w:space="0" w:color="auto"/>
              <w:left w:val="nil"/>
              <w:bottom w:val="nil"/>
              <w:right w:val="nil"/>
            </w:tcBorders>
            <w:shd w:val="clear" w:color="auto" w:fill="auto"/>
            <w:hideMark/>
          </w:tcPr>
          <w:p w:rsidR="00E62A94" w:rsidRPr="00572472" w:rsidRDefault="00445475" w:rsidP="0044547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0.18*</w:t>
            </w:r>
          </w:p>
        </w:tc>
        <w:tc>
          <w:tcPr>
            <w:tcW w:w="992" w:type="dxa"/>
            <w:tcBorders>
              <w:top w:val="single" w:sz="12" w:space="0" w:color="auto"/>
              <w:left w:val="nil"/>
              <w:bottom w:val="nil"/>
              <w:right w:val="nil"/>
            </w:tcBorders>
            <w:shd w:val="clear" w:color="auto" w:fill="auto"/>
            <w:hideMark/>
          </w:tcPr>
          <w:p w:rsidR="00E62A94" w:rsidRPr="00572472" w:rsidRDefault="00445475"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-0.16*</w:t>
            </w:r>
          </w:p>
        </w:tc>
        <w:tc>
          <w:tcPr>
            <w:tcW w:w="992" w:type="dxa"/>
            <w:tcBorders>
              <w:top w:val="single" w:sz="12" w:space="0" w:color="auto"/>
              <w:left w:val="nil"/>
              <w:bottom w:val="nil"/>
              <w:right w:val="nil"/>
            </w:tcBorders>
            <w:shd w:val="clear" w:color="auto" w:fill="auto"/>
            <w:hideMark/>
          </w:tcPr>
          <w:p w:rsidR="00E62A94" w:rsidRPr="00572472" w:rsidRDefault="00445475"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-0.04</w:t>
            </w:r>
          </w:p>
        </w:tc>
        <w:tc>
          <w:tcPr>
            <w:tcW w:w="992" w:type="dxa"/>
            <w:tcBorders>
              <w:top w:val="single" w:sz="12" w:space="0" w:color="auto"/>
              <w:left w:val="nil"/>
              <w:bottom w:val="nil"/>
              <w:right w:val="nil"/>
            </w:tcBorders>
            <w:shd w:val="clear" w:color="auto" w:fill="auto"/>
          </w:tcPr>
          <w:p w:rsidR="00E62A94" w:rsidRPr="00572472" w:rsidRDefault="00445475"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0.28*</w:t>
            </w:r>
          </w:p>
        </w:tc>
        <w:tc>
          <w:tcPr>
            <w:tcW w:w="993" w:type="dxa"/>
            <w:tcBorders>
              <w:top w:val="single" w:sz="12" w:space="0" w:color="auto"/>
              <w:left w:val="nil"/>
              <w:bottom w:val="nil"/>
              <w:right w:val="nil"/>
            </w:tcBorders>
            <w:shd w:val="clear" w:color="auto" w:fill="auto"/>
          </w:tcPr>
          <w:p w:rsidR="00E62A94" w:rsidRPr="00572472" w:rsidRDefault="00445475"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0.15*</w:t>
            </w:r>
          </w:p>
        </w:tc>
        <w:tc>
          <w:tcPr>
            <w:tcW w:w="850" w:type="dxa"/>
            <w:tcBorders>
              <w:top w:val="single" w:sz="12" w:space="0" w:color="auto"/>
              <w:left w:val="nil"/>
              <w:bottom w:val="nil"/>
              <w:right w:val="nil"/>
            </w:tcBorders>
            <w:shd w:val="clear" w:color="auto" w:fill="auto"/>
          </w:tcPr>
          <w:p w:rsidR="00E62A94" w:rsidRPr="00572472" w:rsidRDefault="00445475"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0.09</w:t>
            </w:r>
          </w:p>
        </w:tc>
      </w:tr>
      <w:tr w:rsidR="00C24736" w:rsidRPr="00572472" w:rsidTr="00572472">
        <w:trPr>
          <w:trHeight w:val="414"/>
        </w:trPr>
        <w:tc>
          <w:tcPr>
            <w:cnfStyle w:val="001000000000" w:firstRow="0" w:lastRow="0" w:firstColumn="1" w:lastColumn="0" w:oddVBand="0" w:evenVBand="0" w:oddHBand="0" w:evenHBand="0" w:firstRowFirstColumn="0" w:firstRowLastColumn="0" w:lastRowFirstColumn="0" w:lastRowLastColumn="0"/>
            <w:tcW w:w="1669" w:type="dxa"/>
            <w:shd w:val="clear" w:color="auto" w:fill="auto"/>
            <w:hideMark/>
          </w:tcPr>
          <w:p w:rsidR="00E62A94" w:rsidRPr="00572472" w:rsidRDefault="00E62A94" w:rsidP="002F6A31">
            <w:pPr>
              <w:rPr>
                <w:rFonts w:ascii="Times New Roman" w:hAnsi="Times New Roman"/>
                <w:sz w:val="20"/>
                <w:szCs w:val="20"/>
              </w:rPr>
            </w:pPr>
            <w:r w:rsidRPr="00572472">
              <w:rPr>
                <w:rFonts w:ascii="Times New Roman" w:hAnsi="Times New Roman"/>
                <w:sz w:val="20"/>
                <w:szCs w:val="20"/>
              </w:rPr>
              <w:t>2. CU traits</w:t>
            </w:r>
          </w:p>
        </w:tc>
        <w:tc>
          <w:tcPr>
            <w:tcW w:w="1058" w:type="dxa"/>
            <w:shd w:val="clear" w:color="auto" w:fill="auto"/>
            <w:hideMark/>
          </w:tcPr>
          <w:p w:rsidR="00E62A94" w:rsidRPr="00572472" w:rsidRDefault="00E62A94"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993" w:type="dxa"/>
            <w:shd w:val="clear" w:color="auto" w:fill="auto"/>
            <w:hideMark/>
          </w:tcPr>
          <w:p w:rsidR="00E62A94" w:rsidRPr="00572472" w:rsidRDefault="00982CB3"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 xml:space="preserve">- </w:t>
            </w:r>
          </w:p>
        </w:tc>
        <w:tc>
          <w:tcPr>
            <w:tcW w:w="992" w:type="dxa"/>
            <w:shd w:val="clear" w:color="auto" w:fill="auto"/>
            <w:hideMark/>
          </w:tcPr>
          <w:p w:rsidR="00E62A94" w:rsidRPr="00572472" w:rsidRDefault="00445475" w:rsidP="0044547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-0.18*</w:t>
            </w:r>
          </w:p>
        </w:tc>
        <w:tc>
          <w:tcPr>
            <w:tcW w:w="992" w:type="dxa"/>
            <w:shd w:val="clear" w:color="auto" w:fill="auto"/>
            <w:hideMark/>
          </w:tcPr>
          <w:p w:rsidR="00E62A94" w:rsidRPr="00572472" w:rsidRDefault="00445475"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-0.11*</w:t>
            </w:r>
          </w:p>
        </w:tc>
        <w:tc>
          <w:tcPr>
            <w:tcW w:w="992" w:type="dxa"/>
            <w:shd w:val="clear" w:color="auto" w:fill="auto"/>
          </w:tcPr>
          <w:p w:rsidR="00E62A94" w:rsidRPr="00572472" w:rsidRDefault="00445475"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0.16*</w:t>
            </w:r>
          </w:p>
        </w:tc>
        <w:tc>
          <w:tcPr>
            <w:tcW w:w="993" w:type="dxa"/>
            <w:shd w:val="clear" w:color="auto" w:fill="auto"/>
          </w:tcPr>
          <w:p w:rsidR="00E62A94" w:rsidRPr="00572472" w:rsidRDefault="00445475"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0.07</w:t>
            </w:r>
          </w:p>
        </w:tc>
        <w:tc>
          <w:tcPr>
            <w:tcW w:w="850" w:type="dxa"/>
            <w:shd w:val="clear" w:color="auto" w:fill="auto"/>
          </w:tcPr>
          <w:p w:rsidR="00E62A94" w:rsidRPr="00572472" w:rsidRDefault="00445475"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0.06</w:t>
            </w:r>
          </w:p>
        </w:tc>
      </w:tr>
      <w:tr w:rsidR="00C24736" w:rsidRPr="00572472" w:rsidTr="00572472">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669" w:type="dxa"/>
            <w:shd w:val="clear" w:color="auto" w:fill="auto"/>
            <w:hideMark/>
          </w:tcPr>
          <w:p w:rsidR="00E62A94" w:rsidRPr="00572472" w:rsidRDefault="00E62A94" w:rsidP="002F6A31">
            <w:pPr>
              <w:rPr>
                <w:rFonts w:ascii="Times New Roman" w:hAnsi="Times New Roman"/>
                <w:sz w:val="20"/>
                <w:szCs w:val="20"/>
              </w:rPr>
            </w:pPr>
            <w:r w:rsidRPr="00572472">
              <w:rPr>
                <w:rFonts w:ascii="Times New Roman" w:hAnsi="Times New Roman"/>
                <w:sz w:val="20"/>
                <w:szCs w:val="20"/>
              </w:rPr>
              <w:t>3. Parental involvement</w:t>
            </w:r>
          </w:p>
        </w:tc>
        <w:tc>
          <w:tcPr>
            <w:tcW w:w="1058" w:type="dxa"/>
            <w:shd w:val="clear" w:color="auto" w:fill="auto"/>
            <w:hideMark/>
          </w:tcPr>
          <w:p w:rsidR="00E62A94" w:rsidRPr="00572472" w:rsidRDefault="00E62A94"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993" w:type="dxa"/>
            <w:shd w:val="clear" w:color="auto" w:fill="auto"/>
            <w:hideMark/>
          </w:tcPr>
          <w:p w:rsidR="00E62A94" w:rsidRPr="00572472" w:rsidRDefault="00E62A94" w:rsidP="0011752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shd w:val="clear" w:color="auto" w:fill="auto"/>
            <w:hideMark/>
          </w:tcPr>
          <w:p w:rsidR="00E62A94" w:rsidRPr="00572472" w:rsidRDefault="000C51F0"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w:t>
            </w:r>
          </w:p>
        </w:tc>
        <w:tc>
          <w:tcPr>
            <w:tcW w:w="992" w:type="dxa"/>
            <w:shd w:val="clear" w:color="auto" w:fill="auto"/>
            <w:hideMark/>
          </w:tcPr>
          <w:p w:rsidR="00E62A94" w:rsidRPr="00572472" w:rsidRDefault="004518FA" w:rsidP="00E62A9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0.65*</w:t>
            </w:r>
          </w:p>
        </w:tc>
        <w:tc>
          <w:tcPr>
            <w:tcW w:w="992" w:type="dxa"/>
            <w:shd w:val="clear" w:color="auto" w:fill="auto"/>
          </w:tcPr>
          <w:p w:rsidR="00E62A94" w:rsidRPr="00572472" w:rsidRDefault="004518FA" w:rsidP="00445475">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-0.30*</w:t>
            </w:r>
          </w:p>
        </w:tc>
        <w:tc>
          <w:tcPr>
            <w:tcW w:w="993" w:type="dxa"/>
            <w:shd w:val="clear" w:color="auto" w:fill="auto"/>
          </w:tcPr>
          <w:p w:rsidR="00E62A94" w:rsidRPr="00572472" w:rsidRDefault="004518FA"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-0.13*</w:t>
            </w:r>
          </w:p>
        </w:tc>
        <w:tc>
          <w:tcPr>
            <w:tcW w:w="850" w:type="dxa"/>
            <w:shd w:val="clear" w:color="auto" w:fill="auto"/>
          </w:tcPr>
          <w:p w:rsidR="00E62A94" w:rsidRPr="00572472" w:rsidRDefault="004518FA"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-0.09</w:t>
            </w:r>
          </w:p>
        </w:tc>
      </w:tr>
      <w:tr w:rsidR="00C24736" w:rsidRPr="00572472" w:rsidTr="00572472">
        <w:trPr>
          <w:trHeight w:val="635"/>
        </w:trPr>
        <w:tc>
          <w:tcPr>
            <w:cnfStyle w:val="001000000000" w:firstRow="0" w:lastRow="0" w:firstColumn="1" w:lastColumn="0" w:oddVBand="0" w:evenVBand="0" w:oddHBand="0" w:evenHBand="0" w:firstRowFirstColumn="0" w:firstRowLastColumn="0" w:lastRowFirstColumn="0" w:lastRowLastColumn="0"/>
            <w:tcW w:w="1669" w:type="dxa"/>
            <w:shd w:val="clear" w:color="auto" w:fill="auto"/>
            <w:hideMark/>
          </w:tcPr>
          <w:p w:rsidR="00E62A94" w:rsidRPr="00572472" w:rsidRDefault="00E62A94" w:rsidP="002F6A31">
            <w:pPr>
              <w:rPr>
                <w:rFonts w:ascii="Times New Roman" w:hAnsi="Times New Roman"/>
                <w:sz w:val="20"/>
                <w:szCs w:val="20"/>
              </w:rPr>
            </w:pPr>
            <w:r w:rsidRPr="00572472">
              <w:rPr>
                <w:rFonts w:ascii="Times New Roman" w:hAnsi="Times New Roman"/>
                <w:sz w:val="20"/>
                <w:szCs w:val="20"/>
              </w:rPr>
              <w:t>4. Positive reinforcement</w:t>
            </w:r>
          </w:p>
        </w:tc>
        <w:tc>
          <w:tcPr>
            <w:tcW w:w="1058" w:type="dxa"/>
            <w:shd w:val="clear" w:color="auto" w:fill="auto"/>
            <w:hideMark/>
          </w:tcPr>
          <w:p w:rsidR="00E62A94" w:rsidRPr="00572472" w:rsidRDefault="00E62A94" w:rsidP="0011752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993" w:type="dxa"/>
            <w:shd w:val="clear" w:color="auto" w:fill="auto"/>
            <w:hideMark/>
          </w:tcPr>
          <w:p w:rsidR="00E62A94" w:rsidRPr="00572472" w:rsidRDefault="00E62A94"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shd w:val="clear" w:color="auto" w:fill="auto"/>
            <w:hideMark/>
          </w:tcPr>
          <w:p w:rsidR="00E62A94" w:rsidRPr="00572472" w:rsidRDefault="00E62A94"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shd w:val="clear" w:color="auto" w:fill="auto"/>
            <w:hideMark/>
          </w:tcPr>
          <w:p w:rsidR="00E62A94" w:rsidRPr="00572472" w:rsidRDefault="00633086"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w:t>
            </w:r>
          </w:p>
        </w:tc>
        <w:tc>
          <w:tcPr>
            <w:tcW w:w="992" w:type="dxa"/>
            <w:shd w:val="clear" w:color="auto" w:fill="auto"/>
          </w:tcPr>
          <w:p w:rsidR="00E62A94" w:rsidRPr="00572472" w:rsidRDefault="009428C6"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-0.24*</w:t>
            </w:r>
          </w:p>
        </w:tc>
        <w:tc>
          <w:tcPr>
            <w:tcW w:w="993" w:type="dxa"/>
            <w:shd w:val="clear" w:color="auto" w:fill="auto"/>
          </w:tcPr>
          <w:p w:rsidR="00E62A94" w:rsidRPr="00572472" w:rsidRDefault="009428C6"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-0.08</w:t>
            </w:r>
          </w:p>
        </w:tc>
        <w:tc>
          <w:tcPr>
            <w:tcW w:w="850" w:type="dxa"/>
            <w:shd w:val="clear" w:color="auto" w:fill="auto"/>
          </w:tcPr>
          <w:p w:rsidR="00E62A94" w:rsidRPr="00572472" w:rsidRDefault="009428C6"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-0.13*</w:t>
            </w:r>
          </w:p>
        </w:tc>
      </w:tr>
      <w:tr w:rsidR="00C24736" w:rsidRPr="00572472" w:rsidTr="0057247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669" w:type="dxa"/>
            <w:shd w:val="clear" w:color="auto" w:fill="auto"/>
            <w:hideMark/>
          </w:tcPr>
          <w:p w:rsidR="00E62A94" w:rsidRPr="00572472" w:rsidRDefault="00E62A94" w:rsidP="002F6A31">
            <w:pPr>
              <w:rPr>
                <w:rFonts w:ascii="Times New Roman" w:hAnsi="Times New Roman"/>
                <w:sz w:val="20"/>
                <w:szCs w:val="20"/>
              </w:rPr>
            </w:pPr>
            <w:r w:rsidRPr="00572472">
              <w:rPr>
                <w:rFonts w:ascii="Times New Roman" w:hAnsi="Times New Roman"/>
                <w:sz w:val="20"/>
                <w:szCs w:val="20"/>
              </w:rPr>
              <w:t>5. Poor supervision</w:t>
            </w:r>
          </w:p>
        </w:tc>
        <w:tc>
          <w:tcPr>
            <w:tcW w:w="1058" w:type="dxa"/>
            <w:shd w:val="clear" w:color="auto" w:fill="auto"/>
            <w:hideMark/>
          </w:tcPr>
          <w:p w:rsidR="00E62A94" w:rsidRPr="00572472" w:rsidRDefault="00E62A94"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993" w:type="dxa"/>
            <w:shd w:val="clear" w:color="auto" w:fill="auto"/>
            <w:hideMark/>
          </w:tcPr>
          <w:p w:rsidR="00E62A94" w:rsidRPr="00572472" w:rsidRDefault="00E62A94" w:rsidP="0011752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shd w:val="clear" w:color="auto" w:fill="auto"/>
            <w:hideMark/>
          </w:tcPr>
          <w:p w:rsidR="00E62A94" w:rsidRPr="00572472" w:rsidRDefault="00E62A94"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shd w:val="clear" w:color="auto" w:fill="auto"/>
            <w:hideMark/>
          </w:tcPr>
          <w:p w:rsidR="00E62A94" w:rsidRPr="00572472" w:rsidRDefault="00E62A94"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shd w:val="clear" w:color="auto" w:fill="auto"/>
          </w:tcPr>
          <w:p w:rsidR="00E62A94" w:rsidRPr="00572472" w:rsidRDefault="00B635A7"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w:t>
            </w:r>
          </w:p>
        </w:tc>
        <w:tc>
          <w:tcPr>
            <w:tcW w:w="993" w:type="dxa"/>
            <w:shd w:val="clear" w:color="auto" w:fill="auto"/>
          </w:tcPr>
          <w:p w:rsidR="00E62A94" w:rsidRPr="00572472" w:rsidRDefault="008A603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0.38*</w:t>
            </w:r>
          </w:p>
        </w:tc>
        <w:tc>
          <w:tcPr>
            <w:tcW w:w="850" w:type="dxa"/>
            <w:shd w:val="clear" w:color="auto" w:fill="auto"/>
          </w:tcPr>
          <w:p w:rsidR="00E62A94" w:rsidRPr="00572472" w:rsidRDefault="008A603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0.19*</w:t>
            </w:r>
          </w:p>
        </w:tc>
      </w:tr>
      <w:tr w:rsidR="00C24736" w:rsidRPr="00572472" w:rsidTr="00572472">
        <w:trPr>
          <w:trHeight w:val="562"/>
        </w:trPr>
        <w:tc>
          <w:tcPr>
            <w:cnfStyle w:val="001000000000" w:firstRow="0" w:lastRow="0" w:firstColumn="1" w:lastColumn="0" w:oddVBand="0" w:evenVBand="0" w:oddHBand="0" w:evenHBand="0" w:firstRowFirstColumn="0" w:firstRowLastColumn="0" w:lastRowFirstColumn="0" w:lastRowLastColumn="0"/>
            <w:tcW w:w="1669" w:type="dxa"/>
            <w:shd w:val="clear" w:color="auto" w:fill="auto"/>
          </w:tcPr>
          <w:p w:rsidR="00E62A94" w:rsidRPr="00572472" w:rsidRDefault="00E62A94" w:rsidP="002F6A31">
            <w:pPr>
              <w:rPr>
                <w:rFonts w:ascii="Times New Roman" w:hAnsi="Times New Roman"/>
                <w:sz w:val="20"/>
                <w:szCs w:val="20"/>
              </w:rPr>
            </w:pPr>
            <w:r w:rsidRPr="00572472">
              <w:rPr>
                <w:rFonts w:ascii="Times New Roman" w:hAnsi="Times New Roman"/>
                <w:sz w:val="20"/>
                <w:szCs w:val="20"/>
              </w:rPr>
              <w:t>6. Inconsistent discipline</w:t>
            </w:r>
          </w:p>
        </w:tc>
        <w:tc>
          <w:tcPr>
            <w:tcW w:w="1058" w:type="dxa"/>
            <w:shd w:val="clear" w:color="auto" w:fill="auto"/>
          </w:tcPr>
          <w:p w:rsidR="00E62A94" w:rsidRPr="00572472" w:rsidRDefault="00E62A94"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993" w:type="dxa"/>
            <w:shd w:val="clear" w:color="auto" w:fill="auto"/>
          </w:tcPr>
          <w:p w:rsidR="00E62A94" w:rsidRPr="00572472" w:rsidRDefault="00E62A94"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shd w:val="clear" w:color="auto" w:fill="auto"/>
          </w:tcPr>
          <w:p w:rsidR="00E62A94" w:rsidRPr="00572472" w:rsidRDefault="00E62A94" w:rsidP="0011752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shd w:val="clear" w:color="auto" w:fill="auto"/>
          </w:tcPr>
          <w:p w:rsidR="00E62A94" w:rsidRPr="00572472" w:rsidRDefault="00E62A94" w:rsidP="0011752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shd w:val="clear" w:color="auto" w:fill="auto"/>
          </w:tcPr>
          <w:p w:rsidR="00E62A94" w:rsidRPr="00572472" w:rsidRDefault="00E62A94"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p>
        </w:tc>
        <w:tc>
          <w:tcPr>
            <w:tcW w:w="993" w:type="dxa"/>
            <w:shd w:val="clear" w:color="auto" w:fill="auto"/>
          </w:tcPr>
          <w:p w:rsidR="00E62A94" w:rsidRPr="00572472" w:rsidRDefault="0089668C"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w:t>
            </w:r>
          </w:p>
        </w:tc>
        <w:tc>
          <w:tcPr>
            <w:tcW w:w="850" w:type="dxa"/>
            <w:shd w:val="clear" w:color="auto" w:fill="auto"/>
          </w:tcPr>
          <w:p w:rsidR="00E62A94" w:rsidRPr="00572472" w:rsidRDefault="008A6039" w:rsidP="00445475">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0.25*</w:t>
            </w:r>
          </w:p>
        </w:tc>
      </w:tr>
      <w:tr w:rsidR="00C24736" w:rsidRPr="00572472" w:rsidTr="0057247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669" w:type="dxa"/>
            <w:tcBorders>
              <w:top w:val="nil"/>
              <w:left w:val="nil"/>
              <w:bottom w:val="single" w:sz="12" w:space="0" w:color="auto"/>
              <w:right w:val="nil"/>
            </w:tcBorders>
            <w:shd w:val="clear" w:color="auto" w:fill="auto"/>
            <w:hideMark/>
          </w:tcPr>
          <w:p w:rsidR="00E62A94" w:rsidRPr="00572472" w:rsidRDefault="00E62A94" w:rsidP="002F6A31">
            <w:pPr>
              <w:rPr>
                <w:rFonts w:ascii="Times New Roman" w:hAnsi="Times New Roman"/>
                <w:sz w:val="20"/>
                <w:szCs w:val="20"/>
              </w:rPr>
            </w:pPr>
            <w:r w:rsidRPr="00572472">
              <w:rPr>
                <w:rFonts w:ascii="Times New Roman" w:hAnsi="Times New Roman"/>
                <w:sz w:val="20"/>
                <w:szCs w:val="20"/>
              </w:rPr>
              <w:t xml:space="preserve">7. Corporal punishment </w:t>
            </w:r>
          </w:p>
        </w:tc>
        <w:tc>
          <w:tcPr>
            <w:tcW w:w="1058" w:type="dxa"/>
            <w:tcBorders>
              <w:top w:val="nil"/>
              <w:left w:val="nil"/>
              <w:bottom w:val="single" w:sz="12" w:space="0" w:color="auto"/>
              <w:right w:val="nil"/>
            </w:tcBorders>
            <w:shd w:val="clear" w:color="auto" w:fill="auto"/>
            <w:hideMark/>
          </w:tcPr>
          <w:p w:rsidR="00E62A94" w:rsidRPr="00572472" w:rsidRDefault="00E62A94" w:rsidP="0044547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993" w:type="dxa"/>
            <w:tcBorders>
              <w:top w:val="nil"/>
              <w:left w:val="nil"/>
              <w:bottom w:val="single" w:sz="12" w:space="0" w:color="auto"/>
              <w:right w:val="nil"/>
            </w:tcBorders>
            <w:shd w:val="clear" w:color="auto" w:fill="auto"/>
            <w:hideMark/>
          </w:tcPr>
          <w:p w:rsidR="00E62A94" w:rsidRPr="00572472" w:rsidRDefault="00E62A94"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tcBorders>
              <w:top w:val="nil"/>
              <w:left w:val="nil"/>
              <w:bottom w:val="single" w:sz="12" w:space="0" w:color="auto"/>
              <w:right w:val="nil"/>
            </w:tcBorders>
            <w:shd w:val="clear" w:color="auto" w:fill="auto"/>
            <w:hideMark/>
          </w:tcPr>
          <w:p w:rsidR="00E62A94" w:rsidRPr="00572472" w:rsidRDefault="00E62A94"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tcBorders>
              <w:top w:val="nil"/>
              <w:left w:val="nil"/>
              <w:bottom w:val="single" w:sz="12" w:space="0" w:color="auto"/>
              <w:right w:val="nil"/>
            </w:tcBorders>
            <w:shd w:val="clear" w:color="auto" w:fill="auto"/>
            <w:hideMark/>
          </w:tcPr>
          <w:p w:rsidR="00E62A94" w:rsidRPr="00572472" w:rsidRDefault="00E62A94" w:rsidP="00445475">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p>
        </w:tc>
        <w:tc>
          <w:tcPr>
            <w:tcW w:w="992" w:type="dxa"/>
            <w:tcBorders>
              <w:top w:val="nil"/>
              <w:left w:val="nil"/>
              <w:bottom w:val="single" w:sz="12" w:space="0" w:color="auto"/>
              <w:right w:val="nil"/>
            </w:tcBorders>
            <w:shd w:val="clear" w:color="auto" w:fill="auto"/>
          </w:tcPr>
          <w:p w:rsidR="00E62A94" w:rsidRPr="00572472" w:rsidRDefault="00E62A94"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p>
        </w:tc>
        <w:tc>
          <w:tcPr>
            <w:tcW w:w="993" w:type="dxa"/>
            <w:tcBorders>
              <w:top w:val="nil"/>
              <w:left w:val="nil"/>
              <w:bottom w:val="single" w:sz="12" w:space="0" w:color="auto"/>
              <w:right w:val="nil"/>
            </w:tcBorders>
            <w:shd w:val="clear" w:color="auto" w:fill="auto"/>
          </w:tcPr>
          <w:p w:rsidR="00E62A94" w:rsidRPr="00572472" w:rsidRDefault="00E62A94"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p>
        </w:tc>
        <w:tc>
          <w:tcPr>
            <w:tcW w:w="850" w:type="dxa"/>
            <w:tcBorders>
              <w:top w:val="nil"/>
              <w:left w:val="nil"/>
              <w:bottom w:val="single" w:sz="12" w:space="0" w:color="auto"/>
              <w:right w:val="nil"/>
            </w:tcBorders>
            <w:shd w:val="clear" w:color="auto" w:fill="auto"/>
          </w:tcPr>
          <w:p w:rsidR="00E62A94" w:rsidRPr="00572472" w:rsidRDefault="00BD487A"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w:t>
            </w:r>
          </w:p>
        </w:tc>
      </w:tr>
    </w:tbl>
    <w:p w:rsidR="00B676D7" w:rsidRPr="00572472" w:rsidRDefault="00E62A94" w:rsidP="00572472">
      <w:pPr>
        <w:spacing w:line="240" w:lineRule="auto"/>
        <w:rPr>
          <w:rFonts w:ascii="Times New Roman" w:hAnsi="Times New Roman" w:cs="Times New Roman"/>
          <w:sz w:val="20"/>
          <w:szCs w:val="20"/>
        </w:rPr>
      </w:pPr>
      <w:r w:rsidRPr="00572472">
        <w:rPr>
          <w:rFonts w:ascii="Times New Roman" w:hAnsi="Times New Roman" w:cs="Times New Roman"/>
          <w:sz w:val="20"/>
          <w:szCs w:val="20"/>
        </w:rPr>
        <w:t xml:space="preserve">Notes: </w:t>
      </w:r>
      <w:r w:rsidR="006B1411" w:rsidRPr="00572472">
        <w:rPr>
          <w:rFonts w:ascii="Times New Roman" w:hAnsi="Times New Roman" w:cs="Times New Roman"/>
          <w:sz w:val="20"/>
          <w:szCs w:val="20"/>
        </w:rPr>
        <w:t xml:space="preserve">CD = conduct disorder, </w:t>
      </w:r>
      <w:r w:rsidR="00572472">
        <w:rPr>
          <w:rFonts w:ascii="Times New Roman" w:hAnsi="Times New Roman" w:cs="Times New Roman"/>
          <w:sz w:val="20"/>
          <w:szCs w:val="20"/>
        </w:rPr>
        <w:t>CU = callous-unemotional traits</w:t>
      </w:r>
    </w:p>
    <w:p w:rsidR="00E62A94" w:rsidRDefault="006B1411" w:rsidP="00572472">
      <w:pPr>
        <w:spacing w:line="240" w:lineRule="auto"/>
        <w:rPr>
          <w:rFonts w:ascii="Times New Roman" w:hAnsi="Times New Roman" w:cs="Times New Roman"/>
          <w:b/>
          <w:sz w:val="20"/>
          <w:szCs w:val="20"/>
        </w:rPr>
      </w:pPr>
      <w:r w:rsidRPr="00572472">
        <w:rPr>
          <w:rFonts w:ascii="Times New Roman" w:hAnsi="Times New Roman" w:cs="Times New Roman"/>
          <w:b/>
          <w:sz w:val="20"/>
          <w:szCs w:val="20"/>
        </w:rPr>
        <w:t xml:space="preserve">* </w:t>
      </w:r>
      <w:proofErr w:type="gramStart"/>
      <w:r w:rsidRPr="00572472">
        <w:rPr>
          <w:rFonts w:ascii="Times New Roman" w:hAnsi="Times New Roman" w:cs="Times New Roman"/>
          <w:i/>
          <w:sz w:val="20"/>
          <w:szCs w:val="20"/>
        </w:rPr>
        <w:t>p</w:t>
      </w:r>
      <w:proofErr w:type="gramEnd"/>
      <w:r w:rsidR="00A82619" w:rsidRPr="00572472">
        <w:rPr>
          <w:rFonts w:ascii="Times New Roman" w:hAnsi="Times New Roman" w:cs="Times New Roman"/>
          <w:sz w:val="20"/>
          <w:szCs w:val="20"/>
        </w:rPr>
        <w:t xml:space="preserve"> &lt; .05</w:t>
      </w:r>
      <w:r w:rsidRPr="00572472">
        <w:rPr>
          <w:rFonts w:ascii="Times New Roman" w:hAnsi="Times New Roman" w:cs="Times New Roman"/>
          <w:sz w:val="20"/>
          <w:szCs w:val="20"/>
        </w:rPr>
        <w:t>, 2-tailed</w:t>
      </w:r>
    </w:p>
    <w:p w:rsidR="00572472" w:rsidRPr="00572472" w:rsidRDefault="00572472" w:rsidP="00572472">
      <w:pPr>
        <w:spacing w:line="240" w:lineRule="auto"/>
        <w:rPr>
          <w:rFonts w:ascii="Times New Roman" w:hAnsi="Times New Roman" w:cs="Times New Roman"/>
          <w:b/>
          <w:sz w:val="20"/>
          <w:szCs w:val="20"/>
        </w:rPr>
      </w:pPr>
    </w:p>
    <w:p w:rsidR="00E90CA6" w:rsidRDefault="00E90CA6" w:rsidP="00E90CA6">
      <w:pPr>
        <w:spacing w:line="240" w:lineRule="auto"/>
        <w:rPr>
          <w:rFonts w:ascii="Times New Roman" w:hAnsi="Times New Roman" w:cs="Times New Roman"/>
          <w:b/>
          <w:iCs/>
          <w:sz w:val="24"/>
          <w:szCs w:val="24"/>
        </w:rPr>
      </w:pPr>
      <w:r>
        <w:rPr>
          <w:rFonts w:ascii="Times New Roman" w:hAnsi="Times New Roman" w:cs="Times New Roman"/>
          <w:b/>
          <w:sz w:val="24"/>
          <w:szCs w:val="24"/>
        </w:rPr>
        <w:t>Table S2.</w:t>
      </w:r>
      <w:r>
        <w:rPr>
          <w:rFonts w:ascii="Times New Roman" w:hAnsi="Times New Roman" w:cs="Times New Roman"/>
          <w:sz w:val="24"/>
          <w:szCs w:val="24"/>
        </w:rPr>
        <w:t xml:space="preserve"> Pearson correlations between CD symptoms, CU traits and parenting for TD youths </w:t>
      </w:r>
    </w:p>
    <w:tbl>
      <w:tblPr>
        <w:tblStyle w:val="PlainTable11"/>
        <w:tblW w:w="85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9"/>
        <w:gridCol w:w="1058"/>
        <w:gridCol w:w="993"/>
        <w:gridCol w:w="992"/>
        <w:gridCol w:w="992"/>
        <w:gridCol w:w="992"/>
        <w:gridCol w:w="993"/>
        <w:gridCol w:w="850"/>
      </w:tblGrid>
      <w:tr w:rsidR="00E90CA6" w:rsidRPr="00572472" w:rsidTr="00BD640E">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669" w:type="dxa"/>
            <w:tcBorders>
              <w:top w:val="single" w:sz="18" w:space="0" w:color="auto"/>
              <w:left w:val="nil"/>
              <w:bottom w:val="single" w:sz="12" w:space="0" w:color="auto"/>
              <w:right w:val="nil"/>
            </w:tcBorders>
          </w:tcPr>
          <w:p w:rsidR="00E90CA6" w:rsidRPr="00572472" w:rsidRDefault="00E90CA6" w:rsidP="00BD640E">
            <w:pPr>
              <w:rPr>
                <w:rFonts w:ascii="Times New Roman" w:hAnsi="Times New Roman"/>
                <w:sz w:val="20"/>
                <w:szCs w:val="20"/>
              </w:rPr>
            </w:pPr>
          </w:p>
        </w:tc>
        <w:tc>
          <w:tcPr>
            <w:tcW w:w="1058" w:type="dxa"/>
            <w:tcBorders>
              <w:top w:val="single" w:sz="18" w:space="0" w:color="auto"/>
              <w:left w:val="nil"/>
              <w:bottom w:val="single" w:sz="12" w:space="0" w:color="auto"/>
              <w:right w:val="nil"/>
            </w:tcBorders>
            <w:hideMark/>
          </w:tcPr>
          <w:p w:rsidR="00E90CA6" w:rsidRPr="00572472" w:rsidRDefault="00E90CA6" w:rsidP="00BD640E">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bCs w:val="0"/>
                <w:sz w:val="20"/>
                <w:szCs w:val="20"/>
              </w:rPr>
              <w:t>1.</w:t>
            </w:r>
            <w:r w:rsidRPr="00572472">
              <w:rPr>
                <w:rFonts w:ascii="Times New Roman" w:hAnsi="Times New Roman"/>
                <w:sz w:val="20"/>
                <w:szCs w:val="20"/>
              </w:rPr>
              <w:t xml:space="preserve"> </w:t>
            </w:r>
          </w:p>
        </w:tc>
        <w:tc>
          <w:tcPr>
            <w:tcW w:w="993" w:type="dxa"/>
            <w:tcBorders>
              <w:top w:val="single" w:sz="18" w:space="0" w:color="auto"/>
              <w:left w:val="nil"/>
              <w:bottom w:val="single" w:sz="12" w:space="0" w:color="auto"/>
              <w:right w:val="nil"/>
            </w:tcBorders>
            <w:hideMark/>
          </w:tcPr>
          <w:p w:rsidR="00E90CA6" w:rsidRPr="00572472" w:rsidRDefault="00E90CA6" w:rsidP="00BD640E">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 xml:space="preserve">2. </w:t>
            </w:r>
          </w:p>
        </w:tc>
        <w:tc>
          <w:tcPr>
            <w:tcW w:w="992" w:type="dxa"/>
            <w:tcBorders>
              <w:top w:val="single" w:sz="18" w:space="0" w:color="auto"/>
              <w:left w:val="nil"/>
              <w:bottom w:val="single" w:sz="12" w:space="0" w:color="auto"/>
              <w:right w:val="nil"/>
            </w:tcBorders>
            <w:hideMark/>
          </w:tcPr>
          <w:p w:rsidR="00E90CA6" w:rsidRPr="00572472" w:rsidRDefault="00E90CA6" w:rsidP="00BD640E">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 xml:space="preserve">3. </w:t>
            </w:r>
          </w:p>
        </w:tc>
        <w:tc>
          <w:tcPr>
            <w:tcW w:w="992" w:type="dxa"/>
            <w:tcBorders>
              <w:top w:val="single" w:sz="18" w:space="0" w:color="auto"/>
              <w:left w:val="nil"/>
              <w:bottom w:val="single" w:sz="12" w:space="0" w:color="auto"/>
              <w:right w:val="nil"/>
            </w:tcBorders>
            <w:hideMark/>
          </w:tcPr>
          <w:p w:rsidR="00E90CA6" w:rsidRPr="00572472" w:rsidRDefault="00E90CA6" w:rsidP="00BD640E">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 xml:space="preserve">4. </w:t>
            </w:r>
          </w:p>
        </w:tc>
        <w:tc>
          <w:tcPr>
            <w:tcW w:w="992" w:type="dxa"/>
            <w:tcBorders>
              <w:top w:val="single" w:sz="18" w:space="0" w:color="auto"/>
              <w:left w:val="nil"/>
              <w:bottom w:val="single" w:sz="12" w:space="0" w:color="auto"/>
              <w:right w:val="nil"/>
            </w:tcBorders>
          </w:tcPr>
          <w:p w:rsidR="00E90CA6" w:rsidRPr="00572472" w:rsidRDefault="00E90CA6" w:rsidP="00BD640E">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5.</w:t>
            </w:r>
          </w:p>
        </w:tc>
        <w:tc>
          <w:tcPr>
            <w:tcW w:w="993" w:type="dxa"/>
            <w:tcBorders>
              <w:top w:val="single" w:sz="18" w:space="0" w:color="auto"/>
              <w:left w:val="nil"/>
              <w:bottom w:val="single" w:sz="12" w:space="0" w:color="auto"/>
              <w:right w:val="nil"/>
            </w:tcBorders>
          </w:tcPr>
          <w:p w:rsidR="00E90CA6" w:rsidRPr="00572472" w:rsidRDefault="00E90CA6" w:rsidP="00BD640E">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6.</w:t>
            </w:r>
          </w:p>
        </w:tc>
        <w:tc>
          <w:tcPr>
            <w:tcW w:w="850" w:type="dxa"/>
            <w:tcBorders>
              <w:top w:val="single" w:sz="18" w:space="0" w:color="auto"/>
              <w:left w:val="nil"/>
              <w:bottom w:val="single" w:sz="12" w:space="0" w:color="auto"/>
              <w:right w:val="nil"/>
            </w:tcBorders>
          </w:tcPr>
          <w:p w:rsidR="00E90CA6" w:rsidRPr="00572472" w:rsidRDefault="00E90CA6" w:rsidP="00BD640E">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7.</w:t>
            </w:r>
          </w:p>
        </w:tc>
      </w:tr>
      <w:tr w:rsidR="00E90CA6" w:rsidRPr="00572472" w:rsidTr="00572472">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69" w:type="dxa"/>
            <w:tcBorders>
              <w:top w:val="single" w:sz="12" w:space="0" w:color="auto"/>
              <w:left w:val="nil"/>
              <w:bottom w:val="nil"/>
              <w:right w:val="nil"/>
            </w:tcBorders>
            <w:shd w:val="clear" w:color="auto" w:fill="auto"/>
          </w:tcPr>
          <w:p w:rsidR="00E90CA6" w:rsidRPr="00572472" w:rsidRDefault="00E90CA6" w:rsidP="00BD640E">
            <w:pPr>
              <w:rPr>
                <w:rFonts w:ascii="Times New Roman" w:hAnsi="Times New Roman"/>
                <w:sz w:val="20"/>
                <w:szCs w:val="20"/>
              </w:rPr>
            </w:pPr>
            <w:r w:rsidRPr="00572472">
              <w:rPr>
                <w:rFonts w:ascii="Times New Roman" w:hAnsi="Times New Roman"/>
                <w:bCs w:val="0"/>
                <w:sz w:val="20"/>
                <w:szCs w:val="20"/>
              </w:rPr>
              <w:t>1.</w:t>
            </w:r>
            <w:r w:rsidRPr="00572472">
              <w:rPr>
                <w:rFonts w:ascii="Times New Roman" w:hAnsi="Times New Roman"/>
                <w:sz w:val="20"/>
                <w:szCs w:val="20"/>
              </w:rPr>
              <w:t xml:space="preserve"> CD symptoms </w:t>
            </w:r>
          </w:p>
        </w:tc>
        <w:tc>
          <w:tcPr>
            <w:tcW w:w="1058" w:type="dxa"/>
            <w:tcBorders>
              <w:top w:val="single" w:sz="12" w:space="0" w:color="auto"/>
              <w:left w:val="nil"/>
              <w:bottom w:val="nil"/>
              <w:right w:val="nil"/>
            </w:tcBorders>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572472">
              <w:rPr>
                <w:rFonts w:ascii="Times New Roman" w:hAnsi="Times New Roman"/>
                <w:sz w:val="20"/>
                <w:szCs w:val="20"/>
                <w:lang w:val="en-US"/>
              </w:rPr>
              <w:t xml:space="preserve"> -</w:t>
            </w:r>
          </w:p>
        </w:tc>
        <w:tc>
          <w:tcPr>
            <w:tcW w:w="993" w:type="dxa"/>
            <w:tcBorders>
              <w:top w:val="single" w:sz="12" w:space="0" w:color="auto"/>
              <w:left w:val="nil"/>
              <w:bottom w:val="nil"/>
              <w:right w:val="nil"/>
            </w:tcBorders>
            <w:shd w:val="clear" w:color="auto" w:fill="auto"/>
            <w:hideMark/>
          </w:tcPr>
          <w:p w:rsidR="00E90CA6" w:rsidRPr="00572472" w:rsidRDefault="006D0B7C" w:rsidP="0086522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0.04</w:t>
            </w:r>
          </w:p>
        </w:tc>
        <w:tc>
          <w:tcPr>
            <w:tcW w:w="992" w:type="dxa"/>
            <w:tcBorders>
              <w:top w:val="single" w:sz="12" w:space="0" w:color="auto"/>
              <w:left w:val="nil"/>
              <w:bottom w:val="nil"/>
              <w:right w:val="nil"/>
            </w:tcBorders>
            <w:shd w:val="clear" w:color="auto" w:fill="auto"/>
            <w:hideMark/>
          </w:tcPr>
          <w:p w:rsidR="00E90CA6" w:rsidRPr="00572472" w:rsidRDefault="006D0B7C" w:rsidP="0086522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-0.05</w:t>
            </w:r>
          </w:p>
        </w:tc>
        <w:tc>
          <w:tcPr>
            <w:tcW w:w="992" w:type="dxa"/>
            <w:tcBorders>
              <w:top w:val="single" w:sz="12" w:space="0" w:color="auto"/>
              <w:left w:val="nil"/>
              <w:bottom w:val="nil"/>
              <w:right w:val="nil"/>
            </w:tcBorders>
            <w:shd w:val="clear" w:color="auto" w:fill="auto"/>
            <w:hideMark/>
          </w:tcPr>
          <w:p w:rsidR="00E90CA6" w:rsidRPr="00572472" w:rsidRDefault="006D0B7C"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-0.07</w:t>
            </w:r>
          </w:p>
        </w:tc>
        <w:tc>
          <w:tcPr>
            <w:tcW w:w="992" w:type="dxa"/>
            <w:tcBorders>
              <w:top w:val="single" w:sz="12" w:space="0" w:color="auto"/>
              <w:left w:val="nil"/>
              <w:bottom w:val="nil"/>
              <w:right w:val="nil"/>
            </w:tcBorders>
            <w:shd w:val="clear" w:color="auto" w:fill="auto"/>
          </w:tcPr>
          <w:p w:rsidR="00E90CA6" w:rsidRPr="00572472" w:rsidRDefault="006D0B7C"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0.09</w:t>
            </w:r>
          </w:p>
        </w:tc>
        <w:tc>
          <w:tcPr>
            <w:tcW w:w="993" w:type="dxa"/>
            <w:tcBorders>
              <w:top w:val="single" w:sz="12" w:space="0" w:color="auto"/>
              <w:left w:val="nil"/>
              <w:bottom w:val="nil"/>
              <w:right w:val="nil"/>
            </w:tcBorders>
            <w:shd w:val="clear" w:color="auto" w:fill="auto"/>
          </w:tcPr>
          <w:p w:rsidR="00E90CA6" w:rsidRPr="00572472" w:rsidRDefault="006D0B7C"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0.05</w:t>
            </w:r>
          </w:p>
        </w:tc>
        <w:tc>
          <w:tcPr>
            <w:tcW w:w="850" w:type="dxa"/>
            <w:tcBorders>
              <w:top w:val="single" w:sz="12" w:space="0" w:color="auto"/>
              <w:left w:val="nil"/>
              <w:bottom w:val="nil"/>
              <w:right w:val="nil"/>
            </w:tcBorders>
            <w:shd w:val="clear" w:color="auto" w:fill="auto"/>
          </w:tcPr>
          <w:p w:rsidR="00E90CA6" w:rsidRPr="00572472" w:rsidRDefault="006D0B7C"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0.09</w:t>
            </w:r>
          </w:p>
        </w:tc>
      </w:tr>
      <w:tr w:rsidR="00E90CA6" w:rsidRPr="00572472" w:rsidTr="00BD640E">
        <w:trPr>
          <w:trHeight w:val="485"/>
        </w:trPr>
        <w:tc>
          <w:tcPr>
            <w:cnfStyle w:val="001000000000" w:firstRow="0" w:lastRow="0" w:firstColumn="1" w:lastColumn="0" w:oddVBand="0" w:evenVBand="0" w:oddHBand="0" w:evenHBand="0" w:firstRowFirstColumn="0" w:firstRowLastColumn="0" w:lastRowFirstColumn="0" w:lastRowLastColumn="0"/>
            <w:tcW w:w="1669" w:type="dxa"/>
            <w:shd w:val="clear" w:color="auto" w:fill="auto"/>
            <w:hideMark/>
          </w:tcPr>
          <w:p w:rsidR="00E90CA6" w:rsidRPr="00572472" w:rsidRDefault="00E90CA6" w:rsidP="00BD640E">
            <w:pPr>
              <w:rPr>
                <w:rFonts w:ascii="Times New Roman" w:hAnsi="Times New Roman"/>
                <w:sz w:val="20"/>
                <w:szCs w:val="20"/>
              </w:rPr>
            </w:pPr>
            <w:r w:rsidRPr="00572472">
              <w:rPr>
                <w:rFonts w:ascii="Times New Roman" w:hAnsi="Times New Roman"/>
                <w:sz w:val="20"/>
                <w:szCs w:val="20"/>
              </w:rPr>
              <w:t>2. CU traits</w:t>
            </w:r>
          </w:p>
        </w:tc>
        <w:tc>
          <w:tcPr>
            <w:tcW w:w="1058" w:type="dxa"/>
            <w:shd w:val="clear" w:color="auto" w:fill="auto"/>
            <w:hideMark/>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993" w:type="dxa"/>
            <w:shd w:val="clear" w:color="auto" w:fill="auto"/>
            <w:hideMark/>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 xml:space="preserve">- </w:t>
            </w:r>
          </w:p>
        </w:tc>
        <w:tc>
          <w:tcPr>
            <w:tcW w:w="992" w:type="dxa"/>
            <w:shd w:val="clear" w:color="auto" w:fill="auto"/>
            <w:hideMark/>
          </w:tcPr>
          <w:p w:rsidR="00E90CA6" w:rsidRPr="00572472" w:rsidRDefault="006D0B7C"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-0.22*</w:t>
            </w:r>
          </w:p>
        </w:tc>
        <w:tc>
          <w:tcPr>
            <w:tcW w:w="992" w:type="dxa"/>
            <w:shd w:val="clear" w:color="auto" w:fill="auto"/>
            <w:hideMark/>
          </w:tcPr>
          <w:p w:rsidR="00E90CA6" w:rsidRPr="00572472" w:rsidRDefault="006D0B7C"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-0.32*</w:t>
            </w:r>
          </w:p>
        </w:tc>
        <w:tc>
          <w:tcPr>
            <w:tcW w:w="992" w:type="dxa"/>
            <w:shd w:val="clear" w:color="auto" w:fill="auto"/>
          </w:tcPr>
          <w:p w:rsidR="00E90CA6" w:rsidRPr="00572472" w:rsidRDefault="006D0B7C"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0.11*</w:t>
            </w:r>
          </w:p>
        </w:tc>
        <w:tc>
          <w:tcPr>
            <w:tcW w:w="993" w:type="dxa"/>
            <w:shd w:val="clear" w:color="auto" w:fill="auto"/>
          </w:tcPr>
          <w:p w:rsidR="00E90CA6" w:rsidRPr="00572472" w:rsidRDefault="006D0B7C"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0.22*</w:t>
            </w:r>
          </w:p>
        </w:tc>
        <w:tc>
          <w:tcPr>
            <w:tcW w:w="850" w:type="dxa"/>
            <w:shd w:val="clear" w:color="auto" w:fill="auto"/>
          </w:tcPr>
          <w:p w:rsidR="00E90CA6" w:rsidRPr="00572472" w:rsidRDefault="006D0B7C"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0.06</w:t>
            </w:r>
          </w:p>
        </w:tc>
      </w:tr>
      <w:tr w:rsidR="00E90CA6" w:rsidRPr="00572472" w:rsidTr="00572472">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669" w:type="dxa"/>
            <w:shd w:val="clear" w:color="auto" w:fill="auto"/>
            <w:hideMark/>
          </w:tcPr>
          <w:p w:rsidR="00E90CA6" w:rsidRPr="00572472" w:rsidRDefault="00E90CA6" w:rsidP="00BD640E">
            <w:pPr>
              <w:rPr>
                <w:rFonts w:ascii="Times New Roman" w:hAnsi="Times New Roman"/>
                <w:sz w:val="20"/>
                <w:szCs w:val="20"/>
              </w:rPr>
            </w:pPr>
            <w:r w:rsidRPr="00572472">
              <w:rPr>
                <w:rFonts w:ascii="Times New Roman" w:hAnsi="Times New Roman"/>
                <w:sz w:val="20"/>
                <w:szCs w:val="20"/>
              </w:rPr>
              <w:t>3. Parental involvement</w:t>
            </w:r>
          </w:p>
        </w:tc>
        <w:tc>
          <w:tcPr>
            <w:tcW w:w="1058" w:type="dxa"/>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993" w:type="dxa"/>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w:t>
            </w:r>
          </w:p>
        </w:tc>
        <w:tc>
          <w:tcPr>
            <w:tcW w:w="992" w:type="dxa"/>
            <w:shd w:val="clear" w:color="auto" w:fill="auto"/>
            <w:hideMark/>
          </w:tcPr>
          <w:p w:rsidR="00E90CA6" w:rsidRPr="00572472" w:rsidRDefault="006D0B7C"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0.58*</w:t>
            </w:r>
          </w:p>
        </w:tc>
        <w:tc>
          <w:tcPr>
            <w:tcW w:w="992" w:type="dxa"/>
            <w:shd w:val="clear" w:color="auto" w:fill="auto"/>
          </w:tcPr>
          <w:p w:rsidR="00E90CA6" w:rsidRPr="00572472" w:rsidRDefault="006D0B7C"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-0.39*</w:t>
            </w:r>
          </w:p>
        </w:tc>
        <w:tc>
          <w:tcPr>
            <w:tcW w:w="993" w:type="dxa"/>
            <w:shd w:val="clear" w:color="auto" w:fill="auto"/>
          </w:tcPr>
          <w:p w:rsidR="00E90CA6" w:rsidRPr="00572472" w:rsidRDefault="006D0B7C"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-0.17*</w:t>
            </w:r>
          </w:p>
        </w:tc>
        <w:tc>
          <w:tcPr>
            <w:tcW w:w="850" w:type="dxa"/>
            <w:shd w:val="clear" w:color="auto" w:fill="auto"/>
          </w:tcPr>
          <w:p w:rsidR="00E90CA6" w:rsidRPr="00572472" w:rsidRDefault="006D0B7C"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-0.10*</w:t>
            </w:r>
          </w:p>
        </w:tc>
      </w:tr>
      <w:tr w:rsidR="00E90CA6" w:rsidRPr="00572472" w:rsidTr="00572472">
        <w:trPr>
          <w:trHeight w:val="576"/>
        </w:trPr>
        <w:tc>
          <w:tcPr>
            <w:cnfStyle w:val="001000000000" w:firstRow="0" w:lastRow="0" w:firstColumn="1" w:lastColumn="0" w:oddVBand="0" w:evenVBand="0" w:oddHBand="0" w:evenHBand="0" w:firstRowFirstColumn="0" w:firstRowLastColumn="0" w:lastRowFirstColumn="0" w:lastRowLastColumn="0"/>
            <w:tcW w:w="1669" w:type="dxa"/>
            <w:shd w:val="clear" w:color="auto" w:fill="auto"/>
            <w:hideMark/>
          </w:tcPr>
          <w:p w:rsidR="00E90CA6" w:rsidRPr="00572472" w:rsidRDefault="00E90CA6" w:rsidP="00BD640E">
            <w:pPr>
              <w:rPr>
                <w:rFonts w:ascii="Times New Roman" w:hAnsi="Times New Roman"/>
                <w:sz w:val="20"/>
                <w:szCs w:val="20"/>
              </w:rPr>
            </w:pPr>
            <w:r w:rsidRPr="00572472">
              <w:rPr>
                <w:rFonts w:ascii="Times New Roman" w:hAnsi="Times New Roman"/>
                <w:sz w:val="20"/>
                <w:szCs w:val="20"/>
              </w:rPr>
              <w:t>4. Positive reinforcement</w:t>
            </w:r>
          </w:p>
        </w:tc>
        <w:tc>
          <w:tcPr>
            <w:tcW w:w="1058" w:type="dxa"/>
            <w:shd w:val="clear" w:color="auto" w:fill="auto"/>
            <w:hideMark/>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993" w:type="dxa"/>
            <w:shd w:val="clear" w:color="auto" w:fill="auto"/>
            <w:hideMark/>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shd w:val="clear" w:color="auto" w:fill="auto"/>
            <w:hideMark/>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shd w:val="clear" w:color="auto" w:fill="auto"/>
            <w:hideMark/>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572472">
              <w:rPr>
                <w:rFonts w:ascii="Times New Roman" w:hAnsi="Times New Roman"/>
                <w:sz w:val="20"/>
                <w:szCs w:val="20"/>
              </w:rPr>
              <w:t>-</w:t>
            </w:r>
          </w:p>
        </w:tc>
        <w:tc>
          <w:tcPr>
            <w:tcW w:w="992" w:type="dxa"/>
            <w:shd w:val="clear" w:color="auto" w:fill="auto"/>
          </w:tcPr>
          <w:p w:rsidR="00E90CA6" w:rsidRPr="00572472" w:rsidRDefault="006D0B7C"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-0.31*</w:t>
            </w:r>
          </w:p>
        </w:tc>
        <w:tc>
          <w:tcPr>
            <w:tcW w:w="993" w:type="dxa"/>
            <w:shd w:val="clear" w:color="auto" w:fill="auto"/>
          </w:tcPr>
          <w:p w:rsidR="00E90CA6" w:rsidRPr="00572472" w:rsidRDefault="006D0B7C" w:rsidP="0086522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-0.13*</w:t>
            </w:r>
          </w:p>
        </w:tc>
        <w:tc>
          <w:tcPr>
            <w:tcW w:w="850" w:type="dxa"/>
            <w:shd w:val="clear" w:color="auto" w:fill="auto"/>
          </w:tcPr>
          <w:p w:rsidR="00E90CA6" w:rsidRPr="00572472" w:rsidRDefault="006D0B7C"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-0.16*</w:t>
            </w:r>
          </w:p>
        </w:tc>
      </w:tr>
      <w:tr w:rsidR="00E90CA6" w:rsidRPr="00572472" w:rsidTr="0057247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69" w:type="dxa"/>
            <w:shd w:val="clear" w:color="auto" w:fill="auto"/>
            <w:hideMark/>
          </w:tcPr>
          <w:p w:rsidR="00E90CA6" w:rsidRPr="00572472" w:rsidRDefault="00E90CA6" w:rsidP="00BD640E">
            <w:pPr>
              <w:rPr>
                <w:rFonts w:ascii="Times New Roman" w:hAnsi="Times New Roman"/>
                <w:sz w:val="20"/>
                <w:szCs w:val="20"/>
              </w:rPr>
            </w:pPr>
            <w:r w:rsidRPr="00572472">
              <w:rPr>
                <w:rFonts w:ascii="Times New Roman" w:hAnsi="Times New Roman"/>
                <w:sz w:val="20"/>
                <w:szCs w:val="20"/>
              </w:rPr>
              <w:t>5. Poor supervision</w:t>
            </w:r>
          </w:p>
        </w:tc>
        <w:tc>
          <w:tcPr>
            <w:tcW w:w="1058" w:type="dxa"/>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993" w:type="dxa"/>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shd w:val="clear" w:color="auto" w:fill="auto"/>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w:t>
            </w:r>
          </w:p>
        </w:tc>
        <w:tc>
          <w:tcPr>
            <w:tcW w:w="993" w:type="dxa"/>
            <w:shd w:val="clear" w:color="auto" w:fill="auto"/>
          </w:tcPr>
          <w:p w:rsidR="00E90CA6" w:rsidRPr="00572472" w:rsidRDefault="006D0B7C"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0.31*</w:t>
            </w:r>
          </w:p>
        </w:tc>
        <w:tc>
          <w:tcPr>
            <w:tcW w:w="850" w:type="dxa"/>
            <w:shd w:val="clear" w:color="auto" w:fill="auto"/>
          </w:tcPr>
          <w:p w:rsidR="00E90CA6" w:rsidRPr="00572472" w:rsidRDefault="006D0B7C" w:rsidP="0086522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0.20*</w:t>
            </w:r>
          </w:p>
        </w:tc>
      </w:tr>
      <w:tr w:rsidR="00E90CA6" w:rsidRPr="00572472" w:rsidTr="00572472">
        <w:trPr>
          <w:trHeight w:val="564"/>
        </w:trPr>
        <w:tc>
          <w:tcPr>
            <w:cnfStyle w:val="001000000000" w:firstRow="0" w:lastRow="0" w:firstColumn="1" w:lastColumn="0" w:oddVBand="0" w:evenVBand="0" w:oddHBand="0" w:evenHBand="0" w:firstRowFirstColumn="0" w:firstRowLastColumn="0" w:lastRowFirstColumn="0" w:lastRowLastColumn="0"/>
            <w:tcW w:w="1669" w:type="dxa"/>
            <w:shd w:val="clear" w:color="auto" w:fill="auto"/>
          </w:tcPr>
          <w:p w:rsidR="00E90CA6" w:rsidRPr="00572472" w:rsidRDefault="00E90CA6" w:rsidP="00BD640E">
            <w:pPr>
              <w:rPr>
                <w:rFonts w:ascii="Times New Roman" w:hAnsi="Times New Roman"/>
                <w:sz w:val="20"/>
                <w:szCs w:val="20"/>
              </w:rPr>
            </w:pPr>
            <w:r w:rsidRPr="00572472">
              <w:rPr>
                <w:rFonts w:ascii="Times New Roman" w:hAnsi="Times New Roman"/>
                <w:sz w:val="20"/>
                <w:szCs w:val="20"/>
              </w:rPr>
              <w:t>6. Inconsistent discipline</w:t>
            </w:r>
          </w:p>
        </w:tc>
        <w:tc>
          <w:tcPr>
            <w:tcW w:w="1058" w:type="dxa"/>
            <w:shd w:val="clear" w:color="auto" w:fill="auto"/>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993" w:type="dxa"/>
            <w:shd w:val="clear" w:color="auto" w:fill="auto"/>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shd w:val="clear" w:color="auto" w:fill="auto"/>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shd w:val="clear" w:color="auto" w:fill="auto"/>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shd w:val="clear" w:color="auto" w:fill="auto"/>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p>
        </w:tc>
        <w:tc>
          <w:tcPr>
            <w:tcW w:w="993" w:type="dxa"/>
            <w:shd w:val="clear" w:color="auto" w:fill="auto"/>
          </w:tcPr>
          <w:p w:rsidR="00E90CA6" w:rsidRPr="00572472" w:rsidRDefault="00E90CA6"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w:t>
            </w:r>
          </w:p>
        </w:tc>
        <w:tc>
          <w:tcPr>
            <w:tcW w:w="850" w:type="dxa"/>
            <w:shd w:val="clear" w:color="auto" w:fill="auto"/>
          </w:tcPr>
          <w:p w:rsidR="00E90CA6" w:rsidRPr="00572472" w:rsidRDefault="006D0B7C" w:rsidP="00BD640E">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0.25*</w:t>
            </w:r>
          </w:p>
        </w:tc>
      </w:tr>
      <w:tr w:rsidR="00E90CA6" w:rsidRPr="00572472" w:rsidTr="0057247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669" w:type="dxa"/>
            <w:tcBorders>
              <w:top w:val="nil"/>
              <w:left w:val="nil"/>
              <w:bottom w:val="single" w:sz="12" w:space="0" w:color="auto"/>
              <w:right w:val="nil"/>
            </w:tcBorders>
            <w:shd w:val="clear" w:color="auto" w:fill="auto"/>
            <w:hideMark/>
          </w:tcPr>
          <w:p w:rsidR="00E90CA6" w:rsidRPr="00572472" w:rsidRDefault="00E90CA6" w:rsidP="00BD640E">
            <w:pPr>
              <w:rPr>
                <w:rFonts w:ascii="Times New Roman" w:hAnsi="Times New Roman"/>
                <w:sz w:val="20"/>
                <w:szCs w:val="20"/>
              </w:rPr>
            </w:pPr>
            <w:r w:rsidRPr="00572472">
              <w:rPr>
                <w:rFonts w:ascii="Times New Roman" w:hAnsi="Times New Roman"/>
                <w:sz w:val="20"/>
                <w:szCs w:val="20"/>
              </w:rPr>
              <w:t xml:space="preserve">7. Corporal punishment </w:t>
            </w:r>
          </w:p>
        </w:tc>
        <w:tc>
          <w:tcPr>
            <w:tcW w:w="1058" w:type="dxa"/>
            <w:tcBorders>
              <w:top w:val="nil"/>
              <w:left w:val="nil"/>
              <w:bottom w:val="single" w:sz="12" w:space="0" w:color="auto"/>
              <w:right w:val="nil"/>
            </w:tcBorders>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993" w:type="dxa"/>
            <w:tcBorders>
              <w:top w:val="nil"/>
              <w:left w:val="nil"/>
              <w:bottom w:val="single" w:sz="12" w:space="0" w:color="auto"/>
              <w:right w:val="nil"/>
            </w:tcBorders>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tcBorders>
              <w:top w:val="nil"/>
              <w:left w:val="nil"/>
              <w:bottom w:val="single" w:sz="12" w:space="0" w:color="auto"/>
              <w:right w:val="nil"/>
            </w:tcBorders>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tcBorders>
              <w:top w:val="nil"/>
              <w:left w:val="nil"/>
              <w:bottom w:val="single" w:sz="12" w:space="0" w:color="auto"/>
              <w:right w:val="nil"/>
            </w:tcBorders>
            <w:shd w:val="clear" w:color="auto" w:fill="auto"/>
            <w:hideMark/>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p>
        </w:tc>
        <w:tc>
          <w:tcPr>
            <w:tcW w:w="992" w:type="dxa"/>
            <w:tcBorders>
              <w:top w:val="nil"/>
              <w:left w:val="nil"/>
              <w:bottom w:val="single" w:sz="12" w:space="0" w:color="auto"/>
              <w:right w:val="nil"/>
            </w:tcBorders>
            <w:shd w:val="clear" w:color="auto" w:fill="auto"/>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p>
        </w:tc>
        <w:tc>
          <w:tcPr>
            <w:tcW w:w="993" w:type="dxa"/>
            <w:tcBorders>
              <w:top w:val="nil"/>
              <w:left w:val="nil"/>
              <w:bottom w:val="single" w:sz="12" w:space="0" w:color="auto"/>
              <w:right w:val="nil"/>
            </w:tcBorders>
            <w:shd w:val="clear" w:color="auto" w:fill="auto"/>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p>
        </w:tc>
        <w:tc>
          <w:tcPr>
            <w:tcW w:w="850" w:type="dxa"/>
            <w:tcBorders>
              <w:top w:val="nil"/>
              <w:left w:val="nil"/>
              <w:bottom w:val="single" w:sz="12" w:space="0" w:color="auto"/>
              <w:right w:val="nil"/>
            </w:tcBorders>
            <w:shd w:val="clear" w:color="auto" w:fill="auto"/>
          </w:tcPr>
          <w:p w:rsidR="00E90CA6" w:rsidRPr="00572472" w:rsidRDefault="00E90CA6" w:rsidP="00BD640E">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72472">
              <w:rPr>
                <w:rFonts w:ascii="Times New Roman" w:hAnsi="Times New Roman"/>
                <w:iCs/>
                <w:sz w:val="20"/>
                <w:szCs w:val="20"/>
              </w:rPr>
              <w:t>-</w:t>
            </w:r>
          </w:p>
        </w:tc>
      </w:tr>
    </w:tbl>
    <w:p w:rsidR="00E90CA6" w:rsidRPr="00572472" w:rsidRDefault="00E90CA6" w:rsidP="00E90CA6">
      <w:pPr>
        <w:spacing w:line="240" w:lineRule="auto"/>
        <w:rPr>
          <w:rFonts w:ascii="Times New Roman" w:hAnsi="Times New Roman" w:cs="Times New Roman"/>
          <w:sz w:val="20"/>
          <w:szCs w:val="20"/>
        </w:rPr>
      </w:pPr>
      <w:r w:rsidRPr="00572472">
        <w:rPr>
          <w:rFonts w:ascii="Times New Roman" w:hAnsi="Times New Roman" w:cs="Times New Roman"/>
          <w:sz w:val="20"/>
          <w:szCs w:val="20"/>
        </w:rPr>
        <w:t>Notes: TD = typically developing, CD = conduct disorder, CU = callous-unemotional traits.</w:t>
      </w:r>
    </w:p>
    <w:p w:rsidR="00E90CA6" w:rsidRPr="00572472" w:rsidRDefault="00A67C0E" w:rsidP="00FE4793">
      <w:pPr>
        <w:spacing w:line="240" w:lineRule="auto"/>
        <w:rPr>
          <w:rFonts w:ascii="Times New Roman" w:hAnsi="Times New Roman" w:cs="Times New Roman"/>
          <w:b/>
          <w:sz w:val="20"/>
          <w:szCs w:val="20"/>
        </w:rPr>
      </w:pPr>
      <w:r w:rsidRPr="00572472">
        <w:rPr>
          <w:rFonts w:ascii="Times New Roman" w:hAnsi="Times New Roman" w:cs="Times New Roman"/>
          <w:b/>
          <w:sz w:val="20"/>
          <w:szCs w:val="20"/>
        </w:rPr>
        <w:t xml:space="preserve">* </w:t>
      </w:r>
      <w:proofErr w:type="gramStart"/>
      <w:r w:rsidRPr="00572472">
        <w:rPr>
          <w:rFonts w:ascii="Times New Roman" w:hAnsi="Times New Roman" w:cs="Times New Roman"/>
          <w:i/>
          <w:sz w:val="20"/>
          <w:szCs w:val="20"/>
        </w:rPr>
        <w:t>p</w:t>
      </w:r>
      <w:proofErr w:type="gramEnd"/>
      <w:r w:rsidRPr="00572472">
        <w:rPr>
          <w:rFonts w:ascii="Times New Roman" w:hAnsi="Times New Roman" w:cs="Times New Roman"/>
          <w:sz w:val="20"/>
          <w:szCs w:val="20"/>
        </w:rPr>
        <w:t xml:space="preserve"> &lt; .05, 2-tailed</w:t>
      </w:r>
    </w:p>
    <w:p w:rsidR="006958B4" w:rsidRDefault="006958B4" w:rsidP="00FE4793">
      <w:pPr>
        <w:spacing w:line="240" w:lineRule="auto"/>
        <w:rPr>
          <w:rFonts w:ascii="Times New Roman" w:hAnsi="Times New Roman" w:cs="Times New Roman"/>
          <w:b/>
          <w:sz w:val="24"/>
        </w:rPr>
      </w:pPr>
    </w:p>
    <w:p w:rsidR="00147239" w:rsidRPr="00147239" w:rsidRDefault="00147239" w:rsidP="00B61CE7">
      <w:pPr>
        <w:spacing w:line="480" w:lineRule="auto"/>
        <w:rPr>
          <w:rFonts w:ascii="Times New Roman" w:hAnsi="Times New Roman" w:cs="Times New Roman"/>
          <w:b/>
          <w:noProof/>
          <w:sz w:val="24"/>
          <w:szCs w:val="24"/>
          <w:lang w:val="en-US"/>
        </w:rPr>
      </w:pPr>
      <w:r>
        <w:rPr>
          <w:rFonts w:ascii="Times New Roman" w:hAnsi="Times New Roman" w:cs="Times New Roman"/>
          <w:b/>
          <w:noProof/>
          <w:sz w:val="24"/>
          <w:szCs w:val="24"/>
          <w:lang w:val="en-US"/>
        </w:rPr>
        <w:t>Imputation of Missing Data</w:t>
      </w:r>
    </w:p>
    <w:p w:rsidR="00AA6255" w:rsidRPr="00AA6255" w:rsidRDefault="00147239" w:rsidP="00AA6255">
      <w:pPr>
        <w:spacing w:line="480" w:lineRule="auto"/>
        <w:rPr>
          <w:rFonts w:ascii="Times New Roman" w:hAnsi="Times New Roman" w:cs="Times New Roman"/>
          <w:sz w:val="24"/>
          <w:szCs w:val="24"/>
        </w:rPr>
      </w:pPr>
      <w:r w:rsidRPr="00147239">
        <w:rPr>
          <w:rFonts w:ascii="Times New Roman" w:hAnsi="Times New Roman" w:cs="Times New Roman"/>
          <w:noProof/>
          <w:sz w:val="24"/>
          <w:szCs w:val="24"/>
          <w:lang w:val="en-US"/>
        </w:rPr>
        <w:t xml:space="preserve">Missing data for the PDS were imputed separately, before the decision was made to impute missing values for other measures. The procedure for the PDS imputation is thus described </w:t>
      </w:r>
      <w:r w:rsidRPr="00147239">
        <w:rPr>
          <w:rFonts w:ascii="Times New Roman" w:hAnsi="Times New Roman" w:cs="Times New Roman"/>
          <w:noProof/>
          <w:sz w:val="24"/>
          <w:szCs w:val="24"/>
          <w:lang w:val="en-US"/>
        </w:rPr>
        <w:lastRenderedPageBreak/>
        <w:t xml:space="preserve">separately from the other measures. </w:t>
      </w:r>
      <w:r w:rsidRPr="00147239">
        <w:rPr>
          <w:rFonts w:ascii="Times New Roman" w:hAnsi="Times New Roman" w:cs="Times New Roman"/>
          <w:sz w:val="24"/>
          <w:szCs w:val="24"/>
        </w:rPr>
        <w:t xml:space="preserve">Missing PDS values were imputed based on the full </w:t>
      </w:r>
      <w:proofErr w:type="spellStart"/>
      <w:r w:rsidRPr="00147239">
        <w:rPr>
          <w:rFonts w:ascii="Times New Roman" w:hAnsi="Times New Roman" w:cs="Times New Roman"/>
          <w:sz w:val="24"/>
          <w:szCs w:val="24"/>
        </w:rPr>
        <w:t>FemNAT</w:t>
      </w:r>
      <w:proofErr w:type="spellEnd"/>
      <w:r w:rsidRPr="00147239">
        <w:rPr>
          <w:rFonts w:ascii="Times New Roman" w:hAnsi="Times New Roman" w:cs="Times New Roman"/>
          <w:sz w:val="24"/>
          <w:szCs w:val="24"/>
        </w:rPr>
        <w:t>-CD sample. Missing data in a multi-item instrument are best handled by imputation at the item level (</w:t>
      </w:r>
      <w:proofErr w:type="spellStart"/>
      <w:r w:rsidRPr="00147239">
        <w:rPr>
          <w:rFonts w:ascii="Times New Roman" w:hAnsi="Times New Roman" w:cs="Times New Roman"/>
          <w:sz w:val="24"/>
          <w:szCs w:val="24"/>
        </w:rPr>
        <w:t>Eekhout</w:t>
      </w:r>
      <w:proofErr w:type="spellEnd"/>
      <w:r w:rsidRPr="00147239">
        <w:rPr>
          <w:rFonts w:ascii="Times New Roman" w:hAnsi="Times New Roman" w:cs="Times New Roman"/>
          <w:sz w:val="24"/>
          <w:szCs w:val="24"/>
        </w:rPr>
        <w:t xml:space="preserve">, de Vet, </w:t>
      </w:r>
      <w:proofErr w:type="spellStart"/>
      <w:r w:rsidRPr="00147239">
        <w:rPr>
          <w:rFonts w:ascii="Times New Roman" w:hAnsi="Times New Roman" w:cs="Times New Roman"/>
          <w:sz w:val="24"/>
          <w:szCs w:val="24"/>
        </w:rPr>
        <w:t>Twisk</w:t>
      </w:r>
      <w:proofErr w:type="spellEnd"/>
      <w:r w:rsidRPr="00147239">
        <w:rPr>
          <w:rFonts w:ascii="Times New Roman" w:hAnsi="Times New Roman" w:cs="Times New Roman"/>
          <w:sz w:val="24"/>
          <w:szCs w:val="24"/>
        </w:rPr>
        <w:t>, Brand, de Boer, &amp; Heymans, 2014). Consequently, missing values of single items were imputed first and their scores were calculated based on the imputed items. The imputation was done in SAS</w:t>
      </w:r>
      <w:r w:rsidRPr="00147239">
        <w:rPr>
          <w:rFonts w:ascii="Times New Roman" w:hAnsi="Times New Roman" w:cs="Times New Roman"/>
          <w:sz w:val="24"/>
          <w:szCs w:val="24"/>
          <w:vertAlign w:val="superscript"/>
        </w:rPr>
        <w:t>®</w:t>
      </w:r>
      <w:r w:rsidRPr="00147239">
        <w:rPr>
          <w:rFonts w:ascii="Times New Roman" w:hAnsi="Times New Roman" w:cs="Times New Roman"/>
          <w:sz w:val="24"/>
          <w:szCs w:val="24"/>
        </w:rPr>
        <w:t xml:space="preserve"> version 9.4 using the procedure PROC MI. Imputation by fully conditional specification (FCS) was used, which offers a flexible method to specify the multivariate imputation model for arbitrary missing patterns, including both categorical and continuous variables (Liu &amp; De, 2015). As the items were measured at an ordinal level, the logistic regression method was specified in the FCS statement. For imputation diagnostics, distributions of the observed and imputed items and scores were checked. The imputation of the PDS items was done separately in males and in females due to the presence of sex specific items. Variables included in the imputation model were: sex specific items of the PDS, remaining PDS items, age at collection of PDS data and age at informed consent. These were used to impute age at PDS (if missing), CD/TD status and site. Imputation for the remaining measures was conducted separately, following the same procedure as above. The following variables were included in the imputation model: all items of the respective questionnaire, age, IQ, group (CD/TD), sex, site, comorbidities (PTSD, ADHD, ODD, depression, anxiety), and items of other questionnaires if correlated with at least one of the items with ≥ 0.4. For imputation diagnostics, distribution of the observed and imputed items and scores were checked. For the parent-report APQ (</w:t>
      </w:r>
      <w:proofErr w:type="spellStart"/>
      <w:r w:rsidRPr="00147239">
        <w:rPr>
          <w:rFonts w:ascii="Times New Roman" w:hAnsi="Times New Roman" w:cs="Times New Roman"/>
          <w:sz w:val="24"/>
          <w:szCs w:val="24"/>
        </w:rPr>
        <w:t>Essau</w:t>
      </w:r>
      <w:proofErr w:type="spellEnd"/>
      <w:r w:rsidRPr="00147239">
        <w:rPr>
          <w:rFonts w:ascii="Times New Roman" w:hAnsi="Times New Roman" w:cs="Times New Roman"/>
          <w:sz w:val="24"/>
          <w:szCs w:val="24"/>
        </w:rPr>
        <w:t xml:space="preserve"> </w:t>
      </w:r>
      <w:bookmarkStart w:id="0" w:name="_GoBack"/>
      <w:r w:rsidRPr="00064FC2">
        <w:rPr>
          <w:rFonts w:ascii="Times New Roman" w:hAnsi="Times New Roman" w:cs="Times New Roman"/>
          <w:iCs/>
          <w:sz w:val="24"/>
          <w:szCs w:val="24"/>
        </w:rPr>
        <w:t>et al.</w:t>
      </w:r>
      <w:bookmarkEnd w:id="0"/>
      <w:r w:rsidRPr="00064FC2">
        <w:rPr>
          <w:rFonts w:ascii="Times New Roman" w:hAnsi="Times New Roman" w:cs="Times New Roman"/>
          <w:sz w:val="24"/>
          <w:szCs w:val="24"/>
        </w:rPr>
        <w:t>,</w:t>
      </w:r>
      <w:r w:rsidRPr="00147239">
        <w:rPr>
          <w:rFonts w:ascii="Times New Roman" w:hAnsi="Times New Roman" w:cs="Times New Roman"/>
          <w:sz w:val="24"/>
          <w:szCs w:val="24"/>
        </w:rPr>
        <w:t xml:space="preserve"> 2006a) missing items were only imputed if at least one item was present.</w:t>
      </w:r>
    </w:p>
    <w:p w:rsidR="00B3487D" w:rsidRDefault="00B3487D" w:rsidP="00B61CE7">
      <w:pPr>
        <w:spacing w:line="480" w:lineRule="auto"/>
        <w:rPr>
          <w:rFonts w:ascii="Times New Roman" w:hAnsi="Times New Roman" w:cs="Times New Roman"/>
          <w:b/>
          <w:sz w:val="24"/>
        </w:rPr>
      </w:pPr>
      <w:r>
        <w:rPr>
          <w:rFonts w:ascii="Times New Roman" w:hAnsi="Times New Roman" w:cs="Times New Roman"/>
          <w:b/>
          <w:sz w:val="24"/>
        </w:rPr>
        <w:t>Repetition of Angle-GMLVQ Classification Analyses after Regressing Out Variance Associated with SES</w:t>
      </w:r>
    </w:p>
    <w:p w:rsidR="00B3487D" w:rsidRDefault="00B3487D" w:rsidP="00B61CE7">
      <w:pPr>
        <w:spacing w:line="480" w:lineRule="auto"/>
        <w:rPr>
          <w:rFonts w:ascii="Times New Roman" w:hAnsi="Times New Roman" w:cs="Times New Roman"/>
          <w:sz w:val="24"/>
        </w:rPr>
      </w:pPr>
      <w:r>
        <w:rPr>
          <w:rFonts w:ascii="Times New Roman" w:hAnsi="Times New Roman" w:cs="Times New Roman"/>
          <w:sz w:val="24"/>
        </w:rPr>
        <w:t>Angle-GMLVQ classification analyses were repeated after regressing out variance associate</w:t>
      </w:r>
      <w:r w:rsidR="002A35C7">
        <w:rPr>
          <w:rFonts w:ascii="Times New Roman" w:hAnsi="Times New Roman" w:cs="Times New Roman"/>
          <w:sz w:val="24"/>
        </w:rPr>
        <w:t>d</w:t>
      </w:r>
      <w:r>
        <w:rPr>
          <w:rFonts w:ascii="Times New Roman" w:hAnsi="Times New Roman" w:cs="Times New Roman"/>
          <w:sz w:val="24"/>
        </w:rPr>
        <w:t xml:space="preserve"> with SES, where these data were available (157 CD/HCU, 159 CD</w:t>
      </w:r>
      <w:r w:rsidR="002A35C7">
        <w:rPr>
          <w:rFonts w:ascii="Times New Roman" w:hAnsi="Times New Roman" w:cs="Times New Roman"/>
          <w:sz w:val="24"/>
        </w:rPr>
        <w:t>/LCU</w:t>
      </w:r>
      <w:r>
        <w:rPr>
          <w:rFonts w:ascii="Times New Roman" w:hAnsi="Times New Roman" w:cs="Times New Roman"/>
          <w:sz w:val="24"/>
        </w:rPr>
        <w:t xml:space="preserve"> </w:t>
      </w:r>
      <w:r w:rsidR="002A35C7">
        <w:rPr>
          <w:rFonts w:ascii="Times New Roman" w:hAnsi="Times New Roman" w:cs="Times New Roman"/>
          <w:sz w:val="24"/>
        </w:rPr>
        <w:t>and 421</w:t>
      </w:r>
      <w:r>
        <w:rPr>
          <w:rFonts w:ascii="Times New Roman" w:hAnsi="Times New Roman" w:cs="Times New Roman"/>
          <w:sz w:val="24"/>
        </w:rPr>
        <w:t xml:space="preserve"> TD). </w:t>
      </w:r>
      <w:r w:rsidR="0054646A">
        <w:rPr>
          <w:rFonts w:ascii="Times New Roman" w:hAnsi="Times New Roman" w:cs="Times New Roman"/>
          <w:sz w:val="24"/>
        </w:rPr>
        <w:t xml:space="preserve">As </w:t>
      </w:r>
      <w:r w:rsidR="0054646A">
        <w:rPr>
          <w:rFonts w:ascii="Times New Roman" w:hAnsi="Times New Roman" w:cs="Times New Roman"/>
          <w:sz w:val="24"/>
        </w:rPr>
        <w:lastRenderedPageBreak/>
        <w:t xml:space="preserve">shown in </w:t>
      </w:r>
      <w:r w:rsidR="0054646A" w:rsidRPr="0054646A">
        <w:rPr>
          <w:rFonts w:ascii="Times New Roman" w:hAnsi="Times New Roman" w:cs="Times New Roman"/>
          <w:b/>
          <w:sz w:val="24"/>
        </w:rPr>
        <w:t>Table S</w:t>
      </w:r>
      <w:r w:rsidR="006958B4">
        <w:rPr>
          <w:rFonts w:ascii="Times New Roman" w:hAnsi="Times New Roman" w:cs="Times New Roman"/>
          <w:b/>
          <w:sz w:val="24"/>
        </w:rPr>
        <w:t>3</w:t>
      </w:r>
      <w:r w:rsidR="0054646A">
        <w:rPr>
          <w:rFonts w:ascii="Times New Roman" w:hAnsi="Times New Roman" w:cs="Times New Roman"/>
          <w:sz w:val="24"/>
        </w:rPr>
        <w:t xml:space="preserve">, performance was similar, albeit slightly poorer, to the main Angle-GMLVQ classifier results. </w:t>
      </w:r>
    </w:p>
    <w:p w:rsidR="002C7746" w:rsidRDefault="0054646A" w:rsidP="00B61CE7">
      <w:pPr>
        <w:spacing w:line="480" w:lineRule="auto"/>
        <w:rPr>
          <w:rFonts w:ascii="Times New Roman" w:hAnsi="Times New Roman" w:cs="Times New Roman"/>
          <w:sz w:val="24"/>
        </w:rPr>
      </w:pPr>
      <w:r>
        <w:rPr>
          <w:rFonts w:ascii="Times New Roman" w:hAnsi="Times New Roman" w:cs="Times New Roman"/>
          <w:sz w:val="24"/>
        </w:rPr>
        <w:t xml:space="preserve">Feature relevance scores are displayed in </w:t>
      </w:r>
      <w:r w:rsidRPr="0054646A">
        <w:rPr>
          <w:rFonts w:ascii="Times New Roman" w:hAnsi="Times New Roman" w:cs="Times New Roman"/>
          <w:b/>
          <w:sz w:val="24"/>
        </w:rPr>
        <w:t>Figure S1</w:t>
      </w:r>
      <w:r>
        <w:rPr>
          <w:rFonts w:ascii="Times New Roman" w:hAnsi="Times New Roman" w:cs="Times New Roman"/>
          <w:sz w:val="24"/>
        </w:rPr>
        <w:t>. Again, the pattern of feature relevance scores in terms of positive and negative parenting was similar to the main classifier results</w:t>
      </w:r>
      <w:r w:rsidR="00B903A2">
        <w:rPr>
          <w:rFonts w:ascii="Times New Roman" w:hAnsi="Times New Roman" w:cs="Times New Roman"/>
          <w:sz w:val="24"/>
        </w:rPr>
        <w:t xml:space="preserve">. The only substantial change in feature relevance was for the HCU-TD model, where the relevance of corporal punishment and poor supervision was higher than in the main models, while the relevance of other features decreased somewhat. </w:t>
      </w:r>
      <w:r>
        <w:rPr>
          <w:rFonts w:ascii="Times New Roman" w:hAnsi="Times New Roman" w:cs="Times New Roman"/>
          <w:sz w:val="24"/>
        </w:rPr>
        <w:t xml:space="preserve">In summary, accounting for SES did not substantially affect the pattern of results observed. </w:t>
      </w:r>
    </w:p>
    <w:p w:rsidR="00A766B5" w:rsidRDefault="00F66A23" w:rsidP="00F66A23">
      <w:pPr>
        <w:keepNext/>
        <w:spacing w:after="0" w:line="480" w:lineRule="auto"/>
      </w:pPr>
      <w:r w:rsidRPr="00F66A23">
        <w:rPr>
          <w:noProof/>
          <w:lang w:eastAsia="en-GB"/>
        </w:rPr>
        <w:lastRenderedPageBreak/>
        <w:drawing>
          <wp:inline distT="0" distB="0" distL="0" distR="0">
            <wp:extent cx="3848100" cy="68806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0522" cy="6884987"/>
                    </a:xfrm>
                    <a:prstGeom prst="rect">
                      <a:avLst/>
                    </a:prstGeom>
                    <a:noFill/>
                    <a:ln>
                      <a:noFill/>
                    </a:ln>
                  </pic:spPr>
                </pic:pic>
              </a:graphicData>
            </a:graphic>
          </wp:inline>
        </w:drawing>
      </w:r>
    </w:p>
    <w:p w:rsidR="00A766B5" w:rsidRPr="00E50462" w:rsidRDefault="00A766B5" w:rsidP="00A766B5">
      <w:pPr>
        <w:pStyle w:val="Caption"/>
        <w:rPr>
          <w:rFonts w:ascii="Times New Roman" w:hAnsi="Times New Roman" w:cs="Times New Roman"/>
          <w:i w:val="0"/>
          <w:color w:val="auto"/>
          <w:sz w:val="20"/>
          <w:szCs w:val="20"/>
        </w:rPr>
      </w:pPr>
      <w:r w:rsidRPr="00E50462">
        <w:rPr>
          <w:rFonts w:ascii="Times New Roman" w:hAnsi="Times New Roman" w:cs="Times New Roman"/>
          <w:b/>
          <w:i w:val="0"/>
          <w:color w:val="auto"/>
          <w:sz w:val="20"/>
          <w:szCs w:val="20"/>
        </w:rPr>
        <w:t xml:space="preserve">Figure S1. </w:t>
      </w:r>
      <w:r w:rsidRPr="00E50462">
        <w:rPr>
          <w:rFonts w:ascii="Times New Roman" w:hAnsi="Times New Roman" w:cs="Times New Roman"/>
          <w:i w:val="0"/>
          <w:color w:val="auto"/>
          <w:sz w:val="20"/>
          <w:szCs w:val="20"/>
        </w:rPr>
        <w:t xml:space="preserve">Feature relevance for </w:t>
      </w:r>
      <w:r w:rsidRPr="00E50462">
        <w:rPr>
          <w:rFonts w:ascii="Times New Roman" w:hAnsi="Times New Roman" w:cs="Times New Roman"/>
          <w:i w:val="0"/>
          <w:iCs w:val="0"/>
          <w:color w:val="auto"/>
          <w:sz w:val="20"/>
          <w:szCs w:val="20"/>
        </w:rPr>
        <w:t xml:space="preserve">a) </w:t>
      </w:r>
      <w:r w:rsidRPr="00E50462">
        <w:rPr>
          <w:rFonts w:ascii="Times New Roman" w:hAnsi="Times New Roman" w:cs="Times New Roman"/>
          <w:i w:val="0"/>
          <w:color w:val="auto"/>
          <w:sz w:val="20"/>
          <w:szCs w:val="20"/>
        </w:rPr>
        <w:t xml:space="preserve">HCU-TD model, </w:t>
      </w:r>
      <w:r w:rsidRPr="00E50462">
        <w:rPr>
          <w:rFonts w:ascii="Times New Roman" w:hAnsi="Times New Roman" w:cs="Times New Roman"/>
          <w:i w:val="0"/>
          <w:iCs w:val="0"/>
          <w:color w:val="auto"/>
          <w:sz w:val="20"/>
          <w:szCs w:val="20"/>
        </w:rPr>
        <w:t xml:space="preserve">b) </w:t>
      </w:r>
      <w:r w:rsidRPr="00E50462">
        <w:rPr>
          <w:rFonts w:ascii="Times New Roman" w:hAnsi="Times New Roman" w:cs="Times New Roman"/>
          <w:i w:val="0"/>
          <w:color w:val="auto"/>
          <w:sz w:val="20"/>
          <w:szCs w:val="20"/>
        </w:rPr>
        <w:t xml:space="preserve">LCU-TD model and </w:t>
      </w:r>
      <w:r w:rsidRPr="00E50462">
        <w:rPr>
          <w:rFonts w:ascii="Times New Roman" w:hAnsi="Times New Roman" w:cs="Times New Roman"/>
          <w:i w:val="0"/>
          <w:iCs w:val="0"/>
          <w:color w:val="auto"/>
          <w:sz w:val="20"/>
          <w:szCs w:val="20"/>
        </w:rPr>
        <w:t>c)</w:t>
      </w:r>
      <w:r w:rsidRPr="00E50462">
        <w:rPr>
          <w:rFonts w:ascii="Times New Roman" w:hAnsi="Times New Roman" w:cs="Times New Roman"/>
          <w:i w:val="0"/>
          <w:color w:val="auto"/>
          <w:sz w:val="20"/>
          <w:szCs w:val="20"/>
        </w:rPr>
        <w:t xml:space="preserve"> HCU-LCU models after accounting for SES. Bars show percentage of re-samplings in which feature relevance was in the top 20% of relevance scores across all re-samplings with MCER ≤ 0.40</w:t>
      </w:r>
    </w:p>
    <w:p w:rsidR="0054646A" w:rsidRPr="00B3487D" w:rsidRDefault="0054646A" w:rsidP="00B61CE7">
      <w:pPr>
        <w:spacing w:line="480" w:lineRule="auto"/>
        <w:rPr>
          <w:rFonts w:ascii="Times New Roman" w:hAnsi="Times New Roman" w:cs="Times New Roman"/>
          <w:sz w:val="24"/>
        </w:rPr>
      </w:pPr>
      <w:r>
        <w:rPr>
          <w:rFonts w:ascii="Times New Roman" w:hAnsi="Times New Roman" w:cs="Times New Roman"/>
          <w:sz w:val="24"/>
        </w:rPr>
        <w:t xml:space="preserve"> </w:t>
      </w:r>
    </w:p>
    <w:p w:rsidR="00CE2B5F" w:rsidRDefault="00CE2B5F" w:rsidP="00313A06">
      <w:pPr>
        <w:spacing w:line="240" w:lineRule="auto"/>
        <w:rPr>
          <w:rFonts w:ascii="Times New Roman" w:hAnsi="Times New Roman" w:cs="Times New Roman"/>
          <w:b/>
          <w:sz w:val="24"/>
          <w:szCs w:val="24"/>
        </w:rPr>
      </w:pPr>
    </w:p>
    <w:p w:rsidR="00CE2B5F" w:rsidRDefault="00CE2B5F" w:rsidP="00313A06">
      <w:pPr>
        <w:spacing w:line="240" w:lineRule="auto"/>
        <w:rPr>
          <w:rFonts w:ascii="Times New Roman" w:hAnsi="Times New Roman" w:cs="Times New Roman"/>
          <w:b/>
          <w:sz w:val="24"/>
          <w:szCs w:val="24"/>
        </w:rPr>
      </w:pPr>
    </w:p>
    <w:p w:rsidR="00CE2B5F" w:rsidRDefault="00CE2B5F" w:rsidP="00313A06">
      <w:pPr>
        <w:spacing w:line="240" w:lineRule="auto"/>
        <w:rPr>
          <w:rFonts w:ascii="Times New Roman" w:hAnsi="Times New Roman" w:cs="Times New Roman"/>
          <w:b/>
          <w:sz w:val="24"/>
          <w:szCs w:val="24"/>
        </w:rPr>
      </w:pPr>
    </w:p>
    <w:p w:rsidR="00313A06" w:rsidRDefault="00313A06" w:rsidP="00313A06">
      <w:pPr>
        <w:spacing w:line="240" w:lineRule="auto"/>
        <w:rPr>
          <w:rFonts w:ascii="Times New Roman" w:hAnsi="Times New Roman" w:cs="Times New Roman"/>
          <w:b/>
          <w:iCs/>
          <w:sz w:val="24"/>
          <w:szCs w:val="24"/>
        </w:rPr>
      </w:pPr>
      <w:r>
        <w:rPr>
          <w:rFonts w:ascii="Times New Roman" w:hAnsi="Times New Roman" w:cs="Times New Roman"/>
          <w:b/>
          <w:sz w:val="24"/>
          <w:szCs w:val="24"/>
        </w:rPr>
        <w:lastRenderedPageBreak/>
        <w:t>Table S</w:t>
      </w:r>
      <w:r w:rsidR="006958B4">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Angle-GMLVQ model performance after accounting for SES (mean (</w:t>
      </w:r>
      <w:r>
        <w:rPr>
          <w:rFonts w:ascii="Times New Roman" w:hAnsi="Times New Roman" w:cs="Times New Roman"/>
          <w:sz w:val="24"/>
          <w:szCs w:val="24"/>
          <w:lang w:val="en-US"/>
        </w:rPr>
        <w:t>95% confidence intervals of the mean))</w:t>
      </w:r>
    </w:p>
    <w:tbl>
      <w:tblPr>
        <w:tblStyle w:val="PlainTable11"/>
        <w:tblW w:w="86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1397"/>
        <w:gridCol w:w="1417"/>
        <w:gridCol w:w="1418"/>
        <w:gridCol w:w="1984"/>
        <w:gridCol w:w="1276"/>
      </w:tblGrid>
      <w:tr w:rsidR="00313A06" w:rsidRPr="00E50462" w:rsidTr="00E504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tcBorders>
              <w:top w:val="single" w:sz="18" w:space="0" w:color="auto"/>
              <w:left w:val="nil"/>
              <w:bottom w:val="single" w:sz="12" w:space="0" w:color="auto"/>
              <w:right w:val="nil"/>
            </w:tcBorders>
          </w:tcPr>
          <w:p w:rsidR="00313A06" w:rsidRPr="00E50462" w:rsidRDefault="00313A06" w:rsidP="002F6A31">
            <w:pPr>
              <w:rPr>
                <w:rFonts w:ascii="Times New Roman" w:hAnsi="Times New Roman"/>
                <w:sz w:val="20"/>
                <w:szCs w:val="20"/>
              </w:rPr>
            </w:pPr>
          </w:p>
        </w:tc>
        <w:tc>
          <w:tcPr>
            <w:tcW w:w="1397" w:type="dxa"/>
            <w:tcBorders>
              <w:top w:val="single" w:sz="18" w:space="0" w:color="auto"/>
              <w:left w:val="nil"/>
              <w:bottom w:val="single" w:sz="12" w:space="0" w:color="auto"/>
              <w:right w:val="nil"/>
            </w:tcBorders>
            <w:hideMark/>
          </w:tcPr>
          <w:p w:rsidR="00313A06" w:rsidRPr="00E50462" w:rsidRDefault="00313A06" w:rsidP="002F6A3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 xml:space="preserve">Mixed-TD </w:t>
            </w:r>
          </w:p>
        </w:tc>
        <w:tc>
          <w:tcPr>
            <w:tcW w:w="1417" w:type="dxa"/>
            <w:tcBorders>
              <w:top w:val="single" w:sz="18" w:space="0" w:color="auto"/>
              <w:left w:val="nil"/>
              <w:bottom w:val="single" w:sz="12" w:space="0" w:color="auto"/>
              <w:right w:val="nil"/>
            </w:tcBorders>
            <w:hideMark/>
          </w:tcPr>
          <w:p w:rsidR="00313A06" w:rsidRPr="00E50462" w:rsidRDefault="00313A06" w:rsidP="002F6A3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 xml:space="preserve">HCU-TD </w:t>
            </w:r>
          </w:p>
        </w:tc>
        <w:tc>
          <w:tcPr>
            <w:tcW w:w="1418" w:type="dxa"/>
            <w:tcBorders>
              <w:top w:val="single" w:sz="18" w:space="0" w:color="auto"/>
              <w:left w:val="nil"/>
              <w:bottom w:val="single" w:sz="12" w:space="0" w:color="auto"/>
              <w:right w:val="nil"/>
            </w:tcBorders>
            <w:hideMark/>
          </w:tcPr>
          <w:p w:rsidR="00313A06" w:rsidRPr="00E50462" w:rsidRDefault="00313A06" w:rsidP="002F6A3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 xml:space="preserve">LCU-TD </w:t>
            </w:r>
          </w:p>
        </w:tc>
        <w:tc>
          <w:tcPr>
            <w:tcW w:w="1984" w:type="dxa"/>
            <w:tcBorders>
              <w:top w:val="single" w:sz="18" w:space="0" w:color="auto"/>
              <w:left w:val="nil"/>
              <w:bottom w:val="single" w:sz="12" w:space="0" w:color="auto"/>
              <w:right w:val="nil"/>
            </w:tcBorders>
            <w:hideMark/>
          </w:tcPr>
          <w:p w:rsidR="00313A06" w:rsidRPr="00E50462" w:rsidRDefault="00313A06" w:rsidP="002F6A3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F (</w:t>
            </w:r>
            <w:r w:rsidRPr="00E50462">
              <w:rPr>
                <w:rFonts w:ascii="Times New Roman" w:hAnsi="Times New Roman"/>
                <w:i/>
                <w:sz w:val="20"/>
                <w:szCs w:val="20"/>
              </w:rPr>
              <w:t>p)</w:t>
            </w:r>
            <w:r w:rsidRPr="00E50462">
              <w:rPr>
                <w:rFonts w:ascii="Times New Roman" w:hAnsi="Times New Roman"/>
                <w:sz w:val="20"/>
                <w:szCs w:val="20"/>
              </w:rPr>
              <w:t xml:space="preserve">, </w:t>
            </w:r>
            <w:r w:rsidRPr="00E50462">
              <w:rPr>
                <w:rFonts w:ascii="Times New Roman" w:hAnsi="Times New Roman"/>
                <w:iCs/>
                <w:sz w:val="20"/>
                <w:szCs w:val="20"/>
              </w:rPr>
              <w:t xml:space="preserve">partial </w:t>
            </w:r>
            <w:r w:rsidRPr="00E50462">
              <w:rPr>
                <w:rFonts w:ascii="Times New Roman" w:hAnsi="Times New Roman"/>
                <w:iCs/>
                <w:sz w:val="20"/>
                <w:szCs w:val="20"/>
              </w:rPr>
              <w:sym w:font="Symbol" w:char="F068"/>
            </w:r>
            <w:r w:rsidRPr="00E50462">
              <w:rPr>
                <w:rFonts w:ascii="Times New Roman" w:hAnsi="Times New Roman"/>
                <w:iCs/>
                <w:sz w:val="20"/>
                <w:szCs w:val="20"/>
                <w:vertAlign w:val="superscript"/>
              </w:rPr>
              <w:t>2</w:t>
            </w:r>
          </w:p>
        </w:tc>
        <w:tc>
          <w:tcPr>
            <w:tcW w:w="1276" w:type="dxa"/>
            <w:tcBorders>
              <w:top w:val="single" w:sz="18" w:space="0" w:color="auto"/>
              <w:left w:val="nil"/>
              <w:bottom w:val="single" w:sz="12" w:space="0" w:color="auto"/>
              <w:right w:val="nil"/>
            </w:tcBorders>
            <w:hideMark/>
          </w:tcPr>
          <w:p w:rsidR="00313A06" w:rsidRPr="00E50462" w:rsidRDefault="00313A06" w:rsidP="002F6A31">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 xml:space="preserve">HCU-LCU </w:t>
            </w:r>
          </w:p>
        </w:tc>
      </w:tr>
      <w:tr w:rsidR="00313A06" w:rsidRPr="00E50462" w:rsidTr="00E5046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189" w:type="dxa"/>
            <w:tcBorders>
              <w:top w:val="single" w:sz="12" w:space="0" w:color="auto"/>
              <w:left w:val="nil"/>
              <w:bottom w:val="nil"/>
              <w:right w:val="nil"/>
            </w:tcBorders>
            <w:shd w:val="clear" w:color="auto" w:fill="auto"/>
          </w:tcPr>
          <w:p w:rsidR="00313A06" w:rsidRPr="00E50462" w:rsidRDefault="00313A06" w:rsidP="002F6A31">
            <w:pPr>
              <w:rPr>
                <w:rFonts w:ascii="Times New Roman" w:hAnsi="Times New Roman"/>
                <w:b w:val="0"/>
                <w:bCs w:val="0"/>
                <w:sz w:val="20"/>
                <w:szCs w:val="20"/>
              </w:rPr>
            </w:pPr>
            <w:r w:rsidRPr="00E50462">
              <w:rPr>
                <w:rFonts w:ascii="Times New Roman" w:hAnsi="Times New Roman"/>
                <w:sz w:val="20"/>
                <w:szCs w:val="20"/>
              </w:rPr>
              <w:t>Accuracy</w:t>
            </w:r>
          </w:p>
          <w:p w:rsidR="00313A06" w:rsidRPr="00E50462" w:rsidRDefault="00313A06" w:rsidP="002F6A31">
            <w:pPr>
              <w:rPr>
                <w:rFonts w:ascii="Times New Roman" w:hAnsi="Times New Roman"/>
                <w:sz w:val="20"/>
                <w:szCs w:val="20"/>
              </w:rPr>
            </w:pPr>
          </w:p>
        </w:tc>
        <w:tc>
          <w:tcPr>
            <w:tcW w:w="1397" w:type="dxa"/>
            <w:tcBorders>
              <w:top w:val="single" w:sz="12" w:space="0" w:color="auto"/>
              <w:left w:val="nil"/>
              <w:bottom w:val="nil"/>
              <w:right w:val="nil"/>
            </w:tcBorders>
            <w:shd w:val="clear" w:color="auto" w:fill="auto"/>
            <w:hideMark/>
          </w:tcPr>
          <w:p w:rsidR="00A638F9" w:rsidRPr="00E50462" w:rsidRDefault="00313A06" w:rsidP="00A638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E50462">
              <w:rPr>
                <w:rFonts w:ascii="Times New Roman" w:hAnsi="Times New Roman"/>
                <w:sz w:val="20"/>
                <w:szCs w:val="20"/>
                <w:lang w:val="en-US"/>
              </w:rPr>
              <w:t xml:space="preserve"> </w:t>
            </w:r>
            <w:r w:rsidR="001B7C3B" w:rsidRPr="00E50462">
              <w:rPr>
                <w:rFonts w:ascii="Times New Roman" w:hAnsi="Times New Roman"/>
                <w:sz w:val="20"/>
                <w:szCs w:val="20"/>
                <w:lang w:val="en-US"/>
              </w:rPr>
              <w:t>0.69</w:t>
            </w:r>
          </w:p>
          <w:p w:rsidR="00313A06" w:rsidRPr="00E50462" w:rsidRDefault="001B7C3B"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lang w:val="en-US"/>
              </w:rPr>
            </w:pPr>
            <w:r w:rsidRPr="00E50462">
              <w:rPr>
                <w:rFonts w:ascii="Times New Roman" w:hAnsi="Times New Roman"/>
                <w:sz w:val="20"/>
                <w:szCs w:val="20"/>
                <w:lang w:val="en-US"/>
              </w:rPr>
              <w:t>(0.69, 0.69)</w:t>
            </w:r>
          </w:p>
        </w:tc>
        <w:tc>
          <w:tcPr>
            <w:tcW w:w="1417" w:type="dxa"/>
            <w:tcBorders>
              <w:top w:val="single" w:sz="12" w:space="0" w:color="auto"/>
              <w:left w:val="nil"/>
              <w:bottom w:val="nil"/>
              <w:right w:val="nil"/>
            </w:tcBorders>
            <w:shd w:val="clear" w:color="auto" w:fill="auto"/>
            <w:hideMark/>
          </w:tcPr>
          <w:p w:rsidR="00313A06"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0.73</w:t>
            </w:r>
          </w:p>
          <w:p w:rsidR="00A638F9"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(0.72, 0.73)</w:t>
            </w:r>
          </w:p>
        </w:tc>
        <w:tc>
          <w:tcPr>
            <w:tcW w:w="1418" w:type="dxa"/>
            <w:tcBorders>
              <w:top w:val="single" w:sz="12" w:space="0" w:color="auto"/>
              <w:left w:val="nil"/>
              <w:bottom w:val="nil"/>
              <w:right w:val="nil"/>
            </w:tcBorders>
            <w:shd w:val="clear" w:color="auto" w:fill="auto"/>
            <w:hideMark/>
          </w:tcPr>
          <w:p w:rsidR="00313A06"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0.66</w:t>
            </w:r>
          </w:p>
          <w:p w:rsidR="00A638F9"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(0.66, 0.67)</w:t>
            </w:r>
          </w:p>
        </w:tc>
        <w:tc>
          <w:tcPr>
            <w:tcW w:w="1984" w:type="dxa"/>
            <w:tcBorders>
              <w:top w:val="single" w:sz="12" w:space="0" w:color="auto"/>
              <w:left w:val="nil"/>
              <w:bottom w:val="nil"/>
              <w:right w:val="nil"/>
            </w:tcBorders>
            <w:shd w:val="clear" w:color="auto" w:fill="auto"/>
            <w:hideMark/>
          </w:tcPr>
          <w:p w:rsidR="002F3FC4" w:rsidRPr="00E50462" w:rsidRDefault="001B7C3B" w:rsidP="00A638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504.10 (</w:t>
            </w:r>
            <w:r w:rsidRPr="00E50462">
              <w:rPr>
                <w:rFonts w:ascii="Times New Roman" w:hAnsi="Times New Roman"/>
                <w:i/>
                <w:sz w:val="20"/>
                <w:szCs w:val="20"/>
              </w:rPr>
              <w:t>&lt;.001</w:t>
            </w:r>
            <w:r w:rsidRPr="00E50462">
              <w:rPr>
                <w:rFonts w:ascii="Times New Roman" w:hAnsi="Times New Roman"/>
                <w:sz w:val="20"/>
                <w:szCs w:val="20"/>
              </w:rPr>
              <w:t>),</w:t>
            </w:r>
            <w:r w:rsidR="000201E7" w:rsidRPr="00E50462">
              <w:rPr>
                <w:rFonts w:ascii="Times New Roman" w:hAnsi="Times New Roman"/>
                <w:sz w:val="20"/>
                <w:szCs w:val="20"/>
              </w:rPr>
              <w:t xml:space="preserve"> </w:t>
            </w:r>
          </w:p>
          <w:p w:rsidR="00A638F9" w:rsidRPr="00E50462" w:rsidRDefault="002F3FC4" w:rsidP="00A638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.25</w:t>
            </w:r>
          </w:p>
        </w:tc>
        <w:tc>
          <w:tcPr>
            <w:tcW w:w="1276" w:type="dxa"/>
            <w:tcBorders>
              <w:top w:val="single" w:sz="12" w:space="0" w:color="auto"/>
              <w:left w:val="nil"/>
              <w:bottom w:val="nil"/>
              <w:right w:val="nil"/>
            </w:tcBorders>
            <w:shd w:val="clear" w:color="auto" w:fill="auto"/>
            <w:hideMark/>
          </w:tcPr>
          <w:p w:rsidR="00313A06"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0.55</w:t>
            </w:r>
          </w:p>
          <w:p w:rsidR="00A638F9"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(0.55, 0.55)</w:t>
            </w:r>
          </w:p>
        </w:tc>
      </w:tr>
      <w:tr w:rsidR="00313A06" w:rsidRPr="00E50462" w:rsidTr="00E50462">
        <w:trPr>
          <w:trHeight w:val="704"/>
        </w:trPr>
        <w:tc>
          <w:tcPr>
            <w:cnfStyle w:val="001000000000" w:firstRow="0" w:lastRow="0" w:firstColumn="1" w:lastColumn="0" w:oddVBand="0" w:evenVBand="0" w:oddHBand="0" w:evenHBand="0" w:firstRowFirstColumn="0" w:firstRowLastColumn="0" w:lastRowFirstColumn="0" w:lastRowLastColumn="0"/>
            <w:tcW w:w="1189" w:type="dxa"/>
            <w:shd w:val="clear" w:color="auto" w:fill="auto"/>
            <w:hideMark/>
          </w:tcPr>
          <w:p w:rsidR="00313A06" w:rsidRPr="00E50462" w:rsidRDefault="00313A06" w:rsidP="002F6A31">
            <w:pPr>
              <w:rPr>
                <w:rFonts w:ascii="Times New Roman" w:hAnsi="Times New Roman"/>
                <w:sz w:val="20"/>
                <w:szCs w:val="20"/>
              </w:rPr>
            </w:pPr>
            <w:r w:rsidRPr="00E50462">
              <w:rPr>
                <w:rFonts w:ascii="Times New Roman" w:hAnsi="Times New Roman"/>
                <w:sz w:val="20"/>
                <w:szCs w:val="20"/>
              </w:rPr>
              <w:t>PPV</w:t>
            </w:r>
          </w:p>
        </w:tc>
        <w:tc>
          <w:tcPr>
            <w:tcW w:w="1397" w:type="dxa"/>
            <w:shd w:val="clear" w:color="auto" w:fill="auto"/>
            <w:hideMark/>
          </w:tcPr>
          <w:p w:rsidR="00313A06" w:rsidRPr="00E50462" w:rsidRDefault="001B7C3B"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E50462">
              <w:rPr>
                <w:rFonts w:ascii="Times New Roman" w:hAnsi="Times New Roman"/>
                <w:sz w:val="20"/>
                <w:szCs w:val="20"/>
                <w:lang w:val="en-US"/>
              </w:rPr>
              <w:t>0.70</w:t>
            </w:r>
          </w:p>
          <w:p w:rsidR="001B7C3B" w:rsidRPr="00E50462" w:rsidRDefault="001B7C3B"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E50462">
              <w:rPr>
                <w:rFonts w:ascii="Times New Roman" w:hAnsi="Times New Roman"/>
                <w:sz w:val="20"/>
                <w:szCs w:val="20"/>
                <w:lang w:val="en-US"/>
              </w:rPr>
              <w:t>(0.70, 0.71)</w:t>
            </w:r>
          </w:p>
        </w:tc>
        <w:tc>
          <w:tcPr>
            <w:tcW w:w="1417" w:type="dxa"/>
            <w:shd w:val="clear" w:color="auto" w:fill="auto"/>
            <w:hideMark/>
          </w:tcPr>
          <w:p w:rsidR="00313A06"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0.58</w:t>
            </w:r>
          </w:p>
          <w:p w:rsidR="00A638F9"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(0.58, 0.58)</w:t>
            </w:r>
          </w:p>
        </w:tc>
        <w:tc>
          <w:tcPr>
            <w:tcW w:w="1418" w:type="dxa"/>
            <w:shd w:val="clear" w:color="auto" w:fill="auto"/>
            <w:hideMark/>
          </w:tcPr>
          <w:p w:rsidR="00313A06"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0.50</w:t>
            </w:r>
          </w:p>
          <w:p w:rsidR="00A638F9"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(0.50, 0.50)</w:t>
            </w:r>
          </w:p>
        </w:tc>
        <w:tc>
          <w:tcPr>
            <w:tcW w:w="1984" w:type="dxa"/>
            <w:shd w:val="clear" w:color="auto" w:fill="auto"/>
            <w:hideMark/>
          </w:tcPr>
          <w:p w:rsidR="00313A06" w:rsidRPr="00E50462" w:rsidRDefault="001B7C3B"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E50462">
              <w:rPr>
                <w:rFonts w:ascii="Times New Roman" w:hAnsi="Times New Roman"/>
                <w:sz w:val="20"/>
                <w:szCs w:val="20"/>
              </w:rPr>
              <w:t>3593.00 (</w:t>
            </w:r>
            <w:r w:rsidRPr="00E50462">
              <w:rPr>
                <w:rFonts w:ascii="Times New Roman" w:hAnsi="Times New Roman"/>
                <w:i/>
                <w:sz w:val="20"/>
                <w:szCs w:val="20"/>
              </w:rPr>
              <w:t>&lt;.001</w:t>
            </w:r>
            <w:r w:rsidRPr="00E50462">
              <w:rPr>
                <w:rFonts w:ascii="Times New Roman" w:hAnsi="Times New Roman"/>
                <w:sz w:val="20"/>
                <w:szCs w:val="20"/>
              </w:rPr>
              <w:t>),</w:t>
            </w:r>
            <w:r w:rsidR="002F3FC4" w:rsidRPr="00E50462">
              <w:rPr>
                <w:rFonts w:ascii="Times New Roman" w:hAnsi="Times New Roman"/>
                <w:sz w:val="20"/>
                <w:szCs w:val="20"/>
              </w:rPr>
              <w:t xml:space="preserve"> .71</w:t>
            </w:r>
          </w:p>
        </w:tc>
        <w:tc>
          <w:tcPr>
            <w:tcW w:w="1276" w:type="dxa"/>
            <w:shd w:val="clear" w:color="auto" w:fill="auto"/>
            <w:hideMark/>
          </w:tcPr>
          <w:p w:rsidR="00313A06"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0.55</w:t>
            </w:r>
          </w:p>
          <w:p w:rsidR="00A638F9"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(0.55, 0.55)</w:t>
            </w:r>
          </w:p>
        </w:tc>
      </w:tr>
      <w:tr w:rsidR="00313A06" w:rsidRPr="00E50462" w:rsidTr="00E5046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189" w:type="dxa"/>
            <w:shd w:val="clear" w:color="auto" w:fill="auto"/>
            <w:hideMark/>
          </w:tcPr>
          <w:p w:rsidR="00313A06" w:rsidRPr="00E50462" w:rsidRDefault="00313A06" w:rsidP="002F6A31">
            <w:pPr>
              <w:rPr>
                <w:rFonts w:ascii="Times New Roman" w:hAnsi="Times New Roman"/>
                <w:sz w:val="20"/>
                <w:szCs w:val="20"/>
              </w:rPr>
            </w:pPr>
            <w:r w:rsidRPr="00E50462">
              <w:rPr>
                <w:rFonts w:ascii="Times New Roman" w:hAnsi="Times New Roman"/>
                <w:sz w:val="20"/>
                <w:szCs w:val="20"/>
              </w:rPr>
              <w:t>NPV</w:t>
            </w:r>
          </w:p>
        </w:tc>
        <w:tc>
          <w:tcPr>
            <w:tcW w:w="1397" w:type="dxa"/>
            <w:shd w:val="clear" w:color="auto" w:fill="auto"/>
            <w:hideMark/>
          </w:tcPr>
          <w:p w:rsidR="00313A06" w:rsidRPr="00E50462" w:rsidRDefault="001B7C3B"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E50462">
              <w:rPr>
                <w:rFonts w:ascii="Times New Roman" w:hAnsi="Times New Roman"/>
                <w:sz w:val="20"/>
                <w:szCs w:val="20"/>
                <w:lang w:val="en-US"/>
              </w:rPr>
              <w:t>0.68</w:t>
            </w:r>
          </w:p>
          <w:p w:rsidR="001B7C3B" w:rsidRPr="00E50462" w:rsidRDefault="001B7C3B"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E50462">
              <w:rPr>
                <w:rFonts w:ascii="Times New Roman" w:hAnsi="Times New Roman"/>
                <w:sz w:val="20"/>
                <w:szCs w:val="20"/>
                <w:lang w:val="en-US"/>
              </w:rPr>
              <w:t>(0.68, 0.68)</w:t>
            </w:r>
          </w:p>
        </w:tc>
        <w:tc>
          <w:tcPr>
            <w:tcW w:w="1417" w:type="dxa"/>
            <w:shd w:val="clear" w:color="auto" w:fill="auto"/>
            <w:hideMark/>
          </w:tcPr>
          <w:p w:rsidR="00313A06"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0.82</w:t>
            </w:r>
          </w:p>
          <w:p w:rsidR="00A638F9"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(0.82, 0.82)</w:t>
            </w:r>
          </w:p>
        </w:tc>
        <w:tc>
          <w:tcPr>
            <w:tcW w:w="1418" w:type="dxa"/>
            <w:shd w:val="clear" w:color="auto" w:fill="auto"/>
            <w:hideMark/>
          </w:tcPr>
          <w:p w:rsidR="00313A06"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0.78</w:t>
            </w:r>
          </w:p>
          <w:p w:rsidR="00A638F9"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(0.78, 0.78)</w:t>
            </w:r>
          </w:p>
        </w:tc>
        <w:tc>
          <w:tcPr>
            <w:tcW w:w="1984" w:type="dxa"/>
            <w:shd w:val="clear" w:color="auto" w:fill="auto"/>
            <w:hideMark/>
          </w:tcPr>
          <w:p w:rsidR="00313A06" w:rsidRPr="00E50462" w:rsidRDefault="001B7C3B"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3410.06 (</w:t>
            </w:r>
            <w:r w:rsidRPr="00E50462">
              <w:rPr>
                <w:rFonts w:ascii="Times New Roman" w:hAnsi="Times New Roman"/>
                <w:i/>
                <w:sz w:val="20"/>
                <w:szCs w:val="20"/>
              </w:rPr>
              <w:t>&lt;.001</w:t>
            </w:r>
            <w:r w:rsidRPr="00E50462">
              <w:rPr>
                <w:rFonts w:ascii="Times New Roman" w:hAnsi="Times New Roman"/>
                <w:sz w:val="20"/>
                <w:szCs w:val="20"/>
              </w:rPr>
              <w:t>),</w:t>
            </w:r>
            <w:r w:rsidR="002F3FC4" w:rsidRPr="00E50462">
              <w:rPr>
                <w:rFonts w:ascii="Times New Roman" w:hAnsi="Times New Roman"/>
                <w:sz w:val="20"/>
                <w:szCs w:val="20"/>
              </w:rPr>
              <w:t xml:space="preserve"> .70</w:t>
            </w:r>
          </w:p>
        </w:tc>
        <w:tc>
          <w:tcPr>
            <w:tcW w:w="1276" w:type="dxa"/>
            <w:shd w:val="clear" w:color="auto" w:fill="auto"/>
            <w:hideMark/>
          </w:tcPr>
          <w:p w:rsidR="00A638F9" w:rsidRPr="00E50462" w:rsidRDefault="00A638F9" w:rsidP="00A638F9">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0.55</w:t>
            </w:r>
          </w:p>
          <w:p w:rsidR="00313A06"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(0.55, 0.56)</w:t>
            </w:r>
          </w:p>
        </w:tc>
      </w:tr>
      <w:tr w:rsidR="00313A06" w:rsidRPr="00E50462" w:rsidTr="00E50462">
        <w:trPr>
          <w:trHeight w:val="724"/>
        </w:trPr>
        <w:tc>
          <w:tcPr>
            <w:cnfStyle w:val="001000000000" w:firstRow="0" w:lastRow="0" w:firstColumn="1" w:lastColumn="0" w:oddVBand="0" w:evenVBand="0" w:oddHBand="0" w:evenHBand="0" w:firstRowFirstColumn="0" w:firstRowLastColumn="0" w:lastRowFirstColumn="0" w:lastRowLastColumn="0"/>
            <w:tcW w:w="1189" w:type="dxa"/>
            <w:shd w:val="clear" w:color="auto" w:fill="auto"/>
            <w:hideMark/>
          </w:tcPr>
          <w:p w:rsidR="00313A06" w:rsidRPr="00E50462" w:rsidRDefault="00313A06" w:rsidP="002F6A31">
            <w:pPr>
              <w:rPr>
                <w:rFonts w:ascii="Times New Roman" w:hAnsi="Times New Roman"/>
                <w:sz w:val="20"/>
                <w:szCs w:val="20"/>
              </w:rPr>
            </w:pPr>
            <w:r w:rsidRPr="00E50462">
              <w:rPr>
                <w:rFonts w:ascii="Times New Roman" w:hAnsi="Times New Roman"/>
                <w:sz w:val="20"/>
                <w:szCs w:val="20"/>
              </w:rPr>
              <w:t>TPR</w:t>
            </w:r>
          </w:p>
        </w:tc>
        <w:tc>
          <w:tcPr>
            <w:tcW w:w="1397" w:type="dxa"/>
            <w:shd w:val="clear" w:color="auto" w:fill="auto"/>
            <w:hideMark/>
          </w:tcPr>
          <w:p w:rsidR="00313A06" w:rsidRPr="00E50462" w:rsidRDefault="001B7C3B"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E50462">
              <w:rPr>
                <w:rFonts w:ascii="Times New Roman" w:hAnsi="Times New Roman"/>
                <w:sz w:val="20"/>
                <w:szCs w:val="20"/>
                <w:lang w:val="en-US"/>
              </w:rPr>
              <w:t>0.66</w:t>
            </w:r>
          </w:p>
          <w:p w:rsidR="001B7C3B" w:rsidRPr="00E50462" w:rsidRDefault="001B7C3B"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E50462">
              <w:rPr>
                <w:rFonts w:ascii="Times New Roman" w:hAnsi="Times New Roman"/>
                <w:sz w:val="20"/>
                <w:szCs w:val="20"/>
                <w:lang w:val="en-US"/>
              </w:rPr>
              <w:t>(0.65, 0.66)</w:t>
            </w:r>
          </w:p>
        </w:tc>
        <w:tc>
          <w:tcPr>
            <w:tcW w:w="1417" w:type="dxa"/>
            <w:shd w:val="clear" w:color="auto" w:fill="auto"/>
            <w:hideMark/>
          </w:tcPr>
          <w:p w:rsidR="00A638F9" w:rsidRPr="00E50462" w:rsidRDefault="00A638F9" w:rsidP="00A638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0.67</w:t>
            </w:r>
          </w:p>
          <w:p w:rsidR="00313A06"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(0.67, 0.70)</w:t>
            </w:r>
          </w:p>
        </w:tc>
        <w:tc>
          <w:tcPr>
            <w:tcW w:w="1418" w:type="dxa"/>
            <w:shd w:val="clear" w:color="auto" w:fill="auto"/>
            <w:hideMark/>
          </w:tcPr>
          <w:p w:rsidR="00A638F9" w:rsidRPr="00E50462" w:rsidRDefault="00A638F9" w:rsidP="00A638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0.60</w:t>
            </w:r>
          </w:p>
          <w:p w:rsidR="00313A06"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(0.59, 0.60)</w:t>
            </w:r>
          </w:p>
        </w:tc>
        <w:tc>
          <w:tcPr>
            <w:tcW w:w="1984" w:type="dxa"/>
            <w:shd w:val="clear" w:color="auto" w:fill="auto"/>
            <w:hideMark/>
          </w:tcPr>
          <w:p w:rsidR="002F3FC4" w:rsidRPr="00E50462" w:rsidRDefault="001B7C3B"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235.01 (</w:t>
            </w:r>
            <w:r w:rsidRPr="00E50462">
              <w:rPr>
                <w:rFonts w:ascii="Times New Roman" w:hAnsi="Times New Roman"/>
                <w:i/>
                <w:sz w:val="20"/>
                <w:szCs w:val="20"/>
              </w:rPr>
              <w:t>&lt;.001</w:t>
            </w:r>
            <w:r w:rsidRPr="00E50462">
              <w:rPr>
                <w:rFonts w:ascii="Times New Roman" w:hAnsi="Times New Roman"/>
                <w:sz w:val="20"/>
                <w:szCs w:val="20"/>
              </w:rPr>
              <w:t>),</w:t>
            </w:r>
            <w:r w:rsidR="002F3FC4" w:rsidRPr="00E50462">
              <w:rPr>
                <w:rFonts w:ascii="Times New Roman" w:hAnsi="Times New Roman"/>
                <w:sz w:val="20"/>
                <w:szCs w:val="20"/>
              </w:rPr>
              <w:t xml:space="preserve"> </w:t>
            </w:r>
          </w:p>
          <w:p w:rsidR="00313A06" w:rsidRPr="00E50462" w:rsidRDefault="002F3FC4"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.14</w:t>
            </w:r>
          </w:p>
        </w:tc>
        <w:tc>
          <w:tcPr>
            <w:tcW w:w="1276" w:type="dxa"/>
            <w:shd w:val="clear" w:color="auto" w:fill="auto"/>
            <w:hideMark/>
          </w:tcPr>
          <w:p w:rsidR="00A638F9" w:rsidRPr="00E50462" w:rsidRDefault="00A638F9" w:rsidP="00A638F9">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0.56</w:t>
            </w:r>
          </w:p>
          <w:p w:rsidR="00313A06"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(0.55, 0.56)</w:t>
            </w:r>
          </w:p>
        </w:tc>
      </w:tr>
      <w:tr w:rsidR="00313A06" w:rsidRPr="00E50462" w:rsidTr="00E50462">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189" w:type="dxa"/>
            <w:shd w:val="clear" w:color="auto" w:fill="auto"/>
            <w:hideMark/>
          </w:tcPr>
          <w:p w:rsidR="00313A06" w:rsidRPr="00E50462" w:rsidRDefault="00313A06" w:rsidP="002F6A31">
            <w:pPr>
              <w:rPr>
                <w:rFonts w:ascii="Times New Roman" w:hAnsi="Times New Roman"/>
                <w:sz w:val="20"/>
                <w:szCs w:val="20"/>
              </w:rPr>
            </w:pPr>
            <w:r w:rsidRPr="00E50462">
              <w:rPr>
                <w:rFonts w:ascii="Times New Roman" w:hAnsi="Times New Roman"/>
                <w:sz w:val="20"/>
                <w:szCs w:val="20"/>
              </w:rPr>
              <w:t>TNR</w:t>
            </w:r>
          </w:p>
        </w:tc>
        <w:tc>
          <w:tcPr>
            <w:tcW w:w="1397" w:type="dxa"/>
            <w:shd w:val="clear" w:color="auto" w:fill="auto"/>
            <w:hideMark/>
          </w:tcPr>
          <w:p w:rsidR="00313A06" w:rsidRPr="00E50462" w:rsidRDefault="001B7C3B"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E50462">
              <w:rPr>
                <w:rFonts w:ascii="Times New Roman" w:hAnsi="Times New Roman"/>
                <w:sz w:val="20"/>
                <w:szCs w:val="20"/>
                <w:lang w:val="en-US"/>
              </w:rPr>
              <w:t>0.72</w:t>
            </w:r>
          </w:p>
          <w:p w:rsidR="001B7C3B" w:rsidRPr="00E50462" w:rsidRDefault="001B7C3B"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E50462">
              <w:rPr>
                <w:rFonts w:ascii="Times New Roman" w:hAnsi="Times New Roman"/>
                <w:sz w:val="20"/>
                <w:szCs w:val="20"/>
                <w:lang w:val="en-US"/>
              </w:rPr>
              <w:t>(0.72, 0.73)</w:t>
            </w:r>
          </w:p>
        </w:tc>
        <w:tc>
          <w:tcPr>
            <w:tcW w:w="1417" w:type="dxa"/>
            <w:shd w:val="clear" w:color="auto" w:fill="auto"/>
            <w:hideMark/>
          </w:tcPr>
          <w:p w:rsidR="00313A06"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0.75</w:t>
            </w:r>
          </w:p>
          <w:p w:rsidR="00A638F9"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(0.75, 0.75)</w:t>
            </w:r>
          </w:p>
        </w:tc>
        <w:tc>
          <w:tcPr>
            <w:tcW w:w="1418" w:type="dxa"/>
            <w:shd w:val="clear" w:color="auto" w:fill="auto"/>
            <w:hideMark/>
          </w:tcPr>
          <w:p w:rsidR="00A638F9" w:rsidRPr="00E50462" w:rsidRDefault="00A638F9" w:rsidP="00A638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0.70</w:t>
            </w:r>
          </w:p>
          <w:p w:rsidR="00313A06"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(0.69, 0.70)</w:t>
            </w:r>
          </w:p>
        </w:tc>
        <w:tc>
          <w:tcPr>
            <w:tcW w:w="1984" w:type="dxa"/>
            <w:shd w:val="clear" w:color="auto" w:fill="auto"/>
            <w:hideMark/>
          </w:tcPr>
          <w:p w:rsidR="002F3FC4" w:rsidRPr="00E50462" w:rsidRDefault="001B7C3B"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208.10 (</w:t>
            </w:r>
            <w:r w:rsidRPr="00E50462">
              <w:rPr>
                <w:rFonts w:ascii="Times New Roman" w:hAnsi="Times New Roman"/>
                <w:i/>
                <w:sz w:val="20"/>
                <w:szCs w:val="20"/>
              </w:rPr>
              <w:t>&lt;.001</w:t>
            </w:r>
            <w:r w:rsidRPr="00E50462">
              <w:rPr>
                <w:rFonts w:ascii="Times New Roman" w:hAnsi="Times New Roman"/>
                <w:sz w:val="20"/>
                <w:szCs w:val="20"/>
              </w:rPr>
              <w:t>),</w:t>
            </w:r>
            <w:r w:rsidR="002F3FC4" w:rsidRPr="00E50462">
              <w:rPr>
                <w:rFonts w:ascii="Times New Roman" w:hAnsi="Times New Roman"/>
                <w:sz w:val="20"/>
                <w:szCs w:val="20"/>
              </w:rPr>
              <w:t xml:space="preserve"> </w:t>
            </w:r>
          </w:p>
          <w:p w:rsidR="00313A06" w:rsidRPr="00E50462" w:rsidRDefault="002F3FC4"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.12</w:t>
            </w:r>
          </w:p>
        </w:tc>
        <w:tc>
          <w:tcPr>
            <w:tcW w:w="1276" w:type="dxa"/>
            <w:shd w:val="clear" w:color="auto" w:fill="auto"/>
            <w:hideMark/>
          </w:tcPr>
          <w:p w:rsidR="00313A06"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0.54</w:t>
            </w:r>
          </w:p>
          <w:p w:rsidR="00A638F9" w:rsidRPr="00E50462" w:rsidRDefault="00A638F9" w:rsidP="002F6A31">
            <w:pP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(0.54, 0.55)</w:t>
            </w:r>
          </w:p>
        </w:tc>
      </w:tr>
      <w:tr w:rsidR="00313A06" w:rsidRPr="00E50462" w:rsidTr="00E50462">
        <w:trPr>
          <w:trHeight w:val="575"/>
        </w:trPr>
        <w:tc>
          <w:tcPr>
            <w:cnfStyle w:val="001000000000" w:firstRow="0" w:lastRow="0" w:firstColumn="1" w:lastColumn="0" w:oddVBand="0" w:evenVBand="0" w:oddHBand="0" w:evenHBand="0" w:firstRowFirstColumn="0" w:firstRowLastColumn="0" w:lastRowFirstColumn="0" w:lastRowLastColumn="0"/>
            <w:tcW w:w="1189" w:type="dxa"/>
            <w:tcBorders>
              <w:top w:val="nil"/>
              <w:left w:val="nil"/>
              <w:bottom w:val="single" w:sz="12" w:space="0" w:color="auto"/>
              <w:right w:val="nil"/>
            </w:tcBorders>
            <w:shd w:val="clear" w:color="auto" w:fill="auto"/>
            <w:hideMark/>
          </w:tcPr>
          <w:p w:rsidR="00313A06" w:rsidRPr="00E50462" w:rsidRDefault="00313A06" w:rsidP="002F6A31">
            <w:pPr>
              <w:rPr>
                <w:rFonts w:ascii="Times New Roman" w:hAnsi="Times New Roman"/>
                <w:sz w:val="20"/>
                <w:szCs w:val="20"/>
              </w:rPr>
            </w:pPr>
            <w:r w:rsidRPr="00E50462">
              <w:rPr>
                <w:rFonts w:ascii="Times New Roman" w:hAnsi="Times New Roman"/>
                <w:sz w:val="20"/>
                <w:szCs w:val="20"/>
              </w:rPr>
              <w:t>MCER</w:t>
            </w:r>
          </w:p>
        </w:tc>
        <w:tc>
          <w:tcPr>
            <w:tcW w:w="1397" w:type="dxa"/>
            <w:tcBorders>
              <w:top w:val="nil"/>
              <w:left w:val="nil"/>
              <w:bottom w:val="single" w:sz="12" w:space="0" w:color="auto"/>
              <w:right w:val="nil"/>
            </w:tcBorders>
            <w:shd w:val="clear" w:color="auto" w:fill="auto"/>
            <w:hideMark/>
          </w:tcPr>
          <w:p w:rsidR="00313A06" w:rsidRPr="00E50462" w:rsidRDefault="001B7C3B"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E50462">
              <w:rPr>
                <w:rFonts w:ascii="Times New Roman" w:hAnsi="Times New Roman"/>
                <w:sz w:val="20"/>
                <w:szCs w:val="20"/>
                <w:lang w:val="en-US"/>
              </w:rPr>
              <w:t>0.31</w:t>
            </w:r>
          </w:p>
          <w:p w:rsidR="001B7C3B" w:rsidRPr="00E50462" w:rsidRDefault="001B7C3B"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E50462">
              <w:rPr>
                <w:rFonts w:ascii="Times New Roman" w:hAnsi="Times New Roman"/>
                <w:sz w:val="20"/>
                <w:szCs w:val="20"/>
                <w:lang w:val="en-US"/>
              </w:rPr>
              <w:t>(0.31, 0.31)</w:t>
            </w:r>
          </w:p>
        </w:tc>
        <w:tc>
          <w:tcPr>
            <w:tcW w:w="1417" w:type="dxa"/>
            <w:tcBorders>
              <w:top w:val="nil"/>
              <w:left w:val="nil"/>
              <w:bottom w:val="single" w:sz="12" w:space="0" w:color="auto"/>
              <w:right w:val="nil"/>
            </w:tcBorders>
            <w:shd w:val="clear" w:color="auto" w:fill="auto"/>
            <w:hideMark/>
          </w:tcPr>
          <w:p w:rsidR="00313A06"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0.29</w:t>
            </w:r>
          </w:p>
          <w:p w:rsidR="00A638F9"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(0.28, 0.29)</w:t>
            </w:r>
          </w:p>
        </w:tc>
        <w:tc>
          <w:tcPr>
            <w:tcW w:w="1418" w:type="dxa"/>
            <w:tcBorders>
              <w:top w:val="nil"/>
              <w:left w:val="nil"/>
              <w:bottom w:val="single" w:sz="12" w:space="0" w:color="auto"/>
              <w:right w:val="nil"/>
            </w:tcBorders>
            <w:shd w:val="clear" w:color="auto" w:fill="auto"/>
            <w:hideMark/>
          </w:tcPr>
          <w:p w:rsidR="00313A06" w:rsidRPr="00E50462" w:rsidRDefault="00AE5905"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0.35</w:t>
            </w:r>
          </w:p>
          <w:p w:rsidR="00AE5905" w:rsidRPr="00E50462" w:rsidRDefault="00AE5905"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sz w:val="20"/>
                <w:szCs w:val="20"/>
              </w:rPr>
              <w:t>(0.35, 0.35)</w:t>
            </w:r>
          </w:p>
        </w:tc>
        <w:tc>
          <w:tcPr>
            <w:tcW w:w="1984" w:type="dxa"/>
            <w:tcBorders>
              <w:top w:val="nil"/>
              <w:left w:val="nil"/>
              <w:bottom w:val="single" w:sz="12" w:space="0" w:color="auto"/>
              <w:right w:val="nil"/>
            </w:tcBorders>
            <w:shd w:val="clear" w:color="auto" w:fill="auto"/>
            <w:hideMark/>
          </w:tcPr>
          <w:p w:rsidR="002F3FC4" w:rsidRPr="00E50462" w:rsidRDefault="001B7C3B"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50462">
              <w:rPr>
                <w:rFonts w:ascii="Times New Roman" w:hAnsi="Times New Roman"/>
                <w:iCs/>
                <w:sz w:val="20"/>
                <w:szCs w:val="20"/>
              </w:rPr>
              <w:t xml:space="preserve">521.72 </w:t>
            </w:r>
            <w:r w:rsidRPr="00E50462">
              <w:rPr>
                <w:rFonts w:ascii="Times New Roman" w:hAnsi="Times New Roman"/>
                <w:sz w:val="20"/>
                <w:szCs w:val="20"/>
              </w:rPr>
              <w:t>(</w:t>
            </w:r>
            <w:r w:rsidRPr="00E50462">
              <w:rPr>
                <w:rFonts w:ascii="Times New Roman" w:hAnsi="Times New Roman"/>
                <w:i/>
                <w:sz w:val="20"/>
                <w:szCs w:val="20"/>
              </w:rPr>
              <w:t>&lt;.001</w:t>
            </w:r>
            <w:r w:rsidRPr="00E50462">
              <w:rPr>
                <w:rFonts w:ascii="Times New Roman" w:hAnsi="Times New Roman"/>
                <w:sz w:val="20"/>
                <w:szCs w:val="20"/>
              </w:rPr>
              <w:t>),</w:t>
            </w:r>
            <w:r w:rsidR="002F3FC4" w:rsidRPr="00E50462">
              <w:rPr>
                <w:rFonts w:ascii="Times New Roman" w:hAnsi="Times New Roman"/>
                <w:sz w:val="20"/>
                <w:szCs w:val="20"/>
              </w:rPr>
              <w:t xml:space="preserve"> </w:t>
            </w:r>
          </w:p>
          <w:p w:rsidR="00313A06" w:rsidRPr="00E50462" w:rsidRDefault="002F3FC4"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E50462">
              <w:rPr>
                <w:rFonts w:ascii="Times New Roman" w:hAnsi="Times New Roman"/>
                <w:sz w:val="20"/>
                <w:szCs w:val="20"/>
              </w:rPr>
              <w:t>.26</w:t>
            </w:r>
          </w:p>
        </w:tc>
        <w:tc>
          <w:tcPr>
            <w:tcW w:w="1276" w:type="dxa"/>
            <w:tcBorders>
              <w:top w:val="nil"/>
              <w:left w:val="nil"/>
              <w:bottom w:val="single" w:sz="12" w:space="0" w:color="auto"/>
              <w:right w:val="nil"/>
            </w:tcBorders>
            <w:shd w:val="clear" w:color="auto" w:fill="auto"/>
            <w:hideMark/>
          </w:tcPr>
          <w:p w:rsidR="00313A06"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0.45</w:t>
            </w:r>
          </w:p>
          <w:p w:rsidR="00A638F9" w:rsidRPr="00E50462" w:rsidRDefault="00A638F9" w:rsidP="002F6A31">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E50462">
              <w:rPr>
                <w:rFonts w:ascii="Times New Roman" w:hAnsi="Times New Roman"/>
                <w:iCs/>
                <w:sz w:val="20"/>
                <w:szCs w:val="20"/>
              </w:rPr>
              <w:t>(0.45, 0.45)</w:t>
            </w:r>
          </w:p>
        </w:tc>
      </w:tr>
    </w:tbl>
    <w:p w:rsidR="00CE2B5F" w:rsidRPr="00A52C9A" w:rsidRDefault="00313A06" w:rsidP="00A52C9A">
      <w:pPr>
        <w:spacing w:line="240" w:lineRule="auto"/>
        <w:rPr>
          <w:rFonts w:ascii="Times New Roman" w:hAnsi="Times New Roman" w:cs="Times New Roman"/>
          <w:iCs/>
          <w:sz w:val="20"/>
          <w:szCs w:val="20"/>
        </w:rPr>
      </w:pPr>
      <w:r w:rsidRPr="00E50462">
        <w:rPr>
          <w:rFonts w:ascii="Times New Roman" w:hAnsi="Times New Roman" w:cs="Times New Roman"/>
          <w:sz w:val="20"/>
          <w:szCs w:val="20"/>
        </w:rPr>
        <w:t xml:space="preserve">Notes: Mixed-TD = model classifying youths with conduct disorder with mixed levels of callous unemotional traits and typically developing youths, HCU-TD = model classifying youths with conduct disorder with high levels of callous unemotional traits and typically developing youths, LCU-TD = model classifying youths with conduct disorder and low levels of callous-unemotional traits and typically developing youths. PPV = positive predictive value, NPV = negative predictive value, TPR = true positive rate, TNR = true negative rate, MCER = macro-averaged classification error rate. </w:t>
      </w:r>
      <w:r w:rsidRPr="00E50462">
        <w:rPr>
          <w:rFonts w:ascii="Times New Roman" w:hAnsi="Times New Roman" w:cs="Times New Roman"/>
          <w:iCs/>
          <w:sz w:val="20"/>
          <w:szCs w:val="20"/>
        </w:rPr>
        <w:t>Groups with different superscript indices differ significantly in post-hoc comparisons (</w:t>
      </w:r>
      <w:r w:rsidRPr="00E50462">
        <w:rPr>
          <w:rFonts w:ascii="Times New Roman" w:hAnsi="Times New Roman" w:cs="Times New Roman"/>
          <w:i/>
          <w:iCs/>
          <w:sz w:val="20"/>
          <w:szCs w:val="20"/>
        </w:rPr>
        <w:t>p</w:t>
      </w:r>
      <w:r w:rsidRPr="00E50462">
        <w:rPr>
          <w:rFonts w:ascii="Times New Roman" w:hAnsi="Times New Roman" w:cs="Times New Roman"/>
          <w:iCs/>
          <w:sz w:val="20"/>
          <w:szCs w:val="20"/>
        </w:rPr>
        <w:t xml:space="preserve"> &lt; .05, </w:t>
      </w:r>
      <w:proofErr w:type="spellStart"/>
      <w:r w:rsidRPr="00E50462">
        <w:rPr>
          <w:rFonts w:ascii="Times New Roman" w:hAnsi="Times New Roman" w:cs="Times New Roman"/>
          <w:iCs/>
          <w:sz w:val="20"/>
          <w:szCs w:val="20"/>
        </w:rPr>
        <w:t>Bonferroni</w:t>
      </w:r>
      <w:proofErr w:type="spellEnd"/>
      <w:r w:rsidRPr="00E50462">
        <w:rPr>
          <w:rFonts w:ascii="Times New Roman" w:hAnsi="Times New Roman" w:cs="Times New Roman"/>
          <w:iCs/>
          <w:sz w:val="20"/>
          <w:szCs w:val="20"/>
        </w:rPr>
        <w:t xml:space="preserve"> corrected). Note that the HCU-LCU model (column 6) was not included in statistical tests as comparisons between this and other models were not relevant to hypotheses </w:t>
      </w:r>
    </w:p>
    <w:p w:rsidR="00B61CE7" w:rsidRPr="009A6A46" w:rsidRDefault="00B61CE7" w:rsidP="00B61CE7">
      <w:pPr>
        <w:spacing w:line="480" w:lineRule="auto"/>
        <w:rPr>
          <w:rFonts w:ascii="Times New Roman" w:hAnsi="Times New Roman" w:cs="Times New Roman"/>
          <w:b/>
          <w:sz w:val="24"/>
        </w:rPr>
      </w:pPr>
      <w:r>
        <w:rPr>
          <w:rFonts w:ascii="Times New Roman" w:hAnsi="Times New Roman" w:cs="Times New Roman"/>
          <w:b/>
          <w:sz w:val="24"/>
        </w:rPr>
        <w:t>SVM Analyses</w:t>
      </w:r>
    </w:p>
    <w:p w:rsidR="009A6A46" w:rsidRDefault="00150728" w:rsidP="00150728">
      <w:pPr>
        <w:spacing w:line="480" w:lineRule="auto"/>
        <w:rPr>
          <w:rFonts w:ascii="Times New Roman" w:hAnsi="Times New Roman" w:cs="Times New Roman"/>
          <w:sz w:val="24"/>
          <w:szCs w:val="24"/>
        </w:rPr>
      </w:pPr>
      <w:r>
        <w:rPr>
          <w:rFonts w:ascii="Times New Roman" w:hAnsi="Times New Roman" w:cs="Times New Roman"/>
          <w:sz w:val="24"/>
          <w:szCs w:val="24"/>
        </w:rPr>
        <w:t xml:space="preserve">Classification analyses were repeated with SVM classifiers to ensure that classifier performance was broadly similar across different </w:t>
      </w:r>
      <w:r w:rsidR="0054646A">
        <w:rPr>
          <w:rFonts w:ascii="Times New Roman" w:hAnsi="Times New Roman" w:cs="Times New Roman"/>
          <w:sz w:val="24"/>
          <w:szCs w:val="24"/>
        </w:rPr>
        <w:t>classifier types</w:t>
      </w:r>
      <w:r>
        <w:rPr>
          <w:rFonts w:ascii="Times New Roman" w:hAnsi="Times New Roman" w:cs="Times New Roman"/>
          <w:sz w:val="24"/>
          <w:szCs w:val="24"/>
        </w:rPr>
        <w:t>. SVM classifiers were trained and tested using the standard MATLAB function ‘</w:t>
      </w:r>
      <w:proofErr w:type="spellStart"/>
      <w:r w:rsidRPr="00C47A4A">
        <w:rPr>
          <w:rFonts w:ascii="Times New Roman" w:hAnsi="Times New Roman" w:cs="Times New Roman"/>
          <w:sz w:val="24"/>
          <w:szCs w:val="24"/>
        </w:rPr>
        <w:t>fitcsvm</w:t>
      </w:r>
      <w:proofErr w:type="spellEnd"/>
      <w:r>
        <w:rPr>
          <w:rFonts w:ascii="Times New Roman" w:hAnsi="Times New Roman" w:cs="Times New Roman"/>
          <w:sz w:val="24"/>
          <w:szCs w:val="24"/>
        </w:rPr>
        <w:t xml:space="preserve">’. To optimise parameters, we trained and tested six classifiers for each model; </w:t>
      </w:r>
      <w:r w:rsidR="00370B19">
        <w:rPr>
          <w:rFonts w:ascii="Times New Roman" w:hAnsi="Times New Roman" w:cs="Times New Roman"/>
          <w:sz w:val="24"/>
          <w:szCs w:val="24"/>
        </w:rPr>
        <w:t xml:space="preserve">a </w:t>
      </w:r>
      <w:r>
        <w:rPr>
          <w:rFonts w:ascii="Times New Roman" w:hAnsi="Times New Roman" w:cs="Times New Roman"/>
          <w:sz w:val="24"/>
          <w:szCs w:val="24"/>
        </w:rPr>
        <w:t>linear SVM and SVMs with second, third, fourth, fifth and sixth-order non-linear polynomial transformation kernels. We then selected the SVM with the lowest MCER for comparison with the corresponding Angle-GMLVQ classifier.</w:t>
      </w:r>
    </w:p>
    <w:p w:rsidR="00CE2B5F" w:rsidRPr="00AA6255" w:rsidRDefault="00150728" w:rsidP="00AA6255">
      <w:pPr>
        <w:spacing w:line="480" w:lineRule="auto"/>
        <w:rPr>
          <w:rFonts w:ascii="Times New Roman" w:hAnsi="Times New Roman"/>
          <w:iCs/>
          <w:sz w:val="24"/>
          <w:szCs w:val="24"/>
        </w:rPr>
      </w:pPr>
      <w:r>
        <w:rPr>
          <w:rFonts w:ascii="Times New Roman" w:hAnsi="Times New Roman" w:cs="Times New Roman"/>
          <w:iCs/>
          <w:sz w:val="24"/>
          <w:szCs w:val="24"/>
        </w:rPr>
        <w:t>Of all the SVM classifiers tested, the linear SVM performed best for each model. MCER values for the linear SVMS were 0.28 for the Mixed-TD model, 0.25 for the HCU-TD model, 0.32 for the LCU-TD model and 0.42 for the HCU-LCU model. For the Mixed-TD, HCU-TD and LCU-TD models the linear SVM classifier outperformed the corresponding Angle-</w:t>
      </w:r>
      <w:r>
        <w:rPr>
          <w:rFonts w:ascii="Times New Roman" w:hAnsi="Times New Roman" w:cs="Times New Roman"/>
          <w:iCs/>
          <w:sz w:val="24"/>
          <w:szCs w:val="24"/>
        </w:rPr>
        <w:lastRenderedPageBreak/>
        <w:t xml:space="preserve">GMLVQ model by a very small but statistically significant margin (Mixed-TD: t </w:t>
      </w:r>
      <w:r w:rsidRPr="000712A3">
        <w:rPr>
          <w:rFonts w:ascii="Times New Roman" w:hAnsi="Times New Roman" w:cs="Times New Roman"/>
          <w:iCs/>
          <w:sz w:val="24"/>
          <w:szCs w:val="24"/>
          <w:vertAlign w:val="subscript"/>
        </w:rPr>
        <w:t>(1998)</w:t>
      </w:r>
      <w:r>
        <w:rPr>
          <w:rFonts w:ascii="Times New Roman" w:hAnsi="Times New Roman" w:cs="Times New Roman"/>
          <w:iCs/>
          <w:sz w:val="24"/>
          <w:szCs w:val="24"/>
        </w:rPr>
        <w:t xml:space="preserve"> = 2.90, </w:t>
      </w:r>
      <w:r>
        <w:rPr>
          <w:rFonts w:ascii="Times New Roman" w:hAnsi="Times New Roman" w:cs="Times New Roman"/>
          <w:i/>
          <w:iCs/>
          <w:sz w:val="24"/>
          <w:szCs w:val="24"/>
        </w:rPr>
        <w:t>p</w:t>
      </w:r>
      <w:r>
        <w:rPr>
          <w:rFonts w:ascii="Times New Roman" w:hAnsi="Times New Roman" w:cs="Times New Roman"/>
          <w:iCs/>
          <w:sz w:val="24"/>
          <w:szCs w:val="24"/>
        </w:rPr>
        <w:t xml:space="preserve"> =.004, </w:t>
      </w:r>
      <w:r>
        <w:rPr>
          <w:rFonts w:ascii="Times New Roman" w:hAnsi="Times New Roman"/>
          <w:iCs/>
          <w:sz w:val="24"/>
          <w:szCs w:val="24"/>
        </w:rPr>
        <w:t xml:space="preserve">partial </w:t>
      </w:r>
      <w:r>
        <w:rPr>
          <w:rFonts w:ascii="Times New Roman" w:hAnsi="Times New Roman"/>
          <w:iCs/>
          <w:sz w:val="24"/>
          <w:szCs w:val="24"/>
        </w:rPr>
        <w:sym w:font="Symbol" w:char="F068"/>
      </w:r>
      <w:r>
        <w:rPr>
          <w:rFonts w:ascii="Times New Roman" w:hAnsi="Times New Roman"/>
          <w:iCs/>
          <w:sz w:val="24"/>
          <w:szCs w:val="24"/>
          <w:vertAlign w:val="superscript"/>
        </w:rPr>
        <w:t xml:space="preserve">2 </w:t>
      </w:r>
      <w:r>
        <w:rPr>
          <w:rFonts w:ascii="Times New Roman" w:hAnsi="Times New Roman"/>
          <w:iCs/>
          <w:sz w:val="24"/>
          <w:szCs w:val="24"/>
        </w:rPr>
        <w:t xml:space="preserve">= .004. HCU-TD: </w:t>
      </w:r>
      <w:r>
        <w:rPr>
          <w:rFonts w:ascii="Times New Roman" w:hAnsi="Times New Roman" w:cs="Times New Roman"/>
          <w:iCs/>
          <w:sz w:val="24"/>
          <w:szCs w:val="24"/>
        </w:rPr>
        <w:t xml:space="preserve">t </w:t>
      </w:r>
      <w:r w:rsidRPr="000712A3">
        <w:rPr>
          <w:rFonts w:ascii="Times New Roman" w:hAnsi="Times New Roman" w:cs="Times New Roman"/>
          <w:iCs/>
          <w:sz w:val="24"/>
          <w:szCs w:val="24"/>
          <w:vertAlign w:val="subscript"/>
        </w:rPr>
        <w:t>(1998)</w:t>
      </w:r>
      <w:r>
        <w:rPr>
          <w:rFonts w:ascii="Times New Roman" w:hAnsi="Times New Roman" w:cs="Times New Roman"/>
          <w:iCs/>
          <w:sz w:val="24"/>
          <w:szCs w:val="24"/>
        </w:rPr>
        <w:t xml:space="preserve"> = 5.04, </w:t>
      </w:r>
      <w:r>
        <w:rPr>
          <w:rFonts w:ascii="Times New Roman" w:hAnsi="Times New Roman" w:cs="Times New Roman"/>
          <w:i/>
          <w:iCs/>
          <w:sz w:val="24"/>
          <w:szCs w:val="24"/>
        </w:rPr>
        <w:t>p</w:t>
      </w:r>
      <w:r>
        <w:rPr>
          <w:rFonts w:ascii="Times New Roman" w:hAnsi="Times New Roman" w:cs="Times New Roman"/>
          <w:iCs/>
          <w:sz w:val="24"/>
          <w:szCs w:val="24"/>
        </w:rPr>
        <w:t xml:space="preserve"> &lt; .001, </w:t>
      </w:r>
      <w:r>
        <w:rPr>
          <w:rFonts w:ascii="Times New Roman" w:hAnsi="Times New Roman"/>
          <w:iCs/>
          <w:sz w:val="24"/>
          <w:szCs w:val="24"/>
        </w:rPr>
        <w:t xml:space="preserve">partial </w:t>
      </w:r>
      <w:r>
        <w:rPr>
          <w:rFonts w:ascii="Times New Roman" w:hAnsi="Times New Roman"/>
          <w:iCs/>
          <w:sz w:val="24"/>
          <w:szCs w:val="24"/>
        </w:rPr>
        <w:sym w:font="Symbol" w:char="F068"/>
      </w:r>
      <w:r>
        <w:rPr>
          <w:rFonts w:ascii="Times New Roman" w:hAnsi="Times New Roman"/>
          <w:iCs/>
          <w:sz w:val="24"/>
          <w:szCs w:val="24"/>
          <w:vertAlign w:val="superscript"/>
        </w:rPr>
        <w:t xml:space="preserve">2 </w:t>
      </w:r>
      <w:r>
        <w:rPr>
          <w:rFonts w:ascii="Times New Roman" w:hAnsi="Times New Roman"/>
          <w:iCs/>
          <w:sz w:val="24"/>
          <w:szCs w:val="24"/>
        </w:rPr>
        <w:t xml:space="preserve">= .01. LCU-TD: </w:t>
      </w:r>
      <w:r>
        <w:rPr>
          <w:rFonts w:ascii="Times New Roman" w:hAnsi="Times New Roman" w:cs="Times New Roman"/>
          <w:iCs/>
          <w:sz w:val="24"/>
          <w:szCs w:val="24"/>
        </w:rPr>
        <w:t xml:space="preserve">t </w:t>
      </w:r>
      <w:r w:rsidRPr="00150728">
        <w:rPr>
          <w:rFonts w:ascii="Times New Roman" w:hAnsi="Times New Roman" w:cs="Times New Roman"/>
          <w:iCs/>
          <w:sz w:val="24"/>
          <w:szCs w:val="24"/>
          <w:vertAlign w:val="subscript"/>
        </w:rPr>
        <w:t>(1998)</w:t>
      </w:r>
      <w:r>
        <w:rPr>
          <w:rFonts w:ascii="Times New Roman" w:hAnsi="Times New Roman" w:cs="Times New Roman"/>
          <w:iCs/>
          <w:sz w:val="24"/>
          <w:szCs w:val="24"/>
        </w:rPr>
        <w:t xml:space="preserve"> = 3.95, </w:t>
      </w:r>
      <w:r>
        <w:rPr>
          <w:rFonts w:ascii="Times New Roman" w:hAnsi="Times New Roman" w:cs="Times New Roman"/>
          <w:i/>
          <w:iCs/>
          <w:sz w:val="24"/>
          <w:szCs w:val="24"/>
        </w:rPr>
        <w:t>p</w:t>
      </w:r>
      <w:r>
        <w:rPr>
          <w:rFonts w:ascii="Times New Roman" w:hAnsi="Times New Roman" w:cs="Times New Roman"/>
          <w:iCs/>
          <w:sz w:val="24"/>
          <w:szCs w:val="24"/>
        </w:rPr>
        <w:t xml:space="preserve"> &lt; .001, </w:t>
      </w:r>
      <w:r>
        <w:rPr>
          <w:rFonts w:ascii="Times New Roman" w:hAnsi="Times New Roman"/>
          <w:iCs/>
          <w:sz w:val="24"/>
          <w:szCs w:val="24"/>
        </w:rPr>
        <w:t xml:space="preserve">partial </w:t>
      </w:r>
      <w:r>
        <w:rPr>
          <w:rFonts w:ascii="Times New Roman" w:hAnsi="Times New Roman"/>
          <w:iCs/>
          <w:sz w:val="24"/>
          <w:szCs w:val="24"/>
        </w:rPr>
        <w:sym w:font="Symbol" w:char="F068"/>
      </w:r>
      <w:r>
        <w:rPr>
          <w:rFonts w:ascii="Times New Roman" w:hAnsi="Times New Roman"/>
          <w:iCs/>
          <w:sz w:val="24"/>
          <w:szCs w:val="24"/>
          <w:vertAlign w:val="superscript"/>
        </w:rPr>
        <w:t xml:space="preserve">2 </w:t>
      </w:r>
      <w:r>
        <w:rPr>
          <w:rFonts w:ascii="Times New Roman" w:hAnsi="Times New Roman"/>
          <w:iCs/>
          <w:sz w:val="24"/>
          <w:szCs w:val="24"/>
        </w:rPr>
        <w:t xml:space="preserve">= 0.01). </w:t>
      </w:r>
      <w:r>
        <w:rPr>
          <w:rFonts w:ascii="Times New Roman" w:hAnsi="Times New Roman" w:cs="Times New Roman"/>
          <w:iCs/>
          <w:sz w:val="24"/>
          <w:szCs w:val="24"/>
        </w:rPr>
        <w:t xml:space="preserve">For the HCU-LCU model, the two classifiers did not differ significantly (t </w:t>
      </w:r>
      <w:r w:rsidRPr="000712A3">
        <w:rPr>
          <w:rFonts w:ascii="Times New Roman" w:hAnsi="Times New Roman" w:cs="Times New Roman"/>
          <w:iCs/>
          <w:sz w:val="24"/>
          <w:szCs w:val="24"/>
          <w:vertAlign w:val="subscript"/>
        </w:rPr>
        <w:t>(1998)</w:t>
      </w:r>
      <w:r>
        <w:rPr>
          <w:rFonts w:ascii="Times New Roman" w:hAnsi="Times New Roman" w:cs="Times New Roman"/>
          <w:iCs/>
          <w:sz w:val="24"/>
          <w:szCs w:val="24"/>
        </w:rPr>
        <w:t xml:space="preserve"> = 1.30, </w:t>
      </w:r>
      <w:r>
        <w:rPr>
          <w:rFonts w:ascii="Times New Roman" w:hAnsi="Times New Roman" w:cs="Times New Roman"/>
          <w:i/>
          <w:iCs/>
          <w:sz w:val="24"/>
          <w:szCs w:val="24"/>
        </w:rPr>
        <w:t>p</w:t>
      </w:r>
      <w:r>
        <w:rPr>
          <w:rFonts w:ascii="Times New Roman" w:hAnsi="Times New Roman" w:cs="Times New Roman"/>
          <w:iCs/>
          <w:sz w:val="24"/>
          <w:szCs w:val="24"/>
        </w:rPr>
        <w:t xml:space="preserve"> =.19, </w:t>
      </w:r>
      <w:r>
        <w:rPr>
          <w:rFonts w:ascii="Times New Roman" w:hAnsi="Times New Roman"/>
          <w:iCs/>
          <w:sz w:val="24"/>
          <w:szCs w:val="24"/>
        </w:rPr>
        <w:t xml:space="preserve">partial </w:t>
      </w:r>
      <w:r>
        <w:rPr>
          <w:rFonts w:ascii="Times New Roman" w:hAnsi="Times New Roman"/>
          <w:iCs/>
          <w:sz w:val="24"/>
          <w:szCs w:val="24"/>
        </w:rPr>
        <w:sym w:font="Symbol" w:char="F068"/>
      </w:r>
      <w:r>
        <w:rPr>
          <w:rFonts w:ascii="Times New Roman" w:hAnsi="Times New Roman"/>
          <w:iCs/>
          <w:sz w:val="24"/>
          <w:szCs w:val="24"/>
          <w:vertAlign w:val="superscript"/>
        </w:rPr>
        <w:t xml:space="preserve">2 </w:t>
      </w:r>
      <w:r>
        <w:rPr>
          <w:rFonts w:ascii="Times New Roman" w:hAnsi="Times New Roman"/>
          <w:iCs/>
          <w:sz w:val="24"/>
          <w:szCs w:val="24"/>
        </w:rPr>
        <w:t xml:space="preserve">= .001). These differences in performance indicate that the absolute magnitudes of differences in parenting scores between participants were generally very slightly more informative than the pattern of differences alone.  </w:t>
      </w:r>
    </w:p>
    <w:p w:rsidR="00150728" w:rsidRDefault="00DC0772" w:rsidP="00CE2B5F">
      <w:pPr>
        <w:rPr>
          <w:rFonts w:ascii="Times New Roman" w:hAnsi="Times New Roman" w:cs="Times New Roman"/>
          <w:b/>
          <w:sz w:val="24"/>
        </w:rPr>
      </w:pPr>
      <w:r>
        <w:rPr>
          <w:rFonts w:ascii="Times New Roman" w:hAnsi="Times New Roman" w:cs="Times New Roman"/>
          <w:b/>
          <w:sz w:val="24"/>
        </w:rPr>
        <w:t>Sex Differences</w:t>
      </w:r>
    </w:p>
    <w:p w:rsidR="00186334" w:rsidRDefault="00186334" w:rsidP="00150728">
      <w:pPr>
        <w:spacing w:line="480" w:lineRule="auto"/>
        <w:rPr>
          <w:rFonts w:ascii="Times New Roman" w:hAnsi="Times New Roman" w:cs="Times New Roman"/>
          <w:sz w:val="24"/>
        </w:rPr>
      </w:pPr>
      <w:r>
        <w:rPr>
          <w:rFonts w:ascii="Times New Roman" w:hAnsi="Times New Roman" w:cs="Times New Roman"/>
          <w:sz w:val="24"/>
        </w:rPr>
        <w:t>Parenting scores per group are reported separately for females (</w:t>
      </w:r>
      <w:r w:rsidRPr="00186334">
        <w:rPr>
          <w:rFonts w:ascii="Times New Roman" w:hAnsi="Times New Roman" w:cs="Times New Roman"/>
          <w:b/>
          <w:sz w:val="24"/>
        </w:rPr>
        <w:t>Table S</w:t>
      </w:r>
      <w:r w:rsidR="006958B4">
        <w:rPr>
          <w:rFonts w:ascii="Times New Roman" w:hAnsi="Times New Roman" w:cs="Times New Roman"/>
          <w:b/>
          <w:sz w:val="24"/>
        </w:rPr>
        <w:t>4</w:t>
      </w:r>
      <w:r>
        <w:rPr>
          <w:rFonts w:ascii="Times New Roman" w:hAnsi="Times New Roman" w:cs="Times New Roman"/>
          <w:sz w:val="24"/>
        </w:rPr>
        <w:t>) and males (</w:t>
      </w:r>
      <w:r w:rsidRPr="00186334">
        <w:rPr>
          <w:rFonts w:ascii="Times New Roman" w:hAnsi="Times New Roman" w:cs="Times New Roman"/>
          <w:b/>
          <w:sz w:val="24"/>
        </w:rPr>
        <w:t>Table S</w:t>
      </w:r>
      <w:r w:rsidR="006958B4">
        <w:rPr>
          <w:rFonts w:ascii="Times New Roman" w:hAnsi="Times New Roman" w:cs="Times New Roman"/>
          <w:b/>
          <w:sz w:val="24"/>
        </w:rPr>
        <w:t>5</w:t>
      </w:r>
      <w:r>
        <w:rPr>
          <w:rFonts w:ascii="Times New Roman" w:hAnsi="Times New Roman" w:cs="Times New Roman"/>
          <w:sz w:val="24"/>
        </w:rPr>
        <w:t xml:space="preserve">). </w:t>
      </w:r>
      <w:r w:rsidR="00542B9F">
        <w:rPr>
          <w:rFonts w:ascii="Times New Roman" w:hAnsi="Times New Roman" w:cs="Times New Roman"/>
          <w:sz w:val="24"/>
        </w:rPr>
        <w:t>Main effects of sex and s</w:t>
      </w:r>
      <w:r w:rsidR="003F195C">
        <w:rPr>
          <w:rFonts w:ascii="Times New Roman" w:hAnsi="Times New Roman" w:cs="Times New Roman"/>
          <w:sz w:val="24"/>
        </w:rPr>
        <w:t xml:space="preserve">ex by group interactions were investigated for each parenting measure </w:t>
      </w:r>
      <w:r w:rsidR="00542B9F">
        <w:rPr>
          <w:rFonts w:ascii="Times New Roman" w:hAnsi="Times New Roman" w:cs="Times New Roman"/>
          <w:sz w:val="24"/>
        </w:rPr>
        <w:t xml:space="preserve">separately. </w:t>
      </w:r>
      <w:r w:rsidR="00295B30">
        <w:rPr>
          <w:rFonts w:ascii="Times New Roman" w:hAnsi="Times New Roman" w:cs="Times New Roman"/>
          <w:sz w:val="24"/>
        </w:rPr>
        <w:t>There were no main effects of sex</w:t>
      </w:r>
      <w:r w:rsidR="00E9746A">
        <w:rPr>
          <w:rFonts w:ascii="Times New Roman" w:hAnsi="Times New Roman" w:cs="Times New Roman"/>
          <w:sz w:val="24"/>
        </w:rPr>
        <w:t xml:space="preserve"> for parental involvement, positive reinforcement, poor supervision or inconsistent discipline</w:t>
      </w:r>
      <w:r w:rsidR="00295B30">
        <w:rPr>
          <w:rFonts w:ascii="Times New Roman" w:hAnsi="Times New Roman" w:cs="Times New Roman"/>
          <w:sz w:val="24"/>
        </w:rPr>
        <w:t>. (Parental involvement: F</w:t>
      </w:r>
      <w:r w:rsidR="00295B30">
        <w:rPr>
          <w:rFonts w:ascii="Times New Roman" w:hAnsi="Times New Roman" w:cs="Times New Roman"/>
          <w:sz w:val="24"/>
          <w:vertAlign w:val="subscript"/>
        </w:rPr>
        <w:t xml:space="preserve"> (1, 750) </w:t>
      </w:r>
      <w:r w:rsidR="00295B30">
        <w:rPr>
          <w:rFonts w:ascii="Times New Roman" w:hAnsi="Times New Roman" w:cs="Times New Roman"/>
          <w:sz w:val="24"/>
        </w:rPr>
        <w:t xml:space="preserve">= 0.29, </w:t>
      </w:r>
      <w:r w:rsidR="00295B30">
        <w:rPr>
          <w:rFonts w:ascii="Times New Roman" w:hAnsi="Times New Roman" w:cs="Times New Roman"/>
          <w:i/>
          <w:sz w:val="24"/>
        </w:rPr>
        <w:t>p</w:t>
      </w:r>
      <w:r w:rsidR="00295B30">
        <w:rPr>
          <w:rFonts w:ascii="Times New Roman" w:hAnsi="Times New Roman" w:cs="Times New Roman"/>
          <w:sz w:val="24"/>
        </w:rPr>
        <w:t xml:space="preserve"> = .59. Positive reinforcement: F </w:t>
      </w:r>
      <w:r w:rsidR="00295B30">
        <w:rPr>
          <w:rFonts w:ascii="Times New Roman" w:hAnsi="Times New Roman" w:cs="Times New Roman"/>
          <w:sz w:val="24"/>
          <w:vertAlign w:val="subscript"/>
        </w:rPr>
        <w:t xml:space="preserve">(1, 750) </w:t>
      </w:r>
      <w:r w:rsidR="00295B30">
        <w:rPr>
          <w:rFonts w:ascii="Times New Roman" w:hAnsi="Times New Roman" w:cs="Times New Roman"/>
          <w:sz w:val="24"/>
        </w:rPr>
        <w:t xml:space="preserve">= 1.24, </w:t>
      </w:r>
      <w:r w:rsidR="00295B30">
        <w:rPr>
          <w:rFonts w:ascii="Times New Roman" w:hAnsi="Times New Roman" w:cs="Times New Roman"/>
          <w:i/>
          <w:sz w:val="24"/>
        </w:rPr>
        <w:t>p</w:t>
      </w:r>
      <w:r w:rsidR="00295B30">
        <w:rPr>
          <w:rFonts w:ascii="Times New Roman" w:hAnsi="Times New Roman" w:cs="Times New Roman"/>
          <w:sz w:val="24"/>
        </w:rPr>
        <w:t xml:space="preserve"> = .27. Poor supervision: F </w:t>
      </w:r>
      <w:r w:rsidR="00295B30">
        <w:rPr>
          <w:rFonts w:ascii="Times New Roman" w:hAnsi="Times New Roman" w:cs="Times New Roman"/>
          <w:sz w:val="24"/>
          <w:vertAlign w:val="subscript"/>
        </w:rPr>
        <w:t xml:space="preserve">(1, 750) </w:t>
      </w:r>
      <w:r w:rsidR="00295B30">
        <w:rPr>
          <w:rFonts w:ascii="Times New Roman" w:hAnsi="Times New Roman" w:cs="Times New Roman"/>
          <w:sz w:val="24"/>
        </w:rPr>
        <w:t xml:space="preserve">= 2.45, </w:t>
      </w:r>
      <w:r w:rsidR="00295B30">
        <w:rPr>
          <w:rFonts w:ascii="Times New Roman" w:hAnsi="Times New Roman" w:cs="Times New Roman"/>
          <w:i/>
          <w:sz w:val="24"/>
        </w:rPr>
        <w:t>p</w:t>
      </w:r>
      <w:r w:rsidR="00295B30">
        <w:rPr>
          <w:rFonts w:ascii="Times New Roman" w:hAnsi="Times New Roman" w:cs="Times New Roman"/>
          <w:sz w:val="24"/>
        </w:rPr>
        <w:t xml:space="preserve"> = .12.</w:t>
      </w:r>
      <w:r w:rsidR="000857C0">
        <w:rPr>
          <w:rFonts w:ascii="Times New Roman" w:hAnsi="Times New Roman" w:cs="Times New Roman"/>
          <w:sz w:val="24"/>
        </w:rPr>
        <w:t xml:space="preserve"> Inconsistent discipline: F </w:t>
      </w:r>
      <w:r w:rsidR="000857C0">
        <w:rPr>
          <w:rFonts w:ascii="Times New Roman" w:hAnsi="Times New Roman" w:cs="Times New Roman"/>
          <w:sz w:val="24"/>
          <w:vertAlign w:val="subscript"/>
        </w:rPr>
        <w:t xml:space="preserve">(1, 750) </w:t>
      </w:r>
      <w:r w:rsidR="000857C0">
        <w:rPr>
          <w:rFonts w:ascii="Times New Roman" w:hAnsi="Times New Roman" w:cs="Times New Roman"/>
          <w:sz w:val="24"/>
        </w:rPr>
        <w:t xml:space="preserve">= 0.04, </w:t>
      </w:r>
      <w:r w:rsidR="000857C0">
        <w:rPr>
          <w:rFonts w:ascii="Times New Roman" w:hAnsi="Times New Roman" w:cs="Times New Roman"/>
          <w:i/>
          <w:sz w:val="24"/>
        </w:rPr>
        <w:t>p</w:t>
      </w:r>
      <w:r w:rsidR="000857C0">
        <w:rPr>
          <w:rFonts w:ascii="Times New Roman" w:hAnsi="Times New Roman" w:cs="Times New Roman"/>
          <w:sz w:val="24"/>
        </w:rPr>
        <w:t xml:space="preserve"> = .85</w:t>
      </w:r>
      <w:r w:rsidR="00E9746A">
        <w:rPr>
          <w:rFonts w:ascii="Times New Roman" w:hAnsi="Times New Roman" w:cs="Times New Roman"/>
          <w:sz w:val="24"/>
        </w:rPr>
        <w:t xml:space="preserve">). However, there was a main effect of sex on </w:t>
      </w:r>
      <w:r w:rsidR="00542B9F">
        <w:rPr>
          <w:rFonts w:ascii="Times New Roman" w:hAnsi="Times New Roman" w:cs="Times New Roman"/>
          <w:sz w:val="24"/>
        </w:rPr>
        <w:t xml:space="preserve">corporal punishment, with males experiencing significantly more corporal punishment than females (F </w:t>
      </w:r>
      <w:r w:rsidR="00542B9F">
        <w:rPr>
          <w:rFonts w:ascii="Times New Roman" w:hAnsi="Times New Roman" w:cs="Times New Roman"/>
          <w:sz w:val="24"/>
          <w:vertAlign w:val="subscript"/>
        </w:rPr>
        <w:t>(</w:t>
      </w:r>
      <w:r w:rsidR="000277EE">
        <w:rPr>
          <w:rFonts w:ascii="Times New Roman" w:hAnsi="Times New Roman" w:cs="Times New Roman"/>
          <w:sz w:val="24"/>
          <w:vertAlign w:val="subscript"/>
        </w:rPr>
        <w:t>1</w:t>
      </w:r>
      <w:r w:rsidR="00542B9F">
        <w:rPr>
          <w:rFonts w:ascii="Times New Roman" w:hAnsi="Times New Roman" w:cs="Times New Roman"/>
          <w:sz w:val="24"/>
          <w:vertAlign w:val="subscript"/>
        </w:rPr>
        <w:t xml:space="preserve">, 750) </w:t>
      </w:r>
      <w:r w:rsidR="00542B9F">
        <w:rPr>
          <w:rFonts w:ascii="Times New Roman" w:hAnsi="Times New Roman" w:cs="Times New Roman"/>
          <w:sz w:val="24"/>
        </w:rPr>
        <w:t xml:space="preserve">= 2.31, </w:t>
      </w:r>
      <w:r w:rsidR="00542B9F">
        <w:rPr>
          <w:rFonts w:ascii="Times New Roman" w:hAnsi="Times New Roman" w:cs="Times New Roman"/>
          <w:i/>
          <w:sz w:val="24"/>
        </w:rPr>
        <w:t>p</w:t>
      </w:r>
      <w:r w:rsidR="00542B9F">
        <w:rPr>
          <w:rFonts w:ascii="Times New Roman" w:hAnsi="Times New Roman" w:cs="Times New Roman"/>
          <w:sz w:val="24"/>
        </w:rPr>
        <w:t xml:space="preserve"> = .10). </w:t>
      </w:r>
    </w:p>
    <w:p w:rsidR="00082B90" w:rsidRPr="00A52C9A" w:rsidRDefault="00542B9F" w:rsidP="00A52C9A">
      <w:pPr>
        <w:spacing w:line="480" w:lineRule="auto"/>
        <w:rPr>
          <w:rFonts w:ascii="Times New Roman" w:hAnsi="Times New Roman" w:cs="Times New Roman"/>
          <w:sz w:val="24"/>
        </w:rPr>
      </w:pPr>
      <w:r>
        <w:rPr>
          <w:rFonts w:ascii="Times New Roman" w:hAnsi="Times New Roman" w:cs="Times New Roman"/>
          <w:sz w:val="24"/>
        </w:rPr>
        <w:t xml:space="preserve">There was no significant sex by group interaction for parental involvement (F </w:t>
      </w:r>
      <w:r>
        <w:rPr>
          <w:rFonts w:ascii="Times New Roman" w:hAnsi="Times New Roman" w:cs="Times New Roman"/>
          <w:sz w:val="24"/>
          <w:vertAlign w:val="subscript"/>
        </w:rPr>
        <w:t>(</w:t>
      </w:r>
      <w:r w:rsidR="00BF7088">
        <w:rPr>
          <w:rFonts w:ascii="Times New Roman" w:hAnsi="Times New Roman" w:cs="Times New Roman"/>
          <w:sz w:val="24"/>
          <w:vertAlign w:val="subscript"/>
        </w:rPr>
        <w:t>2</w:t>
      </w:r>
      <w:r>
        <w:rPr>
          <w:rFonts w:ascii="Times New Roman" w:hAnsi="Times New Roman" w:cs="Times New Roman"/>
          <w:sz w:val="24"/>
          <w:vertAlign w:val="subscript"/>
        </w:rPr>
        <w:t xml:space="preserve">, 750) </w:t>
      </w:r>
      <w:r>
        <w:rPr>
          <w:rFonts w:ascii="Times New Roman" w:hAnsi="Times New Roman" w:cs="Times New Roman"/>
          <w:sz w:val="24"/>
        </w:rPr>
        <w:t xml:space="preserve">= 5.61, </w:t>
      </w:r>
      <w:r>
        <w:rPr>
          <w:rFonts w:ascii="Times New Roman" w:hAnsi="Times New Roman" w:cs="Times New Roman"/>
          <w:i/>
          <w:sz w:val="24"/>
        </w:rPr>
        <w:t>p</w:t>
      </w:r>
      <w:r>
        <w:rPr>
          <w:rFonts w:ascii="Times New Roman" w:hAnsi="Times New Roman" w:cs="Times New Roman"/>
          <w:sz w:val="24"/>
        </w:rPr>
        <w:t xml:space="preserve"> = .02</w:t>
      </w:r>
      <w:r w:rsidR="007C3697">
        <w:rPr>
          <w:rFonts w:ascii="Times New Roman" w:hAnsi="Times New Roman" w:cs="Times New Roman"/>
          <w:sz w:val="24"/>
        </w:rPr>
        <w:t xml:space="preserve">; see </w:t>
      </w:r>
      <w:r w:rsidR="007C3697" w:rsidRPr="00D2184F">
        <w:rPr>
          <w:rFonts w:ascii="Times New Roman" w:hAnsi="Times New Roman" w:cs="Times New Roman"/>
          <w:b/>
          <w:sz w:val="24"/>
        </w:rPr>
        <w:t>Figure S</w:t>
      </w:r>
      <w:r w:rsidR="007A6615">
        <w:rPr>
          <w:rFonts w:ascii="Times New Roman" w:hAnsi="Times New Roman" w:cs="Times New Roman"/>
          <w:b/>
          <w:sz w:val="24"/>
        </w:rPr>
        <w:t>2</w:t>
      </w:r>
      <w:r w:rsidR="00FC5B44">
        <w:rPr>
          <w:rFonts w:ascii="Times New Roman" w:hAnsi="Times New Roman" w:cs="Times New Roman"/>
          <w:sz w:val="24"/>
        </w:rPr>
        <w:t xml:space="preserve">). </w:t>
      </w:r>
      <w:r w:rsidR="00C515B5">
        <w:rPr>
          <w:rFonts w:ascii="Times New Roman" w:hAnsi="Times New Roman" w:cs="Times New Roman"/>
          <w:sz w:val="24"/>
        </w:rPr>
        <w:t xml:space="preserve">For positive reinforcement, there was a significant interaction (F </w:t>
      </w:r>
      <w:r w:rsidR="00C515B5">
        <w:rPr>
          <w:rFonts w:ascii="Times New Roman" w:hAnsi="Times New Roman" w:cs="Times New Roman"/>
          <w:sz w:val="24"/>
          <w:vertAlign w:val="subscript"/>
        </w:rPr>
        <w:t xml:space="preserve">(2, 750) </w:t>
      </w:r>
      <w:r w:rsidR="00C515B5">
        <w:rPr>
          <w:rFonts w:ascii="Times New Roman" w:hAnsi="Times New Roman" w:cs="Times New Roman"/>
          <w:sz w:val="24"/>
        </w:rPr>
        <w:t xml:space="preserve">= 3.05, </w:t>
      </w:r>
      <w:r w:rsidR="00C515B5">
        <w:rPr>
          <w:rFonts w:ascii="Times New Roman" w:hAnsi="Times New Roman" w:cs="Times New Roman"/>
          <w:i/>
          <w:sz w:val="24"/>
        </w:rPr>
        <w:t>p</w:t>
      </w:r>
      <w:r w:rsidR="00C515B5">
        <w:rPr>
          <w:rFonts w:ascii="Times New Roman" w:hAnsi="Times New Roman" w:cs="Times New Roman"/>
          <w:sz w:val="24"/>
        </w:rPr>
        <w:t xml:space="preserve"> = .048), but pairwise comparisons did not reveal significant differences between males and females within any group (CD/HCU: </w:t>
      </w:r>
      <w:r w:rsidR="00C515B5">
        <w:rPr>
          <w:rFonts w:ascii="Times New Roman" w:hAnsi="Times New Roman" w:cs="Times New Roman"/>
          <w:i/>
          <w:sz w:val="24"/>
        </w:rPr>
        <w:t>p</w:t>
      </w:r>
      <w:r w:rsidR="00311D3B">
        <w:rPr>
          <w:rFonts w:ascii="Times New Roman" w:hAnsi="Times New Roman" w:cs="Times New Roman"/>
          <w:sz w:val="24"/>
        </w:rPr>
        <w:t xml:space="preserve"> = </w:t>
      </w:r>
      <w:r w:rsidR="00C515B5">
        <w:rPr>
          <w:rFonts w:ascii="Times New Roman" w:hAnsi="Times New Roman" w:cs="Times New Roman"/>
          <w:sz w:val="24"/>
        </w:rPr>
        <w:t xml:space="preserve">.15, CD/LCU: </w:t>
      </w:r>
      <w:r w:rsidR="00C515B5">
        <w:rPr>
          <w:rFonts w:ascii="Times New Roman" w:hAnsi="Times New Roman" w:cs="Times New Roman"/>
          <w:i/>
          <w:sz w:val="24"/>
        </w:rPr>
        <w:t>p</w:t>
      </w:r>
      <w:r w:rsidR="00C515B5">
        <w:rPr>
          <w:rFonts w:ascii="Times New Roman" w:hAnsi="Times New Roman" w:cs="Times New Roman"/>
          <w:sz w:val="24"/>
        </w:rPr>
        <w:t xml:space="preserve"> = .07, TD: </w:t>
      </w:r>
      <w:r w:rsidR="00C515B5">
        <w:rPr>
          <w:rFonts w:ascii="Times New Roman" w:hAnsi="Times New Roman" w:cs="Times New Roman"/>
          <w:i/>
          <w:sz w:val="24"/>
        </w:rPr>
        <w:t>p</w:t>
      </w:r>
      <w:r w:rsidR="00311D3B">
        <w:rPr>
          <w:rFonts w:ascii="Times New Roman" w:hAnsi="Times New Roman" w:cs="Times New Roman"/>
          <w:sz w:val="24"/>
        </w:rPr>
        <w:t xml:space="preserve"> = </w:t>
      </w:r>
      <w:r w:rsidR="00C515B5">
        <w:rPr>
          <w:rFonts w:ascii="Times New Roman" w:hAnsi="Times New Roman" w:cs="Times New Roman"/>
          <w:sz w:val="24"/>
        </w:rPr>
        <w:t>.43</w:t>
      </w:r>
      <w:r w:rsidR="007C3697">
        <w:rPr>
          <w:rFonts w:ascii="Times New Roman" w:hAnsi="Times New Roman" w:cs="Times New Roman"/>
          <w:sz w:val="24"/>
        </w:rPr>
        <w:t xml:space="preserve">; see </w:t>
      </w:r>
      <w:r w:rsidR="007C3697">
        <w:rPr>
          <w:rFonts w:ascii="Times New Roman" w:hAnsi="Times New Roman" w:cs="Times New Roman"/>
          <w:b/>
          <w:sz w:val="24"/>
        </w:rPr>
        <w:t>Figure S</w:t>
      </w:r>
      <w:r w:rsidR="007A6615">
        <w:rPr>
          <w:rFonts w:ascii="Times New Roman" w:hAnsi="Times New Roman" w:cs="Times New Roman"/>
          <w:b/>
          <w:sz w:val="24"/>
        </w:rPr>
        <w:t>3</w:t>
      </w:r>
      <w:r w:rsidR="00C515B5">
        <w:rPr>
          <w:rFonts w:ascii="Times New Roman" w:hAnsi="Times New Roman" w:cs="Times New Roman"/>
          <w:sz w:val="24"/>
        </w:rPr>
        <w:t xml:space="preserve">). </w:t>
      </w:r>
      <w:r w:rsidR="00311D3B">
        <w:rPr>
          <w:rFonts w:ascii="Times New Roman" w:hAnsi="Times New Roman" w:cs="Times New Roman"/>
          <w:sz w:val="24"/>
        </w:rPr>
        <w:t>The same was true f</w:t>
      </w:r>
      <w:r w:rsidR="00DA7918">
        <w:rPr>
          <w:rFonts w:ascii="Times New Roman" w:hAnsi="Times New Roman" w:cs="Times New Roman"/>
          <w:sz w:val="24"/>
        </w:rPr>
        <w:t xml:space="preserve">or poor supervision (F </w:t>
      </w:r>
      <w:r w:rsidR="00DA7918">
        <w:rPr>
          <w:rFonts w:ascii="Times New Roman" w:hAnsi="Times New Roman" w:cs="Times New Roman"/>
          <w:sz w:val="24"/>
          <w:vertAlign w:val="subscript"/>
        </w:rPr>
        <w:t xml:space="preserve">(2, 750) </w:t>
      </w:r>
      <w:r w:rsidR="00DA7918">
        <w:rPr>
          <w:rFonts w:ascii="Times New Roman" w:hAnsi="Times New Roman" w:cs="Times New Roman"/>
          <w:sz w:val="24"/>
        </w:rPr>
        <w:t xml:space="preserve">= 4.92, </w:t>
      </w:r>
      <w:r w:rsidR="00DA7918">
        <w:rPr>
          <w:rFonts w:ascii="Times New Roman" w:hAnsi="Times New Roman" w:cs="Times New Roman"/>
          <w:i/>
          <w:sz w:val="24"/>
        </w:rPr>
        <w:t>p</w:t>
      </w:r>
      <w:r w:rsidR="00DA7918">
        <w:rPr>
          <w:rFonts w:ascii="Times New Roman" w:hAnsi="Times New Roman" w:cs="Times New Roman"/>
          <w:sz w:val="24"/>
        </w:rPr>
        <w:t xml:space="preserve"> = .01</w:t>
      </w:r>
      <w:r w:rsidR="00311D3B">
        <w:rPr>
          <w:rFonts w:ascii="Times New Roman" w:hAnsi="Times New Roman" w:cs="Times New Roman"/>
          <w:sz w:val="24"/>
        </w:rPr>
        <w:t xml:space="preserve">. CD/HCU: </w:t>
      </w:r>
      <w:r w:rsidR="00311D3B">
        <w:rPr>
          <w:rFonts w:ascii="Times New Roman" w:hAnsi="Times New Roman" w:cs="Times New Roman"/>
          <w:i/>
          <w:sz w:val="24"/>
        </w:rPr>
        <w:t>p</w:t>
      </w:r>
      <w:r w:rsidR="00311D3B">
        <w:rPr>
          <w:rFonts w:ascii="Times New Roman" w:hAnsi="Times New Roman" w:cs="Times New Roman"/>
          <w:sz w:val="24"/>
        </w:rPr>
        <w:t xml:space="preserve"> = .06</w:t>
      </w:r>
      <w:r w:rsidR="00235B56">
        <w:rPr>
          <w:rFonts w:ascii="Times New Roman" w:hAnsi="Times New Roman" w:cs="Times New Roman"/>
          <w:sz w:val="24"/>
        </w:rPr>
        <w:t xml:space="preserve">, CD/LCU: </w:t>
      </w:r>
      <w:r w:rsidR="00235B56">
        <w:rPr>
          <w:rFonts w:ascii="Times New Roman" w:hAnsi="Times New Roman" w:cs="Times New Roman"/>
          <w:i/>
          <w:sz w:val="24"/>
        </w:rPr>
        <w:t>p</w:t>
      </w:r>
      <w:r w:rsidR="00235B56">
        <w:rPr>
          <w:rFonts w:ascii="Times New Roman" w:hAnsi="Times New Roman" w:cs="Times New Roman"/>
          <w:sz w:val="24"/>
        </w:rPr>
        <w:t xml:space="preserve"> = .09, TD: </w:t>
      </w:r>
      <w:r w:rsidR="00235B56">
        <w:rPr>
          <w:rFonts w:ascii="Times New Roman" w:hAnsi="Times New Roman" w:cs="Times New Roman"/>
          <w:i/>
          <w:sz w:val="24"/>
        </w:rPr>
        <w:t>p</w:t>
      </w:r>
      <w:r w:rsidR="00235B56">
        <w:rPr>
          <w:rFonts w:ascii="Times New Roman" w:hAnsi="Times New Roman" w:cs="Times New Roman"/>
          <w:sz w:val="24"/>
        </w:rPr>
        <w:t xml:space="preserve"> = .06</w:t>
      </w:r>
      <w:r w:rsidR="007C3697">
        <w:rPr>
          <w:rFonts w:ascii="Times New Roman" w:hAnsi="Times New Roman" w:cs="Times New Roman"/>
          <w:sz w:val="24"/>
        </w:rPr>
        <w:t xml:space="preserve">; see </w:t>
      </w:r>
      <w:r w:rsidR="007C3697" w:rsidRPr="00D2184F">
        <w:rPr>
          <w:rFonts w:ascii="Times New Roman" w:hAnsi="Times New Roman" w:cs="Times New Roman"/>
          <w:b/>
          <w:sz w:val="24"/>
        </w:rPr>
        <w:t>Figure S</w:t>
      </w:r>
      <w:r w:rsidR="007A6615">
        <w:rPr>
          <w:rFonts w:ascii="Times New Roman" w:hAnsi="Times New Roman" w:cs="Times New Roman"/>
          <w:b/>
          <w:sz w:val="24"/>
        </w:rPr>
        <w:t>4</w:t>
      </w:r>
      <w:r w:rsidR="00235B56">
        <w:rPr>
          <w:rFonts w:ascii="Times New Roman" w:hAnsi="Times New Roman" w:cs="Times New Roman"/>
          <w:sz w:val="24"/>
        </w:rPr>
        <w:t xml:space="preserve">). For inconsistent discipline, TD males </w:t>
      </w:r>
      <w:r w:rsidR="00580CB8">
        <w:rPr>
          <w:rFonts w:ascii="Times New Roman" w:hAnsi="Times New Roman" w:cs="Times New Roman"/>
          <w:sz w:val="24"/>
        </w:rPr>
        <w:t xml:space="preserve">scored </w:t>
      </w:r>
      <w:r w:rsidR="00235B56">
        <w:rPr>
          <w:rFonts w:ascii="Times New Roman" w:hAnsi="Times New Roman" w:cs="Times New Roman"/>
          <w:sz w:val="24"/>
        </w:rPr>
        <w:t xml:space="preserve">significantly higher than TD females (F </w:t>
      </w:r>
      <w:r w:rsidR="00235B56">
        <w:rPr>
          <w:rFonts w:ascii="Times New Roman" w:hAnsi="Times New Roman" w:cs="Times New Roman"/>
          <w:sz w:val="24"/>
          <w:vertAlign w:val="subscript"/>
        </w:rPr>
        <w:t xml:space="preserve">(2, 750) </w:t>
      </w:r>
      <w:r w:rsidR="00235B56">
        <w:rPr>
          <w:rFonts w:ascii="Times New Roman" w:hAnsi="Times New Roman" w:cs="Times New Roman"/>
          <w:sz w:val="24"/>
        </w:rPr>
        <w:t xml:space="preserve">= 3.98, </w:t>
      </w:r>
      <w:r w:rsidR="00235B56">
        <w:rPr>
          <w:rFonts w:ascii="Times New Roman" w:hAnsi="Times New Roman" w:cs="Times New Roman"/>
          <w:i/>
          <w:sz w:val="24"/>
        </w:rPr>
        <w:t>p</w:t>
      </w:r>
      <w:r w:rsidR="00235B56">
        <w:rPr>
          <w:rFonts w:ascii="Times New Roman" w:hAnsi="Times New Roman" w:cs="Times New Roman"/>
          <w:sz w:val="24"/>
        </w:rPr>
        <w:t xml:space="preserve"> = .02. CD/HCU: </w:t>
      </w:r>
      <w:r w:rsidR="00235B56">
        <w:rPr>
          <w:rFonts w:ascii="Times New Roman" w:hAnsi="Times New Roman" w:cs="Times New Roman"/>
          <w:i/>
          <w:sz w:val="24"/>
        </w:rPr>
        <w:t>p</w:t>
      </w:r>
      <w:r w:rsidR="00235B56">
        <w:rPr>
          <w:rFonts w:ascii="Times New Roman" w:hAnsi="Times New Roman" w:cs="Times New Roman"/>
          <w:sz w:val="24"/>
        </w:rPr>
        <w:t xml:space="preserve"> = .14, CD/LCU: </w:t>
      </w:r>
      <w:r w:rsidR="00235B56">
        <w:rPr>
          <w:rFonts w:ascii="Times New Roman" w:hAnsi="Times New Roman" w:cs="Times New Roman"/>
          <w:i/>
          <w:sz w:val="24"/>
        </w:rPr>
        <w:t>p</w:t>
      </w:r>
      <w:r w:rsidR="00235B56">
        <w:rPr>
          <w:rFonts w:ascii="Times New Roman" w:hAnsi="Times New Roman" w:cs="Times New Roman"/>
          <w:sz w:val="24"/>
        </w:rPr>
        <w:t xml:space="preserve"> = .68, TD: </w:t>
      </w:r>
      <w:r w:rsidR="00235B56">
        <w:rPr>
          <w:rFonts w:ascii="Times New Roman" w:hAnsi="Times New Roman" w:cs="Times New Roman"/>
          <w:i/>
          <w:sz w:val="24"/>
        </w:rPr>
        <w:t>p</w:t>
      </w:r>
      <w:r w:rsidR="00235B56">
        <w:rPr>
          <w:rFonts w:ascii="Times New Roman" w:hAnsi="Times New Roman" w:cs="Times New Roman"/>
          <w:sz w:val="24"/>
        </w:rPr>
        <w:t xml:space="preserve"> </w:t>
      </w:r>
      <w:r w:rsidR="00580CB8">
        <w:rPr>
          <w:rFonts w:ascii="Times New Roman" w:hAnsi="Times New Roman" w:cs="Times New Roman"/>
          <w:sz w:val="24"/>
        </w:rPr>
        <w:t>= .</w:t>
      </w:r>
      <w:r w:rsidR="00235B56">
        <w:rPr>
          <w:rFonts w:ascii="Times New Roman" w:hAnsi="Times New Roman" w:cs="Times New Roman"/>
          <w:sz w:val="24"/>
        </w:rPr>
        <w:t>01</w:t>
      </w:r>
      <w:r w:rsidR="007C3697">
        <w:rPr>
          <w:rFonts w:ascii="Times New Roman" w:hAnsi="Times New Roman" w:cs="Times New Roman"/>
          <w:sz w:val="24"/>
        </w:rPr>
        <w:t xml:space="preserve">; see </w:t>
      </w:r>
      <w:r w:rsidR="007C3697" w:rsidRPr="00D2184F">
        <w:rPr>
          <w:rFonts w:ascii="Times New Roman" w:hAnsi="Times New Roman" w:cs="Times New Roman"/>
          <w:b/>
          <w:sz w:val="24"/>
        </w:rPr>
        <w:t>Figure S</w:t>
      </w:r>
      <w:r w:rsidR="007A6615">
        <w:rPr>
          <w:rFonts w:ascii="Times New Roman" w:hAnsi="Times New Roman" w:cs="Times New Roman"/>
          <w:b/>
          <w:sz w:val="24"/>
        </w:rPr>
        <w:t>5</w:t>
      </w:r>
      <w:r w:rsidR="00235B56">
        <w:rPr>
          <w:rFonts w:ascii="Times New Roman" w:hAnsi="Times New Roman" w:cs="Times New Roman"/>
          <w:sz w:val="24"/>
        </w:rPr>
        <w:t xml:space="preserve">).  </w:t>
      </w:r>
      <w:r w:rsidR="00B26C58">
        <w:rPr>
          <w:rFonts w:ascii="Times New Roman" w:hAnsi="Times New Roman" w:cs="Times New Roman"/>
          <w:sz w:val="24"/>
        </w:rPr>
        <w:t xml:space="preserve">Finally, for corporal punishment, males in the CD/LCU group scored significantly higher than females (F </w:t>
      </w:r>
      <w:r w:rsidR="00B26C58">
        <w:rPr>
          <w:rFonts w:ascii="Times New Roman" w:hAnsi="Times New Roman" w:cs="Times New Roman"/>
          <w:sz w:val="24"/>
          <w:vertAlign w:val="subscript"/>
        </w:rPr>
        <w:t xml:space="preserve">(2, 750) </w:t>
      </w:r>
      <w:r w:rsidR="00B26C58">
        <w:rPr>
          <w:rFonts w:ascii="Times New Roman" w:hAnsi="Times New Roman" w:cs="Times New Roman"/>
          <w:sz w:val="24"/>
        </w:rPr>
        <w:t xml:space="preserve">= 5.00, </w:t>
      </w:r>
      <w:r w:rsidR="00B26C58">
        <w:rPr>
          <w:rFonts w:ascii="Times New Roman" w:hAnsi="Times New Roman" w:cs="Times New Roman"/>
          <w:i/>
          <w:sz w:val="24"/>
        </w:rPr>
        <w:t>p</w:t>
      </w:r>
      <w:r w:rsidR="00B26C58">
        <w:rPr>
          <w:rFonts w:ascii="Times New Roman" w:hAnsi="Times New Roman" w:cs="Times New Roman"/>
          <w:sz w:val="24"/>
        </w:rPr>
        <w:t xml:space="preserve"> = .01. CD/HCU: </w:t>
      </w:r>
      <w:r w:rsidR="00B26C58">
        <w:rPr>
          <w:rFonts w:ascii="Times New Roman" w:hAnsi="Times New Roman" w:cs="Times New Roman"/>
          <w:i/>
          <w:sz w:val="24"/>
        </w:rPr>
        <w:t>p</w:t>
      </w:r>
      <w:r w:rsidR="00B26C58">
        <w:rPr>
          <w:rFonts w:ascii="Times New Roman" w:hAnsi="Times New Roman" w:cs="Times New Roman"/>
          <w:sz w:val="24"/>
        </w:rPr>
        <w:t xml:space="preserve"> = .27, CD/LCU: </w:t>
      </w:r>
      <w:r w:rsidR="00B26C58">
        <w:rPr>
          <w:rFonts w:ascii="Times New Roman" w:hAnsi="Times New Roman" w:cs="Times New Roman"/>
          <w:i/>
          <w:sz w:val="24"/>
        </w:rPr>
        <w:t>p</w:t>
      </w:r>
      <w:r w:rsidR="00B26C58">
        <w:rPr>
          <w:rFonts w:ascii="Times New Roman" w:hAnsi="Times New Roman" w:cs="Times New Roman"/>
          <w:sz w:val="24"/>
        </w:rPr>
        <w:t xml:space="preserve"> = .02, TD: </w:t>
      </w:r>
      <w:r w:rsidR="00B26C58">
        <w:rPr>
          <w:rFonts w:ascii="Times New Roman" w:hAnsi="Times New Roman" w:cs="Times New Roman"/>
          <w:i/>
          <w:sz w:val="24"/>
        </w:rPr>
        <w:t>p</w:t>
      </w:r>
      <w:r w:rsidR="00B26C58">
        <w:rPr>
          <w:rFonts w:ascii="Times New Roman" w:hAnsi="Times New Roman" w:cs="Times New Roman"/>
          <w:sz w:val="24"/>
        </w:rPr>
        <w:t xml:space="preserve"> = .37; see </w:t>
      </w:r>
      <w:r w:rsidR="00B26C58" w:rsidRPr="00D2184F">
        <w:rPr>
          <w:rFonts w:ascii="Times New Roman" w:hAnsi="Times New Roman" w:cs="Times New Roman"/>
          <w:b/>
          <w:sz w:val="24"/>
        </w:rPr>
        <w:t>Figure S</w:t>
      </w:r>
      <w:r w:rsidR="007A6615">
        <w:rPr>
          <w:rFonts w:ascii="Times New Roman" w:hAnsi="Times New Roman" w:cs="Times New Roman"/>
          <w:b/>
          <w:sz w:val="24"/>
        </w:rPr>
        <w:t>6</w:t>
      </w:r>
      <w:r w:rsidR="00877F40" w:rsidRPr="00877F40">
        <w:rPr>
          <w:rFonts w:ascii="Times New Roman" w:hAnsi="Times New Roman" w:cs="Times New Roman"/>
          <w:sz w:val="24"/>
        </w:rPr>
        <w:t>).</w:t>
      </w:r>
      <w:r w:rsidR="00877F40">
        <w:rPr>
          <w:rFonts w:ascii="Times New Roman" w:hAnsi="Times New Roman" w:cs="Times New Roman"/>
          <w:b/>
          <w:sz w:val="24"/>
        </w:rPr>
        <w:t xml:space="preserve"> </w:t>
      </w:r>
      <w:r w:rsidR="00696E83">
        <w:rPr>
          <w:rFonts w:ascii="Times New Roman" w:hAnsi="Times New Roman" w:cs="Times New Roman"/>
          <w:sz w:val="24"/>
        </w:rPr>
        <w:t xml:space="preserve">In summary, there was a </w:t>
      </w:r>
      <w:r w:rsidR="00696E83">
        <w:rPr>
          <w:rFonts w:ascii="Times New Roman" w:hAnsi="Times New Roman" w:cs="Times New Roman"/>
          <w:sz w:val="24"/>
        </w:rPr>
        <w:lastRenderedPageBreak/>
        <w:t xml:space="preserve">tendency for males to experience higher levels of negative parenting than females, but these differences were small and not consistent across measures and groups. </w:t>
      </w:r>
    </w:p>
    <w:p w:rsidR="00186334" w:rsidRPr="00520AAB" w:rsidRDefault="00186334" w:rsidP="00186334">
      <w:pPr>
        <w:pStyle w:val="Caption"/>
        <w:keepNext/>
        <w:rPr>
          <w:rFonts w:ascii="Times New Roman" w:hAnsi="Times New Roman" w:cs="Times New Roman"/>
          <w:i w:val="0"/>
          <w:color w:val="auto"/>
          <w:sz w:val="24"/>
          <w:szCs w:val="24"/>
        </w:rPr>
      </w:pPr>
      <w:r w:rsidRPr="00520AAB">
        <w:rPr>
          <w:rFonts w:ascii="Times New Roman" w:hAnsi="Times New Roman" w:cs="Times New Roman"/>
          <w:b/>
          <w:i w:val="0"/>
          <w:color w:val="auto"/>
          <w:sz w:val="24"/>
          <w:szCs w:val="24"/>
        </w:rPr>
        <w:t xml:space="preserve">Table </w:t>
      </w:r>
      <w:r>
        <w:rPr>
          <w:rFonts w:ascii="Times New Roman" w:hAnsi="Times New Roman" w:cs="Times New Roman"/>
          <w:b/>
          <w:i w:val="0"/>
          <w:color w:val="auto"/>
          <w:sz w:val="24"/>
          <w:szCs w:val="24"/>
        </w:rPr>
        <w:t>S</w:t>
      </w:r>
      <w:r w:rsidR="006958B4">
        <w:rPr>
          <w:rFonts w:ascii="Times New Roman" w:hAnsi="Times New Roman" w:cs="Times New Roman"/>
          <w:b/>
          <w:i w:val="0"/>
          <w:color w:val="auto"/>
          <w:sz w:val="24"/>
          <w:szCs w:val="24"/>
        </w:rPr>
        <w:t>4</w:t>
      </w:r>
      <w:r>
        <w:rPr>
          <w:rFonts w:ascii="Times New Roman" w:hAnsi="Times New Roman" w:cs="Times New Roman"/>
          <w:b/>
          <w:i w:val="0"/>
          <w:color w:val="auto"/>
          <w:sz w:val="24"/>
          <w:szCs w:val="24"/>
        </w:rPr>
        <w:t xml:space="preserve">. </w:t>
      </w:r>
      <w:r w:rsidRPr="00520AAB">
        <w:rPr>
          <w:rFonts w:ascii="Times New Roman" w:hAnsi="Times New Roman" w:cs="Times New Roman"/>
          <w:i w:val="0"/>
          <w:color w:val="auto"/>
          <w:sz w:val="24"/>
          <w:szCs w:val="24"/>
        </w:rPr>
        <w:t xml:space="preserve">Group differences in parenting </w:t>
      </w:r>
      <w:r>
        <w:rPr>
          <w:rFonts w:ascii="Times New Roman" w:hAnsi="Times New Roman" w:cs="Times New Roman"/>
          <w:i w:val="0"/>
          <w:color w:val="auto"/>
          <w:sz w:val="24"/>
          <w:szCs w:val="24"/>
        </w:rPr>
        <w:t xml:space="preserve">for females only </w:t>
      </w:r>
      <w:r w:rsidRPr="00FA2FCD">
        <w:rPr>
          <w:rFonts w:ascii="Times New Roman" w:hAnsi="Times New Roman" w:cs="Times New Roman"/>
          <w:i w:val="0"/>
          <w:color w:val="auto"/>
          <w:sz w:val="24"/>
          <w:szCs w:val="24"/>
        </w:rPr>
        <w:t>(mean (</w:t>
      </w:r>
      <w:r w:rsidRPr="00FA2FCD">
        <w:rPr>
          <w:rFonts w:ascii="Times New Roman" w:hAnsi="Times New Roman" w:cs="Times New Roman"/>
          <w:i w:val="0"/>
          <w:color w:val="auto"/>
          <w:sz w:val="24"/>
          <w:szCs w:val="24"/>
          <w:lang w:val="en-US"/>
        </w:rPr>
        <w:t>95% confidence interval</w:t>
      </w:r>
      <w:r>
        <w:rPr>
          <w:rFonts w:ascii="Times New Roman" w:hAnsi="Times New Roman" w:cs="Times New Roman"/>
          <w:i w:val="0"/>
          <w:color w:val="auto"/>
          <w:sz w:val="24"/>
          <w:szCs w:val="24"/>
          <w:lang w:val="en-US"/>
        </w:rPr>
        <w:t>s</w:t>
      </w:r>
      <w:r w:rsidRPr="00FA2FCD">
        <w:rPr>
          <w:rFonts w:ascii="Times New Roman" w:hAnsi="Times New Roman" w:cs="Times New Roman"/>
          <w:i w:val="0"/>
          <w:color w:val="auto"/>
          <w:sz w:val="24"/>
          <w:szCs w:val="24"/>
          <w:lang w:val="en-US"/>
        </w:rPr>
        <w:t xml:space="preserve"> of the mean))</w:t>
      </w:r>
    </w:p>
    <w:tbl>
      <w:tblPr>
        <w:tblStyle w:val="PlainTable11"/>
        <w:tblW w:w="78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2062"/>
        <w:gridCol w:w="1984"/>
        <w:gridCol w:w="1841"/>
      </w:tblGrid>
      <w:tr w:rsidR="00186334" w:rsidRPr="00A52C9A" w:rsidTr="00A52C9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939" w:type="dxa"/>
            <w:tcBorders>
              <w:top w:val="single" w:sz="18" w:space="0" w:color="auto"/>
              <w:bottom w:val="single" w:sz="12" w:space="0" w:color="auto"/>
            </w:tcBorders>
            <w:shd w:val="clear" w:color="auto" w:fill="auto"/>
          </w:tcPr>
          <w:p w:rsidR="00186334" w:rsidRPr="00A52C9A" w:rsidRDefault="00186334" w:rsidP="0083124D">
            <w:pPr>
              <w:rPr>
                <w:rFonts w:ascii="Times New Roman" w:hAnsi="Times New Roman" w:cs="Times New Roman"/>
                <w:iCs/>
                <w:sz w:val="20"/>
                <w:szCs w:val="20"/>
              </w:rPr>
            </w:pPr>
            <w:r w:rsidRPr="00A52C9A">
              <w:rPr>
                <w:rFonts w:ascii="Times New Roman" w:hAnsi="Times New Roman" w:cs="Times New Roman"/>
                <w:iCs/>
                <w:sz w:val="20"/>
                <w:szCs w:val="20"/>
              </w:rPr>
              <w:t>APQ subscales</w:t>
            </w:r>
          </w:p>
        </w:tc>
        <w:tc>
          <w:tcPr>
            <w:tcW w:w="2062" w:type="dxa"/>
            <w:tcBorders>
              <w:top w:val="single" w:sz="18" w:space="0" w:color="auto"/>
              <w:bottom w:val="single" w:sz="12" w:space="0" w:color="auto"/>
            </w:tcBorders>
            <w:shd w:val="clear" w:color="auto" w:fill="auto"/>
          </w:tcPr>
          <w:p w:rsidR="00186334" w:rsidRPr="00A52C9A" w:rsidRDefault="00186334" w:rsidP="008312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2C9A">
              <w:rPr>
                <w:rFonts w:ascii="Times New Roman" w:hAnsi="Times New Roman" w:cs="Times New Roman"/>
                <w:bCs w:val="0"/>
                <w:sz w:val="20"/>
                <w:szCs w:val="20"/>
              </w:rPr>
              <w:t>CD/HCU (</w:t>
            </w:r>
            <w:r w:rsidRPr="00A52C9A">
              <w:rPr>
                <w:rFonts w:ascii="Times New Roman" w:hAnsi="Times New Roman" w:cs="Times New Roman"/>
                <w:bCs w:val="0"/>
                <w:i/>
                <w:sz w:val="20"/>
                <w:szCs w:val="20"/>
              </w:rPr>
              <w:t>n</w:t>
            </w:r>
            <w:r w:rsidRPr="00A52C9A">
              <w:rPr>
                <w:rFonts w:ascii="Times New Roman" w:hAnsi="Times New Roman" w:cs="Times New Roman"/>
                <w:bCs w:val="0"/>
                <w:sz w:val="20"/>
                <w:szCs w:val="20"/>
              </w:rPr>
              <w:t xml:space="preserve"> = 89)</w:t>
            </w:r>
          </w:p>
        </w:tc>
        <w:tc>
          <w:tcPr>
            <w:tcW w:w="1984" w:type="dxa"/>
            <w:tcBorders>
              <w:top w:val="single" w:sz="18" w:space="0" w:color="auto"/>
              <w:bottom w:val="single" w:sz="12" w:space="0" w:color="auto"/>
            </w:tcBorders>
            <w:shd w:val="clear" w:color="auto" w:fill="auto"/>
          </w:tcPr>
          <w:p w:rsidR="00186334" w:rsidRPr="00A52C9A" w:rsidRDefault="00186334" w:rsidP="008312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2C9A">
              <w:rPr>
                <w:rFonts w:ascii="Times New Roman" w:hAnsi="Times New Roman" w:cs="Times New Roman"/>
                <w:bCs w:val="0"/>
                <w:sz w:val="20"/>
                <w:szCs w:val="20"/>
              </w:rPr>
              <w:t>CD/LCU (</w:t>
            </w:r>
            <w:r w:rsidRPr="00A52C9A">
              <w:rPr>
                <w:rFonts w:ascii="Times New Roman" w:hAnsi="Times New Roman" w:cs="Times New Roman"/>
                <w:bCs w:val="0"/>
                <w:i/>
                <w:sz w:val="20"/>
                <w:szCs w:val="20"/>
              </w:rPr>
              <w:t>n</w:t>
            </w:r>
            <w:r w:rsidRPr="00A52C9A">
              <w:rPr>
                <w:rFonts w:ascii="Times New Roman" w:hAnsi="Times New Roman" w:cs="Times New Roman"/>
                <w:bCs w:val="0"/>
                <w:sz w:val="20"/>
                <w:szCs w:val="20"/>
              </w:rPr>
              <w:t xml:space="preserve"> = 86)</w:t>
            </w:r>
          </w:p>
        </w:tc>
        <w:tc>
          <w:tcPr>
            <w:tcW w:w="1841" w:type="dxa"/>
            <w:tcBorders>
              <w:top w:val="single" w:sz="18" w:space="0" w:color="auto"/>
              <w:bottom w:val="single" w:sz="12" w:space="0" w:color="auto"/>
            </w:tcBorders>
            <w:shd w:val="clear" w:color="auto" w:fill="auto"/>
          </w:tcPr>
          <w:p w:rsidR="00186334" w:rsidRPr="00A52C9A" w:rsidRDefault="00186334" w:rsidP="008312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2C9A">
              <w:rPr>
                <w:rFonts w:ascii="Times New Roman" w:hAnsi="Times New Roman" w:cs="Times New Roman"/>
                <w:bCs w:val="0"/>
                <w:sz w:val="20"/>
                <w:szCs w:val="20"/>
              </w:rPr>
              <w:t>TD (</w:t>
            </w:r>
            <w:r w:rsidRPr="00A52C9A">
              <w:rPr>
                <w:rFonts w:ascii="Times New Roman" w:hAnsi="Times New Roman" w:cs="Times New Roman"/>
                <w:bCs w:val="0"/>
                <w:i/>
                <w:sz w:val="20"/>
                <w:szCs w:val="20"/>
              </w:rPr>
              <w:t>n</w:t>
            </w:r>
            <w:r w:rsidRPr="00A52C9A">
              <w:rPr>
                <w:rFonts w:ascii="Times New Roman" w:hAnsi="Times New Roman" w:cs="Times New Roman"/>
                <w:bCs w:val="0"/>
                <w:sz w:val="20"/>
                <w:szCs w:val="20"/>
              </w:rPr>
              <w:t xml:space="preserve"> = 261)</w:t>
            </w:r>
          </w:p>
        </w:tc>
      </w:tr>
      <w:tr w:rsidR="00186334" w:rsidRPr="00A52C9A" w:rsidTr="0083124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826" w:type="dxa"/>
            <w:gridSpan w:val="4"/>
            <w:tcBorders>
              <w:top w:val="single" w:sz="12" w:space="0" w:color="auto"/>
              <w:bottom w:val="single" w:sz="2" w:space="0" w:color="auto"/>
            </w:tcBorders>
            <w:shd w:val="clear" w:color="auto" w:fill="auto"/>
          </w:tcPr>
          <w:p w:rsidR="00186334" w:rsidRPr="00A52C9A" w:rsidRDefault="00186334" w:rsidP="0083124D">
            <w:pPr>
              <w:rPr>
                <w:rFonts w:ascii="Times New Roman" w:hAnsi="Times New Roman" w:cs="Times New Roman"/>
                <w:sz w:val="20"/>
                <w:szCs w:val="20"/>
              </w:rPr>
            </w:pPr>
            <w:r w:rsidRPr="00A52C9A">
              <w:rPr>
                <w:rFonts w:ascii="Times New Roman" w:hAnsi="Times New Roman" w:cs="Times New Roman"/>
                <w:i/>
                <w:iCs/>
                <w:sz w:val="20"/>
                <w:szCs w:val="20"/>
              </w:rPr>
              <w:t>Positive parenting</w:t>
            </w:r>
          </w:p>
        </w:tc>
      </w:tr>
      <w:tr w:rsidR="00186334" w:rsidRPr="00A52C9A" w:rsidTr="0083124D">
        <w:trPr>
          <w:trHeight w:val="713"/>
        </w:trPr>
        <w:tc>
          <w:tcPr>
            <w:cnfStyle w:val="001000000000" w:firstRow="0" w:lastRow="0" w:firstColumn="1" w:lastColumn="0" w:oddVBand="0" w:evenVBand="0" w:oddHBand="0" w:evenHBand="0" w:firstRowFirstColumn="0" w:firstRowLastColumn="0" w:lastRowFirstColumn="0" w:lastRowLastColumn="0"/>
            <w:tcW w:w="1939" w:type="dxa"/>
            <w:tcBorders>
              <w:top w:val="single" w:sz="2" w:space="0" w:color="auto"/>
            </w:tcBorders>
            <w:shd w:val="clear" w:color="auto" w:fill="auto"/>
          </w:tcPr>
          <w:p w:rsidR="00186334" w:rsidRPr="00A52C9A" w:rsidRDefault="00186334" w:rsidP="0083124D">
            <w:pPr>
              <w:rPr>
                <w:rFonts w:ascii="Times New Roman" w:hAnsi="Times New Roman" w:cs="Times New Roman"/>
                <w:iCs/>
                <w:sz w:val="20"/>
                <w:szCs w:val="20"/>
              </w:rPr>
            </w:pPr>
            <w:r w:rsidRPr="00A52C9A">
              <w:rPr>
                <w:rFonts w:ascii="Times New Roman" w:hAnsi="Times New Roman" w:cs="Times New Roman"/>
                <w:iCs/>
                <w:sz w:val="20"/>
                <w:szCs w:val="20"/>
              </w:rPr>
              <w:t>Parental involvement</w:t>
            </w:r>
          </w:p>
        </w:tc>
        <w:tc>
          <w:tcPr>
            <w:tcW w:w="2062" w:type="dxa"/>
            <w:tcBorders>
              <w:top w:val="single" w:sz="2" w:space="0" w:color="auto"/>
            </w:tcBorders>
            <w:shd w:val="clear" w:color="auto" w:fill="auto"/>
          </w:tcPr>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24.10 </w:t>
            </w:r>
          </w:p>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(22.93, 25.27)</w:t>
            </w:r>
          </w:p>
        </w:tc>
        <w:tc>
          <w:tcPr>
            <w:tcW w:w="1984" w:type="dxa"/>
            <w:tcBorders>
              <w:top w:val="single" w:sz="2" w:space="0" w:color="auto"/>
            </w:tcBorders>
            <w:shd w:val="clear" w:color="auto" w:fill="auto"/>
          </w:tcPr>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27.16 </w:t>
            </w:r>
          </w:p>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(25.63, 28.70)</w:t>
            </w:r>
          </w:p>
        </w:tc>
        <w:tc>
          <w:tcPr>
            <w:tcW w:w="1841" w:type="dxa"/>
            <w:tcBorders>
              <w:top w:val="single" w:sz="2" w:space="0" w:color="auto"/>
            </w:tcBorders>
            <w:shd w:val="clear" w:color="auto" w:fill="auto"/>
          </w:tcPr>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31.28 </w:t>
            </w:r>
          </w:p>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(30.68, 31.87)</w:t>
            </w:r>
          </w:p>
        </w:tc>
      </w:tr>
      <w:tr w:rsidR="00186334" w:rsidRPr="00A52C9A" w:rsidTr="00A52C9A">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39" w:type="dxa"/>
            <w:tcBorders>
              <w:bottom w:val="single" w:sz="4" w:space="0" w:color="auto"/>
            </w:tcBorders>
            <w:shd w:val="clear" w:color="auto" w:fill="auto"/>
          </w:tcPr>
          <w:p w:rsidR="00186334" w:rsidRPr="00A52C9A" w:rsidRDefault="00186334" w:rsidP="0083124D">
            <w:pPr>
              <w:rPr>
                <w:rFonts w:ascii="Times New Roman" w:hAnsi="Times New Roman" w:cs="Times New Roman"/>
                <w:iCs/>
                <w:sz w:val="20"/>
                <w:szCs w:val="20"/>
              </w:rPr>
            </w:pPr>
            <w:r w:rsidRPr="00A52C9A">
              <w:rPr>
                <w:rFonts w:ascii="Times New Roman" w:hAnsi="Times New Roman" w:cs="Times New Roman"/>
                <w:iCs/>
                <w:sz w:val="20"/>
                <w:szCs w:val="20"/>
              </w:rPr>
              <w:t>Positive reinforcement</w:t>
            </w:r>
          </w:p>
        </w:tc>
        <w:tc>
          <w:tcPr>
            <w:tcW w:w="2062" w:type="dxa"/>
            <w:tcBorders>
              <w:bottom w:val="single" w:sz="4" w:space="0" w:color="auto"/>
            </w:tcBorders>
            <w:shd w:val="clear" w:color="auto" w:fill="auto"/>
          </w:tcPr>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17.27 </w:t>
            </w:r>
          </w:p>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(16.28, 18.26)</w:t>
            </w:r>
          </w:p>
        </w:tc>
        <w:tc>
          <w:tcPr>
            <w:tcW w:w="1984" w:type="dxa"/>
            <w:tcBorders>
              <w:bottom w:val="single" w:sz="4" w:space="0" w:color="auto"/>
            </w:tcBorders>
            <w:shd w:val="clear" w:color="auto" w:fill="auto"/>
          </w:tcPr>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18.34 </w:t>
            </w:r>
          </w:p>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(17.21, 19.46)</w:t>
            </w:r>
          </w:p>
        </w:tc>
        <w:tc>
          <w:tcPr>
            <w:tcW w:w="1841" w:type="dxa"/>
            <w:tcBorders>
              <w:bottom w:val="single" w:sz="4" w:space="0" w:color="auto"/>
            </w:tcBorders>
            <w:shd w:val="clear" w:color="auto" w:fill="auto"/>
          </w:tcPr>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21.07 </w:t>
            </w:r>
          </w:p>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(20.61, 21.52)</w:t>
            </w:r>
          </w:p>
        </w:tc>
      </w:tr>
      <w:tr w:rsidR="00186334" w:rsidRPr="00A52C9A" w:rsidTr="00A52C9A">
        <w:trPr>
          <w:trHeight w:val="616"/>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auto"/>
              <w:bottom w:val="single" w:sz="4" w:space="0" w:color="auto"/>
            </w:tcBorders>
            <w:shd w:val="clear" w:color="auto" w:fill="auto"/>
          </w:tcPr>
          <w:p w:rsidR="00186334" w:rsidRPr="00A52C9A" w:rsidRDefault="00186334" w:rsidP="0083124D">
            <w:pPr>
              <w:rPr>
                <w:rFonts w:ascii="Times New Roman" w:hAnsi="Times New Roman" w:cs="Times New Roman"/>
                <w:iCs/>
                <w:sz w:val="20"/>
                <w:szCs w:val="20"/>
              </w:rPr>
            </w:pPr>
            <w:r w:rsidRPr="00A52C9A">
              <w:rPr>
                <w:rFonts w:ascii="Times New Roman" w:hAnsi="Times New Roman" w:cs="Times New Roman"/>
                <w:iCs/>
                <w:sz w:val="20"/>
                <w:szCs w:val="20"/>
              </w:rPr>
              <w:t>Poor supervision</w:t>
            </w:r>
          </w:p>
        </w:tc>
        <w:tc>
          <w:tcPr>
            <w:tcW w:w="2062" w:type="dxa"/>
            <w:tcBorders>
              <w:top w:val="single" w:sz="4" w:space="0" w:color="auto"/>
              <w:bottom w:val="single" w:sz="4" w:space="0" w:color="auto"/>
            </w:tcBorders>
            <w:shd w:val="clear" w:color="auto" w:fill="auto"/>
          </w:tcPr>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31.37 </w:t>
            </w:r>
          </w:p>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(29.85, 32.89)</w:t>
            </w:r>
          </w:p>
        </w:tc>
        <w:tc>
          <w:tcPr>
            <w:tcW w:w="1984" w:type="dxa"/>
            <w:tcBorders>
              <w:top w:val="single" w:sz="4" w:space="0" w:color="auto"/>
              <w:bottom w:val="single" w:sz="4" w:space="0" w:color="auto"/>
            </w:tcBorders>
            <w:shd w:val="clear" w:color="auto" w:fill="auto"/>
          </w:tcPr>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28.90 </w:t>
            </w:r>
          </w:p>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(27.11, 30.68)</w:t>
            </w:r>
          </w:p>
        </w:tc>
        <w:tc>
          <w:tcPr>
            <w:tcW w:w="1841" w:type="dxa"/>
            <w:tcBorders>
              <w:top w:val="single" w:sz="4" w:space="0" w:color="auto"/>
              <w:bottom w:val="single" w:sz="4" w:space="0" w:color="auto"/>
            </w:tcBorders>
            <w:shd w:val="clear" w:color="auto" w:fill="auto"/>
          </w:tcPr>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21.93 </w:t>
            </w:r>
          </w:p>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(21.15, 22.71)</w:t>
            </w:r>
          </w:p>
        </w:tc>
      </w:tr>
      <w:tr w:rsidR="00186334" w:rsidRPr="00A52C9A" w:rsidTr="0083124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7826" w:type="dxa"/>
            <w:gridSpan w:val="4"/>
            <w:tcBorders>
              <w:top w:val="single" w:sz="4" w:space="0" w:color="auto"/>
              <w:bottom w:val="single" w:sz="2" w:space="0" w:color="auto"/>
            </w:tcBorders>
            <w:shd w:val="clear" w:color="auto" w:fill="auto"/>
          </w:tcPr>
          <w:p w:rsidR="00186334" w:rsidRPr="00A52C9A" w:rsidRDefault="00186334" w:rsidP="0083124D">
            <w:pPr>
              <w:rPr>
                <w:rFonts w:ascii="Times New Roman" w:hAnsi="Times New Roman" w:cs="Times New Roman"/>
                <w:i/>
                <w:sz w:val="20"/>
                <w:szCs w:val="20"/>
              </w:rPr>
            </w:pPr>
            <w:r w:rsidRPr="00A52C9A">
              <w:rPr>
                <w:rFonts w:ascii="Times New Roman" w:hAnsi="Times New Roman" w:cs="Times New Roman"/>
                <w:i/>
                <w:sz w:val="20"/>
                <w:szCs w:val="20"/>
              </w:rPr>
              <w:t>Negative parenting</w:t>
            </w:r>
          </w:p>
        </w:tc>
      </w:tr>
      <w:tr w:rsidR="00186334" w:rsidRPr="00A52C9A" w:rsidTr="00A52C9A">
        <w:trPr>
          <w:trHeight w:val="677"/>
        </w:trPr>
        <w:tc>
          <w:tcPr>
            <w:cnfStyle w:val="001000000000" w:firstRow="0" w:lastRow="0" w:firstColumn="1" w:lastColumn="0" w:oddVBand="0" w:evenVBand="0" w:oddHBand="0" w:evenHBand="0" w:firstRowFirstColumn="0" w:firstRowLastColumn="0" w:lastRowFirstColumn="0" w:lastRowLastColumn="0"/>
            <w:tcW w:w="1939" w:type="dxa"/>
            <w:tcBorders>
              <w:top w:val="single" w:sz="2" w:space="0" w:color="auto"/>
            </w:tcBorders>
            <w:shd w:val="clear" w:color="auto" w:fill="auto"/>
          </w:tcPr>
          <w:p w:rsidR="00186334" w:rsidRPr="00A52C9A" w:rsidRDefault="00186334" w:rsidP="0083124D">
            <w:pPr>
              <w:rPr>
                <w:rFonts w:ascii="Times New Roman" w:hAnsi="Times New Roman" w:cs="Times New Roman"/>
                <w:iCs/>
                <w:sz w:val="20"/>
                <w:szCs w:val="20"/>
              </w:rPr>
            </w:pPr>
            <w:r w:rsidRPr="00A52C9A">
              <w:rPr>
                <w:rFonts w:ascii="Times New Roman" w:hAnsi="Times New Roman" w:cs="Times New Roman"/>
                <w:iCs/>
                <w:sz w:val="20"/>
                <w:szCs w:val="20"/>
              </w:rPr>
              <w:t>Inconsistent discipline</w:t>
            </w:r>
          </w:p>
        </w:tc>
        <w:tc>
          <w:tcPr>
            <w:tcW w:w="2062" w:type="dxa"/>
            <w:tcBorders>
              <w:top w:val="single" w:sz="2" w:space="0" w:color="auto"/>
            </w:tcBorders>
            <w:shd w:val="clear" w:color="auto" w:fill="auto"/>
          </w:tcPr>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19.91 </w:t>
            </w:r>
          </w:p>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(19.09, 20.73)</w:t>
            </w:r>
          </w:p>
        </w:tc>
        <w:tc>
          <w:tcPr>
            <w:tcW w:w="1984" w:type="dxa"/>
            <w:tcBorders>
              <w:top w:val="single" w:sz="2" w:space="0" w:color="auto"/>
            </w:tcBorders>
            <w:shd w:val="clear" w:color="auto" w:fill="auto"/>
          </w:tcPr>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18.97 </w:t>
            </w:r>
          </w:p>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(18.03, 19.90)</w:t>
            </w:r>
          </w:p>
        </w:tc>
        <w:tc>
          <w:tcPr>
            <w:tcW w:w="1841" w:type="dxa"/>
            <w:tcBorders>
              <w:top w:val="single" w:sz="2" w:space="0" w:color="auto"/>
            </w:tcBorders>
            <w:shd w:val="clear" w:color="auto" w:fill="auto"/>
          </w:tcPr>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15.46 </w:t>
            </w:r>
          </w:p>
          <w:p w:rsidR="00186334" w:rsidRPr="00A52C9A" w:rsidRDefault="00186334"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(15.04, 15.87)</w:t>
            </w:r>
          </w:p>
        </w:tc>
      </w:tr>
      <w:tr w:rsidR="00186334" w:rsidRPr="00A52C9A" w:rsidTr="00A52C9A">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939" w:type="dxa"/>
            <w:tcBorders>
              <w:bottom w:val="single" w:sz="12" w:space="0" w:color="auto"/>
            </w:tcBorders>
            <w:shd w:val="clear" w:color="auto" w:fill="auto"/>
          </w:tcPr>
          <w:p w:rsidR="00186334" w:rsidRPr="00A52C9A" w:rsidRDefault="00186334" w:rsidP="0083124D">
            <w:pPr>
              <w:rPr>
                <w:rFonts w:ascii="Times New Roman" w:hAnsi="Times New Roman" w:cs="Times New Roman"/>
                <w:iCs/>
                <w:sz w:val="20"/>
                <w:szCs w:val="20"/>
              </w:rPr>
            </w:pPr>
            <w:r w:rsidRPr="00A52C9A">
              <w:rPr>
                <w:rFonts w:ascii="Times New Roman" w:hAnsi="Times New Roman" w:cs="Times New Roman"/>
                <w:iCs/>
                <w:sz w:val="20"/>
                <w:szCs w:val="20"/>
              </w:rPr>
              <w:t>Corporal punishment</w:t>
            </w:r>
          </w:p>
        </w:tc>
        <w:tc>
          <w:tcPr>
            <w:tcW w:w="2062" w:type="dxa"/>
            <w:tcBorders>
              <w:bottom w:val="single" w:sz="12" w:space="0" w:color="auto"/>
            </w:tcBorders>
            <w:shd w:val="clear" w:color="auto" w:fill="auto"/>
          </w:tcPr>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5.58 </w:t>
            </w:r>
          </w:p>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(4.98, 6.19)</w:t>
            </w:r>
          </w:p>
        </w:tc>
        <w:tc>
          <w:tcPr>
            <w:tcW w:w="1984" w:type="dxa"/>
            <w:tcBorders>
              <w:bottom w:val="single" w:sz="12" w:space="0" w:color="auto"/>
            </w:tcBorders>
            <w:shd w:val="clear" w:color="auto" w:fill="auto"/>
          </w:tcPr>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5.65 </w:t>
            </w:r>
          </w:p>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(5.07, 6.23)</w:t>
            </w:r>
          </w:p>
        </w:tc>
        <w:tc>
          <w:tcPr>
            <w:tcW w:w="1841" w:type="dxa"/>
            <w:tcBorders>
              <w:bottom w:val="single" w:sz="12" w:space="0" w:color="auto"/>
            </w:tcBorders>
            <w:shd w:val="clear" w:color="auto" w:fill="auto"/>
          </w:tcPr>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3.89 </w:t>
            </w:r>
          </w:p>
          <w:p w:rsidR="00186334" w:rsidRPr="00A52C9A" w:rsidRDefault="00186334"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(3.70, 4.07)</w:t>
            </w:r>
          </w:p>
        </w:tc>
      </w:tr>
    </w:tbl>
    <w:p w:rsidR="00186334" w:rsidRPr="00A52C9A" w:rsidRDefault="00186334" w:rsidP="00186334">
      <w:pPr>
        <w:rPr>
          <w:rFonts w:ascii="Times New Roman" w:hAnsi="Times New Roman" w:cs="Times New Roman"/>
          <w:sz w:val="20"/>
          <w:szCs w:val="20"/>
        </w:rPr>
      </w:pPr>
      <w:r w:rsidRPr="00A52C9A">
        <w:rPr>
          <w:rFonts w:ascii="Times New Roman" w:hAnsi="Times New Roman" w:cs="Times New Roman"/>
          <w:sz w:val="20"/>
          <w:szCs w:val="20"/>
        </w:rPr>
        <w:t>Notes: CD/HCU = conduct disorder with high levels of callous-unemotional traits, CD/LCU = conduct disorder with low levels of callous-unemotional traits, TD = typically developing. APQ = A</w:t>
      </w:r>
      <w:r w:rsidR="00A52C9A" w:rsidRPr="00A52C9A">
        <w:rPr>
          <w:rFonts w:ascii="Times New Roman" w:hAnsi="Times New Roman" w:cs="Times New Roman"/>
          <w:sz w:val="20"/>
          <w:szCs w:val="20"/>
        </w:rPr>
        <w:t>labama Parenting Questionnaire</w:t>
      </w:r>
    </w:p>
    <w:p w:rsidR="003F195C" w:rsidRDefault="003F195C" w:rsidP="003F195C">
      <w:pPr>
        <w:pStyle w:val="Caption"/>
        <w:keepNext/>
        <w:rPr>
          <w:rFonts w:ascii="Times New Roman" w:hAnsi="Times New Roman" w:cs="Times New Roman"/>
          <w:b/>
          <w:i w:val="0"/>
          <w:color w:val="auto"/>
          <w:sz w:val="24"/>
          <w:szCs w:val="24"/>
        </w:rPr>
      </w:pPr>
    </w:p>
    <w:p w:rsidR="003F195C" w:rsidRDefault="003F195C">
      <w:pPr>
        <w:rPr>
          <w:rFonts w:ascii="Times New Roman" w:hAnsi="Times New Roman" w:cs="Times New Roman"/>
          <w:b/>
          <w:iCs/>
          <w:sz w:val="24"/>
          <w:szCs w:val="24"/>
        </w:rPr>
      </w:pPr>
      <w:r>
        <w:rPr>
          <w:rFonts w:ascii="Times New Roman" w:hAnsi="Times New Roman" w:cs="Times New Roman"/>
          <w:b/>
          <w:i/>
          <w:sz w:val="24"/>
          <w:szCs w:val="24"/>
        </w:rPr>
        <w:br w:type="page"/>
      </w:r>
    </w:p>
    <w:p w:rsidR="003F195C" w:rsidRPr="00520AAB" w:rsidRDefault="003F195C" w:rsidP="003F195C">
      <w:pPr>
        <w:pStyle w:val="Caption"/>
        <w:keepNext/>
        <w:rPr>
          <w:rFonts w:ascii="Times New Roman" w:hAnsi="Times New Roman" w:cs="Times New Roman"/>
          <w:i w:val="0"/>
          <w:color w:val="auto"/>
          <w:sz w:val="24"/>
          <w:szCs w:val="24"/>
        </w:rPr>
      </w:pPr>
      <w:r w:rsidRPr="00520AAB">
        <w:rPr>
          <w:rFonts w:ascii="Times New Roman" w:hAnsi="Times New Roman" w:cs="Times New Roman"/>
          <w:b/>
          <w:i w:val="0"/>
          <w:color w:val="auto"/>
          <w:sz w:val="24"/>
          <w:szCs w:val="24"/>
        </w:rPr>
        <w:lastRenderedPageBreak/>
        <w:t xml:space="preserve">Table </w:t>
      </w:r>
      <w:r>
        <w:rPr>
          <w:rFonts w:ascii="Times New Roman" w:hAnsi="Times New Roman" w:cs="Times New Roman"/>
          <w:b/>
          <w:i w:val="0"/>
          <w:color w:val="auto"/>
          <w:sz w:val="24"/>
          <w:szCs w:val="24"/>
        </w:rPr>
        <w:t>S</w:t>
      </w:r>
      <w:r w:rsidR="006958B4">
        <w:rPr>
          <w:rFonts w:ascii="Times New Roman" w:hAnsi="Times New Roman" w:cs="Times New Roman"/>
          <w:b/>
          <w:i w:val="0"/>
          <w:color w:val="auto"/>
          <w:sz w:val="24"/>
          <w:szCs w:val="24"/>
        </w:rPr>
        <w:t>5</w:t>
      </w:r>
      <w:r>
        <w:rPr>
          <w:rFonts w:ascii="Times New Roman" w:hAnsi="Times New Roman" w:cs="Times New Roman"/>
          <w:b/>
          <w:i w:val="0"/>
          <w:color w:val="auto"/>
          <w:sz w:val="24"/>
          <w:szCs w:val="24"/>
        </w:rPr>
        <w:t xml:space="preserve">. </w:t>
      </w:r>
      <w:r w:rsidRPr="00520AAB">
        <w:rPr>
          <w:rFonts w:ascii="Times New Roman" w:hAnsi="Times New Roman" w:cs="Times New Roman"/>
          <w:i w:val="0"/>
          <w:color w:val="auto"/>
          <w:sz w:val="24"/>
          <w:szCs w:val="24"/>
        </w:rPr>
        <w:t xml:space="preserve">Group differences in parenting </w:t>
      </w:r>
      <w:r>
        <w:rPr>
          <w:rFonts w:ascii="Times New Roman" w:hAnsi="Times New Roman" w:cs="Times New Roman"/>
          <w:i w:val="0"/>
          <w:color w:val="auto"/>
          <w:sz w:val="24"/>
          <w:szCs w:val="24"/>
        </w:rPr>
        <w:t xml:space="preserve">for males only </w:t>
      </w:r>
      <w:r w:rsidRPr="00FA2FCD">
        <w:rPr>
          <w:rFonts w:ascii="Times New Roman" w:hAnsi="Times New Roman" w:cs="Times New Roman"/>
          <w:i w:val="0"/>
          <w:color w:val="auto"/>
          <w:sz w:val="24"/>
          <w:szCs w:val="24"/>
        </w:rPr>
        <w:t>(mean (</w:t>
      </w:r>
      <w:r w:rsidRPr="00FA2FCD">
        <w:rPr>
          <w:rFonts w:ascii="Times New Roman" w:hAnsi="Times New Roman" w:cs="Times New Roman"/>
          <w:i w:val="0"/>
          <w:color w:val="auto"/>
          <w:sz w:val="24"/>
          <w:szCs w:val="24"/>
          <w:lang w:val="en-US"/>
        </w:rPr>
        <w:t>95% confidence interval</w:t>
      </w:r>
      <w:r>
        <w:rPr>
          <w:rFonts w:ascii="Times New Roman" w:hAnsi="Times New Roman" w:cs="Times New Roman"/>
          <w:i w:val="0"/>
          <w:color w:val="auto"/>
          <w:sz w:val="24"/>
          <w:szCs w:val="24"/>
          <w:lang w:val="en-US"/>
        </w:rPr>
        <w:t>s</w:t>
      </w:r>
      <w:r w:rsidRPr="00FA2FCD">
        <w:rPr>
          <w:rFonts w:ascii="Times New Roman" w:hAnsi="Times New Roman" w:cs="Times New Roman"/>
          <w:i w:val="0"/>
          <w:color w:val="auto"/>
          <w:sz w:val="24"/>
          <w:szCs w:val="24"/>
          <w:lang w:val="en-US"/>
        </w:rPr>
        <w:t xml:space="preserve"> of the mean))</w:t>
      </w:r>
    </w:p>
    <w:tbl>
      <w:tblPr>
        <w:tblStyle w:val="PlainTable11"/>
        <w:tblW w:w="78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2062"/>
        <w:gridCol w:w="1984"/>
        <w:gridCol w:w="1841"/>
      </w:tblGrid>
      <w:tr w:rsidR="003F195C" w:rsidRPr="00A52C9A" w:rsidTr="00A52C9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39" w:type="dxa"/>
            <w:tcBorders>
              <w:top w:val="single" w:sz="18" w:space="0" w:color="auto"/>
              <w:bottom w:val="single" w:sz="12" w:space="0" w:color="auto"/>
            </w:tcBorders>
            <w:shd w:val="clear" w:color="auto" w:fill="auto"/>
          </w:tcPr>
          <w:p w:rsidR="003F195C" w:rsidRPr="00A52C9A" w:rsidRDefault="003F195C" w:rsidP="0083124D">
            <w:pPr>
              <w:rPr>
                <w:rFonts w:ascii="Times New Roman" w:hAnsi="Times New Roman" w:cs="Times New Roman"/>
                <w:iCs/>
                <w:sz w:val="20"/>
                <w:szCs w:val="20"/>
              </w:rPr>
            </w:pPr>
            <w:r w:rsidRPr="00A52C9A">
              <w:rPr>
                <w:rFonts w:ascii="Times New Roman" w:hAnsi="Times New Roman" w:cs="Times New Roman"/>
                <w:iCs/>
                <w:sz w:val="20"/>
                <w:szCs w:val="20"/>
              </w:rPr>
              <w:t>APQ subscales</w:t>
            </w:r>
          </w:p>
        </w:tc>
        <w:tc>
          <w:tcPr>
            <w:tcW w:w="2062" w:type="dxa"/>
            <w:tcBorders>
              <w:top w:val="single" w:sz="18" w:space="0" w:color="auto"/>
              <w:bottom w:val="single" w:sz="12" w:space="0" w:color="auto"/>
            </w:tcBorders>
            <w:shd w:val="clear" w:color="auto" w:fill="auto"/>
          </w:tcPr>
          <w:p w:rsidR="003F195C" w:rsidRPr="00A52C9A" w:rsidRDefault="003F195C" w:rsidP="008312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52C9A">
              <w:rPr>
                <w:rFonts w:ascii="Times New Roman" w:hAnsi="Times New Roman" w:cs="Times New Roman"/>
                <w:bCs w:val="0"/>
                <w:sz w:val="20"/>
                <w:szCs w:val="20"/>
              </w:rPr>
              <w:t>CD/HCU (</w:t>
            </w:r>
            <w:r w:rsidRPr="00A52C9A">
              <w:rPr>
                <w:rFonts w:ascii="Times New Roman" w:hAnsi="Times New Roman" w:cs="Times New Roman"/>
                <w:bCs w:val="0"/>
                <w:i/>
                <w:sz w:val="20"/>
                <w:szCs w:val="20"/>
              </w:rPr>
              <w:t>n</w:t>
            </w:r>
            <w:r w:rsidRPr="00A52C9A">
              <w:rPr>
                <w:rFonts w:ascii="Times New Roman" w:hAnsi="Times New Roman" w:cs="Times New Roman"/>
                <w:bCs w:val="0"/>
                <w:sz w:val="20"/>
                <w:szCs w:val="20"/>
              </w:rPr>
              <w:t xml:space="preserve"> = 89)</w:t>
            </w:r>
          </w:p>
        </w:tc>
        <w:tc>
          <w:tcPr>
            <w:tcW w:w="1984" w:type="dxa"/>
            <w:tcBorders>
              <w:top w:val="single" w:sz="18" w:space="0" w:color="auto"/>
              <w:bottom w:val="single" w:sz="12" w:space="0" w:color="auto"/>
            </w:tcBorders>
            <w:shd w:val="clear" w:color="auto" w:fill="auto"/>
          </w:tcPr>
          <w:p w:rsidR="003F195C" w:rsidRPr="00A52C9A" w:rsidRDefault="003F195C" w:rsidP="008312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52C9A">
              <w:rPr>
                <w:rFonts w:ascii="Times New Roman" w:hAnsi="Times New Roman" w:cs="Times New Roman"/>
                <w:bCs w:val="0"/>
                <w:sz w:val="20"/>
                <w:szCs w:val="20"/>
              </w:rPr>
              <w:t>CD/LCU (</w:t>
            </w:r>
            <w:r w:rsidRPr="00A52C9A">
              <w:rPr>
                <w:rFonts w:ascii="Times New Roman" w:hAnsi="Times New Roman" w:cs="Times New Roman"/>
                <w:bCs w:val="0"/>
                <w:i/>
                <w:sz w:val="20"/>
                <w:szCs w:val="20"/>
              </w:rPr>
              <w:t>n</w:t>
            </w:r>
            <w:r w:rsidRPr="00A52C9A">
              <w:rPr>
                <w:rFonts w:ascii="Times New Roman" w:hAnsi="Times New Roman" w:cs="Times New Roman"/>
                <w:bCs w:val="0"/>
                <w:sz w:val="20"/>
                <w:szCs w:val="20"/>
              </w:rPr>
              <w:t xml:space="preserve"> = 86)</w:t>
            </w:r>
          </w:p>
        </w:tc>
        <w:tc>
          <w:tcPr>
            <w:tcW w:w="1841" w:type="dxa"/>
            <w:tcBorders>
              <w:top w:val="single" w:sz="18" w:space="0" w:color="auto"/>
              <w:bottom w:val="single" w:sz="12" w:space="0" w:color="auto"/>
            </w:tcBorders>
            <w:shd w:val="clear" w:color="auto" w:fill="auto"/>
          </w:tcPr>
          <w:p w:rsidR="003F195C" w:rsidRPr="00A52C9A" w:rsidRDefault="003F195C" w:rsidP="008312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52C9A">
              <w:rPr>
                <w:rFonts w:ascii="Times New Roman" w:hAnsi="Times New Roman" w:cs="Times New Roman"/>
                <w:bCs w:val="0"/>
                <w:sz w:val="20"/>
                <w:szCs w:val="20"/>
              </w:rPr>
              <w:t>TD (</w:t>
            </w:r>
            <w:r w:rsidRPr="00A52C9A">
              <w:rPr>
                <w:rFonts w:ascii="Times New Roman" w:hAnsi="Times New Roman" w:cs="Times New Roman"/>
                <w:bCs w:val="0"/>
                <w:i/>
                <w:sz w:val="20"/>
                <w:szCs w:val="20"/>
              </w:rPr>
              <w:t>n</w:t>
            </w:r>
            <w:r w:rsidRPr="00A52C9A">
              <w:rPr>
                <w:rFonts w:ascii="Times New Roman" w:hAnsi="Times New Roman" w:cs="Times New Roman"/>
                <w:bCs w:val="0"/>
                <w:sz w:val="20"/>
                <w:szCs w:val="20"/>
              </w:rPr>
              <w:t xml:space="preserve"> = 261)</w:t>
            </w:r>
          </w:p>
        </w:tc>
      </w:tr>
      <w:tr w:rsidR="003F195C" w:rsidRPr="00A52C9A" w:rsidTr="0083124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826" w:type="dxa"/>
            <w:gridSpan w:val="4"/>
            <w:tcBorders>
              <w:top w:val="single" w:sz="12" w:space="0" w:color="auto"/>
              <w:bottom w:val="single" w:sz="2" w:space="0" w:color="auto"/>
            </w:tcBorders>
            <w:shd w:val="clear" w:color="auto" w:fill="auto"/>
          </w:tcPr>
          <w:p w:rsidR="003F195C" w:rsidRPr="00A52C9A" w:rsidRDefault="003F195C" w:rsidP="0083124D">
            <w:pPr>
              <w:rPr>
                <w:rFonts w:ascii="Times New Roman" w:hAnsi="Times New Roman" w:cs="Times New Roman"/>
                <w:sz w:val="20"/>
                <w:szCs w:val="20"/>
              </w:rPr>
            </w:pPr>
            <w:r w:rsidRPr="00A52C9A">
              <w:rPr>
                <w:rFonts w:ascii="Times New Roman" w:hAnsi="Times New Roman" w:cs="Times New Roman"/>
                <w:i/>
                <w:iCs/>
                <w:sz w:val="20"/>
                <w:szCs w:val="20"/>
              </w:rPr>
              <w:t>Positive parenting</w:t>
            </w:r>
          </w:p>
        </w:tc>
      </w:tr>
      <w:tr w:rsidR="003F195C" w:rsidRPr="00A52C9A" w:rsidTr="00A52C9A">
        <w:trPr>
          <w:trHeight w:val="626"/>
        </w:trPr>
        <w:tc>
          <w:tcPr>
            <w:cnfStyle w:val="001000000000" w:firstRow="0" w:lastRow="0" w:firstColumn="1" w:lastColumn="0" w:oddVBand="0" w:evenVBand="0" w:oddHBand="0" w:evenHBand="0" w:firstRowFirstColumn="0" w:firstRowLastColumn="0" w:lastRowFirstColumn="0" w:lastRowLastColumn="0"/>
            <w:tcW w:w="1939" w:type="dxa"/>
            <w:tcBorders>
              <w:top w:val="single" w:sz="2" w:space="0" w:color="auto"/>
            </w:tcBorders>
            <w:shd w:val="clear" w:color="auto" w:fill="auto"/>
          </w:tcPr>
          <w:p w:rsidR="003F195C" w:rsidRPr="00A52C9A" w:rsidRDefault="003F195C" w:rsidP="0083124D">
            <w:pPr>
              <w:rPr>
                <w:rFonts w:ascii="Times New Roman" w:hAnsi="Times New Roman" w:cs="Times New Roman"/>
                <w:iCs/>
                <w:sz w:val="20"/>
                <w:szCs w:val="20"/>
              </w:rPr>
            </w:pPr>
            <w:r w:rsidRPr="00A52C9A">
              <w:rPr>
                <w:rFonts w:ascii="Times New Roman" w:hAnsi="Times New Roman" w:cs="Times New Roman"/>
                <w:iCs/>
                <w:sz w:val="20"/>
                <w:szCs w:val="20"/>
              </w:rPr>
              <w:t>Parental involvement</w:t>
            </w:r>
          </w:p>
        </w:tc>
        <w:tc>
          <w:tcPr>
            <w:tcW w:w="2062" w:type="dxa"/>
            <w:tcBorders>
              <w:top w:val="single" w:sz="2" w:space="0" w:color="auto"/>
            </w:tcBorders>
            <w:shd w:val="clear" w:color="auto" w:fill="auto"/>
          </w:tcPr>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24.93 </w:t>
            </w:r>
          </w:p>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(23.24, 26.63)</w:t>
            </w:r>
          </w:p>
        </w:tc>
        <w:tc>
          <w:tcPr>
            <w:tcW w:w="1984" w:type="dxa"/>
            <w:tcBorders>
              <w:top w:val="single" w:sz="2" w:space="0" w:color="auto"/>
            </w:tcBorders>
            <w:shd w:val="clear" w:color="auto" w:fill="auto"/>
          </w:tcPr>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28.08 </w:t>
            </w:r>
          </w:p>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(26.47, 29.69)</w:t>
            </w:r>
          </w:p>
        </w:tc>
        <w:tc>
          <w:tcPr>
            <w:tcW w:w="1841" w:type="dxa"/>
            <w:tcBorders>
              <w:top w:val="single" w:sz="2" w:space="0" w:color="auto"/>
            </w:tcBorders>
            <w:shd w:val="clear" w:color="auto" w:fill="auto"/>
          </w:tcPr>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24.93 </w:t>
            </w:r>
          </w:p>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(23.24, 26.63)</w:t>
            </w:r>
          </w:p>
        </w:tc>
      </w:tr>
      <w:tr w:rsidR="003F195C" w:rsidRPr="00A52C9A" w:rsidTr="00A52C9A">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939" w:type="dxa"/>
            <w:tcBorders>
              <w:bottom w:val="single" w:sz="4" w:space="0" w:color="auto"/>
            </w:tcBorders>
            <w:shd w:val="clear" w:color="auto" w:fill="auto"/>
          </w:tcPr>
          <w:p w:rsidR="003F195C" w:rsidRPr="00A52C9A" w:rsidRDefault="003F195C" w:rsidP="0083124D">
            <w:pPr>
              <w:rPr>
                <w:rFonts w:ascii="Times New Roman" w:hAnsi="Times New Roman" w:cs="Times New Roman"/>
                <w:iCs/>
                <w:sz w:val="20"/>
                <w:szCs w:val="20"/>
              </w:rPr>
            </w:pPr>
            <w:r w:rsidRPr="00A52C9A">
              <w:rPr>
                <w:rFonts w:ascii="Times New Roman" w:hAnsi="Times New Roman" w:cs="Times New Roman"/>
                <w:iCs/>
                <w:sz w:val="20"/>
                <w:szCs w:val="20"/>
              </w:rPr>
              <w:t>Positive reinforcement</w:t>
            </w:r>
          </w:p>
        </w:tc>
        <w:tc>
          <w:tcPr>
            <w:tcW w:w="2062" w:type="dxa"/>
            <w:tcBorders>
              <w:bottom w:val="single" w:sz="4" w:space="0" w:color="auto"/>
            </w:tcBorders>
            <w:shd w:val="clear" w:color="auto" w:fill="auto"/>
          </w:tcPr>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17.81 </w:t>
            </w:r>
          </w:p>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(16.67, 18.95)</w:t>
            </w:r>
          </w:p>
        </w:tc>
        <w:tc>
          <w:tcPr>
            <w:tcW w:w="1984" w:type="dxa"/>
            <w:tcBorders>
              <w:bottom w:val="single" w:sz="4" w:space="0" w:color="auto"/>
            </w:tcBorders>
            <w:shd w:val="clear" w:color="auto" w:fill="auto"/>
          </w:tcPr>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19.60 </w:t>
            </w:r>
          </w:p>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(18.51, 20.69)</w:t>
            </w:r>
          </w:p>
        </w:tc>
        <w:tc>
          <w:tcPr>
            <w:tcW w:w="1841" w:type="dxa"/>
            <w:tcBorders>
              <w:bottom w:val="single" w:sz="4" w:space="0" w:color="auto"/>
            </w:tcBorders>
            <w:shd w:val="clear" w:color="auto" w:fill="auto"/>
          </w:tcPr>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20.44 </w:t>
            </w:r>
          </w:p>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(19.80, 21.07)</w:t>
            </w:r>
          </w:p>
        </w:tc>
      </w:tr>
      <w:tr w:rsidR="003F195C" w:rsidRPr="00A52C9A" w:rsidTr="00A52C9A">
        <w:trPr>
          <w:trHeight w:val="554"/>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auto"/>
              <w:bottom w:val="single" w:sz="4" w:space="0" w:color="auto"/>
            </w:tcBorders>
            <w:shd w:val="clear" w:color="auto" w:fill="auto"/>
          </w:tcPr>
          <w:p w:rsidR="003F195C" w:rsidRPr="00A52C9A" w:rsidRDefault="003F195C" w:rsidP="0083124D">
            <w:pPr>
              <w:rPr>
                <w:rFonts w:ascii="Times New Roman" w:hAnsi="Times New Roman" w:cs="Times New Roman"/>
                <w:iCs/>
                <w:sz w:val="20"/>
                <w:szCs w:val="20"/>
              </w:rPr>
            </w:pPr>
            <w:r w:rsidRPr="00A52C9A">
              <w:rPr>
                <w:rFonts w:ascii="Times New Roman" w:hAnsi="Times New Roman" w:cs="Times New Roman"/>
                <w:iCs/>
                <w:sz w:val="20"/>
                <w:szCs w:val="20"/>
              </w:rPr>
              <w:t>Poor supervision</w:t>
            </w:r>
          </w:p>
        </w:tc>
        <w:tc>
          <w:tcPr>
            <w:tcW w:w="2062" w:type="dxa"/>
            <w:tcBorders>
              <w:top w:val="single" w:sz="4" w:space="0" w:color="auto"/>
              <w:bottom w:val="single" w:sz="4" w:space="0" w:color="auto"/>
            </w:tcBorders>
            <w:shd w:val="clear" w:color="auto" w:fill="auto"/>
          </w:tcPr>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29.27 </w:t>
            </w:r>
          </w:p>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(27.51, 31.02)</w:t>
            </w:r>
          </w:p>
        </w:tc>
        <w:tc>
          <w:tcPr>
            <w:tcW w:w="1984" w:type="dxa"/>
            <w:tcBorders>
              <w:top w:val="single" w:sz="4" w:space="0" w:color="auto"/>
              <w:bottom w:val="single" w:sz="4" w:space="0" w:color="auto"/>
            </w:tcBorders>
            <w:shd w:val="clear" w:color="auto" w:fill="auto"/>
          </w:tcPr>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27.03 </w:t>
            </w:r>
          </w:p>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(25.23, 28.82)</w:t>
            </w:r>
          </w:p>
        </w:tc>
        <w:tc>
          <w:tcPr>
            <w:tcW w:w="1841" w:type="dxa"/>
            <w:tcBorders>
              <w:top w:val="single" w:sz="4" w:space="0" w:color="auto"/>
              <w:bottom w:val="single" w:sz="4" w:space="0" w:color="auto"/>
            </w:tcBorders>
            <w:shd w:val="clear" w:color="auto" w:fill="auto"/>
          </w:tcPr>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23.23 </w:t>
            </w:r>
          </w:p>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(22.25, 24.21)</w:t>
            </w:r>
          </w:p>
        </w:tc>
      </w:tr>
      <w:tr w:rsidR="003F195C" w:rsidRPr="00A52C9A" w:rsidTr="0083124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7826" w:type="dxa"/>
            <w:gridSpan w:val="4"/>
            <w:tcBorders>
              <w:top w:val="single" w:sz="4" w:space="0" w:color="auto"/>
              <w:bottom w:val="single" w:sz="2" w:space="0" w:color="auto"/>
            </w:tcBorders>
            <w:shd w:val="clear" w:color="auto" w:fill="auto"/>
          </w:tcPr>
          <w:p w:rsidR="003F195C" w:rsidRPr="00A52C9A" w:rsidRDefault="003F195C" w:rsidP="0083124D">
            <w:pPr>
              <w:rPr>
                <w:rFonts w:ascii="Times New Roman" w:hAnsi="Times New Roman" w:cs="Times New Roman"/>
                <w:i/>
                <w:sz w:val="20"/>
                <w:szCs w:val="20"/>
              </w:rPr>
            </w:pPr>
            <w:r w:rsidRPr="00A52C9A">
              <w:rPr>
                <w:rFonts w:ascii="Times New Roman" w:hAnsi="Times New Roman" w:cs="Times New Roman"/>
                <w:i/>
                <w:sz w:val="20"/>
                <w:szCs w:val="20"/>
              </w:rPr>
              <w:t>Negative parenting</w:t>
            </w:r>
          </w:p>
        </w:tc>
      </w:tr>
      <w:tr w:rsidR="003F195C" w:rsidRPr="00A52C9A" w:rsidTr="00A52C9A">
        <w:trPr>
          <w:trHeight w:val="588"/>
        </w:trPr>
        <w:tc>
          <w:tcPr>
            <w:cnfStyle w:val="001000000000" w:firstRow="0" w:lastRow="0" w:firstColumn="1" w:lastColumn="0" w:oddVBand="0" w:evenVBand="0" w:oddHBand="0" w:evenHBand="0" w:firstRowFirstColumn="0" w:firstRowLastColumn="0" w:lastRowFirstColumn="0" w:lastRowLastColumn="0"/>
            <w:tcW w:w="1939" w:type="dxa"/>
            <w:tcBorders>
              <w:top w:val="single" w:sz="2" w:space="0" w:color="auto"/>
            </w:tcBorders>
            <w:shd w:val="clear" w:color="auto" w:fill="auto"/>
          </w:tcPr>
          <w:p w:rsidR="003F195C" w:rsidRPr="00A52C9A" w:rsidRDefault="003F195C" w:rsidP="0083124D">
            <w:pPr>
              <w:rPr>
                <w:rFonts w:ascii="Times New Roman" w:hAnsi="Times New Roman" w:cs="Times New Roman"/>
                <w:iCs/>
                <w:sz w:val="20"/>
                <w:szCs w:val="20"/>
              </w:rPr>
            </w:pPr>
            <w:r w:rsidRPr="00A52C9A">
              <w:rPr>
                <w:rFonts w:ascii="Times New Roman" w:hAnsi="Times New Roman" w:cs="Times New Roman"/>
                <w:iCs/>
                <w:sz w:val="20"/>
                <w:szCs w:val="20"/>
              </w:rPr>
              <w:t>Inconsistent discipline</w:t>
            </w:r>
          </w:p>
        </w:tc>
        <w:tc>
          <w:tcPr>
            <w:tcW w:w="2062" w:type="dxa"/>
            <w:tcBorders>
              <w:top w:val="single" w:sz="2" w:space="0" w:color="auto"/>
            </w:tcBorders>
            <w:shd w:val="clear" w:color="auto" w:fill="auto"/>
          </w:tcPr>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19.07 </w:t>
            </w:r>
          </w:p>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(18.23, 19.91)</w:t>
            </w:r>
          </w:p>
        </w:tc>
        <w:tc>
          <w:tcPr>
            <w:tcW w:w="1984" w:type="dxa"/>
            <w:tcBorders>
              <w:top w:val="single" w:sz="2" w:space="0" w:color="auto"/>
            </w:tcBorders>
            <w:shd w:val="clear" w:color="auto" w:fill="auto"/>
          </w:tcPr>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18.73 </w:t>
            </w:r>
          </w:p>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(17.94, 19.52)</w:t>
            </w:r>
          </w:p>
        </w:tc>
        <w:tc>
          <w:tcPr>
            <w:tcW w:w="1841" w:type="dxa"/>
            <w:tcBorders>
              <w:top w:val="single" w:sz="2" w:space="0" w:color="auto"/>
            </w:tcBorders>
            <w:shd w:val="clear" w:color="auto" w:fill="auto"/>
          </w:tcPr>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16.37 </w:t>
            </w:r>
          </w:p>
          <w:p w:rsidR="003F195C" w:rsidRPr="00A52C9A" w:rsidRDefault="003F195C" w:rsidP="008312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(15.87, 16.87)</w:t>
            </w:r>
          </w:p>
        </w:tc>
      </w:tr>
      <w:tr w:rsidR="003F195C" w:rsidRPr="00A52C9A" w:rsidTr="00A52C9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939" w:type="dxa"/>
            <w:tcBorders>
              <w:bottom w:val="single" w:sz="12" w:space="0" w:color="auto"/>
            </w:tcBorders>
            <w:shd w:val="clear" w:color="auto" w:fill="auto"/>
          </w:tcPr>
          <w:p w:rsidR="003F195C" w:rsidRPr="00A52C9A" w:rsidRDefault="003F195C" w:rsidP="0083124D">
            <w:pPr>
              <w:rPr>
                <w:rFonts w:ascii="Times New Roman" w:hAnsi="Times New Roman" w:cs="Times New Roman"/>
                <w:iCs/>
                <w:sz w:val="20"/>
                <w:szCs w:val="20"/>
              </w:rPr>
            </w:pPr>
            <w:r w:rsidRPr="00A52C9A">
              <w:rPr>
                <w:rFonts w:ascii="Times New Roman" w:hAnsi="Times New Roman" w:cs="Times New Roman"/>
                <w:iCs/>
                <w:sz w:val="20"/>
                <w:szCs w:val="20"/>
              </w:rPr>
              <w:t>Corporal punishment</w:t>
            </w:r>
          </w:p>
        </w:tc>
        <w:tc>
          <w:tcPr>
            <w:tcW w:w="2062" w:type="dxa"/>
            <w:tcBorders>
              <w:bottom w:val="single" w:sz="12" w:space="0" w:color="auto"/>
            </w:tcBorders>
            <w:shd w:val="clear" w:color="auto" w:fill="auto"/>
          </w:tcPr>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5.23 </w:t>
            </w:r>
          </w:p>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(4.66, 5.79)</w:t>
            </w:r>
          </w:p>
        </w:tc>
        <w:tc>
          <w:tcPr>
            <w:tcW w:w="1984" w:type="dxa"/>
            <w:tcBorders>
              <w:bottom w:val="single" w:sz="12" w:space="0" w:color="auto"/>
            </w:tcBorders>
            <w:shd w:val="clear" w:color="auto" w:fill="auto"/>
          </w:tcPr>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4.65 </w:t>
            </w:r>
          </w:p>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(4.21, 5.09)</w:t>
            </w:r>
          </w:p>
        </w:tc>
        <w:tc>
          <w:tcPr>
            <w:tcW w:w="1841" w:type="dxa"/>
            <w:tcBorders>
              <w:bottom w:val="single" w:sz="12" w:space="0" w:color="auto"/>
            </w:tcBorders>
            <w:shd w:val="clear" w:color="auto" w:fill="auto"/>
          </w:tcPr>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 xml:space="preserve">4.07 </w:t>
            </w:r>
          </w:p>
          <w:p w:rsidR="003F195C" w:rsidRPr="00A52C9A" w:rsidRDefault="003F195C" w:rsidP="008312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0"/>
                <w:szCs w:val="20"/>
              </w:rPr>
            </w:pPr>
            <w:r w:rsidRPr="00A52C9A">
              <w:rPr>
                <w:rFonts w:ascii="Times New Roman" w:hAnsi="Times New Roman" w:cs="Times New Roman"/>
                <w:iCs/>
                <w:sz w:val="20"/>
                <w:szCs w:val="20"/>
              </w:rPr>
              <w:t>(3.82, 4.32)</w:t>
            </w:r>
          </w:p>
        </w:tc>
      </w:tr>
    </w:tbl>
    <w:p w:rsidR="003F195C" w:rsidRPr="00A52C9A" w:rsidRDefault="003F195C" w:rsidP="003F195C">
      <w:pPr>
        <w:rPr>
          <w:sz w:val="20"/>
          <w:szCs w:val="20"/>
        </w:rPr>
      </w:pPr>
      <w:r w:rsidRPr="00A52C9A">
        <w:rPr>
          <w:rFonts w:ascii="Times New Roman" w:hAnsi="Times New Roman" w:cs="Times New Roman"/>
          <w:sz w:val="20"/>
          <w:szCs w:val="20"/>
        </w:rPr>
        <w:t>Notes: CD/HCU = conduct disorder with high levels of callous-unemotional traits, CD/LCU = conduct disorder with low levels of callous-unemotional traits, TD = typically developing. APQ = A</w:t>
      </w:r>
      <w:r w:rsidR="00A52C9A">
        <w:rPr>
          <w:rFonts w:ascii="Times New Roman" w:hAnsi="Times New Roman" w:cs="Times New Roman"/>
          <w:sz w:val="20"/>
          <w:szCs w:val="20"/>
        </w:rPr>
        <w:t>labama Parenting Questionnaire</w:t>
      </w:r>
    </w:p>
    <w:p w:rsidR="00186334" w:rsidRDefault="00186334" w:rsidP="00082B90">
      <w:pPr>
        <w:rPr>
          <w:rFonts w:ascii="Times New Roman" w:hAnsi="Times New Roman" w:cs="Times New Roman"/>
          <w:sz w:val="24"/>
        </w:rPr>
      </w:pPr>
    </w:p>
    <w:p w:rsidR="00186334" w:rsidRDefault="00186334" w:rsidP="001863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4358401" cy="2564910"/>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999" cy="2583505"/>
                    </a:xfrm>
                    <a:prstGeom prst="rect">
                      <a:avLst/>
                    </a:prstGeom>
                    <a:noFill/>
                    <a:ln>
                      <a:noFill/>
                    </a:ln>
                  </pic:spPr>
                </pic:pic>
              </a:graphicData>
            </a:graphic>
          </wp:inline>
        </w:drawing>
      </w:r>
    </w:p>
    <w:p w:rsidR="00082B90" w:rsidRPr="00A52C9A" w:rsidRDefault="00082B90" w:rsidP="00082B90">
      <w:pPr>
        <w:pStyle w:val="Caption"/>
        <w:rPr>
          <w:rFonts w:ascii="Times New Roman" w:hAnsi="Times New Roman" w:cs="Times New Roman"/>
          <w:i w:val="0"/>
          <w:color w:val="auto"/>
          <w:sz w:val="20"/>
          <w:szCs w:val="24"/>
        </w:rPr>
      </w:pPr>
      <w:r w:rsidRPr="00A52C9A">
        <w:rPr>
          <w:rFonts w:ascii="Times New Roman" w:hAnsi="Times New Roman" w:cs="Times New Roman"/>
          <w:b/>
          <w:i w:val="0"/>
          <w:color w:val="auto"/>
          <w:sz w:val="20"/>
          <w:szCs w:val="24"/>
        </w:rPr>
        <w:t>Figure S</w:t>
      </w:r>
      <w:r w:rsidR="007A6615" w:rsidRPr="00A52C9A">
        <w:rPr>
          <w:rFonts w:ascii="Times New Roman" w:hAnsi="Times New Roman" w:cs="Times New Roman"/>
          <w:b/>
          <w:i w:val="0"/>
          <w:color w:val="auto"/>
          <w:sz w:val="20"/>
          <w:szCs w:val="24"/>
        </w:rPr>
        <w:t>2</w:t>
      </w:r>
      <w:r w:rsidRPr="00A52C9A">
        <w:rPr>
          <w:rFonts w:ascii="Times New Roman" w:hAnsi="Times New Roman" w:cs="Times New Roman"/>
          <w:b/>
          <w:i w:val="0"/>
          <w:color w:val="auto"/>
          <w:sz w:val="20"/>
          <w:szCs w:val="24"/>
        </w:rPr>
        <w:t xml:space="preserve">. </w:t>
      </w:r>
      <w:r w:rsidRPr="00A52C9A">
        <w:rPr>
          <w:rFonts w:ascii="Times New Roman" w:hAnsi="Times New Roman" w:cs="Times New Roman"/>
          <w:i w:val="0"/>
          <w:color w:val="auto"/>
          <w:sz w:val="20"/>
          <w:szCs w:val="24"/>
        </w:rPr>
        <w:t>Sex differences per group for parental involvement</w:t>
      </w:r>
    </w:p>
    <w:p w:rsidR="00186334" w:rsidRDefault="00186334" w:rsidP="00186334">
      <w:pPr>
        <w:autoSpaceDE w:val="0"/>
        <w:autoSpaceDN w:val="0"/>
        <w:adjustRightInd w:val="0"/>
        <w:spacing w:after="0" w:line="240" w:lineRule="auto"/>
        <w:rPr>
          <w:rFonts w:ascii="Times New Roman" w:hAnsi="Times New Roman" w:cs="Times New Roman"/>
          <w:sz w:val="24"/>
          <w:szCs w:val="24"/>
        </w:rPr>
      </w:pPr>
    </w:p>
    <w:p w:rsidR="00186334" w:rsidRDefault="00186334" w:rsidP="00186334">
      <w:pPr>
        <w:autoSpaceDE w:val="0"/>
        <w:autoSpaceDN w:val="0"/>
        <w:adjustRightInd w:val="0"/>
        <w:spacing w:after="0" w:line="400" w:lineRule="atLeast"/>
        <w:rPr>
          <w:rFonts w:ascii="Times New Roman" w:hAnsi="Times New Roman" w:cs="Times New Roman"/>
          <w:sz w:val="24"/>
          <w:szCs w:val="24"/>
        </w:rPr>
      </w:pPr>
    </w:p>
    <w:p w:rsidR="00186334" w:rsidRDefault="00186334" w:rsidP="001863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inline distT="0" distB="0" distL="0" distR="0">
            <wp:extent cx="3990109" cy="2348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0087" cy="2389352"/>
                    </a:xfrm>
                    <a:prstGeom prst="rect">
                      <a:avLst/>
                    </a:prstGeom>
                    <a:noFill/>
                    <a:ln>
                      <a:noFill/>
                    </a:ln>
                  </pic:spPr>
                </pic:pic>
              </a:graphicData>
            </a:graphic>
          </wp:inline>
        </w:drawing>
      </w:r>
    </w:p>
    <w:p w:rsidR="00082B90" w:rsidRPr="00A52C9A" w:rsidRDefault="00082B90" w:rsidP="00082B90">
      <w:pPr>
        <w:pStyle w:val="Caption"/>
        <w:rPr>
          <w:rFonts w:ascii="Times New Roman" w:hAnsi="Times New Roman" w:cs="Times New Roman"/>
          <w:i w:val="0"/>
          <w:color w:val="auto"/>
          <w:sz w:val="20"/>
          <w:szCs w:val="24"/>
        </w:rPr>
      </w:pPr>
      <w:r w:rsidRPr="00A52C9A">
        <w:rPr>
          <w:rFonts w:ascii="Times New Roman" w:hAnsi="Times New Roman" w:cs="Times New Roman"/>
          <w:b/>
          <w:i w:val="0"/>
          <w:color w:val="auto"/>
          <w:sz w:val="20"/>
          <w:szCs w:val="24"/>
        </w:rPr>
        <w:t>Figure S</w:t>
      </w:r>
      <w:r w:rsidR="007A6615" w:rsidRPr="00A52C9A">
        <w:rPr>
          <w:rFonts w:ascii="Times New Roman" w:hAnsi="Times New Roman" w:cs="Times New Roman"/>
          <w:b/>
          <w:i w:val="0"/>
          <w:color w:val="auto"/>
          <w:sz w:val="20"/>
          <w:szCs w:val="24"/>
        </w:rPr>
        <w:t>3</w:t>
      </w:r>
      <w:r w:rsidRPr="00A52C9A">
        <w:rPr>
          <w:rFonts w:ascii="Times New Roman" w:hAnsi="Times New Roman" w:cs="Times New Roman"/>
          <w:b/>
          <w:i w:val="0"/>
          <w:color w:val="auto"/>
          <w:sz w:val="20"/>
          <w:szCs w:val="24"/>
        </w:rPr>
        <w:t xml:space="preserve">. </w:t>
      </w:r>
      <w:r w:rsidRPr="00A52C9A">
        <w:rPr>
          <w:rFonts w:ascii="Times New Roman" w:hAnsi="Times New Roman" w:cs="Times New Roman"/>
          <w:i w:val="0"/>
          <w:color w:val="auto"/>
          <w:sz w:val="20"/>
          <w:szCs w:val="24"/>
        </w:rPr>
        <w:t>Sex differences per group for positive reinforcement</w:t>
      </w:r>
    </w:p>
    <w:p w:rsidR="00186334" w:rsidRDefault="00186334" w:rsidP="00186334">
      <w:pPr>
        <w:autoSpaceDE w:val="0"/>
        <w:autoSpaceDN w:val="0"/>
        <w:adjustRightInd w:val="0"/>
        <w:spacing w:after="0" w:line="240" w:lineRule="auto"/>
        <w:rPr>
          <w:rFonts w:ascii="Times New Roman" w:hAnsi="Times New Roman" w:cs="Times New Roman"/>
          <w:sz w:val="24"/>
          <w:szCs w:val="24"/>
        </w:rPr>
      </w:pPr>
    </w:p>
    <w:p w:rsidR="00186334" w:rsidRDefault="00186334" w:rsidP="00186334">
      <w:pPr>
        <w:autoSpaceDE w:val="0"/>
        <w:autoSpaceDN w:val="0"/>
        <w:adjustRightInd w:val="0"/>
        <w:spacing w:after="0" w:line="400" w:lineRule="atLeast"/>
        <w:rPr>
          <w:rFonts w:ascii="Times New Roman" w:hAnsi="Times New Roman" w:cs="Times New Roman"/>
          <w:sz w:val="24"/>
          <w:szCs w:val="24"/>
        </w:rPr>
      </w:pPr>
    </w:p>
    <w:p w:rsidR="004C59D2" w:rsidRDefault="00186334" w:rsidP="001863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4045713" cy="2380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3087" cy="2449967"/>
                    </a:xfrm>
                    <a:prstGeom prst="rect">
                      <a:avLst/>
                    </a:prstGeom>
                    <a:noFill/>
                    <a:ln>
                      <a:noFill/>
                    </a:ln>
                  </pic:spPr>
                </pic:pic>
              </a:graphicData>
            </a:graphic>
          </wp:inline>
        </w:drawing>
      </w:r>
    </w:p>
    <w:p w:rsidR="00186334" w:rsidRPr="00A52C9A" w:rsidRDefault="00082B90" w:rsidP="00082B90">
      <w:pPr>
        <w:pStyle w:val="Caption"/>
        <w:rPr>
          <w:rFonts w:ascii="Times New Roman" w:hAnsi="Times New Roman" w:cs="Times New Roman"/>
          <w:i w:val="0"/>
          <w:color w:val="auto"/>
          <w:sz w:val="20"/>
          <w:szCs w:val="24"/>
        </w:rPr>
      </w:pPr>
      <w:r w:rsidRPr="00A52C9A">
        <w:rPr>
          <w:rFonts w:ascii="Times New Roman" w:hAnsi="Times New Roman" w:cs="Times New Roman"/>
          <w:b/>
          <w:i w:val="0"/>
          <w:color w:val="auto"/>
          <w:sz w:val="20"/>
          <w:szCs w:val="24"/>
        </w:rPr>
        <w:t>Figure S</w:t>
      </w:r>
      <w:r w:rsidR="007A6615" w:rsidRPr="00A52C9A">
        <w:rPr>
          <w:rFonts w:ascii="Times New Roman" w:hAnsi="Times New Roman" w:cs="Times New Roman"/>
          <w:b/>
          <w:i w:val="0"/>
          <w:color w:val="auto"/>
          <w:sz w:val="20"/>
          <w:szCs w:val="24"/>
        </w:rPr>
        <w:t>4</w:t>
      </w:r>
      <w:r w:rsidRPr="00A52C9A">
        <w:rPr>
          <w:rFonts w:ascii="Times New Roman" w:hAnsi="Times New Roman" w:cs="Times New Roman"/>
          <w:b/>
          <w:i w:val="0"/>
          <w:color w:val="auto"/>
          <w:sz w:val="20"/>
          <w:szCs w:val="24"/>
        </w:rPr>
        <w:t xml:space="preserve">. </w:t>
      </w:r>
      <w:r w:rsidRPr="00A52C9A">
        <w:rPr>
          <w:rFonts w:ascii="Times New Roman" w:hAnsi="Times New Roman" w:cs="Times New Roman"/>
          <w:i w:val="0"/>
          <w:color w:val="auto"/>
          <w:sz w:val="20"/>
          <w:szCs w:val="24"/>
        </w:rPr>
        <w:t>Sex differences per group for poor supervision</w:t>
      </w:r>
    </w:p>
    <w:p w:rsidR="004C59D2" w:rsidRPr="004C59D2" w:rsidRDefault="004C59D2" w:rsidP="004C59D2"/>
    <w:p w:rsidR="00082B90" w:rsidRDefault="00082B90" w:rsidP="00082B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3610099" cy="212453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1021" cy="2154504"/>
                    </a:xfrm>
                    <a:prstGeom prst="rect">
                      <a:avLst/>
                    </a:prstGeom>
                    <a:noFill/>
                    <a:ln>
                      <a:noFill/>
                    </a:ln>
                  </pic:spPr>
                </pic:pic>
              </a:graphicData>
            </a:graphic>
          </wp:inline>
        </w:drawing>
      </w:r>
    </w:p>
    <w:p w:rsidR="00082B90" w:rsidRPr="00A52C9A" w:rsidRDefault="00082B90" w:rsidP="00082B90">
      <w:pPr>
        <w:pStyle w:val="Caption"/>
        <w:rPr>
          <w:rFonts w:ascii="Times New Roman" w:hAnsi="Times New Roman" w:cs="Times New Roman"/>
          <w:i w:val="0"/>
          <w:color w:val="auto"/>
          <w:sz w:val="20"/>
          <w:szCs w:val="24"/>
        </w:rPr>
      </w:pPr>
      <w:r w:rsidRPr="00A52C9A">
        <w:rPr>
          <w:rFonts w:ascii="Times New Roman" w:hAnsi="Times New Roman" w:cs="Times New Roman"/>
          <w:b/>
          <w:i w:val="0"/>
          <w:color w:val="auto"/>
          <w:sz w:val="20"/>
          <w:szCs w:val="24"/>
        </w:rPr>
        <w:t>Figure S</w:t>
      </w:r>
      <w:r w:rsidR="007A6615" w:rsidRPr="00A52C9A">
        <w:rPr>
          <w:rFonts w:ascii="Times New Roman" w:hAnsi="Times New Roman" w:cs="Times New Roman"/>
          <w:b/>
          <w:i w:val="0"/>
          <w:color w:val="auto"/>
          <w:sz w:val="20"/>
          <w:szCs w:val="24"/>
        </w:rPr>
        <w:t>5</w:t>
      </w:r>
      <w:r w:rsidRPr="00A52C9A">
        <w:rPr>
          <w:rFonts w:ascii="Times New Roman" w:hAnsi="Times New Roman" w:cs="Times New Roman"/>
          <w:b/>
          <w:i w:val="0"/>
          <w:color w:val="auto"/>
          <w:sz w:val="20"/>
          <w:szCs w:val="24"/>
        </w:rPr>
        <w:t xml:space="preserve">. </w:t>
      </w:r>
      <w:r w:rsidRPr="00A52C9A">
        <w:rPr>
          <w:rFonts w:ascii="Times New Roman" w:hAnsi="Times New Roman" w:cs="Times New Roman"/>
          <w:i w:val="0"/>
          <w:color w:val="auto"/>
          <w:sz w:val="20"/>
          <w:szCs w:val="24"/>
        </w:rPr>
        <w:t>Sex differences per group for inconsistent discipline</w:t>
      </w:r>
    </w:p>
    <w:p w:rsidR="00082B90" w:rsidRDefault="00082B90" w:rsidP="00082B90">
      <w:pPr>
        <w:autoSpaceDE w:val="0"/>
        <w:autoSpaceDN w:val="0"/>
        <w:adjustRightInd w:val="0"/>
        <w:spacing w:after="0" w:line="240" w:lineRule="auto"/>
        <w:rPr>
          <w:rFonts w:ascii="Times New Roman" w:hAnsi="Times New Roman" w:cs="Times New Roman"/>
          <w:sz w:val="24"/>
          <w:szCs w:val="24"/>
        </w:rPr>
      </w:pPr>
    </w:p>
    <w:p w:rsidR="00082B90" w:rsidRDefault="00082B90" w:rsidP="00082B90">
      <w:pPr>
        <w:autoSpaceDE w:val="0"/>
        <w:autoSpaceDN w:val="0"/>
        <w:adjustRightInd w:val="0"/>
        <w:spacing w:after="0" w:line="240" w:lineRule="auto"/>
        <w:rPr>
          <w:rFonts w:ascii="Times New Roman" w:hAnsi="Times New Roman" w:cs="Times New Roman"/>
          <w:sz w:val="24"/>
          <w:szCs w:val="24"/>
        </w:rPr>
      </w:pPr>
    </w:p>
    <w:p w:rsidR="00082B90" w:rsidRDefault="00082B90" w:rsidP="00082B90">
      <w:pPr>
        <w:autoSpaceDE w:val="0"/>
        <w:autoSpaceDN w:val="0"/>
        <w:adjustRightInd w:val="0"/>
        <w:spacing w:after="0" w:line="400" w:lineRule="atLeast"/>
        <w:rPr>
          <w:rFonts w:ascii="Times New Roman" w:hAnsi="Times New Roman" w:cs="Times New Roman"/>
          <w:sz w:val="24"/>
          <w:szCs w:val="24"/>
        </w:rPr>
      </w:pPr>
    </w:p>
    <w:p w:rsidR="00186334" w:rsidRDefault="00186334" w:rsidP="001863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4007922" cy="235865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2780" cy="2390936"/>
                    </a:xfrm>
                    <a:prstGeom prst="rect">
                      <a:avLst/>
                    </a:prstGeom>
                    <a:noFill/>
                    <a:ln>
                      <a:noFill/>
                    </a:ln>
                  </pic:spPr>
                </pic:pic>
              </a:graphicData>
            </a:graphic>
          </wp:inline>
        </w:drawing>
      </w:r>
    </w:p>
    <w:p w:rsidR="00082B90" w:rsidRPr="00A52C9A" w:rsidRDefault="00082B90" w:rsidP="00082B90">
      <w:pPr>
        <w:pStyle w:val="Caption"/>
        <w:rPr>
          <w:rFonts w:ascii="Times New Roman" w:hAnsi="Times New Roman" w:cs="Times New Roman"/>
          <w:i w:val="0"/>
          <w:color w:val="auto"/>
          <w:sz w:val="20"/>
          <w:szCs w:val="24"/>
        </w:rPr>
      </w:pPr>
      <w:r w:rsidRPr="00A52C9A">
        <w:rPr>
          <w:rFonts w:ascii="Times New Roman" w:hAnsi="Times New Roman" w:cs="Times New Roman"/>
          <w:b/>
          <w:i w:val="0"/>
          <w:color w:val="auto"/>
          <w:sz w:val="20"/>
          <w:szCs w:val="24"/>
        </w:rPr>
        <w:t>Figure S</w:t>
      </w:r>
      <w:r w:rsidR="007A6615" w:rsidRPr="00A52C9A">
        <w:rPr>
          <w:rFonts w:ascii="Times New Roman" w:hAnsi="Times New Roman" w:cs="Times New Roman"/>
          <w:b/>
          <w:i w:val="0"/>
          <w:color w:val="auto"/>
          <w:sz w:val="20"/>
          <w:szCs w:val="24"/>
        </w:rPr>
        <w:t>6</w:t>
      </w:r>
      <w:r w:rsidRPr="00A52C9A">
        <w:rPr>
          <w:rFonts w:ascii="Times New Roman" w:hAnsi="Times New Roman" w:cs="Times New Roman"/>
          <w:b/>
          <w:i w:val="0"/>
          <w:color w:val="auto"/>
          <w:sz w:val="20"/>
          <w:szCs w:val="24"/>
        </w:rPr>
        <w:t xml:space="preserve">. </w:t>
      </w:r>
      <w:r w:rsidRPr="00A52C9A">
        <w:rPr>
          <w:rFonts w:ascii="Times New Roman" w:hAnsi="Times New Roman" w:cs="Times New Roman"/>
          <w:i w:val="0"/>
          <w:color w:val="auto"/>
          <w:sz w:val="20"/>
          <w:szCs w:val="24"/>
        </w:rPr>
        <w:t>Sex differences per group for corporal punishment</w:t>
      </w:r>
    </w:p>
    <w:p w:rsidR="00186334" w:rsidRDefault="00186334" w:rsidP="00186334">
      <w:pPr>
        <w:autoSpaceDE w:val="0"/>
        <w:autoSpaceDN w:val="0"/>
        <w:adjustRightInd w:val="0"/>
        <w:spacing w:after="0" w:line="240" w:lineRule="auto"/>
        <w:rPr>
          <w:rFonts w:ascii="Times New Roman" w:hAnsi="Times New Roman" w:cs="Times New Roman"/>
          <w:sz w:val="24"/>
          <w:szCs w:val="24"/>
        </w:rPr>
      </w:pPr>
    </w:p>
    <w:p w:rsidR="00186334" w:rsidRDefault="00186334" w:rsidP="00186334">
      <w:pPr>
        <w:autoSpaceDE w:val="0"/>
        <w:autoSpaceDN w:val="0"/>
        <w:adjustRightInd w:val="0"/>
        <w:spacing w:after="0" w:line="400" w:lineRule="atLeast"/>
        <w:rPr>
          <w:rFonts w:ascii="Times New Roman" w:hAnsi="Times New Roman" w:cs="Times New Roman"/>
          <w:sz w:val="24"/>
          <w:szCs w:val="24"/>
        </w:rPr>
      </w:pPr>
    </w:p>
    <w:p w:rsidR="00AA6255" w:rsidRDefault="00AA6255" w:rsidP="0078170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Supplementary References</w:t>
      </w:r>
    </w:p>
    <w:p w:rsidR="00AA6255" w:rsidRPr="000E134C" w:rsidRDefault="00AA6255" w:rsidP="00781707">
      <w:pPr>
        <w:pStyle w:val="CommentText"/>
        <w:spacing w:line="480" w:lineRule="auto"/>
        <w:ind w:firstLine="709"/>
        <w:rPr>
          <w:sz w:val="24"/>
          <w:szCs w:val="24"/>
        </w:rPr>
      </w:pPr>
      <w:proofErr w:type="spellStart"/>
      <w:r w:rsidRPr="009B10D3">
        <w:rPr>
          <w:sz w:val="24"/>
          <w:szCs w:val="24"/>
        </w:rPr>
        <w:t>Eekhout</w:t>
      </w:r>
      <w:proofErr w:type="spellEnd"/>
      <w:r w:rsidRPr="009B10D3">
        <w:rPr>
          <w:sz w:val="24"/>
          <w:szCs w:val="24"/>
        </w:rPr>
        <w:t xml:space="preserve">, I., de Vet, H. C., </w:t>
      </w:r>
      <w:proofErr w:type="spellStart"/>
      <w:r w:rsidRPr="009B10D3">
        <w:rPr>
          <w:sz w:val="24"/>
          <w:szCs w:val="24"/>
        </w:rPr>
        <w:t>Twisk</w:t>
      </w:r>
      <w:proofErr w:type="spellEnd"/>
      <w:r w:rsidRPr="009B10D3">
        <w:rPr>
          <w:sz w:val="24"/>
          <w:szCs w:val="24"/>
        </w:rPr>
        <w:t xml:space="preserve">, J. W., Brand, J. P., de Boer, M. R., &amp; Heymans, M. W. (2014). Missing data in a multi-item instrument were best handled by multiple imputation at the item score level. </w:t>
      </w:r>
      <w:r w:rsidRPr="009B10D3">
        <w:rPr>
          <w:i/>
          <w:iCs/>
          <w:sz w:val="24"/>
          <w:szCs w:val="24"/>
        </w:rPr>
        <w:t>Journal of Clinical Epidemiology</w:t>
      </w:r>
      <w:r w:rsidRPr="00781707">
        <w:rPr>
          <w:iCs/>
          <w:sz w:val="24"/>
          <w:szCs w:val="24"/>
        </w:rPr>
        <w:t>,</w:t>
      </w:r>
      <w:r w:rsidRPr="009B10D3">
        <w:rPr>
          <w:i/>
          <w:iCs/>
          <w:sz w:val="24"/>
          <w:szCs w:val="24"/>
        </w:rPr>
        <w:t xml:space="preserve"> 67</w:t>
      </w:r>
      <w:r w:rsidRPr="009B10D3">
        <w:rPr>
          <w:sz w:val="24"/>
          <w:szCs w:val="24"/>
        </w:rPr>
        <w:t xml:space="preserve">(3), 335-342. </w:t>
      </w:r>
      <w:proofErr w:type="spellStart"/>
      <w:proofErr w:type="gramStart"/>
      <w:r w:rsidRPr="009B10D3">
        <w:rPr>
          <w:sz w:val="24"/>
          <w:szCs w:val="24"/>
        </w:rPr>
        <w:t>doi</w:t>
      </w:r>
      <w:proofErr w:type="spellEnd"/>
      <w:proofErr w:type="gramEnd"/>
      <w:r w:rsidRPr="009B10D3">
        <w:rPr>
          <w:sz w:val="24"/>
          <w:szCs w:val="24"/>
        </w:rPr>
        <w:t>: https://doi.org/10.1016/j.jclinepi.2013.09.009</w:t>
      </w:r>
    </w:p>
    <w:p w:rsidR="00AA6255" w:rsidRPr="00257A02" w:rsidRDefault="00AA6255" w:rsidP="00781707">
      <w:pPr>
        <w:pStyle w:val="CommentText"/>
        <w:spacing w:line="480" w:lineRule="auto"/>
        <w:ind w:firstLine="709"/>
        <w:rPr>
          <w:sz w:val="24"/>
          <w:szCs w:val="24"/>
        </w:rPr>
      </w:pPr>
      <w:proofErr w:type="spellStart"/>
      <w:r w:rsidRPr="00257A02">
        <w:rPr>
          <w:sz w:val="24"/>
          <w:szCs w:val="24"/>
        </w:rPr>
        <w:t>Essau</w:t>
      </w:r>
      <w:proofErr w:type="spellEnd"/>
      <w:r w:rsidRPr="00257A02">
        <w:rPr>
          <w:sz w:val="24"/>
          <w:szCs w:val="24"/>
        </w:rPr>
        <w:t xml:space="preserve">, C. A., </w:t>
      </w:r>
      <w:proofErr w:type="spellStart"/>
      <w:r w:rsidRPr="00257A02">
        <w:rPr>
          <w:sz w:val="24"/>
          <w:szCs w:val="24"/>
        </w:rPr>
        <w:t>Sasagawa</w:t>
      </w:r>
      <w:proofErr w:type="spellEnd"/>
      <w:r w:rsidRPr="00257A02">
        <w:rPr>
          <w:sz w:val="24"/>
          <w:szCs w:val="24"/>
        </w:rPr>
        <w:t xml:space="preserve">, S., &amp; Frick, P. J. (2006a). Psychometric properties of the Alabama parenting questionnaire. </w:t>
      </w:r>
      <w:r w:rsidRPr="00257A02">
        <w:rPr>
          <w:i/>
          <w:iCs/>
          <w:sz w:val="24"/>
          <w:szCs w:val="24"/>
        </w:rPr>
        <w:t>Journal of Child and Family Studies</w:t>
      </w:r>
      <w:r w:rsidRPr="00781707">
        <w:rPr>
          <w:i/>
          <w:sz w:val="24"/>
          <w:szCs w:val="24"/>
        </w:rPr>
        <w:t>,</w:t>
      </w:r>
      <w:r w:rsidRPr="00257A02">
        <w:rPr>
          <w:sz w:val="24"/>
          <w:szCs w:val="24"/>
        </w:rPr>
        <w:t xml:space="preserve"> </w:t>
      </w:r>
      <w:r w:rsidRPr="00257A02">
        <w:rPr>
          <w:i/>
          <w:iCs/>
          <w:sz w:val="24"/>
          <w:szCs w:val="24"/>
        </w:rPr>
        <w:t>15</w:t>
      </w:r>
      <w:r w:rsidRPr="00257A02">
        <w:rPr>
          <w:sz w:val="24"/>
          <w:szCs w:val="24"/>
        </w:rPr>
        <w:t xml:space="preserve">(5), 595-614. </w:t>
      </w:r>
      <w:proofErr w:type="spellStart"/>
      <w:proofErr w:type="gramStart"/>
      <w:r w:rsidRPr="00257A02">
        <w:rPr>
          <w:sz w:val="24"/>
          <w:szCs w:val="24"/>
        </w:rPr>
        <w:t>doi</w:t>
      </w:r>
      <w:proofErr w:type="spellEnd"/>
      <w:proofErr w:type="gramEnd"/>
      <w:r w:rsidRPr="00257A02">
        <w:rPr>
          <w:sz w:val="24"/>
          <w:szCs w:val="24"/>
        </w:rPr>
        <w:t xml:space="preserve">: </w:t>
      </w:r>
      <w:r w:rsidRPr="00257A02">
        <w:rPr>
          <w:spacing w:val="2"/>
          <w:sz w:val="24"/>
          <w:szCs w:val="24"/>
        </w:rPr>
        <w:t>https://doi.org/10.1007/s10826-006-9036-y</w:t>
      </w:r>
    </w:p>
    <w:p w:rsidR="00AA6255" w:rsidRDefault="00AA6255" w:rsidP="00781707">
      <w:pPr>
        <w:pStyle w:val="CommentText"/>
        <w:spacing w:line="480" w:lineRule="auto"/>
        <w:ind w:firstLine="709"/>
        <w:rPr>
          <w:sz w:val="24"/>
          <w:szCs w:val="24"/>
        </w:rPr>
      </w:pPr>
      <w:r w:rsidRPr="00ED38F7">
        <w:rPr>
          <w:sz w:val="24"/>
          <w:szCs w:val="24"/>
        </w:rPr>
        <w:t xml:space="preserve">Liu, Y., &amp; De, A. (2015). Multiple imputation by fully conditional specification for dealing with missing data in a large epidemiologic study. </w:t>
      </w:r>
      <w:r w:rsidRPr="00ED38F7">
        <w:rPr>
          <w:i/>
          <w:iCs/>
          <w:sz w:val="24"/>
          <w:szCs w:val="24"/>
        </w:rPr>
        <w:t>International Journal of</w:t>
      </w:r>
      <w:r w:rsidR="00781707">
        <w:rPr>
          <w:i/>
          <w:iCs/>
          <w:sz w:val="24"/>
          <w:szCs w:val="24"/>
        </w:rPr>
        <w:t xml:space="preserve"> Statistics in Medical Research</w:t>
      </w:r>
      <w:r w:rsidR="00781707">
        <w:rPr>
          <w:iCs/>
          <w:sz w:val="24"/>
          <w:szCs w:val="24"/>
        </w:rPr>
        <w:t>,</w:t>
      </w:r>
      <w:r w:rsidRPr="00ED38F7">
        <w:rPr>
          <w:i/>
          <w:iCs/>
          <w:sz w:val="24"/>
          <w:szCs w:val="24"/>
        </w:rPr>
        <w:t xml:space="preserve"> 4</w:t>
      </w:r>
      <w:r w:rsidRPr="00ED38F7">
        <w:rPr>
          <w:sz w:val="24"/>
          <w:szCs w:val="24"/>
        </w:rPr>
        <w:t xml:space="preserve">(3), 287. </w:t>
      </w:r>
      <w:proofErr w:type="spellStart"/>
      <w:proofErr w:type="gramStart"/>
      <w:r w:rsidRPr="00ED38F7">
        <w:rPr>
          <w:sz w:val="24"/>
          <w:szCs w:val="24"/>
        </w:rPr>
        <w:t>doi</w:t>
      </w:r>
      <w:proofErr w:type="spellEnd"/>
      <w:proofErr w:type="gramEnd"/>
      <w:r w:rsidRPr="00ED38F7">
        <w:rPr>
          <w:sz w:val="24"/>
          <w:szCs w:val="24"/>
        </w:rPr>
        <w:t>: 10.6000/1929-6029.2015.04.03.7</w:t>
      </w:r>
    </w:p>
    <w:p w:rsidR="00186334" w:rsidRPr="00186334" w:rsidRDefault="00186334" w:rsidP="00150728">
      <w:pPr>
        <w:spacing w:line="480" w:lineRule="auto"/>
        <w:rPr>
          <w:rFonts w:ascii="Times New Roman" w:hAnsi="Times New Roman" w:cs="Times New Roman"/>
          <w:sz w:val="24"/>
        </w:rPr>
      </w:pPr>
    </w:p>
    <w:sectPr w:rsidR="00186334" w:rsidRPr="0018633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5B0" w:rsidRDefault="009205B0" w:rsidP="00281BB3">
      <w:pPr>
        <w:spacing w:after="0" w:line="240" w:lineRule="auto"/>
      </w:pPr>
      <w:r>
        <w:separator/>
      </w:r>
    </w:p>
  </w:endnote>
  <w:endnote w:type="continuationSeparator" w:id="0">
    <w:p w:rsidR="009205B0" w:rsidRDefault="009205B0" w:rsidP="0028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40" w:rsidRDefault="00760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40" w:rsidRDefault="00760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40" w:rsidRDefault="00760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5B0" w:rsidRDefault="009205B0" w:rsidP="00281BB3">
      <w:pPr>
        <w:spacing w:after="0" w:line="240" w:lineRule="auto"/>
      </w:pPr>
      <w:r>
        <w:separator/>
      </w:r>
    </w:p>
  </w:footnote>
  <w:footnote w:type="continuationSeparator" w:id="0">
    <w:p w:rsidR="009205B0" w:rsidRDefault="009205B0" w:rsidP="0028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40" w:rsidRDefault="00760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B3" w:rsidRPr="00281BB3" w:rsidRDefault="00281BB3">
    <w:pPr>
      <w:pStyle w:val="Header"/>
      <w:rPr>
        <w:rFonts w:ascii="Times New Roman" w:hAnsi="Times New Roman" w:cs="Times New Roman"/>
        <w:sz w:val="24"/>
      </w:rPr>
    </w:pPr>
    <w:r w:rsidRPr="00281BB3">
      <w:rPr>
        <w:rFonts w:ascii="Times New Roman" w:hAnsi="Times New Roman" w:cs="Times New Roman"/>
        <w:sz w:val="24"/>
      </w:rPr>
      <w:t>PARENTING</w:t>
    </w:r>
    <w:r w:rsidR="00760340">
      <w:rPr>
        <w:rFonts w:ascii="Times New Roman" w:hAnsi="Times New Roman" w:cs="Times New Roman"/>
        <w:sz w:val="24"/>
      </w:rPr>
      <w:t xml:space="preserve"> AND</w:t>
    </w:r>
    <w:r w:rsidRPr="00281BB3">
      <w:rPr>
        <w:rFonts w:ascii="Times New Roman" w:hAnsi="Times New Roman" w:cs="Times New Roman"/>
        <w:sz w:val="24"/>
      </w:rPr>
      <w:t xml:space="preserve"> CONDUCT DISORDER: SUPPLEMENTARY MATERIALS</w:t>
    </w:r>
  </w:p>
  <w:p w:rsidR="00281BB3" w:rsidRDefault="00281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40" w:rsidRDefault="00760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75E"/>
    <w:multiLevelType w:val="hybridMultilevel"/>
    <w:tmpl w:val="54E67946"/>
    <w:lvl w:ilvl="0" w:tplc="DA9ACAFA">
      <w:numFmt w:val="bullet"/>
      <w:lvlText w:val=""/>
      <w:lvlJc w:val="left"/>
      <w:pPr>
        <w:ind w:left="720" w:hanging="360"/>
      </w:pPr>
      <w:rPr>
        <w:rFonts w:ascii="Symbol" w:eastAsiaTheme="minorHAnsi"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146F6F"/>
    <w:multiLevelType w:val="hybridMultilevel"/>
    <w:tmpl w:val="5C824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46"/>
    <w:rsid w:val="000201E7"/>
    <w:rsid w:val="000277EE"/>
    <w:rsid w:val="00061274"/>
    <w:rsid w:val="00064FC2"/>
    <w:rsid w:val="00082B90"/>
    <w:rsid w:val="000857C0"/>
    <w:rsid w:val="000C51F0"/>
    <w:rsid w:val="000C5BD7"/>
    <w:rsid w:val="00117520"/>
    <w:rsid w:val="00147239"/>
    <w:rsid w:val="00150728"/>
    <w:rsid w:val="00186334"/>
    <w:rsid w:val="001B7C3B"/>
    <w:rsid w:val="001C5CD0"/>
    <w:rsid w:val="00235B56"/>
    <w:rsid w:val="00235C99"/>
    <w:rsid w:val="00244FA3"/>
    <w:rsid w:val="00281BB3"/>
    <w:rsid w:val="00295B30"/>
    <w:rsid w:val="002A35C7"/>
    <w:rsid w:val="002C7746"/>
    <w:rsid w:val="002F3FC4"/>
    <w:rsid w:val="00311D3B"/>
    <w:rsid w:val="00313A06"/>
    <w:rsid w:val="0033099E"/>
    <w:rsid w:val="00370B19"/>
    <w:rsid w:val="003F195C"/>
    <w:rsid w:val="003F47A4"/>
    <w:rsid w:val="00445475"/>
    <w:rsid w:val="004518FA"/>
    <w:rsid w:val="004C59D2"/>
    <w:rsid w:val="00542B9F"/>
    <w:rsid w:val="0054646A"/>
    <w:rsid w:val="005642A8"/>
    <w:rsid w:val="00572472"/>
    <w:rsid w:val="00580CB8"/>
    <w:rsid w:val="005C1D54"/>
    <w:rsid w:val="00615926"/>
    <w:rsid w:val="00633086"/>
    <w:rsid w:val="006958B4"/>
    <w:rsid w:val="00696E83"/>
    <w:rsid w:val="006B1411"/>
    <w:rsid w:val="006C0387"/>
    <w:rsid w:val="006D0B7C"/>
    <w:rsid w:val="006F682B"/>
    <w:rsid w:val="00724DF4"/>
    <w:rsid w:val="00760340"/>
    <w:rsid w:val="00781707"/>
    <w:rsid w:val="007A6615"/>
    <w:rsid w:val="007C3697"/>
    <w:rsid w:val="00826563"/>
    <w:rsid w:val="00827903"/>
    <w:rsid w:val="00855863"/>
    <w:rsid w:val="00865221"/>
    <w:rsid w:val="00877F40"/>
    <w:rsid w:val="0089668C"/>
    <w:rsid w:val="008A6039"/>
    <w:rsid w:val="009205B0"/>
    <w:rsid w:val="00942787"/>
    <w:rsid w:val="009428C6"/>
    <w:rsid w:val="0097649A"/>
    <w:rsid w:val="00982CB3"/>
    <w:rsid w:val="009A59AC"/>
    <w:rsid w:val="009A6A46"/>
    <w:rsid w:val="00A2600E"/>
    <w:rsid w:val="00A52C9A"/>
    <w:rsid w:val="00A638F9"/>
    <w:rsid w:val="00A67C0E"/>
    <w:rsid w:val="00A766B5"/>
    <w:rsid w:val="00A82619"/>
    <w:rsid w:val="00AA6255"/>
    <w:rsid w:val="00AE5905"/>
    <w:rsid w:val="00B26C58"/>
    <w:rsid w:val="00B31095"/>
    <w:rsid w:val="00B3487D"/>
    <w:rsid w:val="00B43934"/>
    <w:rsid w:val="00B61CE7"/>
    <w:rsid w:val="00B635A7"/>
    <w:rsid w:val="00B676D7"/>
    <w:rsid w:val="00B820A1"/>
    <w:rsid w:val="00B841B1"/>
    <w:rsid w:val="00B903A2"/>
    <w:rsid w:val="00BA3B91"/>
    <w:rsid w:val="00BD487A"/>
    <w:rsid w:val="00BF7088"/>
    <w:rsid w:val="00C24736"/>
    <w:rsid w:val="00C50151"/>
    <w:rsid w:val="00C515B5"/>
    <w:rsid w:val="00C71A56"/>
    <w:rsid w:val="00CE2B5F"/>
    <w:rsid w:val="00D2184F"/>
    <w:rsid w:val="00D64AE8"/>
    <w:rsid w:val="00DA7918"/>
    <w:rsid w:val="00DC0772"/>
    <w:rsid w:val="00DE1D9E"/>
    <w:rsid w:val="00DE6CF6"/>
    <w:rsid w:val="00E50462"/>
    <w:rsid w:val="00E52CCB"/>
    <w:rsid w:val="00E62A94"/>
    <w:rsid w:val="00E90CA6"/>
    <w:rsid w:val="00E9746A"/>
    <w:rsid w:val="00ED25D0"/>
    <w:rsid w:val="00F54E38"/>
    <w:rsid w:val="00F66A23"/>
    <w:rsid w:val="00FC5B44"/>
    <w:rsid w:val="00FE4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EFFD5-1B07-45BD-A9FE-55BCFB9E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uiPriority w:val="41"/>
    <w:rsid w:val="00186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8633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1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BB3"/>
  </w:style>
  <w:style w:type="paragraph" w:styleId="Footer">
    <w:name w:val="footer"/>
    <w:basedOn w:val="Normal"/>
    <w:link w:val="FooterChar"/>
    <w:uiPriority w:val="99"/>
    <w:unhideWhenUsed/>
    <w:rsid w:val="00281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BB3"/>
  </w:style>
  <w:style w:type="paragraph" w:styleId="ListParagraph">
    <w:name w:val="List Paragraph"/>
    <w:basedOn w:val="Normal"/>
    <w:uiPriority w:val="34"/>
    <w:qFormat/>
    <w:rsid w:val="00E62A94"/>
    <w:pPr>
      <w:ind w:left="720"/>
      <w:contextualSpacing/>
    </w:pPr>
  </w:style>
  <w:style w:type="paragraph" w:styleId="CommentText">
    <w:name w:val="annotation text"/>
    <w:basedOn w:val="Normal"/>
    <w:link w:val="CommentTextChar"/>
    <w:uiPriority w:val="99"/>
    <w:unhideWhenUsed/>
    <w:rsid w:val="00AA6255"/>
    <w:pPr>
      <w:spacing w:before="24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AA625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Pauli (PhD Psychology Lab FT)</dc:creator>
  <cp:keywords/>
  <dc:description/>
  <cp:lastModifiedBy>Ruth Pauli (Psychology)</cp:lastModifiedBy>
  <cp:revision>62</cp:revision>
  <dcterms:created xsi:type="dcterms:W3CDTF">2019-06-05T09:40:00Z</dcterms:created>
  <dcterms:modified xsi:type="dcterms:W3CDTF">2020-02-10T14:00:00Z</dcterms:modified>
</cp:coreProperties>
</file>