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E440C" w14:textId="77777777" w:rsidR="000F1226" w:rsidRPr="00330AB3" w:rsidRDefault="000F1226" w:rsidP="000F1226">
      <w:pPr>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Online Supplementary Materials</w:t>
      </w:r>
    </w:p>
    <w:p w14:paraId="5CC56955" w14:textId="77777777" w:rsidR="000F1226" w:rsidRPr="00330AB3" w:rsidRDefault="000F1226" w:rsidP="000F1226">
      <w:pPr>
        <w:rPr>
          <w:rFonts w:ascii="Times New Roman" w:hAnsi="Times New Roman" w:cs="Times New Roman"/>
          <w:color w:val="FF0000"/>
          <w:sz w:val="24"/>
          <w:szCs w:val="24"/>
        </w:rPr>
      </w:pPr>
      <w:r w:rsidRPr="00330AB3">
        <w:rPr>
          <w:rFonts w:ascii="Times New Roman" w:hAnsi="Times New Roman" w:cs="Times New Roman"/>
          <w:color w:val="FF0000"/>
          <w:sz w:val="24"/>
          <w:szCs w:val="24"/>
        </w:rPr>
        <w:t>Table S1.</w:t>
      </w:r>
    </w:p>
    <w:p w14:paraId="1C66CE14" w14:textId="77777777" w:rsidR="000F1226" w:rsidRPr="00330AB3" w:rsidRDefault="000F1226" w:rsidP="000F1226">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Prediction of Preacademic Skills and Problem Behavior: Slope Coefficients (</w:t>
      </w:r>
      <w:r w:rsidRPr="00330AB3">
        <w:rPr>
          <w:rFonts w:ascii="Times New Roman" w:hAnsi="Times New Roman" w:cs="Times New Roman"/>
          <w:color w:val="FF0000"/>
          <w:sz w:val="24"/>
          <w:szCs w:val="24"/>
          <w:lang w:val="el-GR"/>
        </w:rPr>
        <w:t>β</w:t>
      </w:r>
      <w:r w:rsidRPr="00330AB3">
        <w:rPr>
          <w:rFonts w:ascii="Times New Roman" w:hAnsi="Times New Roman" w:cs="Times New Roman"/>
          <w:color w:val="FF0000"/>
          <w:sz w:val="24"/>
          <w:szCs w:val="24"/>
        </w:rPr>
        <w:t>) Based on 20 Imputed Data Sets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160"/>
        <w:gridCol w:w="3420"/>
        <w:gridCol w:w="3235"/>
      </w:tblGrid>
      <w:tr w:rsidR="00330AB3" w:rsidRPr="00330AB3" w14:paraId="278767E0" w14:textId="77777777" w:rsidTr="00BB2231">
        <w:tc>
          <w:tcPr>
            <w:tcW w:w="2695" w:type="dxa"/>
            <w:gridSpan w:val="2"/>
            <w:tcBorders>
              <w:top w:val="single" w:sz="4" w:space="0" w:color="auto"/>
              <w:bottom w:val="nil"/>
            </w:tcBorders>
          </w:tcPr>
          <w:p w14:paraId="2EFC93D5" w14:textId="77777777" w:rsidR="000F1226" w:rsidRPr="00330AB3" w:rsidRDefault="000F1226" w:rsidP="00BB2231">
            <w:pPr>
              <w:spacing w:line="480" w:lineRule="auto"/>
              <w:jc w:val="center"/>
              <w:rPr>
                <w:rFonts w:ascii="Times New Roman" w:hAnsi="Times New Roman" w:cs="Times New Roman"/>
                <w:b/>
                <w:bCs/>
                <w:color w:val="FF0000"/>
                <w:sz w:val="24"/>
                <w:szCs w:val="24"/>
              </w:rPr>
            </w:pPr>
          </w:p>
        </w:tc>
        <w:tc>
          <w:tcPr>
            <w:tcW w:w="6655" w:type="dxa"/>
            <w:gridSpan w:val="2"/>
            <w:tcBorders>
              <w:top w:val="single" w:sz="4" w:space="0" w:color="auto"/>
              <w:bottom w:val="single" w:sz="4" w:space="0" w:color="auto"/>
            </w:tcBorders>
          </w:tcPr>
          <w:p w14:paraId="2AC01F8F" w14:textId="77777777" w:rsidR="000F1226" w:rsidRPr="00330AB3" w:rsidRDefault="000F1226" w:rsidP="00BB2231">
            <w:pPr>
              <w:spacing w:line="480" w:lineRule="auto"/>
              <w:jc w:val="center"/>
              <w:rPr>
                <w:rFonts w:ascii="Times New Roman" w:hAnsi="Times New Roman" w:cs="Times New Roman"/>
                <w:b/>
                <w:bCs/>
                <w:color w:val="FF0000"/>
                <w:sz w:val="24"/>
                <w:szCs w:val="24"/>
              </w:rPr>
            </w:pPr>
            <w:r w:rsidRPr="00330AB3">
              <w:rPr>
                <w:rFonts w:ascii="Times New Roman" w:hAnsi="Times New Roman" w:cs="Times New Roman"/>
                <w:b/>
                <w:bCs/>
                <w:color w:val="FF0000"/>
                <w:sz w:val="24"/>
                <w:szCs w:val="24"/>
              </w:rPr>
              <w:t>Outcome variables</w:t>
            </w:r>
          </w:p>
        </w:tc>
      </w:tr>
      <w:tr w:rsidR="00330AB3" w:rsidRPr="00330AB3" w14:paraId="0C4BD9AA" w14:textId="77777777" w:rsidTr="00BB2231">
        <w:tc>
          <w:tcPr>
            <w:tcW w:w="2695" w:type="dxa"/>
            <w:gridSpan w:val="2"/>
            <w:tcBorders>
              <w:top w:val="nil"/>
              <w:bottom w:val="single" w:sz="4" w:space="0" w:color="auto"/>
            </w:tcBorders>
          </w:tcPr>
          <w:p w14:paraId="10A8B553" w14:textId="77777777" w:rsidR="000F1226" w:rsidRPr="00330AB3" w:rsidRDefault="000F1226" w:rsidP="00BB2231">
            <w:pPr>
              <w:spacing w:line="480" w:lineRule="auto"/>
              <w:rPr>
                <w:rFonts w:ascii="Times New Roman" w:hAnsi="Times New Roman" w:cs="Times New Roman"/>
                <w:b/>
                <w:bCs/>
                <w:color w:val="FF0000"/>
                <w:sz w:val="24"/>
                <w:szCs w:val="24"/>
              </w:rPr>
            </w:pPr>
            <w:r w:rsidRPr="00330AB3">
              <w:rPr>
                <w:rFonts w:ascii="Times New Roman" w:hAnsi="Times New Roman" w:cs="Times New Roman"/>
                <w:b/>
                <w:bCs/>
                <w:color w:val="FF0000"/>
                <w:sz w:val="24"/>
                <w:szCs w:val="24"/>
              </w:rPr>
              <w:t>Predictor</w:t>
            </w:r>
          </w:p>
        </w:tc>
        <w:tc>
          <w:tcPr>
            <w:tcW w:w="3420" w:type="dxa"/>
            <w:tcBorders>
              <w:top w:val="single" w:sz="4" w:space="0" w:color="auto"/>
              <w:bottom w:val="single" w:sz="4" w:space="0" w:color="auto"/>
            </w:tcBorders>
          </w:tcPr>
          <w:p w14:paraId="3340E66D" w14:textId="77777777" w:rsidR="000F1226" w:rsidRPr="00330AB3" w:rsidRDefault="000F1226" w:rsidP="00BB2231">
            <w:pPr>
              <w:spacing w:line="480" w:lineRule="auto"/>
              <w:jc w:val="center"/>
              <w:rPr>
                <w:rFonts w:ascii="Times New Roman" w:hAnsi="Times New Roman" w:cs="Times New Roman"/>
                <w:b/>
                <w:bCs/>
                <w:color w:val="FF0000"/>
                <w:sz w:val="24"/>
                <w:szCs w:val="24"/>
              </w:rPr>
            </w:pPr>
            <w:r w:rsidRPr="00330AB3">
              <w:rPr>
                <w:rFonts w:ascii="Times New Roman" w:hAnsi="Times New Roman" w:cs="Times New Roman"/>
                <w:b/>
                <w:bCs/>
                <w:color w:val="FF0000"/>
                <w:sz w:val="24"/>
                <w:szCs w:val="24"/>
              </w:rPr>
              <w:t>Preacademic skills</w:t>
            </w:r>
          </w:p>
        </w:tc>
        <w:tc>
          <w:tcPr>
            <w:tcW w:w="3235" w:type="dxa"/>
            <w:tcBorders>
              <w:top w:val="single" w:sz="4" w:space="0" w:color="auto"/>
              <w:bottom w:val="single" w:sz="4" w:space="0" w:color="auto"/>
            </w:tcBorders>
          </w:tcPr>
          <w:p w14:paraId="5BD4C30E" w14:textId="77777777" w:rsidR="000F1226" w:rsidRPr="00330AB3" w:rsidRDefault="000F1226" w:rsidP="00BB2231">
            <w:pPr>
              <w:spacing w:line="480" w:lineRule="auto"/>
              <w:jc w:val="center"/>
              <w:rPr>
                <w:rFonts w:ascii="Times New Roman" w:hAnsi="Times New Roman" w:cs="Times New Roman"/>
                <w:b/>
                <w:bCs/>
                <w:color w:val="FF0000"/>
                <w:sz w:val="24"/>
                <w:szCs w:val="24"/>
              </w:rPr>
            </w:pPr>
            <w:r w:rsidRPr="00330AB3">
              <w:rPr>
                <w:rFonts w:ascii="Times New Roman" w:hAnsi="Times New Roman" w:cs="Times New Roman"/>
                <w:b/>
                <w:bCs/>
                <w:color w:val="FF0000"/>
                <w:sz w:val="24"/>
                <w:szCs w:val="24"/>
              </w:rPr>
              <w:t>Problem behavior</w:t>
            </w:r>
          </w:p>
        </w:tc>
      </w:tr>
      <w:tr w:rsidR="00330AB3" w:rsidRPr="00330AB3" w14:paraId="04832FAE" w14:textId="77777777" w:rsidTr="00BB2231">
        <w:tc>
          <w:tcPr>
            <w:tcW w:w="2695" w:type="dxa"/>
            <w:gridSpan w:val="2"/>
            <w:tcBorders>
              <w:top w:val="single" w:sz="4" w:space="0" w:color="auto"/>
            </w:tcBorders>
          </w:tcPr>
          <w:p w14:paraId="54E9FF9C"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Predictors</w:t>
            </w:r>
          </w:p>
        </w:tc>
        <w:tc>
          <w:tcPr>
            <w:tcW w:w="3420" w:type="dxa"/>
            <w:tcBorders>
              <w:top w:val="single" w:sz="4" w:space="0" w:color="auto"/>
            </w:tcBorders>
          </w:tcPr>
          <w:p w14:paraId="2FFFEDFF" w14:textId="77777777" w:rsidR="000F1226" w:rsidRPr="00330AB3" w:rsidRDefault="000F1226" w:rsidP="00BB2231">
            <w:pPr>
              <w:spacing w:line="480" w:lineRule="auto"/>
              <w:jc w:val="center"/>
              <w:rPr>
                <w:rFonts w:ascii="Times New Roman" w:hAnsi="Times New Roman" w:cs="Times New Roman"/>
                <w:color w:val="FF0000"/>
                <w:sz w:val="24"/>
                <w:szCs w:val="24"/>
                <w:lang w:val="el-GR"/>
              </w:rPr>
            </w:pPr>
            <w:r w:rsidRPr="00330AB3">
              <w:rPr>
                <w:rFonts w:ascii="Times New Roman" w:hAnsi="Times New Roman" w:cs="Times New Roman"/>
                <w:color w:val="FF0000"/>
                <w:sz w:val="24"/>
                <w:szCs w:val="24"/>
                <w:lang w:val="el-GR"/>
              </w:rPr>
              <w:t>β</w:t>
            </w:r>
          </w:p>
        </w:tc>
        <w:tc>
          <w:tcPr>
            <w:tcW w:w="3235" w:type="dxa"/>
            <w:tcBorders>
              <w:top w:val="single" w:sz="4" w:space="0" w:color="auto"/>
            </w:tcBorders>
          </w:tcPr>
          <w:p w14:paraId="085A1FD0"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lang w:val="el-GR"/>
              </w:rPr>
              <w:t>β</w:t>
            </w:r>
          </w:p>
        </w:tc>
      </w:tr>
      <w:tr w:rsidR="00330AB3" w:rsidRPr="00330AB3" w14:paraId="7D41613B" w14:textId="77777777" w:rsidTr="00BB2231">
        <w:tc>
          <w:tcPr>
            <w:tcW w:w="535" w:type="dxa"/>
          </w:tcPr>
          <w:p w14:paraId="37C8D3C5"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2E70F0D4"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Child care quantity</w:t>
            </w:r>
          </w:p>
        </w:tc>
        <w:tc>
          <w:tcPr>
            <w:tcW w:w="3420" w:type="dxa"/>
          </w:tcPr>
          <w:p w14:paraId="3DD3BAB3"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0.02</w:t>
            </w:r>
          </w:p>
        </w:tc>
        <w:tc>
          <w:tcPr>
            <w:tcW w:w="3235" w:type="dxa"/>
          </w:tcPr>
          <w:p w14:paraId="7EAE3C04"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0.14***</w:t>
            </w:r>
          </w:p>
        </w:tc>
      </w:tr>
      <w:tr w:rsidR="00330AB3" w:rsidRPr="00330AB3" w14:paraId="6D795642" w14:textId="77777777" w:rsidTr="00BB2231">
        <w:tc>
          <w:tcPr>
            <w:tcW w:w="535" w:type="dxa"/>
          </w:tcPr>
          <w:p w14:paraId="503C1755"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2C57FE4F"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Child care quality</w:t>
            </w:r>
          </w:p>
        </w:tc>
        <w:tc>
          <w:tcPr>
            <w:tcW w:w="3420" w:type="dxa"/>
          </w:tcPr>
          <w:p w14:paraId="46C3DBCA"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2.60**</w:t>
            </w:r>
          </w:p>
        </w:tc>
        <w:tc>
          <w:tcPr>
            <w:tcW w:w="3235" w:type="dxa"/>
          </w:tcPr>
          <w:p w14:paraId="62D3ABF9"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-0.55</w:t>
            </w:r>
          </w:p>
        </w:tc>
      </w:tr>
      <w:tr w:rsidR="00330AB3" w:rsidRPr="00330AB3" w14:paraId="254EAE79" w14:textId="77777777" w:rsidTr="00BB2231">
        <w:tc>
          <w:tcPr>
            <w:tcW w:w="2695" w:type="dxa"/>
            <w:gridSpan w:val="2"/>
          </w:tcPr>
          <w:p w14:paraId="62EF03E8"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Covariates</w:t>
            </w:r>
          </w:p>
        </w:tc>
        <w:tc>
          <w:tcPr>
            <w:tcW w:w="3420" w:type="dxa"/>
          </w:tcPr>
          <w:p w14:paraId="0675C4B6" w14:textId="77777777" w:rsidR="000F1226" w:rsidRPr="00330AB3" w:rsidRDefault="000F1226" w:rsidP="00BB2231">
            <w:pPr>
              <w:spacing w:line="480" w:lineRule="auto"/>
              <w:jc w:val="center"/>
              <w:rPr>
                <w:rFonts w:ascii="Times New Roman" w:hAnsi="Times New Roman" w:cs="Times New Roman"/>
                <w:color w:val="FF0000"/>
                <w:sz w:val="24"/>
                <w:szCs w:val="24"/>
              </w:rPr>
            </w:pPr>
          </w:p>
        </w:tc>
        <w:tc>
          <w:tcPr>
            <w:tcW w:w="3235" w:type="dxa"/>
          </w:tcPr>
          <w:p w14:paraId="6F081D08" w14:textId="77777777" w:rsidR="000F1226" w:rsidRPr="00330AB3" w:rsidRDefault="000F1226" w:rsidP="00BB2231">
            <w:pPr>
              <w:spacing w:line="480" w:lineRule="auto"/>
              <w:jc w:val="center"/>
              <w:rPr>
                <w:rFonts w:ascii="Times New Roman" w:hAnsi="Times New Roman" w:cs="Times New Roman"/>
                <w:color w:val="FF0000"/>
                <w:sz w:val="24"/>
                <w:szCs w:val="24"/>
              </w:rPr>
            </w:pPr>
          </w:p>
        </w:tc>
      </w:tr>
      <w:tr w:rsidR="00330AB3" w:rsidRPr="00330AB3" w14:paraId="3E59F153" w14:textId="77777777" w:rsidTr="00BB2231">
        <w:tc>
          <w:tcPr>
            <w:tcW w:w="535" w:type="dxa"/>
          </w:tcPr>
          <w:p w14:paraId="56882774"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405E82A1"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Site</w:t>
            </w:r>
          </w:p>
        </w:tc>
        <w:tc>
          <w:tcPr>
            <w:tcW w:w="3420" w:type="dxa"/>
          </w:tcPr>
          <w:p w14:paraId="04C62D23"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-0.11</w:t>
            </w:r>
          </w:p>
        </w:tc>
        <w:tc>
          <w:tcPr>
            <w:tcW w:w="3235" w:type="dxa"/>
          </w:tcPr>
          <w:p w14:paraId="41BE589A"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-0.01</w:t>
            </w:r>
          </w:p>
        </w:tc>
      </w:tr>
      <w:tr w:rsidR="00330AB3" w:rsidRPr="00330AB3" w14:paraId="60778BAD" w14:textId="77777777" w:rsidTr="00BB2231">
        <w:tc>
          <w:tcPr>
            <w:tcW w:w="535" w:type="dxa"/>
          </w:tcPr>
          <w:p w14:paraId="1B8BCDC7"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5D620FDA"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Sex</w:t>
            </w:r>
          </w:p>
        </w:tc>
        <w:tc>
          <w:tcPr>
            <w:tcW w:w="3420" w:type="dxa"/>
          </w:tcPr>
          <w:p w14:paraId="1606FFC1"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2.31**</w:t>
            </w:r>
          </w:p>
        </w:tc>
        <w:tc>
          <w:tcPr>
            <w:tcW w:w="3235" w:type="dxa"/>
          </w:tcPr>
          <w:p w14:paraId="258E559F"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0.15</w:t>
            </w:r>
          </w:p>
        </w:tc>
      </w:tr>
      <w:tr w:rsidR="00330AB3" w:rsidRPr="00330AB3" w14:paraId="77DEC017" w14:textId="77777777" w:rsidTr="00BB2231">
        <w:tc>
          <w:tcPr>
            <w:tcW w:w="535" w:type="dxa"/>
          </w:tcPr>
          <w:p w14:paraId="653660A9"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7227140D"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Ethnicity</w:t>
            </w:r>
          </w:p>
        </w:tc>
        <w:tc>
          <w:tcPr>
            <w:tcW w:w="3420" w:type="dxa"/>
          </w:tcPr>
          <w:p w14:paraId="60391CB3"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0.77</w:t>
            </w:r>
          </w:p>
        </w:tc>
        <w:tc>
          <w:tcPr>
            <w:tcW w:w="3235" w:type="dxa"/>
          </w:tcPr>
          <w:p w14:paraId="0A0EE11D"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0.57</w:t>
            </w:r>
          </w:p>
        </w:tc>
      </w:tr>
      <w:tr w:rsidR="00330AB3" w:rsidRPr="00330AB3" w14:paraId="3107771F" w14:textId="77777777" w:rsidTr="00BB2231">
        <w:tc>
          <w:tcPr>
            <w:tcW w:w="535" w:type="dxa"/>
          </w:tcPr>
          <w:p w14:paraId="377C3927"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33A95E51"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Maternal education</w:t>
            </w:r>
          </w:p>
        </w:tc>
        <w:tc>
          <w:tcPr>
            <w:tcW w:w="3420" w:type="dxa"/>
          </w:tcPr>
          <w:p w14:paraId="03941867"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0.79***</w:t>
            </w:r>
          </w:p>
        </w:tc>
        <w:tc>
          <w:tcPr>
            <w:tcW w:w="3235" w:type="dxa"/>
          </w:tcPr>
          <w:p w14:paraId="6378EC20"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-0.39*</w:t>
            </w:r>
          </w:p>
        </w:tc>
      </w:tr>
      <w:tr w:rsidR="00330AB3" w:rsidRPr="00330AB3" w14:paraId="5E181C22" w14:textId="77777777" w:rsidTr="00BB2231">
        <w:tc>
          <w:tcPr>
            <w:tcW w:w="535" w:type="dxa"/>
          </w:tcPr>
          <w:p w14:paraId="06719E88"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4FDB78B5"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Partnered</w:t>
            </w:r>
          </w:p>
        </w:tc>
        <w:tc>
          <w:tcPr>
            <w:tcW w:w="3420" w:type="dxa"/>
          </w:tcPr>
          <w:p w14:paraId="31B2A586"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-1.90</w:t>
            </w:r>
          </w:p>
        </w:tc>
        <w:tc>
          <w:tcPr>
            <w:tcW w:w="3235" w:type="dxa"/>
          </w:tcPr>
          <w:p w14:paraId="2D84E37E"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-0.17</w:t>
            </w:r>
          </w:p>
        </w:tc>
      </w:tr>
      <w:tr w:rsidR="00330AB3" w:rsidRPr="00330AB3" w14:paraId="2ACDB46C" w14:textId="77777777" w:rsidTr="00BB2231">
        <w:tc>
          <w:tcPr>
            <w:tcW w:w="535" w:type="dxa"/>
          </w:tcPr>
          <w:p w14:paraId="5DFC2981"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2DD11BF2"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Income</w:t>
            </w:r>
          </w:p>
        </w:tc>
        <w:tc>
          <w:tcPr>
            <w:tcW w:w="3420" w:type="dxa"/>
          </w:tcPr>
          <w:p w14:paraId="4A29E3D6"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0.42**</w:t>
            </w:r>
          </w:p>
        </w:tc>
        <w:tc>
          <w:tcPr>
            <w:tcW w:w="3235" w:type="dxa"/>
          </w:tcPr>
          <w:p w14:paraId="4416692D"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0.14</w:t>
            </w:r>
          </w:p>
        </w:tc>
      </w:tr>
      <w:tr w:rsidR="00330AB3" w:rsidRPr="00330AB3" w14:paraId="44A6C663" w14:textId="77777777" w:rsidTr="00BB2231">
        <w:tc>
          <w:tcPr>
            <w:tcW w:w="535" w:type="dxa"/>
          </w:tcPr>
          <w:p w14:paraId="308F5B3E"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06AC225C"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Parenting</w:t>
            </w:r>
          </w:p>
        </w:tc>
        <w:tc>
          <w:tcPr>
            <w:tcW w:w="3420" w:type="dxa"/>
          </w:tcPr>
          <w:p w14:paraId="14AEC5D1"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7.03***</w:t>
            </w:r>
          </w:p>
        </w:tc>
        <w:tc>
          <w:tcPr>
            <w:tcW w:w="3235" w:type="dxa"/>
          </w:tcPr>
          <w:p w14:paraId="0FE7A4B7"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-2.51***</w:t>
            </w:r>
          </w:p>
        </w:tc>
      </w:tr>
      <w:tr w:rsidR="000F1226" w:rsidRPr="00330AB3" w14:paraId="6FA2C5CE" w14:textId="77777777" w:rsidTr="00BB2231">
        <w:tc>
          <w:tcPr>
            <w:tcW w:w="535" w:type="dxa"/>
          </w:tcPr>
          <w:p w14:paraId="4D15AFDC" w14:textId="77777777" w:rsidR="000F1226" w:rsidRPr="00330AB3" w:rsidRDefault="000F1226" w:rsidP="00BB2231">
            <w:pPr>
              <w:spacing w:line="480" w:lineRule="auto"/>
              <w:rPr>
                <w:rFonts w:ascii="Times New Roman" w:hAnsi="Times New Roman" w:cs="Times New Roman"/>
                <w:color w:val="FF0000"/>
                <w:sz w:val="24"/>
                <w:szCs w:val="24"/>
              </w:rPr>
            </w:pPr>
          </w:p>
        </w:tc>
        <w:tc>
          <w:tcPr>
            <w:tcW w:w="2160" w:type="dxa"/>
          </w:tcPr>
          <w:p w14:paraId="54087A57" w14:textId="77777777" w:rsidR="000F1226" w:rsidRPr="00330AB3" w:rsidRDefault="000F1226" w:rsidP="00BB2231">
            <w:pPr>
              <w:spacing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Mom depression</w:t>
            </w:r>
          </w:p>
        </w:tc>
        <w:tc>
          <w:tcPr>
            <w:tcW w:w="3420" w:type="dxa"/>
          </w:tcPr>
          <w:p w14:paraId="644A3944"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-0.02</w:t>
            </w:r>
          </w:p>
        </w:tc>
        <w:tc>
          <w:tcPr>
            <w:tcW w:w="3235" w:type="dxa"/>
          </w:tcPr>
          <w:p w14:paraId="0E83C17E" w14:textId="77777777" w:rsidR="000F1226" w:rsidRPr="00330AB3" w:rsidRDefault="000F1226" w:rsidP="00BB2231">
            <w:pPr>
              <w:spacing w:line="480" w:lineRule="auto"/>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0.03</w:t>
            </w:r>
          </w:p>
        </w:tc>
      </w:tr>
    </w:tbl>
    <w:p w14:paraId="528B512B" w14:textId="77777777" w:rsidR="000F1226" w:rsidRPr="00330AB3" w:rsidRDefault="000F1226" w:rsidP="000F1226">
      <w:pPr>
        <w:rPr>
          <w:rFonts w:ascii="Times New Roman" w:hAnsi="Times New Roman" w:cs="Times New Roman"/>
          <w:color w:val="FF0000"/>
        </w:rPr>
      </w:pPr>
    </w:p>
    <w:p w14:paraId="45B5B6A9" w14:textId="77777777" w:rsidR="000F1226" w:rsidRPr="00330AB3" w:rsidRDefault="000F1226" w:rsidP="000F1226">
      <w:pPr>
        <w:rPr>
          <w:rFonts w:ascii="Times New Roman" w:hAnsi="Times New Roman" w:cs="Times New Roman"/>
          <w:color w:val="FF0000"/>
          <w:sz w:val="24"/>
          <w:szCs w:val="24"/>
        </w:rPr>
      </w:pPr>
    </w:p>
    <w:p w14:paraId="672D5BA4" w14:textId="77777777" w:rsidR="000F1226" w:rsidRPr="00330AB3" w:rsidRDefault="000F1226" w:rsidP="000F1226">
      <w:pPr>
        <w:rPr>
          <w:rFonts w:ascii="Times New Roman" w:hAnsi="Times New Roman" w:cs="Times New Roman"/>
          <w:color w:val="FF0000"/>
          <w:sz w:val="24"/>
          <w:szCs w:val="24"/>
        </w:rPr>
      </w:pPr>
      <w:r w:rsidRPr="00330AB3">
        <w:rPr>
          <w:rFonts w:ascii="Times New Roman" w:hAnsi="Times New Roman" w:cs="Times New Roman"/>
          <w:color w:val="FF0000"/>
          <w:sz w:val="24"/>
          <w:szCs w:val="24"/>
        </w:rPr>
        <w:br w:type="page"/>
      </w:r>
    </w:p>
    <w:p w14:paraId="52219225" w14:textId="78B773B4" w:rsidR="000F1226" w:rsidRPr="00330AB3" w:rsidRDefault="000F1226" w:rsidP="000F1226">
      <w:pPr>
        <w:spacing w:line="480" w:lineRule="auto"/>
        <w:contextualSpacing/>
        <w:rPr>
          <w:rFonts w:ascii="Times New Roman" w:hAnsi="Times New Roman" w:cs="Times New Roman"/>
          <w:color w:val="FF0000"/>
          <w:sz w:val="24"/>
          <w:szCs w:val="24"/>
        </w:rPr>
      </w:pPr>
      <w:r w:rsidRPr="00330AB3">
        <w:rPr>
          <w:rFonts w:ascii="Times New Roman" w:hAnsi="Times New Roman" w:cs="Times New Roman"/>
          <w:color w:val="FF0000"/>
          <w:sz w:val="24"/>
          <w:szCs w:val="24"/>
        </w:rPr>
        <w:lastRenderedPageBreak/>
        <w:t>Table S2: Cross-tabulation of number of children classified as having high, medium, and low susceptibility</w:t>
      </w:r>
      <w:r w:rsidR="00B1184E" w:rsidRPr="00330AB3">
        <w:rPr>
          <w:rFonts w:ascii="Times New Roman" w:hAnsi="Times New Roman" w:cs="Times New Roman"/>
          <w:color w:val="FF0000"/>
          <w:sz w:val="24"/>
          <w:szCs w:val="24"/>
          <w:vertAlign w:val="superscript"/>
        </w:rPr>
        <w:t>+</w:t>
      </w:r>
      <w:r w:rsidRPr="00330AB3">
        <w:rPr>
          <w:rFonts w:ascii="Times New Roman" w:hAnsi="Times New Roman" w:cs="Times New Roman"/>
          <w:color w:val="FF0000"/>
          <w:sz w:val="24"/>
          <w:szCs w:val="24"/>
        </w:rPr>
        <w:t xml:space="preserve"> to effects of child care quality on, respectively, pre-academic skills and language competence</w:t>
      </w:r>
      <w:r w:rsidR="00B1184E" w:rsidRPr="00330AB3">
        <w:rPr>
          <w:rFonts w:ascii="Times New Roman" w:hAnsi="Times New Roman" w:cs="Times New Roman"/>
          <w:color w:val="FF0000"/>
          <w:sz w:val="24"/>
          <w:szCs w:val="24"/>
          <w:vertAlign w:val="superscript"/>
        </w:rPr>
        <w:t>++</w:t>
      </w:r>
      <w:r w:rsidRPr="00330AB3">
        <w:rPr>
          <w:rFonts w:ascii="Times New Roman" w:hAnsi="Times New Roman" w:cs="Times New Roman"/>
          <w:color w:val="FF0000"/>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851"/>
        <w:gridCol w:w="233"/>
        <w:gridCol w:w="1814"/>
        <w:gridCol w:w="1793"/>
        <w:gridCol w:w="1815"/>
      </w:tblGrid>
      <w:tr w:rsidR="00330AB3" w:rsidRPr="00330AB3" w14:paraId="73D0C7EE" w14:textId="77777777" w:rsidTr="00BB2231">
        <w:tc>
          <w:tcPr>
            <w:tcW w:w="1854" w:type="dxa"/>
          </w:tcPr>
          <w:p w14:paraId="6CF08109"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p>
        </w:tc>
        <w:tc>
          <w:tcPr>
            <w:tcW w:w="1851" w:type="dxa"/>
          </w:tcPr>
          <w:p w14:paraId="6193302D" w14:textId="77777777" w:rsidR="000F1226" w:rsidRPr="00330AB3" w:rsidRDefault="000F1226" w:rsidP="00BB2231">
            <w:pPr>
              <w:spacing w:line="360" w:lineRule="auto"/>
              <w:contextualSpacing/>
              <w:jc w:val="center"/>
              <w:rPr>
                <w:rFonts w:ascii="Times New Roman" w:hAnsi="Times New Roman" w:cs="Times New Roman"/>
                <w:b/>
                <w:bCs/>
                <w:color w:val="FF0000"/>
                <w:sz w:val="24"/>
                <w:szCs w:val="24"/>
              </w:rPr>
            </w:pPr>
          </w:p>
        </w:tc>
        <w:tc>
          <w:tcPr>
            <w:tcW w:w="5655" w:type="dxa"/>
            <w:gridSpan w:val="4"/>
            <w:tcBorders>
              <w:top w:val="single" w:sz="4" w:space="0" w:color="auto"/>
              <w:bottom w:val="single" w:sz="4" w:space="0" w:color="auto"/>
            </w:tcBorders>
          </w:tcPr>
          <w:p w14:paraId="66AC1C91" w14:textId="77777777" w:rsidR="000F1226" w:rsidRPr="00330AB3" w:rsidRDefault="000F1226" w:rsidP="00BB2231">
            <w:pPr>
              <w:spacing w:line="360" w:lineRule="auto"/>
              <w:contextualSpacing/>
              <w:jc w:val="center"/>
              <w:rPr>
                <w:rFonts w:ascii="Times New Roman" w:hAnsi="Times New Roman" w:cs="Times New Roman"/>
                <w:b/>
                <w:bCs/>
                <w:color w:val="FF0000"/>
                <w:sz w:val="24"/>
                <w:szCs w:val="24"/>
              </w:rPr>
            </w:pPr>
            <w:r w:rsidRPr="00330AB3">
              <w:rPr>
                <w:rFonts w:ascii="Times New Roman" w:hAnsi="Times New Roman" w:cs="Times New Roman"/>
                <w:b/>
                <w:bCs/>
                <w:color w:val="FF0000"/>
                <w:sz w:val="24"/>
                <w:szCs w:val="24"/>
              </w:rPr>
              <w:t>Quality: Language</w:t>
            </w:r>
          </w:p>
        </w:tc>
      </w:tr>
      <w:tr w:rsidR="00330AB3" w:rsidRPr="00330AB3" w14:paraId="6BDC3BCB" w14:textId="77777777" w:rsidTr="00BB2231">
        <w:tc>
          <w:tcPr>
            <w:tcW w:w="1854" w:type="dxa"/>
            <w:vMerge w:val="restart"/>
          </w:tcPr>
          <w:p w14:paraId="2B92ECD3" w14:textId="77777777" w:rsidR="000F1226" w:rsidRPr="00330AB3" w:rsidRDefault="000F1226" w:rsidP="00BB2231">
            <w:pPr>
              <w:spacing w:line="360" w:lineRule="auto"/>
              <w:contextualSpacing/>
              <w:jc w:val="center"/>
              <w:rPr>
                <w:rFonts w:ascii="Times New Roman" w:hAnsi="Times New Roman" w:cs="Times New Roman"/>
                <w:b/>
                <w:bCs/>
                <w:color w:val="FF0000"/>
                <w:sz w:val="24"/>
                <w:szCs w:val="24"/>
              </w:rPr>
            </w:pPr>
            <w:r w:rsidRPr="00330AB3">
              <w:rPr>
                <w:rFonts w:ascii="Times New Roman" w:hAnsi="Times New Roman" w:cs="Times New Roman"/>
                <w:b/>
                <w:bCs/>
                <w:color w:val="FF0000"/>
                <w:sz w:val="24"/>
                <w:szCs w:val="24"/>
              </w:rPr>
              <w:t>Quality</w:t>
            </w:r>
            <w:r w:rsidRPr="00330AB3">
              <w:rPr>
                <w:rFonts w:ascii="Times New Roman" w:hAnsi="Times New Roman" w:cs="Times New Roman"/>
                <w:b/>
                <w:bCs/>
                <w:color w:val="FF0000"/>
                <w:sz w:val="24"/>
                <w:szCs w:val="24"/>
                <w:shd w:val="clear" w:color="auto" w:fill="FFFFFF"/>
              </w:rPr>
              <w:t>: Preacademic Skills</w:t>
            </w:r>
          </w:p>
        </w:tc>
        <w:tc>
          <w:tcPr>
            <w:tcW w:w="2084" w:type="dxa"/>
            <w:gridSpan w:val="2"/>
            <w:tcBorders>
              <w:top w:val="single" w:sz="4" w:space="0" w:color="auto"/>
            </w:tcBorders>
          </w:tcPr>
          <w:p w14:paraId="3E941BC4"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Susceptibility</w:t>
            </w:r>
          </w:p>
        </w:tc>
        <w:tc>
          <w:tcPr>
            <w:tcW w:w="1814" w:type="dxa"/>
            <w:tcBorders>
              <w:top w:val="single" w:sz="4" w:space="0" w:color="auto"/>
            </w:tcBorders>
          </w:tcPr>
          <w:p w14:paraId="52FA021F"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Low</w:t>
            </w:r>
          </w:p>
        </w:tc>
        <w:tc>
          <w:tcPr>
            <w:tcW w:w="1793" w:type="dxa"/>
            <w:tcBorders>
              <w:top w:val="single" w:sz="4" w:space="0" w:color="auto"/>
            </w:tcBorders>
          </w:tcPr>
          <w:p w14:paraId="5C3049E2"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Medium</w:t>
            </w:r>
          </w:p>
        </w:tc>
        <w:tc>
          <w:tcPr>
            <w:tcW w:w="1815" w:type="dxa"/>
            <w:tcBorders>
              <w:top w:val="single" w:sz="4" w:space="0" w:color="auto"/>
            </w:tcBorders>
          </w:tcPr>
          <w:p w14:paraId="438F4F26"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High</w:t>
            </w:r>
          </w:p>
        </w:tc>
      </w:tr>
      <w:tr w:rsidR="00330AB3" w:rsidRPr="00330AB3" w14:paraId="6D2C00C4" w14:textId="77777777" w:rsidTr="00BB2231">
        <w:tc>
          <w:tcPr>
            <w:tcW w:w="1854" w:type="dxa"/>
            <w:vMerge/>
          </w:tcPr>
          <w:p w14:paraId="7AEED686"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p>
        </w:tc>
        <w:tc>
          <w:tcPr>
            <w:tcW w:w="2084" w:type="dxa"/>
            <w:gridSpan w:val="2"/>
          </w:tcPr>
          <w:p w14:paraId="37A8D595"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Low</w:t>
            </w:r>
          </w:p>
        </w:tc>
        <w:tc>
          <w:tcPr>
            <w:tcW w:w="1814" w:type="dxa"/>
          </w:tcPr>
          <w:p w14:paraId="63167531"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270</w:t>
            </w:r>
          </w:p>
        </w:tc>
        <w:tc>
          <w:tcPr>
            <w:tcW w:w="1793" w:type="dxa"/>
          </w:tcPr>
          <w:p w14:paraId="6F9ABE40"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97</w:t>
            </w:r>
          </w:p>
        </w:tc>
        <w:tc>
          <w:tcPr>
            <w:tcW w:w="1815" w:type="dxa"/>
          </w:tcPr>
          <w:p w14:paraId="1E819B35"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88</w:t>
            </w:r>
          </w:p>
        </w:tc>
      </w:tr>
      <w:tr w:rsidR="00330AB3" w:rsidRPr="00330AB3" w14:paraId="33F4342A" w14:textId="77777777" w:rsidTr="00BB2231">
        <w:tc>
          <w:tcPr>
            <w:tcW w:w="1854" w:type="dxa"/>
            <w:vMerge/>
          </w:tcPr>
          <w:p w14:paraId="4C26481A"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p>
        </w:tc>
        <w:tc>
          <w:tcPr>
            <w:tcW w:w="2084" w:type="dxa"/>
            <w:gridSpan w:val="2"/>
          </w:tcPr>
          <w:p w14:paraId="73A8F2AC"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Medium</w:t>
            </w:r>
          </w:p>
        </w:tc>
        <w:tc>
          <w:tcPr>
            <w:tcW w:w="1814" w:type="dxa"/>
          </w:tcPr>
          <w:p w14:paraId="33729989"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96</w:t>
            </w:r>
          </w:p>
        </w:tc>
        <w:tc>
          <w:tcPr>
            <w:tcW w:w="1793" w:type="dxa"/>
          </w:tcPr>
          <w:p w14:paraId="4E78E9B8"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254</w:t>
            </w:r>
          </w:p>
        </w:tc>
        <w:tc>
          <w:tcPr>
            <w:tcW w:w="1815" w:type="dxa"/>
          </w:tcPr>
          <w:p w14:paraId="0FAB2697"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105</w:t>
            </w:r>
          </w:p>
        </w:tc>
      </w:tr>
      <w:tr w:rsidR="00330AB3" w:rsidRPr="00330AB3" w14:paraId="1A05F72E" w14:textId="77777777" w:rsidTr="00BB2231">
        <w:tc>
          <w:tcPr>
            <w:tcW w:w="1854" w:type="dxa"/>
            <w:vMerge/>
          </w:tcPr>
          <w:p w14:paraId="3A8209C6"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p>
        </w:tc>
        <w:tc>
          <w:tcPr>
            <w:tcW w:w="2084" w:type="dxa"/>
            <w:gridSpan w:val="2"/>
          </w:tcPr>
          <w:p w14:paraId="29BDB497"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High</w:t>
            </w:r>
          </w:p>
        </w:tc>
        <w:tc>
          <w:tcPr>
            <w:tcW w:w="1814" w:type="dxa"/>
          </w:tcPr>
          <w:p w14:paraId="6DC5DF84"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89</w:t>
            </w:r>
          </w:p>
        </w:tc>
        <w:tc>
          <w:tcPr>
            <w:tcW w:w="1793" w:type="dxa"/>
          </w:tcPr>
          <w:p w14:paraId="5B1CC2E9"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104</w:t>
            </w:r>
          </w:p>
        </w:tc>
        <w:tc>
          <w:tcPr>
            <w:tcW w:w="1815" w:type="dxa"/>
          </w:tcPr>
          <w:p w14:paraId="796E5D80" w14:textId="77777777" w:rsidR="000F1226" w:rsidRPr="00330AB3" w:rsidRDefault="000F1226" w:rsidP="00BB2231">
            <w:pPr>
              <w:spacing w:line="360" w:lineRule="auto"/>
              <w:contextualSpacing/>
              <w:jc w:val="center"/>
              <w:rPr>
                <w:rFonts w:ascii="Times New Roman" w:hAnsi="Times New Roman" w:cs="Times New Roman"/>
                <w:color w:val="FF0000"/>
                <w:sz w:val="24"/>
                <w:szCs w:val="24"/>
              </w:rPr>
            </w:pPr>
            <w:r w:rsidRPr="00330AB3">
              <w:rPr>
                <w:rFonts w:ascii="Times New Roman" w:hAnsi="Times New Roman" w:cs="Times New Roman"/>
                <w:color w:val="FF0000"/>
                <w:sz w:val="24"/>
                <w:szCs w:val="24"/>
              </w:rPr>
              <w:t>261</w:t>
            </w:r>
          </w:p>
        </w:tc>
      </w:tr>
    </w:tbl>
    <w:p w14:paraId="71E866F7" w14:textId="7B619303" w:rsidR="000F1226" w:rsidRPr="00330AB3" w:rsidRDefault="00B1184E" w:rsidP="000F1226">
      <w:pPr>
        <w:spacing w:line="480" w:lineRule="auto"/>
        <w:contextualSpacing/>
        <w:rPr>
          <w:rFonts w:ascii="Times New Roman" w:hAnsi="Times New Roman" w:cs="Times New Roman"/>
          <w:color w:val="FF0000"/>
          <w:sz w:val="24"/>
          <w:szCs w:val="24"/>
        </w:rPr>
      </w:pPr>
      <w:r w:rsidRPr="00330AB3">
        <w:rPr>
          <w:rFonts w:ascii="Times New Roman" w:hAnsi="Times New Roman" w:cs="Times New Roman"/>
          <w:color w:val="FF0000"/>
          <w:sz w:val="24"/>
          <w:szCs w:val="24"/>
          <w:vertAlign w:val="superscript"/>
        </w:rPr>
        <w:t>+</w:t>
      </w:r>
      <w:r w:rsidR="000F1226" w:rsidRPr="00330AB3">
        <w:rPr>
          <w:rFonts w:ascii="Times New Roman" w:hAnsi="Times New Roman" w:cs="Times New Roman"/>
          <w:color w:val="FF0000"/>
          <w:sz w:val="24"/>
          <w:szCs w:val="24"/>
        </w:rPr>
        <w:t xml:space="preserve">Children with low, medium, and high susceptibility had DFBETAs scores in the top, medium, and bottom third of distribution. </w:t>
      </w:r>
    </w:p>
    <w:p w14:paraId="6951C430" w14:textId="6695D896" w:rsidR="00B1184E" w:rsidRPr="00330AB3" w:rsidRDefault="00B1184E" w:rsidP="000F1226">
      <w:pPr>
        <w:spacing w:line="480" w:lineRule="auto"/>
        <w:contextualSpacing/>
        <w:rPr>
          <w:rFonts w:ascii="Times New Roman" w:hAnsi="Times New Roman" w:cs="Times New Roman"/>
          <w:color w:val="FF0000"/>
          <w:sz w:val="24"/>
          <w:szCs w:val="24"/>
        </w:rPr>
      </w:pPr>
      <w:r w:rsidRPr="00330AB3">
        <w:rPr>
          <w:rFonts w:ascii="Times New Roman" w:hAnsi="Times New Roman" w:cs="Times New Roman"/>
          <w:color w:val="FF0000"/>
          <w:sz w:val="24"/>
          <w:szCs w:val="24"/>
          <w:vertAlign w:val="superscript"/>
        </w:rPr>
        <w:t xml:space="preserve">++  </w:t>
      </w:r>
      <w:r w:rsidRPr="00330AB3">
        <w:rPr>
          <w:rFonts w:ascii="Times New Roman" w:hAnsi="Times New Roman" w:cs="Times New Roman"/>
          <w:color w:val="FF0000"/>
          <w:sz w:val="24"/>
          <w:szCs w:val="24"/>
        </w:rPr>
        <w:t xml:space="preserve">Language competence was assessed by means of the Preschool Language Scale (Zimmerman, Steiner &amp; Pond, 1979). It measures a range of language behaviors, including vocabulary, syntax and integrative thinking which are grouped into two subscales, Auditory Comprehension and Expressive Language (Cronbach alphas = .89 and .92, respectively, in the NICHD Study). Because the two sores were highly correlated ( r = .70, </w:t>
      </w:r>
      <w:r w:rsidR="00AB4EEC">
        <w:rPr>
          <w:rFonts w:ascii="Times New Roman" w:hAnsi="Times New Roman" w:cs="Times New Roman"/>
          <w:color w:val="FF0000"/>
          <w:sz w:val="24"/>
          <w:szCs w:val="24"/>
        </w:rPr>
        <w:t xml:space="preserve">p &lt; </w:t>
      </w:r>
      <w:r w:rsidRPr="00330AB3">
        <w:rPr>
          <w:rFonts w:ascii="Times New Roman" w:hAnsi="Times New Roman" w:cs="Times New Roman"/>
          <w:color w:val="FF0000"/>
          <w:sz w:val="24"/>
          <w:szCs w:val="24"/>
        </w:rPr>
        <w:t xml:space="preserve">.001), they were composited.  </w:t>
      </w:r>
    </w:p>
    <w:p w14:paraId="4D455015" w14:textId="77777777" w:rsidR="00B1184E" w:rsidRPr="00330AB3" w:rsidRDefault="00B1184E" w:rsidP="000F1226">
      <w:pPr>
        <w:spacing w:line="480" w:lineRule="auto"/>
        <w:contextualSpacing/>
        <w:rPr>
          <w:rFonts w:ascii="Times New Roman" w:hAnsi="Times New Roman" w:cs="Times New Roman"/>
          <w:color w:val="FF0000"/>
          <w:sz w:val="24"/>
          <w:szCs w:val="24"/>
        </w:rPr>
      </w:pPr>
    </w:p>
    <w:p w14:paraId="5BB49764" w14:textId="39F4AA13" w:rsidR="00E13BB6" w:rsidRPr="00330AB3" w:rsidRDefault="000F1226" w:rsidP="00C40019">
      <w:pPr>
        <w:spacing w:line="480" w:lineRule="auto"/>
        <w:contextualSpacing/>
        <w:rPr>
          <w:rFonts w:ascii="Times New Roman" w:hAnsi="Times New Roman" w:cs="Times New Roman"/>
          <w:color w:val="FF0000"/>
          <w:sz w:val="24"/>
          <w:szCs w:val="24"/>
        </w:rPr>
      </w:pPr>
      <w:r w:rsidRPr="00330AB3">
        <w:rPr>
          <w:rFonts w:ascii="Times New Roman" w:hAnsi="Times New Roman" w:cs="Times New Roman"/>
          <w:color w:val="FF0000"/>
          <w:sz w:val="24"/>
          <w:szCs w:val="24"/>
        </w:rPr>
        <w:t xml:space="preserve">Examining the categorical DFBETAs proved that children very susceptible or very unsusceptible to one of the child care effects (i.e., child care quality on preacademic skills or language competence) were similarly affected—or unaffected—by the other, </w:t>
      </w:r>
      <w:r w:rsidRPr="00330AB3">
        <w:rPr>
          <w:rFonts w:ascii="Times New Roman" w:hAnsi="Times New Roman" w:cs="Times New Roman"/>
          <w:color w:val="FF0000"/>
          <w:sz w:val="24"/>
          <w:szCs w:val="24"/>
          <w:lang w:val="el-GR" w:eastAsia="zh-CN"/>
        </w:rPr>
        <w:t>χ</w:t>
      </w:r>
      <w:r w:rsidRPr="00330AB3">
        <w:rPr>
          <w:rFonts w:ascii="Times New Roman" w:hAnsi="Times New Roman" w:cs="Times New Roman"/>
          <w:color w:val="FF0000"/>
          <w:sz w:val="24"/>
          <w:szCs w:val="24"/>
          <w:vertAlign w:val="superscript"/>
          <w:lang w:eastAsia="zh-CN"/>
        </w:rPr>
        <w:t xml:space="preserve">2 </w:t>
      </w:r>
      <w:r w:rsidRPr="00330AB3">
        <w:rPr>
          <w:rFonts w:ascii="Times New Roman" w:hAnsi="Times New Roman" w:cs="Times New Roman"/>
          <w:color w:val="FF0000"/>
          <w:sz w:val="24"/>
          <w:szCs w:val="24"/>
          <w:lang w:eastAsia="zh-CN"/>
        </w:rPr>
        <w:t>= 362.54, df = 4, p &lt; .001</w:t>
      </w:r>
      <w:r w:rsidRPr="00330AB3">
        <w:rPr>
          <w:rFonts w:ascii="Times New Roman" w:hAnsi="Times New Roman" w:cs="Times New Roman"/>
          <w:color w:val="FF0000"/>
          <w:sz w:val="24"/>
          <w:szCs w:val="24"/>
        </w:rPr>
        <w:t>. Furthermore, the continuous DFBETAs based on the two associations are highly correlated with each other, r = 0.59, p &lt; .001.</w:t>
      </w:r>
    </w:p>
    <w:p w14:paraId="7A2D8034" w14:textId="48D678A9" w:rsidR="00B1184E" w:rsidRPr="00330AB3" w:rsidRDefault="00B1184E" w:rsidP="00C40019">
      <w:pPr>
        <w:spacing w:line="480" w:lineRule="auto"/>
        <w:contextualSpacing/>
        <w:rPr>
          <w:rFonts w:ascii="Times New Roman" w:hAnsi="Times New Roman" w:cs="Times New Roman"/>
          <w:color w:val="FF0000"/>
          <w:sz w:val="24"/>
          <w:szCs w:val="24"/>
        </w:rPr>
      </w:pPr>
      <w:r w:rsidRPr="00330AB3">
        <w:rPr>
          <w:rFonts w:ascii="Times New Roman" w:hAnsi="Times New Roman" w:cs="Times New Roman"/>
          <w:color w:val="FF0000"/>
          <w:sz w:val="24"/>
          <w:szCs w:val="24"/>
        </w:rPr>
        <w:t>Reference</w:t>
      </w:r>
    </w:p>
    <w:p w14:paraId="66DFD8A3" w14:textId="4591FC97" w:rsidR="00B1184E" w:rsidRPr="00330AB3" w:rsidRDefault="00B1184E" w:rsidP="00B1184E">
      <w:pPr>
        <w:autoSpaceDE w:val="0"/>
        <w:autoSpaceDN w:val="0"/>
        <w:adjustRightInd w:val="0"/>
        <w:spacing w:after="0" w:line="480" w:lineRule="auto"/>
        <w:rPr>
          <w:rFonts w:ascii="Times New Roman" w:hAnsi="Times New Roman" w:cs="Times New Roman"/>
          <w:color w:val="FF0000"/>
          <w:sz w:val="24"/>
          <w:szCs w:val="24"/>
        </w:rPr>
      </w:pPr>
      <w:r w:rsidRPr="00330AB3">
        <w:rPr>
          <w:rFonts w:ascii="Times New Roman" w:hAnsi="Times New Roman" w:cs="Times New Roman"/>
          <w:color w:val="FF0000"/>
          <w:sz w:val="24"/>
          <w:szCs w:val="24"/>
        </w:rPr>
        <w:t xml:space="preserve">Zimmerman, I. L., Steiner, V. G., &amp; Pond, R. E. (1979). </w:t>
      </w:r>
      <w:r w:rsidRPr="00330AB3">
        <w:rPr>
          <w:rFonts w:ascii="Times New Roman" w:hAnsi="Times New Roman" w:cs="Times New Roman"/>
          <w:i/>
          <w:iCs/>
          <w:color w:val="FF0000"/>
          <w:sz w:val="24"/>
          <w:szCs w:val="24"/>
        </w:rPr>
        <w:t xml:space="preserve">Preschool language scale. </w:t>
      </w:r>
      <w:r w:rsidRPr="00330AB3">
        <w:rPr>
          <w:rFonts w:ascii="Times New Roman" w:hAnsi="Times New Roman" w:cs="Times New Roman"/>
          <w:color w:val="FF0000"/>
          <w:sz w:val="24"/>
          <w:szCs w:val="24"/>
        </w:rPr>
        <w:t>San Antonio, TX: The Psychological Corporation.</w:t>
      </w:r>
    </w:p>
    <w:p w14:paraId="122FDDEC" w14:textId="39C45B28" w:rsidR="00C40019" w:rsidRPr="00330AB3" w:rsidRDefault="00C40019" w:rsidP="00C40019">
      <w:pPr>
        <w:spacing w:line="480" w:lineRule="auto"/>
        <w:contextualSpacing/>
        <w:rPr>
          <w:rFonts w:ascii="Times New Roman" w:hAnsi="Times New Roman" w:cs="Times New Roman"/>
          <w:color w:val="FF0000"/>
          <w:sz w:val="24"/>
          <w:szCs w:val="24"/>
        </w:rPr>
      </w:pPr>
    </w:p>
    <w:sectPr w:rsidR="00C40019" w:rsidRPr="00330AB3" w:rsidSect="00770909">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8EEAD" w14:textId="77777777" w:rsidR="0074203D" w:rsidRDefault="0074203D" w:rsidP="004A251D">
      <w:pPr>
        <w:spacing w:after="0" w:line="240" w:lineRule="auto"/>
      </w:pPr>
      <w:r>
        <w:separator/>
      </w:r>
    </w:p>
  </w:endnote>
  <w:endnote w:type="continuationSeparator" w:id="0">
    <w:p w14:paraId="6DA401CD" w14:textId="77777777" w:rsidR="0074203D" w:rsidRDefault="0074203D" w:rsidP="004A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2146055"/>
      <w:docPartObj>
        <w:docPartGallery w:val="Page Numbers (Bottom of Page)"/>
        <w:docPartUnique/>
      </w:docPartObj>
    </w:sdtPr>
    <w:sdtEndPr>
      <w:rPr>
        <w:rStyle w:val="PageNumber"/>
      </w:rPr>
    </w:sdtEndPr>
    <w:sdtContent>
      <w:p w14:paraId="1547666A" w14:textId="38D0638E" w:rsidR="00BB2231" w:rsidRDefault="00BB2231" w:rsidP="002575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A3607" w14:textId="77777777" w:rsidR="00BB2231" w:rsidRDefault="00BB2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4966336"/>
      <w:docPartObj>
        <w:docPartGallery w:val="Page Numbers (Bottom of Page)"/>
        <w:docPartUnique/>
      </w:docPartObj>
    </w:sdtPr>
    <w:sdtEndPr>
      <w:rPr>
        <w:rStyle w:val="PageNumber"/>
      </w:rPr>
    </w:sdtEndPr>
    <w:sdtContent>
      <w:p w14:paraId="37AFFDA5" w14:textId="3AA473B6" w:rsidR="00BB2231" w:rsidRDefault="0074203D" w:rsidP="0025758D">
        <w:pPr>
          <w:pStyle w:val="Footer"/>
          <w:framePr w:wrap="none" w:vAnchor="text" w:hAnchor="margin" w:xAlign="center" w:y="1"/>
          <w:rPr>
            <w:rStyle w:val="PageNumber"/>
          </w:rPr>
        </w:pPr>
      </w:p>
    </w:sdtContent>
  </w:sdt>
  <w:p w14:paraId="10B981A9" w14:textId="77777777" w:rsidR="00BB2231" w:rsidRDefault="00BB2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0FE57" w14:textId="77777777" w:rsidR="0074203D" w:rsidRDefault="0074203D" w:rsidP="004A251D">
      <w:pPr>
        <w:spacing w:after="0" w:line="240" w:lineRule="auto"/>
      </w:pPr>
      <w:r>
        <w:separator/>
      </w:r>
    </w:p>
  </w:footnote>
  <w:footnote w:type="continuationSeparator" w:id="0">
    <w:p w14:paraId="517FAAC8" w14:textId="77777777" w:rsidR="0074203D" w:rsidRDefault="0074203D" w:rsidP="004A2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51D4" w14:textId="257FC3B0" w:rsidR="00BB2231" w:rsidRDefault="00BB2231">
    <w:pPr>
      <w:pStyle w:val="Header"/>
    </w:pPr>
    <w:r w:rsidRPr="00770909">
      <w:rPr>
        <w:rFonts w:ascii="Times New Roman" w:hAnsi="Times New Roman" w:cs="Times New Roman"/>
        <w:sz w:val="24"/>
        <w:szCs w:val="24"/>
      </w:rPr>
      <w:t>DIFFERENTIAL SUSCEPTIBILITY DOMAIN GENERAL</w:t>
    </w:r>
    <w:r>
      <w:rPr>
        <w:rFonts w:ascii="Times New Roman" w:hAnsi="Times New Roman" w:cs="Times New Roman"/>
        <w:sz w:val="24"/>
        <w:szCs w:val="24"/>
      </w:rPr>
      <w:t xml:space="preserve"> </w:t>
    </w:r>
    <w:r w:rsidRPr="00770909">
      <w:rPr>
        <w:rFonts w:ascii="Times New Roman" w:hAnsi="Times New Roman" w:cs="Times New Roman"/>
        <w:sz w:val="24"/>
        <w:szCs w:val="24"/>
      </w:rPr>
      <w:t>OR SPECIFIC</w:t>
    </w:r>
    <w:r>
      <w:t xml:space="preserve">                                   </w:t>
    </w:r>
    <w:r w:rsidRPr="00C230C8">
      <w:rPr>
        <w:rFonts w:ascii="Times New Roman" w:hAnsi="Times New Roman" w:cs="Times New Roman"/>
        <w:sz w:val="24"/>
        <w:szCs w:val="24"/>
      </w:rPr>
      <w:fldChar w:fldCharType="begin"/>
    </w:r>
    <w:r w:rsidRPr="00C230C8">
      <w:rPr>
        <w:rFonts w:ascii="Times New Roman" w:hAnsi="Times New Roman" w:cs="Times New Roman"/>
        <w:sz w:val="24"/>
        <w:szCs w:val="24"/>
      </w:rPr>
      <w:instrText xml:space="preserve"> PAGE   \* MERGEFORMAT </w:instrText>
    </w:r>
    <w:r w:rsidRPr="00C230C8">
      <w:rPr>
        <w:rFonts w:ascii="Times New Roman" w:hAnsi="Times New Roman" w:cs="Times New Roman"/>
        <w:sz w:val="24"/>
        <w:szCs w:val="24"/>
      </w:rPr>
      <w:fldChar w:fldCharType="separate"/>
    </w:r>
    <w:r w:rsidR="00E34C54">
      <w:rPr>
        <w:rFonts w:ascii="Times New Roman" w:hAnsi="Times New Roman" w:cs="Times New Roman"/>
        <w:noProof/>
        <w:sz w:val="24"/>
        <w:szCs w:val="24"/>
      </w:rPr>
      <w:t>2</w:t>
    </w:r>
    <w:r w:rsidRPr="00C230C8">
      <w:rPr>
        <w:rFonts w:ascii="Times New Roman" w:hAnsi="Times New Roman" w:cs="Times New Roman"/>
        <w:noProof/>
        <w:sz w:val="24"/>
        <w:szCs w:val="24"/>
      </w:rPr>
      <w:fldChar w:fldCharType="end"/>
    </w:r>
    <w:r w:rsidRPr="00C230C8">
      <w:rPr>
        <w:rFonts w:ascii="Times New Roman" w:hAnsi="Times New Roman" w:cs="Times New Roman"/>
        <w:sz w:val="24"/>
        <w:szCs w:val="24"/>
      </w:rPr>
      <w:t xml:space="preserve">  </w:t>
    </w:r>
    <w:r>
      <w:t xml:space="preserve">                                                               </w:t>
    </w:r>
  </w:p>
  <w:p w14:paraId="2397F0F4" w14:textId="71071089" w:rsidR="00BB2231" w:rsidRPr="00254711" w:rsidRDefault="00BB2231">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88656" w14:textId="160970F3" w:rsidR="00BB2231" w:rsidRPr="00770909" w:rsidRDefault="00BB2231">
    <w:pPr>
      <w:pStyle w:val="Header"/>
      <w:rPr>
        <w:rFonts w:ascii="Times New Roman" w:hAnsi="Times New Roman" w:cs="Times New Roman"/>
        <w:sz w:val="24"/>
        <w:szCs w:val="24"/>
      </w:rPr>
    </w:pPr>
    <w:r w:rsidRPr="00770909">
      <w:rPr>
        <w:rFonts w:ascii="Times New Roman" w:hAnsi="Times New Roman" w:cs="Times New Roman"/>
        <w:sz w:val="24"/>
        <w:szCs w:val="24"/>
      </w:rPr>
      <w:t>DIFFERENTIAL SUSCEPTIBILITY DOMAIN GENERAL</w:t>
    </w:r>
    <w:r>
      <w:rPr>
        <w:rFonts w:ascii="Times New Roman" w:hAnsi="Times New Roman" w:cs="Times New Roman"/>
        <w:sz w:val="24"/>
        <w:szCs w:val="24"/>
      </w:rPr>
      <w:t xml:space="preserve"> </w:t>
    </w:r>
    <w:r w:rsidRPr="00770909">
      <w:rPr>
        <w:rFonts w:ascii="Times New Roman" w:hAnsi="Times New Roman" w:cs="Times New Roman"/>
        <w:sz w:val="24"/>
        <w:szCs w:val="24"/>
      </w:rPr>
      <w:t>OR SPECIFIC</w:t>
    </w:r>
    <w:r>
      <w:rPr>
        <w:rFonts w:ascii="Times New Roman" w:hAnsi="Times New Roman" w:cs="Times New Roman"/>
        <w:sz w:val="24"/>
        <w:szCs w:val="24"/>
      </w:rPr>
      <w:t xml:space="preserve">    </w:t>
    </w:r>
    <w:r w:rsidRPr="00770909">
      <w:rPr>
        <w:rFonts w:ascii="Times New Roman" w:hAnsi="Times New Roman" w:cs="Times New Roman"/>
        <w:sz w:val="24"/>
        <w:szCs w:val="24"/>
      </w:rPr>
      <w:fldChar w:fldCharType="begin"/>
    </w:r>
    <w:r w:rsidRPr="00770909">
      <w:rPr>
        <w:rFonts w:ascii="Times New Roman" w:hAnsi="Times New Roman" w:cs="Times New Roman"/>
        <w:sz w:val="24"/>
        <w:szCs w:val="24"/>
      </w:rPr>
      <w:instrText xml:space="preserve"> PAGE   \* MERGEFORMAT </w:instrText>
    </w:r>
    <w:r w:rsidRPr="00770909">
      <w:rPr>
        <w:rFonts w:ascii="Times New Roman" w:hAnsi="Times New Roman" w:cs="Times New Roman"/>
        <w:sz w:val="24"/>
        <w:szCs w:val="24"/>
      </w:rPr>
      <w:fldChar w:fldCharType="separate"/>
    </w:r>
    <w:r w:rsidR="00E34C54">
      <w:rPr>
        <w:rFonts w:ascii="Times New Roman" w:hAnsi="Times New Roman" w:cs="Times New Roman"/>
        <w:noProof/>
        <w:sz w:val="24"/>
        <w:szCs w:val="24"/>
      </w:rPr>
      <w:t>1</w:t>
    </w:r>
    <w:r w:rsidRPr="00770909">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F0EB4"/>
    <w:multiLevelType w:val="hybridMultilevel"/>
    <w:tmpl w:val="0FB02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AA0624"/>
    <w:multiLevelType w:val="multilevel"/>
    <w:tmpl w:val="8BD8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A9"/>
    <w:rsid w:val="000046C1"/>
    <w:rsid w:val="00012ECA"/>
    <w:rsid w:val="00022758"/>
    <w:rsid w:val="0002448D"/>
    <w:rsid w:val="00027448"/>
    <w:rsid w:val="000300D6"/>
    <w:rsid w:val="0003113A"/>
    <w:rsid w:val="00034F66"/>
    <w:rsid w:val="00036064"/>
    <w:rsid w:val="0004122B"/>
    <w:rsid w:val="00044CEA"/>
    <w:rsid w:val="0005368D"/>
    <w:rsid w:val="000552C6"/>
    <w:rsid w:val="000560FA"/>
    <w:rsid w:val="00066759"/>
    <w:rsid w:val="0007087B"/>
    <w:rsid w:val="00070886"/>
    <w:rsid w:val="00072DFD"/>
    <w:rsid w:val="00076F29"/>
    <w:rsid w:val="00096EB7"/>
    <w:rsid w:val="000B3A20"/>
    <w:rsid w:val="000B53C3"/>
    <w:rsid w:val="000B622A"/>
    <w:rsid w:val="000C5879"/>
    <w:rsid w:val="000C7F5A"/>
    <w:rsid w:val="000E4308"/>
    <w:rsid w:val="000F1226"/>
    <w:rsid w:val="000F2D1F"/>
    <w:rsid w:val="000F2D2F"/>
    <w:rsid w:val="000F36C9"/>
    <w:rsid w:val="000F4576"/>
    <w:rsid w:val="000F6884"/>
    <w:rsid w:val="001035E2"/>
    <w:rsid w:val="0011638A"/>
    <w:rsid w:val="00120598"/>
    <w:rsid w:val="001306FF"/>
    <w:rsid w:val="001801D2"/>
    <w:rsid w:val="001816C5"/>
    <w:rsid w:val="00192E3B"/>
    <w:rsid w:val="00196F3E"/>
    <w:rsid w:val="00197FB8"/>
    <w:rsid w:val="001A22B5"/>
    <w:rsid w:val="001A65B3"/>
    <w:rsid w:val="001B7FA1"/>
    <w:rsid w:val="001D1584"/>
    <w:rsid w:val="001D3E80"/>
    <w:rsid w:val="001D5D80"/>
    <w:rsid w:val="001E49C1"/>
    <w:rsid w:val="001E5BB8"/>
    <w:rsid w:val="001F452C"/>
    <w:rsid w:val="00200129"/>
    <w:rsid w:val="002012EF"/>
    <w:rsid w:val="00224610"/>
    <w:rsid w:val="00233E94"/>
    <w:rsid w:val="00242204"/>
    <w:rsid w:val="00244DD4"/>
    <w:rsid w:val="00247674"/>
    <w:rsid w:val="00252168"/>
    <w:rsid w:val="00254711"/>
    <w:rsid w:val="0025758D"/>
    <w:rsid w:val="00257C70"/>
    <w:rsid w:val="00264570"/>
    <w:rsid w:val="00273555"/>
    <w:rsid w:val="00280E58"/>
    <w:rsid w:val="0028570F"/>
    <w:rsid w:val="00295793"/>
    <w:rsid w:val="002A2AF0"/>
    <w:rsid w:val="002B47C1"/>
    <w:rsid w:val="002D0C93"/>
    <w:rsid w:val="002D4E5A"/>
    <w:rsid w:val="002D4E9F"/>
    <w:rsid w:val="002D63E4"/>
    <w:rsid w:val="002E159C"/>
    <w:rsid w:val="002E77D8"/>
    <w:rsid w:val="002F71FE"/>
    <w:rsid w:val="00301C51"/>
    <w:rsid w:val="00313439"/>
    <w:rsid w:val="00323FA1"/>
    <w:rsid w:val="00330AB3"/>
    <w:rsid w:val="0034542F"/>
    <w:rsid w:val="00370817"/>
    <w:rsid w:val="00370C4C"/>
    <w:rsid w:val="00377A34"/>
    <w:rsid w:val="0038365A"/>
    <w:rsid w:val="003863DB"/>
    <w:rsid w:val="00386633"/>
    <w:rsid w:val="00392188"/>
    <w:rsid w:val="00395BA2"/>
    <w:rsid w:val="003970F1"/>
    <w:rsid w:val="003A2DA1"/>
    <w:rsid w:val="003A32AC"/>
    <w:rsid w:val="003A3F58"/>
    <w:rsid w:val="003B09C5"/>
    <w:rsid w:val="003B666A"/>
    <w:rsid w:val="003C4C5C"/>
    <w:rsid w:val="003C517B"/>
    <w:rsid w:val="003C6D95"/>
    <w:rsid w:val="003E47D2"/>
    <w:rsid w:val="00410249"/>
    <w:rsid w:val="00415130"/>
    <w:rsid w:val="004162C0"/>
    <w:rsid w:val="00423AF0"/>
    <w:rsid w:val="004257B8"/>
    <w:rsid w:val="004260BD"/>
    <w:rsid w:val="0043155E"/>
    <w:rsid w:val="00432147"/>
    <w:rsid w:val="0043288A"/>
    <w:rsid w:val="00433EE6"/>
    <w:rsid w:val="00435C17"/>
    <w:rsid w:val="004540B2"/>
    <w:rsid w:val="00463E8C"/>
    <w:rsid w:val="00465C33"/>
    <w:rsid w:val="00473FEB"/>
    <w:rsid w:val="004819C4"/>
    <w:rsid w:val="0049041D"/>
    <w:rsid w:val="004A251D"/>
    <w:rsid w:val="004C1938"/>
    <w:rsid w:val="004D058B"/>
    <w:rsid w:val="004E461D"/>
    <w:rsid w:val="004F3669"/>
    <w:rsid w:val="004F7073"/>
    <w:rsid w:val="005034E2"/>
    <w:rsid w:val="0050636B"/>
    <w:rsid w:val="005076DF"/>
    <w:rsid w:val="00515C7C"/>
    <w:rsid w:val="0054097E"/>
    <w:rsid w:val="0054704A"/>
    <w:rsid w:val="0055111D"/>
    <w:rsid w:val="00562994"/>
    <w:rsid w:val="0056571E"/>
    <w:rsid w:val="005658E1"/>
    <w:rsid w:val="00566144"/>
    <w:rsid w:val="00573FA5"/>
    <w:rsid w:val="00575FBD"/>
    <w:rsid w:val="00584D07"/>
    <w:rsid w:val="0059334F"/>
    <w:rsid w:val="005940BB"/>
    <w:rsid w:val="00594814"/>
    <w:rsid w:val="00594971"/>
    <w:rsid w:val="00597337"/>
    <w:rsid w:val="005A1E1A"/>
    <w:rsid w:val="005A280D"/>
    <w:rsid w:val="005A6821"/>
    <w:rsid w:val="005C405D"/>
    <w:rsid w:val="005D4391"/>
    <w:rsid w:val="00601045"/>
    <w:rsid w:val="006071F5"/>
    <w:rsid w:val="00612EAE"/>
    <w:rsid w:val="0062153E"/>
    <w:rsid w:val="006275CA"/>
    <w:rsid w:val="006312D5"/>
    <w:rsid w:val="00631B36"/>
    <w:rsid w:val="00632A0B"/>
    <w:rsid w:val="00642893"/>
    <w:rsid w:val="00642D6F"/>
    <w:rsid w:val="006438A3"/>
    <w:rsid w:val="006476F0"/>
    <w:rsid w:val="00652B1B"/>
    <w:rsid w:val="00663E1D"/>
    <w:rsid w:val="00671793"/>
    <w:rsid w:val="00681A79"/>
    <w:rsid w:val="00684178"/>
    <w:rsid w:val="006852DF"/>
    <w:rsid w:val="006861F1"/>
    <w:rsid w:val="00696CEC"/>
    <w:rsid w:val="006A0E87"/>
    <w:rsid w:val="006B11D9"/>
    <w:rsid w:val="006C361C"/>
    <w:rsid w:val="006D13CB"/>
    <w:rsid w:val="006D1EE8"/>
    <w:rsid w:val="006D53FE"/>
    <w:rsid w:val="006E5F3D"/>
    <w:rsid w:val="006E68BB"/>
    <w:rsid w:val="006F24CA"/>
    <w:rsid w:val="00707DE3"/>
    <w:rsid w:val="00711C55"/>
    <w:rsid w:val="00721C72"/>
    <w:rsid w:val="00733497"/>
    <w:rsid w:val="0073538C"/>
    <w:rsid w:val="0074203D"/>
    <w:rsid w:val="00742F36"/>
    <w:rsid w:val="00752EA5"/>
    <w:rsid w:val="007669C6"/>
    <w:rsid w:val="00770909"/>
    <w:rsid w:val="0077171D"/>
    <w:rsid w:val="00783CA9"/>
    <w:rsid w:val="00791B0E"/>
    <w:rsid w:val="007A50A8"/>
    <w:rsid w:val="007A7E81"/>
    <w:rsid w:val="007B111D"/>
    <w:rsid w:val="007B1987"/>
    <w:rsid w:val="007B5FD6"/>
    <w:rsid w:val="007B7505"/>
    <w:rsid w:val="007C1DE9"/>
    <w:rsid w:val="007C2B76"/>
    <w:rsid w:val="007D58A9"/>
    <w:rsid w:val="007D6F30"/>
    <w:rsid w:val="007F038E"/>
    <w:rsid w:val="007F35E0"/>
    <w:rsid w:val="00812B4B"/>
    <w:rsid w:val="0081340F"/>
    <w:rsid w:val="00813B78"/>
    <w:rsid w:val="00817553"/>
    <w:rsid w:val="00825D7F"/>
    <w:rsid w:val="00881004"/>
    <w:rsid w:val="008900AA"/>
    <w:rsid w:val="00892649"/>
    <w:rsid w:val="00893A70"/>
    <w:rsid w:val="00894F46"/>
    <w:rsid w:val="008A2440"/>
    <w:rsid w:val="008A2446"/>
    <w:rsid w:val="008A4AB5"/>
    <w:rsid w:val="008A75E9"/>
    <w:rsid w:val="008B021B"/>
    <w:rsid w:val="008B1AFF"/>
    <w:rsid w:val="008C1B62"/>
    <w:rsid w:val="008C42C1"/>
    <w:rsid w:val="008C70AC"/>
    <w:rsid w:val="008D3DB5"/>
    <w:rsid w:val="008E31F4"/>
    <w:rsid w:val="008E617A"/>
    <w:rsid w:val="008F0EDD"/>
    <w:rsid w:val="00903040"/>
    <w:rsid w:val="009041B1"/>
    <w:rsid w:val="009249CC"/>
    <w:rsid w:val="00931CD7"/>
    <w:rsid w:val="00931EEC"/>
    <w:rsid w:val="00935FAC"/>
    <w:rsid w:val="00940308"/>
    <w:rsid w:val="00966144"/>
    <w:rsid w:val="00970479"/>
    <w:rsid w:val="009714A0"/>
    <w:rsid w:val="00980DA9"/>
    <w:rsid w:val="00981CEE"/>
    <w:rsid w:val="009A064B"/>
    <w:rsid w:val="009B0415"/>
    <w:rsid w:val="009B2189"/>
    <w:rsid w:val="009B38F4"/>
    <w:rsid w:val="009D1998"/>
    <w:rsid w:val="009D1E98"/>
    <w:rsid w:val="009E4771"/>
    <w:rsid w:val="009E6C69"/>
    <w:rsid w:val="009F2CF5"/>
    <w:rsid w:val="009F621F"/>
    <w:rsid w:val="00A17286"/>
    <w:rsid w:val="00A17FCD"/>
    <w:rsid w:val="00A23CF1"/>
    <w:rsid w:val="00A2716A"/>
    <w:rsid w:val="00A305FE"/>
    <w:rsid w:val="00A317C7"/>
    <w:rsid w:val="00A31890"/>
    <w:rsid w:val="00A40CC4"/>
    <w:rsid w:val="00A72027"/>
    <w:rsid w:val="00AA33FB"/>
    <w:rsid w:val="00AA6B26"/>
    <w:rsid w:val="00AA6F01"/>
    <w:rsid w:val="00AB4EEC"/>
    <w:rsid w:val="00AB7333"/>
    <w:rsid w:val="00AC30C4"/>
    <w:rsid w:val="00AC5471"/>
    <w:rsid w:val="00AD0B9E"/>
    <w:rsid w:val="00AD5811"/>
    <w:rsid w:val="00AE0FCA"/>
    <w:rsid w:val="00AE55CE"/>
    <w:rsid w:val="00AE7A60"/>
    <w:rsid w:val="00AF2E1F"/>
    <w:rsid w:val="00AF30DE"/>
    <w:rsid w:val="00AF51D6"/>
    <w:rsid w:val="00AF57D2"/>
    <w:rsid w:val="00B1184E"/>
    <w:rsid w:val="00B13550"/>
    <w:rsid w:val="00B13C90"/>
    <w:rsid w:val="00B1704B"/>
    <w:rsid w:val="00B17E27"/>
    <w:rsid w:val="00B36806"/>
    <w:rsid w:val="00B45004"/>
    <w:rsid w:val="00B51096"/>
    <w:rsid w:val="00B5546C"/>
    <w:rsid w:val="00B70FC5"/>
    <w:rsid w:val="00B71023"/>
    <w:rsid w:val="00B7758C"/>
    <w:rsid w:val="00B80B40"/>
    <w:rsid w:val="00B85730"/>
    <w:rsid w:val="00B85EE9"/>
    <w:rsid w:val="00BB2231"/>
    <w:rsid w:val="00BB46BC"/>
    <w:rsid w:val="00BC1953"/>
    <w:rsid w:val="00BC76A9"/>
    <w:rsid w:val="00BE0B92"/>
    <w:rsid w:val="00BE484D"/>
    <w:rsid w:val="00BF15C4"/>
    <w:rsid w:val="00C0291F"/>
    <w:rsid w:val="00C060A2"/>
    <w:rsid w:val="00C13BF7"/>
    <w:rsid w:val="00C14144"/>
    <w:rsid w:val="00C230C8"/>
    <w:rsid w:val="00C35AD0"/>
    <w:rsid w:val="00C40019"/>
    <w:rsid w:val="00C403BF"/>
    <w:rsid w:val="00C52E19"/>
    <w:rsid w:val="00C56337"/>
    <w:rsid w:val="00C70D0E"/>
    <w:rsid w:val="00C82DFA"/>
    <w:rsid w:val="00C831B3"/>
    <w:rsid w:val="00C94CF1"/>
    <w:rsid w:val="00CA2178"/>
    <w:rsid w:val="00CA24BD"/>
    <w:rsid w:val="00CB1723"/>
    <w:rsid w:val="00CB3A64"/>
    <w:rsid w:val="00CC2015"/>
    <w:rsid w:val="00CC51A8"/>
    <w:rsid w:val="00CD1ECD"/>
    <w:rsid w:val="00CD72E6"/>
    <w:rsid w:val="00CF0C18"/>
    <w:rsid w:val="00CF2CB4"/>
    <w:rsid w:val="00CF4087"/>
    <w:rsid w:val="00CF5FA9"/>
    <w:rsid w:val="00D0128E"/>
    <w:rsid w:val="00D02D71"/>
    <w:rsid w:val="00D24E6C"/>
    <w:rsid w:val="00D27789"/>
    <w:rsid w:val="00D30645"/>
    <w:rsid w:val="00D33D71"/>
    <w:rsid w:val="00D47612"/>
    <w:rsid w:val="00D544D2"/>
    <w:rsid w:val="00D57FA6"/>
    <w:rsid w:val="00D61B3B"/>
    <w:rsid w:val="00D66CEF"/>
    <w:rsid w:val="00D86F07"/>
    <w:rsid w:val="00DA6937"/>
    <w:rsid w:val="00DB5FF7"/>
    <w:rsid w:val="00DC447F"/>
    <w:rsid w:val="00DD0EFE"/>
    <w:rsid w:val="00DD2515"/>
    <w:rsid w:val="00DD7B26"/>
    <w:rsid w:val="00DF02B7"/>
    <w:rsid w:val="00DF0D5D"/>
    <w:rsid w:val="00DF22E2"/>
    <w:rsid w:val="00DF367E"/>
    <w:rsid w:val="00DF4BE6"/>
    <w:rsid w:val="00DF4D87"/>
    <w:rsid w:val="00DF7585"/>
    <w:rsid w:val="00E1268F"/>
    <w:rsid w:val="00E13BB6"/>
    <w:rsid w:val="00E24CC1"/>
    <w:rsid w:val="00E32B74"/>
    <w:rsid w:val="00E3477A"/>
    <w:rsid w:val="00E34C54"/>
    <w:rsid w:val="00E420B5"/>
    <w:rsid w:val="00E517BF"/>
    <w:rsid w:val="00E63F9D"/>
    <w:rsid w:val="00E72EFA"/>
    <w:rsid w:val="00E86DD9"/>
    <w:rsid w:val="00E9193F"/>
    <w:rsid w:val="00E96449"/>
    <w:rsid w:val="00E9662F"/>
    <w:rsid w:val="00EA288E"/>
    <w:rsid w:val="00EA43CE"/>
    <w:rsid w:val="00EB0F2C"/>
    <w:rsid w:val="00EB78D1"/>
    <w:rsid w:val="00ED1780"/>
    <w:rsid w:val="00ED44FF"/>
    <w:rsid w:val="00F03D09"/>
    <w:rsid w:val="00F12032"/>
    <w:rsid w:val="00F132C8"/>
    <w:rsid w:val="00F212BC"/>
    <w:rsid w:val="00F22863"/>
    <w:rsid w:val="00F2701A"/>
    <w:rsid w:val="00F36532"/>
    <w:rsid w:val="00F45629"/>
    <w:rsid w:val="00F53EF8"/>
    <w:rsid w:val="00F64599"/>
    <w:rsid w:val="00F67C81"/>
    <w:rsid w:val="00F718EA"/>
    <w:rsid w:val="00F743DE"/>
    <w:rsid w:val="00F84682"/>
    <w:rsid w:val="00F85AA2"/>
    <w:rsid w:val="00F91A17"/>
    <w:rsid w:val="00F92B88"/>
    <w:rsid w:val="00FA0215"/>
    <w:rsid w:val="00FB09C3"/>
    <w:rsid w:val="00FC04C1"/>
    <w:rsid w:val="00FC65B5"/>
    <w:rsid w:val="00FC6C8A"/>
    <w:rsid w:val="00FD2E37"/>
    <w:rsid w:val="00FD35BF"/>
    <w:rsid w:val="00FE186D"/>
    <w:rsid w:val="00FE3C89"/>
    <w:rsid w:val="00FF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7B97E"/>
  <w15:chartTrackingRefBased/>
  <w15:docId w15:val="{497FFDED-5426-4C0F-8014-2E307D1D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E72EFA"/>
  </w:style>
  <w:style w:type="character" w:customStyle="1" w:styleId="pubyear">
    <w:name w:val="pubyear"/>
    <w:basedOn w:val="DefaultParagraphFont"/>
    <w:rsid w:val="00E72EFA"/>
  </w:style>
  <w:style w:type="character" w:customStyle="1" w:styleId="articletitle">
    <w:name w:val="articletitle"/>
    <w:basedOn w:val="DefaultParagraphFont"/>
    <w:rsid w:val="00E72EFA"/>
  </w:style>
  <w:style w:type="character" w:customStyle="1" w:styleId="vol">
    <w:name w:val="vol"/>
    <w:basedOn w:val="DefaultParagraphFont"/>
    <w:rsid w:val="00E72EFA"/>
  </w:style>
  <w:style w:type="character" w:customStyle="1" w:styleId="pagefirst">
    <w:name w:val="pagefirst"/>
    <w:basedOn w:val="DefaultParagraphFont"/>
    <w:rsid w:val="00E72EFA"/>
  </w:style>
  <w:style w:type="character" w:customStyle="1" w:styleId="pagelast">
    <w:name w:val="pagelast"/>
    <w:basedOn w:val="DefaultParagraphFont"/>
    <w:rsid w:val="00E72EFA"/>
  </w:style>
  <w:style w:type="character" w:styleId="CommentReference">
    <w:name w:val="annotation reference"/>
    <w:basedOn w:val="DefaultParagraphFont"/>
    <w:uiPriority w:val="99"/>
    <w:semiHidden/>
    <w:unhideWhenUsed/>
    <w:rsid w:val="00E72EFA"/>
    <w:rPr>
      <w:sz w:val="16"/>
      <w:szCs w:val="16"/>
    </w:rPr>
  </w:style>
  <w:style w:type="paragraph" w:styleId="CommentText">
    <w:name w:val="annotation text"/>
    <w:basedOn w:val="Normal"/>
    <w:link w:val="CommentTextChar"/>
    <w:uiPriority w:val="99"/>
    <w:semiHidden/>
    <w:unhideWhenUsed/>
    <w:rsid w:val="00E72EFA"/>
    <w:pPr>
      <w:spacing w:line="240" w:lineRule="auto"/>
    </w:pPr>
    <w:rPr>
      <w:sz w:val="20"/>
      <w:szCs w:val="20"/>
    </w:rPr>
  </w:style>
  <w:style w:type="character" w:customStyle="1" w:styleId="CommentTextChar">
    <w:name w:val="Comment Text Char"/>
    <w:basedOn w:val="DefaultParagraphFont"/>
    <w:link w:val="CommentText"/>
    <w:uiPriority w:val="99"/>
    <w:semiHidden/>
    <w:rsid w:val="00E72EFA"/>
    <w:rPr>
      <w:sz w:val="20"/>
      <w:szCs w:val="20"/>
    </w:rPr>
  </w:style>
  <w:style w:type="paragraph" w:styleId="CommentSubject">
    <w:name w:val="annotation subject"/>
    <w:basedOn w:val="CommentText"/>
    <w:next w:val="CommentText"/>
    <w:link w:val="CommentSubjectChar"/>
    <w:uiPriority w:val="99"/>
    <w:semiHidden/>
    <w:unhideWhenUsed/>
    <w:rsid w:val="00E72EFA"/>
    <w:rPr>
      <w:b/>
      <w:bCs/>
    </w:rPr>
  </w:style>
  <w:style w:type="character" w:customStyle="1" w:styleId="CommentSubjectChar">
    <w:name w:val="Comment Subject Char"/>
    <w:basedOn w:val="CommentTextChar"/>
    <w:link w:val="CommentSubject"/>
    <w:uiPriority w:val="99"/>
    <w:semiHidden/>
    <w:rsid w:val="00E72EFA"/>
    <w:rPr>
      <w:b/>
      <w:bCs/>
      <w:sz w:val="20"/>
      <w:szCs w:val="20"/>
    </w:rPr>
  </w:style>
  <w:style w:type="paragraph" w:styleId="BalloonText">
    <w:name w:val="Balloon Text"/>
    <w:basedOn w:val="Normal"/>
    <w:link w:val="BalloonTextChar"/>
    <w:uiPriority w:val="99"/>
    <w:semiHidden/>
    <w:unhideWhenUsed/>
    <w:rsid w:val="00E72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EFA"/>
    <w:rPr>
      <w:rFonts w:ascii="Segoe UI" w:hAnsi="Segoe UI" w:cs="Segoe UI"/>
      <w:sz w:val="18"/>
      <w:szCs w:val="18"/>
    </w:rPr>
  </w:style>
  <w:style w:type="table" w:styleId="TableGrid">
    <w:name w:val="Table Grid"/>
    <w:basedOn w:val="TableNormal"/>
    <w:uiPriority w:val="39"/>
    <w:rsid w:val="008900A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D87"/>
    <w:pPr>
      <w:spacing w:line="256" w:lineRule="auto"/>
      <w:ind w:left="720"/>
      <w:contextualSpacing/>
    </w:pPr>
    <w:rPr>
      <w:rFonts w:eastAsiaTheme="minorEastAsia"/>
      <w:lang w:eastAsia="zh-CN"/>
    </w:rPr>
  </w:style>
  <w:style w:type="paragraph" w:styleId="Header">
    <w:name w:val="header"/>
    <w:basedOn w:val="Normal"/>
    <w:link w:val="HeaderChar"/>
    <w:uiPriority w:val="99"/>
    <w:unhideWhenUsed/>
    <w:rsid w:val="004A2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51D"/>
  </w:style>
  <w:style w:type="paragraph" w:styleId="Footer">
    <w:name w:val="footer"/>
    <w:basedOn w:val="Normal"/>
    <w:link w:val="FooterChar"/>
    <w:uiPriority w:val="99"/>
    <w:unhideWhenUsed/>
    <w:rsid w:val="004A2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51D"/>
  </w:style>
  <w:style w:type="paragraph" w:customStyle="1" w:styleId="APABody">
    <w:name w:val="APA Body"/>
    <w:basedOn w:val="Normal"/>
    <w:rsid w:val="004A251D"/>
    <w:pPr>
      <w:spacing w:after="0" w:line="480" w:lineRule="auto"/>
      <w:ind w:firstLine="720"/>
    </w:pPr>
    <w:rPr>
      <w:rFonts w:ascii="Times New Roman" w:eastAsia="Times New Roman" w:hAnsi="Times New Roman" w:cs="Times New Roman"/>
      <w:sz w:val="20"/>
      <w:szCs w:val="20"/>
    </w:rPr>
  </w:style>
  <w:style w:type="paragraph" w:styleId="BodyText3">
    <w:name w:val="Body Text 3"/>
    <w:basedOn w:val="Normal"/>
    <w:link w:val="BodyText3Char"/>
    <w:rsid w:val="00ED4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ED44FF"/>
    <w:rPr>
      <w:rFonts w:ascii="Times New Roman" w:eastAsia="Times New Roman" w:hAnsi="Times New Roman" w:cs="Times New Roman"/>
      <w:szCs w:val="24"/>
    </w:rPr>
  </w:style>
  <w:style w:type="character" w:customStyle="1" w:styleId="nlmyear">
    <w:name w:val="nlm_year"/>
    <w:basedOn w:val="DefaultParagraphFont"/>
    <w:rsid w:val="00A317C7"/>
  </w:style>
  <w:style w:type="character" w:customStyle="1" w:styleId="nlmpublisher-loc">
    <w:name w:val="nlm_publisher-loc"/>
    <w:basedOn w:val="DefaultParagraphFont"/>
    <w:rsid w:val="00A317C7"/>
  </w:style>
  <w:style w:type="character" w:customStyle="1" w:styleId="nlmpublisher-name">
    <w:name w:val="nlm_publisher-name"/>
    <w:basedOn w:val="DefaultParagraphFont"/>
    <w:rsid w:val="00A317C7"/>
  </w:style>
  <w:style w:type="paragraph" w:styleId="NormalWeb">
    <w:name w:val="Normal (Web)"/>
    <w:basedOn w:val="Normal"/>
    <w:uiPriority w:val="99"/>
    <w:semiHidden/>
    <w:unhideWhenUsed/>
    <w:rsid w:val="00F2701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lainText">
    <w:name w:val="Plain Text"/>
    <w:basedOn w:val="Normal"/>
    <w:link w:val="PlainTextChar"/>
    <w:uiPriority w:val="99"/>
    <w:unhideWhenUsed/>
    <w:rsid w:val="008A2446"/>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A2446"/>
    <w:rPr>
      <w:rFonts w:ascii="Calibri" w:eastAsiaTheme="minorHAnsi" w:hAnsi="Calibri"/>
      <w:szCs w:val="21"/>
    </w:rPr>
  </w:style>
  <w:style w:type="character" w:styleId="Hyperlink">
    <w:name w:val="Hyperlink"/>
    <w:basedOn w:val="DefaultParagraphFont"/>
    <w:uiPriority w:val="99"/>
    <w:unhideWhenUsed/>
    <w:rsid w:val="008A2446"/>
    <w:rPr>
      <w:color w:val="0000FF"/>
      <w:u w:val="single"/>
    </w:rPr>
  </w:style>
  <w:style w:type="paragraph" w:styleId="HTMLPreformatted">
    <w:name w:val="HTML Preformatted"/>
    <w:basedOn w:val="Normal"/>
    <w:link w:val="HTMLPreformattedChar"/>
    <w:uiPriority w:val="99"/>
    <w:unhideWhenUsed/>
    <w:rsid w:val="00FD3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FD35BF"/>
    <w:rPr>
      <w:rFonts w:ascii="Courier New" w:eastAsia="Times New Roman" w:hAnsi="Courier New" w:cs="Courier New"/>
      <w:sz w:val="20"/>
      <w:szCs w:val="20"/>
      <w:lang w:eastAsia="zh-CN"/>
    </w:rPr>
  </w:style>
  <w:style w:type="character" w:customStyle="1" w:styleId="gd15mcfceub">
    <w:name w:val="gd15mcfceub"/>
    <w:basedOn w:val="DefaultParagraphFont"/>
    <w:rsid w:val="00FD35BF"/>
  </w:style>
  <w:style w:type="character" w:styleId="PageNumber">
    <w:name w:val="page number"/>
    <w:basedOn w:val="DefaultParagraphFont"/>
    <w:uiPriority w:val="99"/>
    <w:semiHidden/>
    <w:unhideWhenUsed/>
    <w:rsid w:val="00FF3EBC"/>
  </w:style>
  <w:style w:type="paragraph" w:styleId="Title">
    <w:name w:val="Title"/>
    <w:basedOn w:val="Normal"/>
    <w:next w:val="Normal"/>
    <w:link w:val="TitleChar"/>
    <w:qFormat/>
    <w:rsid w:val="004F3669"/>
    <w:pPr>
      <w:keepNext/>
      <w:keepLines/>
      <w:spacing w:before="480" w:after="120" w:line="240" w:lineRule="auto"/>
    </w:pPr>
    <w:rPr>
      <w:rFonts w:ascii="Calibri" w:hAnsi="Calibri" w:cs="Calibri"/>
      <w:b/>
      <w:sz w:val="72"/>
      <w:szCs w:val="72"/>
      <w:lang w:eastAsia="zh-CN"/>
    </w:rPr>
  </w:style>
  <w:style w:type="character" w:customStyle="1" w:styleId="TitleChar">
    <w:name w:val="Title Char"/>
    <w:basedOn w:val="DefaultParagraphFont"/>
    <w:link w:val="Title"/>
    <w:rsid w:val="004F3669"/>
    <w:rPr>
      <w:rFonts w:ascii="Calibri" w:hAnsi="Calibri" w:cs="Calibri"/>
      <w:b/>
      <w:sz w:val="72"/>
      <w:szCs w:val="72"/>
      <w:lang w:eastAsia="zh-CN"/>
    </w:rPr>
  </w:style>
  <w:style w:type="paragraph" w:customStyle="1" w:styleId="Title2">
    <w:name w:val="Title 2"/>
    <w:basedOn w:val="Normal"/>
    <w:uiPriority w:val="1"/>
    <w:qFormat/>
    <w:rsid w:val="004F3669"/>
    <w:pPr>
      <w:spacing w:after="0" w:line="480" w:lineRule="auto"/>
      <w:jc w:val="center"/>
    </w:pPr>
    <w:rPr>
      <w:rFonts w:eastAsiaTheme="minorEastAsia"/>
      <w:kern w:val="24"/>
      <w:sz w:val="24"/>
      <w:szCs w:val="24"/>
      <w:lang w:eastAsia="ja-JP"/>
    </w:rPr>
  </w:style>
  <w:style w:type="character" w:customStyle="1" w:styleId="fontstyle01">
    <w:name w:val="fontstyle01"/>
    <w:basedOn w:val="DefaultParagraphFont"/>
    <w:rsid w:val="005940BB"/>
    <w:rPr>
      <w:rFonts w:ascii="TimesNewRomanPS-ItalicMT" w:hAnsi="TimesNewRomanPS-ItalicMT" w:hint="default"/>
      <w:b w:val="0"/>
      <w:bCs w:val="0"/>
      <w:i/>
      <w:iCs/>
      <w:color w:val="242021"/>
      <w:sz w:val="20"/>
      <w:szCs w:val="20"/>
    </w:rPr>
  </w:style>
  <w:style w:type="character" w:styleId="Emphasis">
    <w:name w:val="Emphasis"/>
    <w:basedOn w:val="DefaultParagraphFont"/>
    <w:uiPriority w:val="20"/>
    <w:qFormat/>
    <w:rsid w:val="006438A3"/>
    <w:rPr>
      <w:i/>
      <w:iCs/>
    </w:rPr>
  </w:style>
  <w:style w:type="character" w:customStyle="1" w:styleId="UnresolvedMention1">
    <w:name w:val="Unresolved Mention1"/>
    <w:basedOn w:val="DefaultParagraphFont"/>
    <w:uiPriority w:val="99"/>
    <w:semiHidden/>
    <w:unhideWhenUsed/>
    <w:rsid w:val="00894F46"/>
    <w:rPr>
      <w:color w:val="605E5C"/>
      <w:shd w:val="clear" w:color="auto" w:fill="E1DFDD"/>
    </w:rPr>
  </w:style>
  <w:style w:type="character" w:customStyle="1" w:styleId="gmail-fontstyle21">
    <w:name w:val="gmail-fontstyle21"/>
    <w:basedOn w:val="DefaultParagraphFont"/>
    <w:rsid w:val="009E6C69"/>
  </w:style>
  <w:style w:type="character" w:customStyle="1" w:styleId="gmail-fontstyle01">
    <w:name w:val="gmail-fontstyle01"/>
    <w:basedOn w:val="DefaultParagraphFont"/>
    <w:rsid w:val="009E6C69"/>
  </w:style>
  <w:style w:type="character" w:customStyle="1" w:styleId="gmail-fontstyle41">
    <w:name w:val="gmail-fontstyle41"/>
    <w:basedOn w:val="DefaultParagraphFont"/>
    <w:rsid w:val="009E6C69"/>
  </w:style>
  <w:style w:type="paragraph" w:customStyle="1" w:styleId="source">
    <w:name w:val="source"/>
    <w:basedOn w:val="Normal"/>
    <w:rsid w:val="0054097E"/>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4674">
      <w:bodyDiv w:val="1"/>
      <w:marLeft w:val="0"/>
      <w:marRight w:val="0"/>
      <w:marTop w:val="0"/>
      <w:marBottom w:val="0"/>
      <w:divBdr>
        <w:top w:val="none" w:sz="0" w:space="0" w:color="auto"/>
        <w:left w:val="none" w:sz="0" w:space="0" w:color="auto"/>
        <w:bottom w:val="none" w:sz="0" w:space="0" w:color="auto"/>
        <w:right w:val="none" w:sz="0" w:space="0" w:color="auto"/>
      </w:divBdr>
    </w:div>
    <w:div w:id="94061254">
      <w:bodyDiv w:val="1"/>
      <w:marLeft w:val="0"/>
      <w:marRight w:val="0"/>
      <w:marTop w:val="0"/>
      <w:marBottom w:val="0"/>
      <w:divBdr>
        <w:top w:val="none" w:sz="0" w:space="0" w:color="auto"/>
        <w:left w:val="none" w:sz="0" w:space="0" w:color="auto"/>
        <w:bottom w:val="none" w:sz="0" w:space="0" w:color="auto"/>
        <w:right w:val="none" w:sz="0" w:space="0" w:color="auto"/>
      </w:divBdr>
    </w:div>
    <w:div w:id="102893568">
      <w:bodyDiv w:val="1"/>
      <w:marLeft w:val="0"/>
      <w:marRight w:val="0"/>
      <w:marTop w:val="0"/>
      <w:marBottom w:val="0"/>
      <w:divBdr>
        <w:top w:val="none" w:sz="0" w:space="0" w:color="auto"/>
        <w:left w:val="none" w:sz="0" w:space="0" w:color="auto"/>
        <w:bottom w:val="none" w:sz="0" w:space="0" w:color="auto"/>
        <w:right w:val="none" w:sz="0" w:space="0" w:color="auto"/>
      </w:divBdr>
    </w:div>
    <w:div w:id="474566844">
      <w:bodyDiv w:val="1"/>
      <w:marLeft w:val="0"/>
      <w:marRight w:val="0"/>
      <w:marTop w:val="0"/>
      <w:marBottom w:val="0"/>
      <w:divBdr>
        <w:top w:val="none" w:sz="0" w:space="0" w:color="auto"/>
        <w:left w:val="none" w:sz="0" w:space="0" w:color="auto"/>
        <w:bottom w:val="none" w:sz="0" w:space="0" w:color="auto"/>
        <w:right w:val="none" w:sz="0" w:space="0" w:color="auto"/>
      </w:divBdr>
    </w:div>
    <w:div w:id="578952262">
      <w:bodyDiv w:val="1"/>
      <w:marLeft w:val="0"/>
      <w:marRight w:val="0"/>
      <w:marTop w:val="0"/>
      <w:marBottom w:val="0"/>
      <w:divBdr>
        <w:top w:val="none" w:sz="0" w:space="0" w:color="auto"/>
        <w:left w:val="none" w:sz="0" w:space="0" w:color="auto"/>
        <w:bottom w:val="none" w:sz="0" w:space="0" w:color="auto"/>
        <w:right w:val="none" w:sz="0" w:space="0" w:color="auto"/>
      </w:divBdr>
    </w:div>
    <w:div w:id="814031665">
      <w:bodyDiv w:val="1"/>
      <w:marLeft w:val="0"/>
      <w:marRight w:val="0"/>
      <w:marTop w:val="0"/>
      <w:marBottom w:val="0"/>
      <w:divBdr>
        <w:top w:val="none" w:sz="0" w:space="0" w:color="auto"/>
        <w:left w:val="none" w:sz="0" w:space="0" w:color="auto"/>
        <w:bottom w:val="none" w:sz="0" w:space="0" w:color="auto"/>
        <w:right w:val="none" w:sz="0" w:space="0" w:color="auto"/>
      </w:divBdr>
    </w:div>
    <w:div w:id="821387614">
      <w:bodyDiv w:val="1"/>
      <w:marLeft w:val="0"/>
      <w:marRight w:val="0"/>
      <w:marTop w:val="0"/>
      <w:marBottom w:val="0"/>
      <w:divBdr>
        <w:top w:val="none" w:sz="0" w:space="0" w:color="auto"/>
        <w:left w:val="none" w:sz="0" w:space="0" w:color="auto"/>
        <w:bottom w:val="none" w:sz="0" w:space="0" w:color="auto"/>
        <w:right w:val="none" w:sz="0" w:space="0" w:color="auto"/>
      </w:divBdr>
    </w:div>
    <w:div w:id="823081677">
      <w:bodyDiv w:val="1"/>
      <w:marLeft w:val="0"/>
      <w:marRight w:val="0"/>
      <w:marTop w:val="0"/>
      <w:marBottom w:val="0"/>
      <w:divBdr>
        <w:top w:val="none" w:sz="0" w:space="0" w:color="auto"/>
        <w:left w:val="none" w:sz="0" w:space="0" w:color="auto"/>
        <w:bottom w:val="none" w:sz="0" w:space="0" w:color="auto"/>
        <w:right w:val="none" w:sz="0" w:space="0" w:color="auto"/>
      </w:divBdr>
    </w:div>
    <w:div w:id="931858788">
      <w:bodyDiv w:val="1"/>
      <w:marLeft w:val="0"/>
      <w:marRight w:val="0"/>
      <w:marTop w:val="0"/>
      <w:marBottom w:val="0"/>
      <w:divBdr>
        <w:top w:val="none" w:sz="0" w:space="0" w:color="auto"/>
        <w:left w:val="none" w:sz="0" w:space="0" w:color="auto"/>
        <w:bottom w:val="none" w:sz="0" w:space="0" w:color="auto"/>
        <w:right w:val="none" w:sz="0" w:space="0" w:color="auto"/>
      </w:divBdr>
    </w:div>
    <w:div w:id="1044600194">
      <w:bodyDiv w:val="1"/>
      <w:marLeft w:val="0"/>
      <w:marRight w:val="0"/>
      <w:marTop w:val="0"/>
      <w:marBottom w:val="0"/>
      <w:divBdr>
        <w:top w:val="none" w:sz="0" w:space="0" w:color="auto"/>
        <w:left w:val="none" w:sz="0" w:space="0" w:color="auto"/>
        <w:bottom w:val="none" w:sz="0" w:space="0" w:color="auto"/>
        <w:right w:val="none" w:sz="0" w:space="0" w:color="auto"/>
      </w:divBdr>
    </w:div>
    <w:div w:id="1093473254">
      <w:bodyDiv w:val="1"/>
      <w:marLeft w:val="0"/>
      <w:marRight w:val="0"/>
      <w:marTop w:val="0"/>
      <w:marBottom w:val="0"/>
      <w:divBdr>
        <w:top w:val="none" w:sz="0" w:space="0" w:color="auto"/>
        <w:left w:val="none" w:sz="0" w:space="0" w:color="auto"/>
        <w:bottom w:val="none" w:sz="0" w:space="0" w:color="auto"/>
        <w:right w:val="none" w:sz="0" w:space="0" w:color="auto"/>
      </w:divBdr>
    </w:div>
    <w:div w:id="1375885440">
      <w:bodyDiv w:val="1"/>
      <w:marLeft w:val="0"/>
      <w:marRight w:val="0"/>
      <w:marTop w:val="0"/>
      <w:marBottom w:val="0"/>
      <w:divBdr>
        <w:top w:val="none" w:sz="0" w:space="0" w:color="auto"/>
        <w:left w:val="none" w:sz="0" w:space="0" w:color="auto"/>
        <w:bottom w:val="none" w:sz="0" w:space="0" w:color="auto"/>
        <w:right w:val="none" w:sz="0" w:space="0" w:color="auto"/>
      </w:divBdr>
    </w:div>
    <w:div w:id="1492868772">
      <w:bodyDiv w:val="1"/>
      <w:marLeft w:val="0"/>
      <w:marRight w:val="0"/>
      <w:marTop w:val="0"/>
      <w:marBottom w:val="0"/>
      <w:divBdr>
        <w:top w:val="none" w:sz="0" w:space="0" w:color="auto"/>
        <w:left w:val="none" w:sz="0" w:space="0" w:color="auto"/>
        <w:bottom w:val="none" w:sz="0" w:space="0" w:color="auto"/>
        <w:right w:val="none" w:sz="0" w:space="0" w:color="auto"/>
      </w:divBdr>
      <w:divsChild>
        <w:div w:id="334461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3327">
              <w:marLeft w:val="0"/>
              <w:marRight w:val="0"/>
              <w:marTop w:val="0"/>
              <w:marBottom w:val="0"/>
              <w:divBdr>
                <w:top w:val="none" w:sz="0" w:space="0" w:color="auto"/>
                <w:left w:val="none" w:sz="0" w:space="0" w:color="auto"/>
                <w:bottom w:val="none" w:sz="0" w:space="0" w:color="auto"/>
                <w:right w:val="none" w:sz="0" w:space="0" w:color="auto"/>
              </w:divBdr>
              <w:divsChild>
                <w:div w:id="1883905148">
                  <w:marLeft w:val="0"/>
                  <w:marRight w:val="0"/>
                  <w:marTop w:val="0"/>
                  <w:marBottom w:val="0"/>
                  <w:divBdr>
                    <w:top w:val="none" w:sz="0" w:space="0" w:color="auto"/>
                    <w:left w:val="none" w:sz="0" w:space="0" w:color="auto"/>
                    <w:bottom w:val="none" w:sz="0" w:space="0" w:color="auto"/>
                    <w:right w:val="none" w:sz="0" w:space="0" w:color="auto"/>
                  </w:divBdr>
                  <w:divsChild>
                    <w:div w:id="676737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0959069">
                          <w:marLeft w:val="0"/>
                          <w:marRight w:val="0"/>
                          <w:marTop w:val="0"/>
                          <w:marBottom w:val="0"/>
                          <w:divBdr>
                            <w:top w:val="none" w:sz="0" w:space="0" w:color="auto"/>
                            <w:left w:val="none" w:sz="0" w:space="0" w:color="auto"/>
                            <w:bottom w:val="none" w:sz="0" w:space="0" w:color="auto"/>
                            <w:right w:val="none" w:sz="0" w:space="0" w:color="auto"/>
                          </w:divBdr>
                          <w:divsChild>
                            <w:div w:id="11817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992573">
      <w:bodyDiv w:val="1"/>
      <w:marLeft w:val="0"/>
      <w:marRight w:val="0"/>
      <w:marTop w:val="0"/>
      <w:marBottom w:val="0"/>
      <w:divBdr>
        <w:top w:val="none" w:sz="0" w:space="0" w:color="auto"/>
        <w:left w:val="none" w:sz="0" w:space="0" w:color="auto"/>
        <w:bottom w:val="none" w:sz="0" w:space="0" w:color="auto"/>
        <w:right w:val="none" w:sz="0" w:space="0" w:color="auto"/>
      </w:divBdr>
    </w:div>
    <w:div w:id="1746952605">
      <w:bodyDiv w:val="1"/>
      <w:marLeft w:val="0"/>
      <w:marRight w:val="0"/>
      <w:marTop w:val="0"/>
      <w:marBottom w:val="0"/>
      <w:divBdr>
        <w:top w:val="none" w:sz="0" w:space="0" w:color="auto"/>
        <w:left w:val="none" w:sz="0" w:space="0" w:color="auto"/>
        <w:bottom w:val="none" w:sz="0" w:space="0" w:color="auto"/>
        <w:right w:val="none" w:sz="0" w:space="0" w:color="auto"/>
      </w:divBdr>
    </w:div>
    <w:div w:id="21197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1B9C-F727-4CDE-BA80-F0296D7A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Belsky</dc:creator>
  <cp:keywords/>
  <dc:description/>
  <cp:lastModifiedBy>Xiaoya Zhang</cp:lastModifiedBy>
  <cp:revision>3</cp:revision>
  <cp:lastPrinted>2020-09-25T20:28:00Z</cp:lastPrinted>
  <dcterms:created xsi:type="dcterms:W3CDTF">2020-09-26T23:46:00Z</dcterms:created>
  <dcterms:modified xsi:type="dcterms:W3CDTF">2020-09-27T00:11:00Z</dcterms:modified>
</cp:coreProperties>
</file>